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81.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441.xml" ContentType="application/vnd.openxmlformats-officedocument.wordprocessingml.footer+xml"/>
  <Override PartName="/word/footer440.xml" ContentType="application/vnd.openxmlformats-officedocument.wordprocessingml.footer+xml"/>
  <Override PartName="/word/footer442.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الاذان اشهد ان علیا ولی الله فی الاذان بین الشرعیه والابتداع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04404_99655095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204406_99655095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204408_996550957">
            <w:r>
              <w:rPr>
                <w:webHidden/>
                <w:rStyle w:val="IndexLink"/>
                <w:rtl w:val="true"/>
              </w:rPr>
              <w:t>مقدّمة المؤلف</w:t>
            </w:r>
            <w:r>
              <w:rPr>
                <w:rStyle w:val="IndexLink"/>
                <w:rtl w:val="true"/>
              </w:rPr>
              <w:tab/>
            </w:r>
            <w:r>
              <w:rPr>
                <w:rStyle w:val="IndexLink"/>
              </w:rPr>
              <w:t>12</w:t>
            </w:r>
          </w:hyperlink>
        </w:p>
        <w:p>
          <w:pPr>
            <w:pStyle w:val="Contents2"/>
            <w:tabs>
              <w:tab w:val="clear" w:pos="8743"/>
              <w:tab w:val="right" w:pos="9026" w:leader="dot"/>
            </w:tabs>
            <w:rPr/>
          </w:pPr>
          <w:hyperlink w:anchor="__RefHeading___Toc1204410_996550957">
            <w:r>
              <w:rPr>
                <w:webHidden/>
                <w:rStyle w:val="IndexLink"/>
                <w:rtl w:val="true"/>
              </w:rPr>
              <w:t>بحوث تمهیدیة</w:t>
            </w:r>
            <w:r>
              <w:rPr>
                <w:rStyle w:val="IndexLink"/>
                <w:rtl w:val="true"/>
              </w:rPr>
              <w:tab/>
            </w:r>
            <w:r>
              <w:rPr>
                <w:rStyle w:val="IndexLink"/>
              </w:rPr>
              <w:t>18</w:t>
            </w:r>
          </w:hyperlink>
        </w:p>
        <w:p>
          <w:pPr>
            <w:pStyle w:val="Contents3"/>
            <w:tabs>
              <w:tab w:val="clear" w:pos="8459"/>
              <w:tab w:val="right" w:pos="9026" w:leader="dot"/>
            </w:tabs>
            <w:rPr/>
          </w:pPr>
          <w:hyperlink w:anchor="__RefHeading___Toc1204412_996550957">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1204414_996550957">
            <w:r>
              <w:rPr>
                <w:webHidden/>
                <w:rStyle w:val="IndexLink"/>
                <w:rtl w:val="true"/>
              </w:rPr>
              <w:t>الأذان لغة واصطلاحاً</w:t>
            </w:r>
            <w:r>
              <w:rPr>
                <w:rStyle w:val="IndexLink"/>
                <w:rtl w:val="true"/>
              </w:rPr>
              <w:tab/>
            </w:r>
            <w:r>
              <w:rPr>
                <w:rStyle w:val="IndexLink"/>
              </w:rPr>
              <w:t>28</w:t>
            </w:r>
          </w:hyperlink>
        </w:p>
        <w:p>
          <w:pPr>
            <w:pStyle w:val="Contents3"/>
            <w:tabs>
              <w:tab w:val="clear" w:pos="8459"/>
              <w:tab w:val="right" w:pos="9026" w:leader="dot"/>
            </w:tabs>
            <w:rPr/>
          </w:pPr>
          <w:hyperlink w:anchor="__RefHeading___Toc1204416_996550957">
            <w:r>
              <w:rPr>
                <w:webHidden/>
                <w:rStyle w:val="IndexLink"/>
                <w:rtl w:val="true"/>
              </w:rPr>
              <w:t>تاریخ الأذان</w:t>
            </w:r>
            <w:r>
              <w:rPr>
                <w:rStyle w:val="IndexLink"/>
                <w:rtl w:val="true"/>
              </w:rPr>
              <w:tab/>
            </w:r>
            <w:r>
              <w:rPr>
                <w:rStyle w:val="IndexLink"/>
              </w:rPr>
              <w:t>30</w:t>
            </w:r>
          </w:hyperlink>
        </w:p>
        <w:p>
          <w:pPr>
            <w:pStyle w:val="Contents3"/>
            <w:tabs>
              <w:tab w:val="clear" w:pos="8459"/>
              <w:tab w:val="right" w:pos="9026" w:leader="dot"/>
            </w:tabs>
            <w:rPr/>
          </w:pPr>
          <w:hyperlink w:anchor="__RefHeading___Toc1204418_996550957">
            <w:r>
              <w:rPr>
                <w:webHidden/>
                <w:rStyle w:val="IndexLink"/>
                <w:rtl w:val="true"/>
              </w:rPr>
              <w:t>بدء الأذان عند أهل السنّة والجماعة</w:t>
            </w:r>
            <w:r>
              <w:rPr>
                <w:rStyle w:val="IndexLink"/>
                <w:rtl w:val="true"/>
              </w:rPr>
              <w:tab/>
            </w:r>
            <w:r>
              <w:rPr>
                <w:rStyle w:val="IndexLink"/>
              </w:rPr>
              <w:t>32</w:t>
            </w:r>
          </w:hyperlink>
        </w:p>
        <w:p>
          <w:pPr>
            <w:pStyle w:val="Contents3"/>
            <w:tabs>
              <w:tab w:val="clear" w:pos="8459"/>
              <w:tab w:val="right" w:pos="9026" w:leader="dot"/>
            </w:tabs>
            <w:rPr/>
          </w:pPr>
          <w:hyperlink w:anchor="__RefHeading___Toc1204420_996550957">
            <w:r>
              <w:rPr>
                <w:webHidden/>
                <w:rStyle w:val="IndexLink"/>
                <w:rtl w:val="true"/>
              </w:rPr>
              <w:t>أهل البیت وبدء الأذان</w:t>
            </w:r>
            <w:r>
              <w:rPr>
                <w:rStyle w:val="IndexLink"/>
                <w:rtl w:val="true"/>
              </w:rPr>
              <w:tab/>
            </w:r>
            <w:r>
              <w:rPr>
                <w:rStyle w:val="IndexLink"/>
              </w:rPr>
              <w:t>46</w:t>
            </w:r>
          </w:hyperlink>
        </w:p>
        <w:p>
          <w:pPr>
            <w:pStyle w:val="Contents4"/>
            <w:tabs>
              <w:tab w:val="clear" w:pos="8176"/>
              <w:tab w:val="right" w:pos="9026" w:leader="dot"/>
            </w:tabs>
            <w:rPr/>
          </w:pPr>
          <w:hyperlink w:anchor="__RefHeading___Toc1204422_996550957">
            <w:r>
              <w:rPr>
                <w:webHidden/>
                <w:rStyle w:val="IndexLink"/>
                <w:rtl w:val="true"/>
              </w:rPr>
              <w:t>اشارة</w:t>
            </w:r>
            <w:r>
              <w:rPr>
                <w:rStyle w:val="IndexLink"/>
                <w:rtl w:val="true"/>
              </w:rPr>
              <w:tab/>
            </w:r>
            <w:r>
              <w:rPr>
                <w:rStyle w:val="IndexLink"/>
              </w:rPr>
              <w:t>46</w:t>
            </w:r>
          </w:hyperlink>
        </w:p>
        <w:p>
          <w:pPr>
            <w:pStyle w:val="Contents4"/>
            <w:tabs>
              <w:tab w:val="clear" w:pos="8176"/>
              <w:tab w:val="right" w:pos="9026" w:leader="dot"/>
            </w:tabs>
            <w:rPr/>
          </w:pPr>
          <w:hyperlink w:anchor="__RefHeading___Toc1204424_996550957">
            <w:r>
              <w:rPr>
                <w:webHidden/>
                <w:rStyle w:val="IndexLink"/>
                <w:rtl w:val="true"/>
              </w:rPr>
              <w:t xml:space="preserve">الإمام علیّ بن أبی طالب علیه السلام </w:t>
            </w:r>
            <w:r>
              <w:rPr>
                <w:rStyle w:val="IndexLink"/>
                <w:rtl w:val="true"/>
              </w:rPr>
              <w:t xml:space="preserve">( </w:t>
            </w:r>
            <w:r>
              <w:rPr>
                <w:rStyle w:val="IndexLink"/>
                <w:rtl w:val="true"/>
              </w:rPr>
              <w:t xml:space="preserve">ت </w:t>
            </w:r>
            <w:r>
              <w:rPr>
                <w:rStyle w:val="IndexLink"/>
              </w:rPr>
              <w:t>40</w:t>
            </w:r>
            <w:r>
              <w:rPr>
                <w:rStyle w:val="IndexLink"/>
                <w:rtl w:val="true"/>
              </w:rPr>
              <w:t xml:space="preserve"> </w:t>
            </w:r>
            <w:r>
              <w:rPr>
                <w:rStyle w:val="IndexLink"/>
                <w:rtl w:val="true"/>
              </w:rPr>
              <w:t xml:space="preserve">ه </w:t>
            </w:r>
            <w:r>
              <w:rPr>
                <w:rStyle w:val="IndexLink"/>
                <w:rtl w:val="true"/>
              </w:rPr>
              <w:t>) :</w:t>
              <w:tab/>
            </w:r>
            <w:r>
              <w:rPr>
                <w:rStyle w:val="IndexLink"/>
              </w:rPr>
              <w:t>46</w:t>
            </w:r>
          </w:hyperlink>
        </w:p>
        <w:p>
          <w:pPr>
            <w:pStyle w:val="Contents4"/>
            <w:tabs>
              <w:tab w:val="clear" w:pos="8176"/>
              <w:tab w:val="right" w:pos="9026" w:leader="dot"/>
            </w:tabs>
            <w:rPr/>
          </w:pPr>
          <w:hyperlink w:anchor="__RefHeading___Toc1204426_996550957">
            <w:r>
              <w:rPr>
                <w:webHidden/>
                <w:rStyle w:val="IndexLink"/>
                <w:rtl w:val="true"/>
              </w:rPr>
              <w:t xml:space="preserve">الإمام الحسن بن علیّ علیه السلام </w:t>
            </w:r>
            <w:r>
              <w:rPr>
                <w:rStyle w:val="IndexLink"/>
                <w:rtl w:val="true"/>
              </w:rPr>
              <w:t xml:space="preserve">( </w:t>
            </w:r>
            <w:r>
              <w:rPr>
                <w:rStyle w:val="IndexLink"/>
                <w:rtl w:val="true"/>
              </w:rPr>
              <w:t xml:space="preserve">ت </w:t>
            </w:r>
            <w:r>
              <w:rPr>
                <w:rStyle w:val="IndexLink"/>
              </w:rPr>
              <w:t>50</w:t>
            </w:r>
            <w:r>
              <w:rPr>
                <w:rStyle w:val="IndexLink"/>
                <w:rtl w:val="true"/>
              </w:rPr>
              <w:t xml:space="preserve"> </w:t>
            </w:r>
            <w:r>
              <w:rPr>
                <w:rStyle w:val="IndexLink"/>
                <w:rtl w:val="true"/>
              </w:rPr>
              <w:t xml:space="preserve">ه </w:t>
            </w:r>
            <w:r>
              <w:rPr>
                <w:rStyle w:val="IndexLink"/>
                <w:rtl w:val="true"/>
              </w:rPr>
              <w:t>) :</w:t>
              <w:tab/>
            </w:r>
            <w:r>
              <w:rPr>
                <w:rStyle w:val="IndexLink"/>
              </w:rPr>
              <w:t>47</w:t>
            </w:r>
          </w:hyperlink>
        </w:p>
        <w:p>
          <w:pPr>
            <w:pStyle w:val="Contents4"/>
            <w:tabs>
              <w:tab w:val="clear" w:pos="8176"/>
              <w:tab w:val="right" w:pos="9026" w:leader="dot"/>
            </w:tabs>
            <w:rPr/>
          </w:pPr>
          <w:hyperlink w:anchor="__RefHeading___Toc1204428_996550957">
            <w:r>
              <w:rPr>
                <w:webHidden/>
                <w:rStyle w:val="IndexLink"/>
                <w:rtl w:val="true"/>
              </w:rPr>
              <w:t xml:space="preserve">الإمام الحسین بن علیّ علیه السلام </w:t>
            </w:r>
            <w:r>
              <w:rPr>
                <w:rStyle w:val="IndexLink"/>
                <w:rtl w:val="true"/>
              </w:rPr>
              <w:t xml:space="preserve">( </w:t>
            </w:r>
            <w:r>
              <w:rPr>
                <w:rStyle w:val="IndexLink"/>
                <w:rtl w:val="true"/>
              </w:rPr>
              <w:t xml:space="preserve">ت </w:t>
            </w:r>
            <w:r>
              <w:rPr>
                <w:rStyle w:val="IndexLink"/>
              </w:rPr>
              <w:t>61</w:t>
            </w:r>
            <w:r>
              <w:rPr>
                <w:rStyle w:val="IndexLink"/>
                <w:rtl w:val="true"/>
              </w:rPr>
              <w:t xml:space="preserve"> </w:t>
            </w:r>
            <w:r>
              <w:rPr>
                <w:rStyle w:val="IndexLink"/>
                <w:rtl w:val="true"/>
              </w:rPr>
              <w:t xml:space="preserve">ه </w:t>
            </w:r>
            <w:r>
              <w:rPr>
                <w:rStyle w:val="IndexLink"/>
                <w:rtl w:val="true"/>
              </w:rPr>
              <w:t>) :</w:t>
              <w:tab/>
            </w:r>
            <w:r>
              <w:rPr>
                <w:rStyle w:val="IndexLink"/>
              </w:rPr>
              <w:t>48</w:t>
            </w:r>
          </w:hyperlink>
        </w:p>
        <w:p>
          <w:pPr>
            <w:pStyle w:val="Contents4"/>
            <w:tabs>
              <w:tab w:val="clear" w:pos="8176"/>
              <w:tab w:val="right" w:pos="9026" w:leader="dot"/>
            </w:tabs>
            <w:rPr/>
          </w:pPr>
          <w:hyperlink w:anchor="__RefHeading___Toc1204430_996550957">
            <w:r>
              <w:rPr>
                <w:webHidden/>
                <w:rStyle w:val="IndexLink"/>
                <w:rtl w:val="true"/>
              </w:rPr>
              <w:t xml:space="preserve">محمّد بن علی بن أبی طالب </w:t>
            </w:r>
            <w:r>
              <w:rPr>
                <w:rStyle w:val="IndexLink"/>
                <w:rtl w:val="true"/>
              </w:rPr>
              <w:t xml:space="preserve">( </w:t>
            </w:r>
            <w:r>
              <w:rPr>
                <w:rStyle w:val="IndexLink"/>
                <w:rtl w:val="true"/>
              </w:rPr>
              <w:t xml:space="preserve">ابن الحنفیّة ت </w:t>
            </w:r>
            <w:r>
              <w:rPr>
                <w:rStyle w:val="IndexLink"/>
              </w:rPr>
              <w:t>73</w:t>
            </w:r>
            <w:r>
              <w:rPr>
                <w:rStyle w:val="IndexLink"/>
                <w:rtl w:val="true"/>
              </w:rPr>
              <w:t xml:space="preserve"> - </w:t>
            </w:r>
            <w:r>
              <w:rPr>
                <w:rStyle w:val="IndexLink"/>
              </w:rPr>
              <w:t>93</w:t>
            </w:r>
            <w:r>
              <w:rPr>
                <w:rStyle w:val="IndexLink"/>
                <w:rtl w:val="true"/>
              </w:rPr>
              <w:t xml:space="preserve"> </w:t>
            </w:r>
            <w:r>
              <w:rPr>
                <w:rStyle w:val="IndexLink"/>
                <w:rtl w:val="true"/>
              </w:rPr>
              <w:t xml:space="preserve">ه </w:t>
            </w:r>
            <w:r>
              <w:rPr>
                <w:rStyle w:val="IndexLink"/>
                <w:rtl w:val="true"/>
              </w:rPr>
              <w:t>) :</w:t>
              <w:tab/>
            </w:r>
            <w:r>
              <w:rPr>
                <w:rStyle w:val="IndexLink"/>
              </w:rPr>
              <w:t>49</w:t>
            </w:r>
          </w:hyperlink>
        </w:p>
        <w:p>
          <w:pPr>
            <w:pStyle w:val="Contents4"/>
            <w:tabs>
              <w:tab w:val="clear" w:pos="8176"/>
              <w:tab w:val="right" w:pos="9026" w:leader="dot"/>
            </w:tabs>
            <w:rPr/>
          </w:pPr>
          <w:hyperlink w:anchor="__RefHeading___Toc1204432_996550957">
            <w:r>
              <w:rPr>
                <w:webHidden/>
                <w:rStyle w:val="IndexLink"/>
                <w:rtl w:val="true"/>
              </w:rPr>
              <w:t xml:space="preserve">الإمام علیّ بن الحسین زین العابدین علیه السلام </w:t>
            </w:r>
            <w:r>
              <w:rPr>
                <w:rStyle w:val="IndexLink"/>
                <w:rtl w:val="true"/>
              </w:rPr>
              <w:t xml:space="preserve">( </w:t>
            </w:r>
            <w:r>
              <w:rPr>
                <w:rStyle w:val="IndexLink"/>
                <w:rtl w:val="true"/>
              </w:rPr>
              <w:t xml:space="preserve">ت </w:t>
            </w:r>
            <w:r>
              <w:rPr>
                <w:rStyle w:val="IndexLink"/>
              </w:rPr>
              <w:t>94</w:t>
            </w:r>
            <w:r>
              <w:rPr>
                <w:rStyle w:val="IndexLink"/>
                <w:rtl w:val="true"/>
              </w:rPr>
              <w:t xml:space="preserve"> </w:t>
            </w:r>
            <w:r>
              <w:rPr>
                <w:rStyle w:val="IndexLink"/>
                <w:rtl w:val="true"/>
              </w:rPr>
              <w:t xml:space="preserve">ه </w:t>
            </w:r>
            <w:r>
              <w:rPr>
                <w:rStyle w:val="IndexLink"/>
                <w:rtl w:val="true"/>
              </w:rPr>
              <w:t xml:space="preserve">) </w:t>
            </w:r>
            <w:r>
              <w:rPr>
                <w:rStyle w:val="IndexLink"/>
                <w:rtl w:val="true"/>
              </w:rPr>
              <w:t xml:space="preserve">وابنه زید </w:t>
            </w:r>
            <w:r>
              <w:rPr>
                <w:rStyle w:val="IndexLink"/>
                <w:rtl w:val="true"/>
              </w:rPr>
              <w:t>:</w:t>
              <w:tab/>
            </w:r>
            <w:r>
              <w:rPr>
                <w:rStyle w:val="IndexLink"/>
              </w:rPr>
              <w:t>51</w:t>
            </w:r>
          </w:hyperlink>
        </w:p>
        <w:p>
          <w:pPr>
            <w:pStyle w:val="Contents4"/>
            <w:tabs>
              <w:tab w:val="clear" w:pos="8176"/>
              <w:tab w:val="right" w:pos="9026" w:leader="dot"/>
            </w:tabs>
            <w:rPr/>
          </w:pPr>
          <w:hyperlink w:anchor="__RefHeading___Toc1204434_996550957">
            <w:r>
              <w:rPr>
                <w:webHidden/>
                <w:rStyle w:val="IndexLink"/>
                <w:rtl w:val="true"/>
              </w:rPr>
              <w:t xml:space="preserve">الإمام محمّد بن علیّ الباقر علیه السلام </w:t>
            </w:r>
            <w:r>
              <w:rPr>
                <w:rStyle w:val="IndexLink"/>
                <w:rtl w:val="true"/>
              </w:rPr>
              <w:t xml:space="preserve">( </w:t>
            </w:r>
            <w:r>
              <w:rPr>
                <w:rStyle w:val="IndexLink"/>
                <w:rtl w:val="true"/>
              </w:rPr>
              <w:t xml:space="preserve">ت </w:t>
            </w:r>
            <w:r>
              <w:rPr>
                <w:rStyle w:val="IndexLink"/>
              </w:rPr>
              <w:t>114</w:t>
            </w:r>
            <w:r>
              <w:rPr>
                <w:rStyle w:val="IndexLink"/>
                <w:rtl w:val="true"/>
              </w:rPr>
              <w:t xml:space="preserve"> </w:t>
            </w:r>
            <w:r>
              <w:rPr>
                <w:rStyle w:val="IndexLink"/>
                <w:rtl w:val="true"/>
              </w:rPr>
              <w:t xml:space="preserve">ه </w:t>
            </w:r>
            <w:r>
              <w:rPr>
                <w:rStyle w:val="IndexLink"/>
                <w:rtl w:val="true"/>
              </w:rPr>
              <w:t>) :</w:t>
              <w:tab/>
            </w:r>
            <w:r>
              <w:rPr>
                <w:rStyle w:val="IndexLink"/>
              </w:rPr>
              <w:t>52</w:t>
            </w:r>
          </w:hyperlink>
        </w:p>
        <w:p>
          <w:pPr>
            <w:pStyle w:val="Contents4"/>
            <w:tabs>
              <w:tab w:val="clear" w:pos="8176"/>
              <w:tab w:val="right" w:pos="9026" w:leader="dot"/>
            </w:tabs>
            <w:rPr/>
          </w:pPr>
          <w:hyperlink w:anchor="__RefHeading___Toc1204436_996550957">
            <w:r>
              <w:rPr>
                <w:webHidden/>
                <w:rStyle w:val="IndexLink"/>
                <w:rtl w:val="true"/>
              </w:rPr>
              <w:t xml:space="preserve">الإمام جعفر بن محمّد الصادق علیه السلام </w:t>
            </w:r>
            <w:r>
              <w:rPr>
                <w:rStyle w:val="IndexLink"/>
                <w:rtl w:val="true"/>
              </w:rPr>
              <w:t xml:space="preserve">( </w:t>
            </w:r>
            <w:r>
              <w:rPr>
                <w:rStyle w:val="IndexLink"/>
                <w:rtl w:val="true"/>
              </w:rPr>
              <w:t xml:space="preserve">ت </w:t>
            </w:r>
            <w:r>
              <w:rPr>
                <w:rStyle w:val="IndexLink"/>
              </w:rPr>
              <w:t>148</w:t>
            </w:r>
            <w:r>
              <w:rPr>
                <w:rStyle w:val="IndexLink"/>
                <w:rtl w:val="true"/>
              </w:rPr>
              <w:t xml:space="preserve"> </w:t>
            </w:r>
            <w:r>
              <w:rPr>
                <w:rStyle w:val="IndexLink"/>
                <w:rtl w:val="true"/>
              </w:rPr>
              <w:t xml:space="preserve">ه </w:t>
            </w:r>
            <w:r>
              <w:rPr>
                <w:rStyle w:val="IndexLink"/>
                <w:rtl w:val="true"/>
              </w:rPr>
              <w:t>) :</w:t>
              <w:tab/>
            </w:r>
            <w:r>
              <w:rPr>
                <w:rStyle w:val="IndexLink"/>
              </w:rPr>
              <w:t>55</w:t>
            </w:r>
          </w:hyperlink>
        </w:p>
        <w:p>
          <w:pPr>
            <w:pStyle w:val="Contents4"/>
            <w:tabs>
              <w:tab w:val="clear" w:pos="8176"/>
              <w:tab w:val="right" w:pos="9026" w:leader="dot"/>
            </w:tabs>
            <w:rPr/>
          </w:pPr>
          <w:hyperlink w:anchor="__RefHeading___Toc1204438_996550957">
            <w:r>
              <w:rPr>
                <w:webHidden/>
                <w:rStyle w:val="IndexLink"/>
                <w:rtl w:val="true"/>
              </w:rPr>
              <w:t xml:space="preserve">الإمام علیّ بن موسی الرضا علیه السلام </w:t>
            </w:r>
            <w:r>
              <w:rPr>
                <w:rStyle w:val="IndexLink"/>
                <w:rtl w:val="true"/>
              </w:rPr>
              <w:t xml:space="preserve">( </w:t>
            </w:r>
            <w:r>
              <w:rPr>
                <w:rStyle w:val="IndexLink"/>
                <w:rtl w:val="true"/>
              </w:rPr>
              <w:t xml:space="preserve">ت </w:t>
            </w:r>
            <w:r>
              <w:rPr>
                <w:rStyle w:val="IndexLink"/>
              </w:rPr>
              <w:t>204</w:t>
            </w:r>
            <w:r>
              <w:rPr>
                <w:rStyle w:val="IndexLink"/>
                <w:rtl w:val="true"/>
              </w:rPr>
              <w:t xml:space="preserve"> </w:t>
            </w:r>
            <w:r>
              <w:rPr>
                <w:rStyle w:val="IndexLink"/>
                <w:rtl w:val="true"/>
              </w:rPr>
              <w:t xml:space="preserve">ه </w:t>
            </w:r>
            <w:r>
              <w:rPr>
                <w:rStyle w:val="IndexLink"/>
                <w:rtl w:val="true"/>
              </w:rPr>
              <w:t>) :</w:t>
              <w:tab/>
            </w:r>
            <w:r>
              <w:rPr>
                <w:rStyle w:val="IndexLink"/>
              </w:rPr>
              <w:t>60</w:t>
            </w:r>
          </w:hyperlink>
        </w:p>
        <w:p>
          <w:pPr>
            <w:pStyle w:val="Contents3"/>
            <w:tabs>
              <w:tab w:val="clear" w:pos="8459"/>
              <w:tab w:val="right" w:pos="9026" w:leader="dot"/>
            </w:tabs>
            <w:rPr/>
          </w:pPr>
          <w:hyperlink w:anchor="__RefHeading___Toc1204440_996550957">
            <w:r>
              <w:rPr>
                <w:webHidden/>
                <w:rStyle w:val="IndexLink"/>
                <w:rtl w:val="true"/>
              </w:rPr>
              <w:t>وقفة مع أحادیث الرؤیا</w:t>
            </w:r>
            <w:r>
              <w:rPr>
                <w:rStyle w:val="IndexLink"/>
                <w:rtl w:val="true"/>
              </w:rPr>
              <w:tab/>
            </w:r>
            <w:r>
              <w:rPr>
                <w:rStyle w:val="IndexLink"/>
              </w:rPr>
              <w:t>64</w:t>
            </w:r>
          </w:hyperlink>
        </w:p>
        <w:p>
          <w:pPr>
            <w:pStyle w:val="Contents3"/>
            <w:tabs>
              <w:tab w:val="clear" w:pos="8459"/>
              <w:tab w:val="right" w:pos="9026" w:leader="dot"/>
            </w:tabs>
            <w:rPr/>
          </w:pPr>
          <w:hyperlink w:anchor="__RefHeading___Toc1204442_996550957">
            <w:r>
              <w:rPr>
                <w:webHidden/>
                <w:rStyle w:val="IndexLink"/>
                <w:rtl w:val="true"/>
              </w:rPr>
              <w:t>تحقیق فی ما وراء نظریّة الرؤیا</w:t>
            </w:r>
            <w:r>
              <w:rPr>
                <w:rStyle w:val="IndexLink"/>
                <w:rtl w:val="true"/>
              </w:rPr>
              <w:tab/>
            </w:r>
            <w:r>
              <w:rPr>
                <w:rStyle w:val="IndexLink"/>
              </w:rPr>
              <w:t>78</w:t>
            </w:r>
          </w:hyperlink>
        </w:p>
        <w:p>
          <w:pPr>
            <w:pStyle w:val="Contents4"/>
            <w:tabs>
              <w:tab w:val="clear" w:pos="8176"/>
              <w:tab w:val="right" w:pos="9026" w:leader="dot"/>
            </w:tabs>
            <w:rPr/>
          </w:pPr>
          <w:hyperlink w:anchor="__RefHeading___Toc1204444_996550957">
            <w:r>
              <w:rPr>
                <w:webHidden/>
                <w:rStyle w:val="IndexLink"/>
                <w:rtl w:val="true"/>
              </w:rPr>
              <w:t>اشارة</w:t>
            </w:r>
            <w:r>
              <w:rPr>
                <w:rStyle w:val="IndexLink"/>
                <w:rtl w:val="true"/>
              </w:rPr>
              <w:tab/>
            </w:r>
            <w:r>
              <w:rPr>
                <w:rStyle w:val="IndexLink"/>
              </w:rPr>
              <w:t>78</w:t>
            </w:r>
          </w:hyperlink>
        </w:p>
        <w:p>
          <w:pPr>
            <w:pStyle w:val="Contents4"/>
            <w:tabs>
              <w:tab w:val="clear" w:pos="8176"/>
              <w:tab w:val="right" w:pos="9026" w:leader="dot"/>
            </w:tabs>
            <w:rPr/>
          </w:pPr>
          <w:hyperlink w:anchor="__RefHeading___Toc1204446_996550957">
            <w:r>
              <w:rPr>
                <w:webHidden/>
                <w:rStyle w:val="IndexLink"/>
                <w:rtl w:val="true"/>
              </w:rPr>
              <w:t>مع الرسول ورؤیاه</w:t>
            </w:r>
            <w:r>
              <w:rPr>
                <w:rStyle w:val="IndexLink"/>
                <w:rtl w:val="true"/>
              </w:rPr>
              <w:tab/>
            </w:r>
            <w:r>
              <w:rPr>
                <w:rStyle w:val="IndexLink"/>
              </w:rPr>
              <w:t>88</w:t>
            </w:r>
          </w:hyperlink>
        </w:p>
        <w:p>
          <w:pPr>
            <w:pStyle w:val="Contents4"/>
            <w:tabs>
              <w:tab w:val="clear" w:pos="8176"/>
              <w:tab w:val="right" w:pos="9026" w:leader="dot"/>
            </w:tabs>
            <w:rPr/>
          </w:pPr>
          <w:hyperlink w:anchor="__RefHeading___Toc1204448_996550957">
            <w:r>
              <w:rPr>
                <w:webHidden/>
                <w:rStyle w:val="IndexLink"/>
                <w:rtl w:val="true"/>
              </w:rPr>
              <w:t xml:space="preserve">المجتهدون الأوائل ودورهم فی التشریع </w:t>
            </w:r>
            <w:r>
              <w:rPr>
                <w:rStyle w:val="IndexLink"/>
                <w:rtl w:val="true"/>
              </w:rPr>
              <w:t>:</w:t>
              <w:tab/>
            </w:r>
            <w:r>
              <w:rPr>
                <w:rStyle w:val="IndexLink"/>
              </w:rPr>
              <w:t>91</w:t>
            </w:r>
          </w:hyperlink>
        </w:p>
        <w:p>
          <w:pPr>
            <w:pStyle w:val="Contents4"/>
            <w:tabs>
              <w:tab w:val="clear" w:pos="8176"/>
              <w:tab w:val="right" w:pos="9026" w:leader="dot"/>
            </w:tabs>
            <w:rPr/>
          </w:pPr>
          <w:hyperlink w:anchor="__RefHeading___Toc1204450_996550957">
            <w:r>
              <w:rPr>
                <w:webHidden/>
                <w:rStyle w:val="IndexLink"/>
                <w:rtl w:val="true"/>
              </w:rPr>
              <w:t xml:space="preserve">المجتهدون الأوائل والأذان </w:t>
            </w:r>
            <w:r>
              <w:rPr>
                <w:rStyle w:val="IndexLink"/>
                <w:rtl w:val="true"/>
              </w:rPr>
              <w:t>!</w:t>
              <w:tab/>
            </w:r>
            <w:r>
              <w:rPr>
                <w:rStyle w:val="IndexLink"/>
              </w:rPr>
              <w:t>98</w:t>
            </w:r>
          </w:hyperlink>
        </w:p>
        <w:p>
          <w:pPr>
            <w:pStyle w:val="Contents4"/>
            <w:tabs>
              <w:tab w:val="clear" w:pos="8176"/>
              <w:tab w:val="right" w:pos="9026" w:leader="dot"/>
            </w:tabs>
            <w:rPr/>
          </w:pPr>
          <w:hyperlink w:anchor="__RefHeading___Toc1204452_996550957">
            <w:r>
              <w:rPr>
                <w:webHidden/>
                <w:rStyle w:val="IndexLink"/>
                <w:rtl w:val="true"/>
              </w:rPr>
              <w:t>الأمویّون والأذان</w:t>
            </w:r>
            <w:r>
              <w:rPr>
                <w:rStyle w:val="IndexLink"/>
                <w:rtl w:val="true"/>
              </w:rPr>
              <w:tab/>
            </w:r>
            <w:r>
              <w:rPr>
                <w:rStyle w:val="IndexLink"/>
              </w:rPr>
              <w:t>101</w:t>
            </w:r>
          </w:hyperlink>
        </w:p>
        <w:p>
          <w:pPr>
            <w:pStyle w:val="Contents4"/>
            <w:tabs>
              <w:tab w:val="clear" w:pos="8176"/>
              <w:tab w:val="right" w:pos="9026" w:leader="dot"/>
            </w:tabs>
            <w:rPr/>
          </w:pPr>
          <w:hyperlink w:anchor="__RefHeading___Toc1204454_996550957">
            <w:r>
              <w:rPr>
                <w:webHidden/>
                <w:rStyle w:val="IndexLink"/>
                <w:rtl w:val="true"/>
              </w:rPr>
              <w:t>الأمویّون ورسول الله</w:t>
            </w:r>
            <w:r>
              <w:rPr>
                <w:rStyle w:val="IndexLink"/>
                <w:rtl w:val="true"/>
              </w:rPr>
              <w:tab/>
            </w:r>
            <w:r>
              <w:rPr>
                <w:rStyle w:val="IndexLink"/>
              </w:rPr>
              <w:t>105</w:t>
            </w:r>
          </w:hyperlink>
        </w:p>
        <w:p>
          <w:pPr>
            <w:pStyle w:val="Contents4"/>
            <w:tabs>
              <w:tab w:val="clear" w:pos="8176"/>
              <w:tab w:val="right" w:pos="9026" w:leader="dot"/>
            </w:tabs>
            <w:rPr/>
          </w:pPr>
          <w:hyperlink w:anchor="__RefHeading___Toc1204456_996550957">
            <w:r>
              <w:rPr>
                <w:webHidden/>
                <w:rStyle w:val="IndexLink"/>
                <w:rtl w:val="true"/>
              </w:rPr>
              <w:t>الله جلّ وعلا ورفعه لذکر الرسول صلی الله علیه و آله</w:t>
            </w:r>
            <w:r>
              <w:rPr>
                <w:rStyle w:val="IndexLink"/>
                <w:rtl w:val="true"/>
              </w:rPr>
              <w:tab/>
            </w:r>
            <w:r>
              <w:rPr>
                <w:rStyle w:val="IndexLink"/>
              </w:rPr>
              <w:t>114</w:t>
            </w:r>
          </w:hyperlink>
        </w:p>
        <w:p>
          <w:pPr>
            <w:pStyle w:val="Contents4"/>
            <w:tabs>
              <w:tab w:val="clear" w:pos="8176"/>
              <w:tab w:val="right" w:pos="9026" w:leader="dot"/>
            </w:tabs>
            <w:rPr/>
          </w:pPr>
          <w:hyperlink w:anchor="__RefHeading___Toc1204458_996550957">
            <w:r>
              <w:rPr>
                <w:webHidden/>
                <w:rStyle w:val="IndexLink"/>
                <w:rtl w:val="true"/>
              </w:rPr>
              <w:t>أهل البیت ورفع ذکر رسول الله</w:t>
            </w:r>
            <w:r>
              <w:rPr>
                <w:rStyle w:val="IndexLink"/>
                <w:rtl w:val="true"/>
              </w:rPr>
              <w:tab/>
            </w:r>
            <w:r>
              <w:rPr>
                <w:rStyle w:val="IndexLink"/>
              </w:rPr>
              <w:t>117</w:t>
            </w:r>
          </w:hyperlink>
        </w:p>
        <w:p>
          <w:pPr>
            <w:pStyle w:val="Contents4"/>
            <w:tabs>
              <w:tab w:val="clear" w:pos="8176"/>
              <w:tab w:val="right" w:pos="9026" w:leader="dot"/>
            </w:tabs>
            <w:rPr/>
          </w:pPr>
          <w:hyperlink w:anchor="__RefHeading___Toc1204460_996550957">
            <w:r>
              <w:rPr>
                <w:webHidden/>
                <w:rStyle w:val="IndexLink"/>
                <w:rtl w:val="true"/>
              </w:rPr>
              <w:t>القدرة الإلهیّة وفشل المخطّطات</w:t>
            </w:r>
            <w:r>
              <w:rPr>
                <w:rStyle w:val="IndexLink"/>
                <w:rtl w:val="true"/>
              </w:rPr>
              <w:tab/>
            </w:r>
            <w:r>
              <w:rPr>
                <w:rStyle w:val="IndexLink"/>
              </w:rPr>
              <w:t>125</w:t>
            </w:r>
          </w:hyperlink>
        </w:p>
        <w:p>
          <w:pPr>
            <w:pStyle w:val="Contents4"/>
            <w:tabs>
              <w:tab w:val="clear" w:pos="8176"/>
              <w:tab w:val="right" w:pos="9026" w:leader="dot"/>
            </w:tabs>
            <w:rPr/>
          </w:pPr>
          <w:hyperlink w:anchor="__RefHeading___Toc1204462_996550957">
            <w:r>
              <w:rPr>
                <w:webHidden/>
                <w:rStyle w:val="IndexLink"/>
                <w:rtl w:val="true"/>
              </w:rPr>
              <w:t>مَنْ هم الثلاثة أو الأربعة ؟</w:t>
            </w:r>
            <w:r>
              <w:rPr>
                <w:rStyle w:val="IndexLink"/>
                <w:rtl w:val="true"/>
              </w:rPr>
              <w:tab/>
            </w:r>
            <w:r>
              <w:rPr>
                <w:rStyle w:val="IndexLink"/>
              </w:rPr>
              <w:t>132</w:t>
            </w:r>
          </w:hyperlink>
        </w:p>
        <w:p>
          <w:pPr>
            <w:pStyle w:val="Contents3"/>
            <w:tabs>
              <w:tab w:val="clear" w:pos="8459"/>
              <w:tab w:val="right" w:pos="9026" w:leader="dot"/>
            </w:tabs>
            <w:rPr/>
          </w:pPr>
          <w:hyperlink w:anchor="__RefHeading___Toc1204464_996550957">
            <w:r>
              <w:rPr>
                <w:webHidden/>
                <w:rStyle w:val="IndexLink"/>
                <w:rtl w:val="true"/>
              </w:rPr>
              <w:t>مطلبان</w:t>
            </w:r>
            <w:r>
              <w:rPr>
                <w:rStyle w:val="IndexLink"/>
                <w:rtl w:val="true"/>
              </w:rPr>
              <w:tab/>
            </w:r>
            <w:r>
              <w:rPr>
                <w:rStyle w:val="IndexLink"/>
              </w:rPr>
              <w:t>152</w:t>
            </w:r>
          </w:hyperlink>
        </w:p>
        <w:p>
          <w:pPr>
            <w:pStyle w:val="Contents4"/>
            <w:tabs>
              <w:tab w:val="clear" w:pos="8176"/>
              <w:tab w:val="right" w:pos="9026" w:leader="dot"/>
            </w:tabs>
            <w:rPr/>
          </w:pPr>
          <w:hyperlink w:anchor="__RefHeading___Toc1204466_996550957">
            <w:r>
              <w:rPr>
                <w:webHidden/>
                <w:rStyle w:val="IndexLink"/>
                <w:rtl w:val="true"/>
              </w:rPr>
              <w:t>اشارة</w:t>
            </w:r>
            <w:r>
              <w:rPr>
                <w:rStyle w:val="IndexLink"/>
                <w:rtl w:val="true"/>
              </w:rPr>
              <w:tab/>
            </w:r>
            <w:r>
              <w:rPr>
                <w:rStyle w:val="IndexLink"/>
              </w:rPr>
              <w:t>152</w:t>
            </w:r>
          </w:hyperlink>
        </w:p>
        <w:p>
          <w:pPr>
            <w:pStyle w:val="Contents4"/>
            <w:tabs>
              <w:tab w:val="clear" w:pos="8176"/>
              <w:tab w:val="right" w:pos="9026" w:leader="dot"/>
            </w:tabs>
            <w:rPr/>
          </w:pPr>
          <w:hyperlink w:anchor="__RefHeading___Toc1204468_996550957">
            <w:r>
              <w:rPr>
                <w:webHidden/>
                <w:rStyle w:val="IndexLink"/>
              </w:rPr>
              <w:t>1</w:t>
            </w:r>
            <w:r>
              <w:rPr>
                <w:rStyle w:val="IndexLink"/>
                <w:rtl w:val="true"/>
              </w:rPr>
              <w:t xml:space="preserve"> - </w:t>
            </w:r>
            <w:r>
              <w:rPr>
                <w:rStyle w:val="IndexLink"/>
                <w:rtl w:val="true"/>
              </w:rPr>
              <w:t>الأذان إعلام للصلاة أم بیان لأصول العقیدة ؟</w:t>
            </w:r>
            <w:r>
              <w:rPr>
                <w:rStyle w:val="IndexLink"/>
                <w:rtl w:val="true"/>
              </w:rPr>
              <w:tab/>
            </w:r>
            <w:r>
              <w:rPr>
                <w:rStyle w:val="IndexLink"/>
              </w:rPr>
              <w:t>154</w:t>
            </w:r>
          </w:hyperlink>
        </w:p>
        <w:p>
          <w:pPr>
            <w:pStyle w:val="Contents5"/>
            <w:tabs>
              <w:tab w:val="clear" w:pos="7892"/>
              <w:tab w:val="right" w:pos="9026" w:leader="dot"/>
            </w:tabs>
            <w:rPr/>
          </w:pPr>
          <w:hyperlink w:anchor="__RefHeading___Toc1204470_996550957">
            <w:r>
              <w:rPr>
                <w:webHidden/>
                <w:rStyle w:val="IndexLink"/>
                <w:rtl w:val="true"/>
              </w:rPr>
              <w:t>اشارة</w:t>
            </w:r>
            <w:r>
              <w:rPr>
                <w:rStyle w:val="IndexLink"/>
                <w:rtl w:val="true"/>
              </w:rPr>
              <w:tab/>
            </w:r>
            <w:r>
              <w:rPr>
                <w:rStyle w:val="IndexLink"/>
              </w:rPr>
              <w:t>154</w:t>
            </w:r>
          </w:hyperlink>
        </w:p>
        <w:p>
          <w:pPr>
            <w:pStyle w:val="Contents5"/>
            <w:tabs>
              <w:tab w:val="clear" w:pos="7892"/>
              <w:tab w:val="right" w:pos="9026" w:leader="dot"/>
            </w:tabs>
            <w:rPr/>
          </w:pPr>
          <w:hyperlink w:anchor="__RefHeading___Toc1204472_996550957">
            <w:r>
              <w:rPr>
                <w:webHidden/>
                <w:rStyle w:val="IndexLink"/>
                <w:rtl w:val="true"/>
              </w:rPr>
              <w:t>الأذان وآثاره فی الحیاة الاجتماعیة</w:t>
            </w:r>
            <w:r>
              <w:rPr>
                <w:rStyle w:val="IndexLink"/>
                <w:rtl w:val="true"/>
              </w:rPr>
              <w:tab/>
            </w:r>
            <w:r>
              <w:rPr>
                <w:rStyle w:val="IndexLink"/>
              </w:rPr>
              <w:t>166</w:t>
            </w:r>
          </w:hyperlink>
        </w:p>
        <w:p>
          <w:pPr>
            <w:pStyle w:val="Contents6"/>
            <w:tabs>
              <w:tab w:val="clear" w:pos="7609"/>
              <w:tab w:val="right" w:pos="9026" w:leader="dot"/>
            </w:tabs>
            <w:rPr/>
          </w:pPr>
          <w:hyperlink w:anchor="__RefHeading___Toc1204474_996550957">
            <w:r>
              <w:rPr>
                <w:webHidden/>
                <w:rStyle w:val="IndexLink"/>
                <w:rtl w:val="true"/>
              </w:rPr>
              <w:t>اشارة</w:t>
            </w:r>
            <w:r>
              <w:rPr>
                <w:rStyle w:val="IndexLink"/>
                <w:rtl w:val="true"/>
              </w:rPr>
              <w:tab/>
            </w:r>
            <w:r>
              <w:rPr>
                <w:rStyle w:val="IndexLink"/>
              </w:rPr>
              <w:t>166</w:t>
            </w:r>
          </w:hyperlink>
        </w:p>
        <w:p>
          <w:pPr>
            <w:pStyle w:val="Contents6"/>
            <w:tabs>
              <w:tab w:val="clear" w:pos="7609"/>
              <w:tab w:val="right" w:pos="9026" w:leader="dot"/>
            </w:tabs>
            <w:rPr/>
          </w:pPr>
          <w:hyperlink w:anchor="__RefHeading___Toc1204476_996550957">
            <w:r>
              <w:rPr>
                <w:webHidden/>
                <w:rStyle w:val="IndexLink"/>
                <w:rtl w:val="true"/>
              </w:rPr>
              <w:t>الأذان والمولود</w:t>
            </w:r>
            <w:r>
              <w:rPr>
                <w:rStyle w:val="IndexLink"/>
                <w:rtl w:val="true"/>
              </w:rPr>
              <w:tab/>
            </w:r>
            <w:r>
              <w:rPr>
                <w:rStyle w:val="IndexLink"/>
              </w:rPr>
              <w:t>166</w:t>
            </w:r>
          </w:hyperlink>
        </w:p>
        <w:p>
          <w:pPr>
            <w:pStyle w:val="Contents6"/>
            <w:tabs>
              <w:tab w:val="clear" w:pos="7609"/>
              <w:tab w:val="right" w:pos="9026" w:leader="dot"/>
            </w:tabs>
            <w:rPr/>
          </w:pPr>
          <w:hyperlink w:anchor="__RefHeading___Toc1204478_996550957">
            <w:r>
              <w:rPr>
                <w:webHidden/>
                <w:rStyle w:val="IndexLink"/>
                <w:rtl w:val="true"/>
              </w:rPr>
              <w:t>الأذان والعقم</w:t>
            </w:r>
            <w:r>
              <w:rPr>
                <w:rStyle w:val="IndexLink"/>
                <w:rtl w:val="true"/>
              </w:rPr>
              <w:tab/>
            </w:r>
            <w:r>
              <w:rPr>
                <w:rStyle w:val="IndexLink"/>
              </w:rPr>
              <w:t>167</w:t>
            </w:r>
          </w:hyperlink>
        </w:p>
        <w:p>
          <w:pPr>
            <w:pStyle w:val="Contents6"/>
            <w:tabs>
              <w:tab w:val="clear" w:pos="7609"/>
              <w:tab w:val="right" w:pos="9026" w:leader="dot"/>
            </w:tabs>
            <w:rPr/>
          </w:pPr>
          <w:hyperlink w:anchor="__RefHeading___Toc1204480_996550957">
            <w:r>
              <w:rPr>
                <w:webHidden/>
                <w:rStyle w:val="IndexLink"/>
                <w:rtl w:val="true"/>
              </w:rPr>
              <w:t>الأذان والمرض</w:t>
            </w:r>
            <w:r>
              <w:rPr>
                <w:rStyle w:val="IndexLink"/>
                <w:rtl w:val="true"/>
              </w:rPr>
              <w:tab/>
            </w:r>
            <w:r>
              <w:rPr>
                <w:rStyle w:val="IndexLink"/>
              </w:rPr>
              <w:t>167</w:t>
            </w:r>
          </w:hyperlink>
        </w:p>
        <w:p>
          <w:pPr>
            <w:pStyle w:val="Contents6"/>
            <w:tabs>
              <w:tab w:val="clear" w:pos="7609"/>
              <w:tab w:val="right" w:pos="9026" w:leader="dot"/>
            </w:tabs>
            <w:rPr/>
          </w:pPr>
          <w:hyperlink w:anchor="__RefHeading___Toc1204482_996550957">
            <w:r>
              <w:rPr>
                <w:webHidden/>
                <w:rStyle w:val="IndexLink"/>
                <w:rtl w:val="true"/>
              </w:rPr>
              <w:t>الأذان وسعة الرزق</w:t>
            </w:r>
            <w:r>
              <w:rPr>
                <w:rStyle w:val="IndexLink"/>
                <w:rtl w:val="true"/>
              </w:rPr>
              <w:tab/>
            </w:r>
            <w:r>
              <w:rPr>
                <w:rStyle w:val="IndexLink"/>
              </w:rPr>
              <w:t>168</w:t>
            </w:r>
          </w:hyperlink>
        </w:p>
        <w:p>
          <w:pPr>
            <w:pStyle w:val="Contents6"/>
            <w:tabs>
              <w:tab w:val="clear" w:pos="7609"/>
              <w:tab w:val="right" w:pos="9026" w:leader="dot"/>
            </w:tabs>
            <w:rPr/>
          </w:pPr>
          <w:hyperlink w:anchor="__RefHeading___Toc1204484_996550957">
            <w:r>
              <w:rPr>
                <w:webHidden/>
                <w:rStyle w:val="IndexLink"/>
                <w:rtl w:val="true"/>
              </w:rPr>
              <w:t>الأذان ووجع الرأس</w:t>
            </w:r>
            <w:r>
              <w:rPr>
                <w:rStyle w:val="IndexLink"/>
                <w:rtl w:val="true"/>
              </w:rPr>
              <w:tab/>
            </w:r>
            <w:r>
              <w:rPr>
                <w:rStyle w:val="IndexLink"/>
              </w:rPr>
              <w:t>168</w:t>
            </w:r>
          </w:hyperlink>
        </w:p>
        <w:p>
          <w:pPr>
            <w:pStyle w:val="Contents6"/>
            <w:tabs>
              <w:tab w:val="clear" w:pos="7609"/>
              <w:tab w:val="right" w:pos="9026" w:leader="dot"/>
            </w:tabs>
            <w:rPr/>
          </w:pPr>
          <w:hyperlink w:anchor="__RefHeading___Toc1204486_996550957">
            <w:r>
              <w:rPr>
                <w:webHidden/>
                <w:rStyle w:val="IndexLink"/>
                <w:rtl w:val="true"/>
              </w:rPr>
              <w:t>الأذان وسوء الخُلق</w:t>
            </w:r>
            <w:r>
              <w:rPr>
                <w:rStyle w:val="IndexLink"/>
                <w:rtl w:val="true"/>
              </w:rPr>
              <w:tab/>
            </w:r>
            <w:r>
              <w:rPr>
                <w:rStyle w:val="IndexLink"/>
              </w:rPr>
              <w:t>168</w:t>
            </w:r>
          </w:hyperlink>
        </w:p>
        <w:p>
          <w:pPr>
            <w:pStyle w:val="Contents6"/>
            <w:tabs>
              <w:tab w:val="clear" w:pos="7609"/>
              <w:tab w:val="right" w:pos="9026" w:leader="dot"/>
            </w:tabs>
            <w:rPr/>
          </w:pPr>
          <w:hyperlink w:anchor="__RefHeading___Toc1204488_996550957">
            <w:r>
              <w:rPr>
                <w:webHidden/>
                <w:rStyle w:val="IndexLink"/>
                <w:rtl w:val="true"/>
              </w:rPr>
              <w:t>الأذان وطرد الشیطان</w:t>
            </w:r>
            <w:r>
              <w:rPr>
                <w:rStyle w:val="IndexLink"/>
                <w:rtl w:val="true"/>
              </w:rPr>
              <w:tab/>
            </w:r>
            <w:r>
              <w:rPr>
                <w:rStyle w:val="IndexLink"/>
              </w:rPr>
              <w:t>169</w:t>
            </w:r>
          </w:hyperlink>
        </w:p>
        <w:p>
          <w:pPr>
            <w:pStyle w:val="Contents6"/>
            <w:tabs>
              <w:tab w:val="clear" w:pos="7609"/>
              <w:tab w:val="right" w:pos="9026" w:leader="dot"/>
            </w:tabs>
            <w:rPr/>
          </w:pPr>
          <w:hyperlink w:anchor="__RefHeading___Toc1204490_996550957">
            <w:r>
              <w:rPr>
                <w:webHidden/>
                <w:rStyle w:val="IndexLink"/>
                <w:rtl w:val="true"/>
              </w:rPr>
              <w:t>الأذان والغول</w:t>
            </w:r>
            <w:r>
              <w:rPr>
                <w:rStyle w:val="IndexLink"/>
                <w:rtl w:val="true"/>
              </w:rPr>
              <w:tab/>
            </w:r>
            <w:r>
              <w:rPr>
                <w:rStyle w:val="IndexLink"/>
              </w:rPr>
              <w:t>169</w:t>
            </w:r>
          </w:hyperlink>
        </w:p>
        <w:p>
          <w:pPr>
            <w:pStyle w:val="Contents4"/>
            <w:tabs>
              <w:tab w:val="clear" w:pos="8176"/>
              <w:tab w:val="right" w:pos="9026" w:leader="dot"/>
            </w:tabs>
            <w:rPr/>
          </w:pPr>
          <w:hyperlink w:anchor="__RefHeading___Toc1204492_996550957">
            <w:r>
              <w:rPr>
                <w:webHidden/>
                <w:rStyle w:val="IndexLink"/>
              </w:rPr>
              <w:t>2</w:t>
            </w:r>
            <w:r>
              <w:rPr>
                <w:rStyle w:val="IndexLink"/>
                <w:rtl w:val="true"/>
              </w:rPr>
              <w:t xml:space="preserve"> - </w:t>
            </w:r>
            <w:r>
              <w:rPr>
                <w:rStyle w:val="IndexLink"/>
                <w:rtl w:val="true"/>
              </w:rPr>
              <w:t>توقیفیّة الأذان</w:t>
            </w:r>
            <w:r>
              <w:rPr>
                <w:rStyle w:val="IndexLink"/>
                <w:rtl w:val="true"/>
              </w:rPr>
              <w:tab/>
            </w:r>
            <w:r>
              <w:rPr>
                <w:rStyle w:val="IndexLink"/>
              </w:rPr>
              <w:t>170</w:t>
            </w:r>
          </w:hyperlink>
        </w:p>
        <w:p>
          <w:pPr>
            <w:pStyle w:val="Contents3"/>
            <w:tabs>
              <w:tab w:val="clear" w:pos="8459"/>
              <w:tab w:val="right" w:pos="9026" w:leader="dot"/>
            </w:tabs>
            <w:rPr/>
          </w:pPr>
          <w:hyperlink w:anchor="__RefHeading___Toc1204494_996550957">
            <w:r>
              <w:rPr>
                <w:webHidden/>
                <w:rStyle w:val="IndexLink"/>
                <w:rtl w:val="true"/>
              </w:rPr>
              <w:t>الخلاصة</w:t>
            </w:r>
            <w:r>
              <w:rPr>
                <w:rStyle w:val="IndexLink"/>
                <w:rtl w:val="true"/>
              </w:rPr>
              <w:tab/>
            </w:r>
            <w:r>
              <w:rPr>
                <w:rStyle w:val="IndexLink"/>
              </w:rPr>
              <w:t>174</w:t>
            </w:r>
          </w:hyperlink>
        </w:p>
        <w:p>
          <w:pPr>
            <w:pStyle w:val="Contents2"/>
            <w:tabs>
              <w:tab w:val="clear" w:pos="8743"/>
              <w:tab w:val="right" w:pos="9026" w:leader="dot"/>
            </w:tabs>
            <w:rPr/>
          </w:pPr>
          <w:hyperlink w:anchor="__RefHeading___Toc1204496_996550957">
            <w:r>
              <w:rPr>
                <w:webHidden/>
                <w:rStyle w:val="IndexLink"/>
                <w:rtl w:val="true"/>
              </w:rPr>
              <w:t>الباب اول</w:t>
            </w:r>
            <w:r>
              <w:rPr>
                <w:rStyle w:val="IndexLink"/>
                <w:rtl w:val="true"/>
              </w:rPr>
              <w:t xml:space="preserve">: </w:t>
            </w:r>
            <w:r>
              <w:rPr>
                <w:rStyle w:val="IndexLink"/>
                <w:rtl w:val="true"/>
              </w:rPr>
              <w:t>حیَّ عَلی خَیْرِ العَمَلِ الشرعیة والشعاریة</w:t>
            </w:r>
            <w:r>
              <w:rPr>
                <w:rStyle w:val="IndexLink"/>
                <w:rtl w:val="true"/>
              </w:rPr>
              <w:tab/>
            </w:r>
            <w:r>
              <w:rPr>
                <w:rStyle w:val="IndexLink"/>
              </w:rPr>
              <w:t>178</w:t>
            </w:r>
          </w:hyperlink>
        </w:p>
        <w:p>
          <w:pPr>
            <w:pStyle w:val="Contents3"/>
            <w:tabs>
              <w:tab w:val="clear" w:pos="8459"/>
              <w:tab w:val="right" w:pos="9026" w:leader="dot"/>
            </w:tabs>
            <w:rPr/>
          </w:pPr>
          <w:hyperlink w:anchor="__RefHeading___Toc1204498_996550957">
            <w:r>
              <w:rPr>
                <w:webHidden/>
                <w:rStyle w:val="IndexLink"/>
                <w:rtl w:val="true"/>
              </w:rPr>
              <w:t>اشارة</w:t>
            </w:r>
            <w:r>
              <w:rPr>
                <w:rStyle w:val="IndexLink"/>
                <w:rtl w:val="true"/>
              </w:rPr>
              <w:tab/>
            </w:r>
            <w:r>
              <w:rPr>
                <w:rStyle w:val="IndexLink"/>
              </w:rPr>
              <w:t>178</w:t>
            </w:r>
          </w:hyperlink>
        </w:p>
        <w:p>
          <w:pPr>
            <w:pStyle w:val="Contents3"/>
            <w:tabs>
              <w:tab w:val="clear" w:pos="8459"/>
              <w:tab w:val="right" w:pos="9026" w:leader="dot"/>
            </w:tabs>
            <w:rPr/>
          </w:pPr>
          <w:hyperlink w:anchor="__RefHeading___Toc1204500_996550957">
            <w:r>
              <w:rPr>
                <w:webHidden/>
                <w:rStyle w:val="IndexLink"/>
                <w:rtl w:val="true"/>
              </w:rPr>
              <w:t>الفصل الأول</w:t>
            </w:r>
            <w:r>
              <w:rPr>
                <w:rStyle w:val="IndexLink"/>
                <w:rtl w:val="true"/>
              </w:rPr>
              <w:t xml:space="preserve">: </w:t>
            </w:r>
            <w:r>
              <w:rPr>
                <w:rStyle w:val="IndexLink"/>
                <w:rtl w:val="true"/>
              </w:rPr>
              <w:t>فی جزئیة حیَّ علی خیر العمل</w:t>
            </w:r>
            <w:r>
              <w:rPr>
                <w:rStyle w:val="IndexLink"/>
                <w:rtl w:val="true"/>
              </w:rPr>
              <w:tab/>
            </w:r>
            <w:r>
              <w:rPr>
                <w:rStyle w:val="IndexLink"/>
              </w:rPr>
              <w:t>182</w:t>
            </w:r>
          </w:hyperlink>
        </w:p>
        <w:p>
          <w:pPr>
            <w:pStyle w:val="Contents4"/>
            <w:tabs>
              <w:tab w:val="clear" w:pos="8176"/>
              <w:tab w:val="right" w:pos="9026" w:leader="dot"/>
            </w:tabs>
            <w:rPr/>
          </w:pPr>
          <w:hyperlink w:anchor="__RefHeading___Toc1204502_996550957">
            <w:r>
              <w:rPr>
                <w:webHidden/>
                <w:rStyle w:val="IndexLink"/>
                <w:rtl w:val="true"/>
              </w:rPr>
              <w:t>اشارة</w:t>
            </w:r>
            <w:r>
              <w:rPr>
                <w:rStyle w:val="IndexLink"/>
                <w:rtl w:val="true"/>
              </w:rPr>
              <w:tab/>
            </w:r>
            <w:r>
              <w:rPr>
                <w:rStyle w:val="IndexLink"/>
              </w:rPr>
              <w:t>182</w:t>
            </w:r>
          </w:hyperlink>
        </w:p>
        <w:p>
          <w:pPr>
            <w:pStyle w:val="Contents4"/>
            <w:tabs>
              <w:tab w:val="clear" w:pos="8176"/>
              <w:tab w:val="right" w:pos="9026" w:leader="dot"/>
            </w:tabs>
            <w:rPr/>
          </w:pPr>
          <w:hyperlink w:anchor="__RefHeading___Toc1204504_996550957">
            <w:r>
              <w:rPr>
                <w:webHidden/>
                <w:rStyle w:val="IndexLink"/>
                <w:rtl w:val="true"/>
              </w:rPr>
              <w:t>القسم الأوّل</w:t>
            </w:r>
            <w:r>
              <w:rPr>
                <w:rStyle w:val="IndexLink"/>
                <w:rtl w:val="true"/>
              </w:rPr>
              <w:t xml:space="preserve">: </w:t>
            </w:r>
            <w:r>
              <w:rPr>
                <w:rStyle w:val="IndexLink"/>
                <w:rtl w:val="true"/>
              </w:rPr>
              <w:t>اتّفاق الفریقین علی أصل شرعیّتها</w:t>
            </w:r>
            <w:r>
              <w:rPr>
                <w:rStyle w:val="IndexLink"/>
                <w:rtl w:val="true"/>
              </w:rPr>
              <w:tab/>
            </w:r>
            <w:r>
              <w:rPr>
                <w:rStyle w:val="IndexLink"/>
              </w:rPr>
              <w:t>186</w:t>
            </w:r>
          </w:hyperlink>
        </w:p>
        <w:p>
          <w:pPr>
            <w:pStyle w:val="Contents5"/>
            <w:tabs>
              <w:tab w:val="clear" w:pos="7892"/>
              <w:tab w:val="right" w:pos="9026" w:leader="dot"/>
            </w:tabs>
            <w:rPr/>
          </w:pPr>
          <w:hyperlink w:anchor="__RefHeading___Toc1204506_996550957">
            <w:r>
              <w:rPr>
                <w:webHidden/>
                <w:rStyle w:val="IndexLink"/>
                <w:rtl w:val="true"/>
              </w:rPr>
              <w:t>اشارة</w:t>
            </w:r>
            <w:r>
              <w:rPr>
                <w:rStyle w:val="IndexLink"/>
                <w:rtl w:val="true"/>
              </w:rPr>
              <w:tab/>
            </w:r>
            <w:r>
              <w:rPr>
                <w:rStyle w:val="IndexLink"/>
              </w:rPr>
              <w:t>186</w:t>
            </w:r>
          </w:hyperlink>
        </w:p>
        <w:p>
          <w:pPr>
            <w:pStyle w:val="Contents5"/>
            <w:tabs>
              <w:tab w:val="clear" w:pos="7892"/>
              <w:tab w:val="right" w:pos="9026" w:leader="dot"/>
            </w:tabs>
            <w:rPr/>
          </w:pPr>
          <w:hyperlink w:anchor="__RefHeading___Toc1204508_996550957">
            <w:r>
              <w:rPr>
                <w:webHidden/>
                <w:rStyle w:val="IndexLink"/>
                <w:rtl w:val="true"/>
              </w:rPr>
              <w:t>وقفة مع الحدیثَین</w:t>
            </w:r>
            <w:r>
              <w:rPr>
                <w:rStyle w:val="IndexLink"/>
                <w:rtl w:val="true"/>
              </w:rPr>
              <w:tab/>
            </w:r>
            <w:r>
              <w:rPr>
                <w:rStyle w:val="IndexLink"/>
              </w:rPr>
              <w:t>191</w:t>
            </w:r>
          </w:hyperlink>
        </w:p>
        <w:p>
          <w:pPr>
            <w:pStyle w:val="Contents5"/>
            <w:tabs>
              <w:tab w:val="clear" w:pos="7892"/>
              <w:tab w:val="right" w:pos="9026" w:leader="dot"/>
            </w:tabs>
            <w:rPr/>
          </w:pPr>
          <w:hyperlink w:anchor="__RefHeading___Toc1204510_996550957">
            <w:r>
              <w:rPr>
                <w:webHidden/>
                <w:rStyle w:val="IndexLink"/>
                <w:rtl w:val="true"/>
              </w:rPr>
              <w:t>مع ما رواه الطبرانی والبیهقی عن بلال</w:t>
            </w:r>
            <w:r>
              <w:rPr>
                <w:rStyle w:val="IndexLink"/>
                <w:rtl w:val="true"/>
              </w:rPr>
              <w:tab/>
            </w:r>
            <w:r>
              <w:rPr>
                <w:rStyle w:val="IndexLink"/>
              </w:rPr>
              <w:t>194</w:t>
            </w:r>
          </w:hyperlink>
        </w:p>
        <w:p>
          <w:pPr>
            <w:pStyle w:val="Contents5"/>
            <w:tabs>
              <w:tab w:val="clear" w:pos="7892"/>
              <w:tab w:val="right" w:pos="9026" w:leader="dot"/>
            </w:tabs>
            <w:rPr/>
          </w:pPr>
          <w:hyperlink w:anchor="__RefHeading___Toc1204512_996550957">
            <w:r>
              <w:rPr>
                <w:webHidden/>
                <w:rStyle w:val="IndexLink"/>
                <w:rtl w:val="true"/>
              </w:rPr>
              <w:t>مع ما رواه الحافظ العلوی عن بلال</w:t>
            </w:r>
            <w:r>
              <w:rPr>
                <w:rStyle w:val="IndexLink"/>
                <w:rtl w:val="true"/>
              </w:rPr>
              <w:tab/>
            </w:r>
            <w:r>
              <w:rPr>
                <w:rStyle w:val="IndexLink"/>
              </w:rPr>
              <w:t>199</w:t>
            </w:r>
          </w:hyperlink>
        </w:p>
        <w:p>
          <w:pPr>
            <w:pStyle w:val="Contents5"/>
            <w:tabs>
              <w:tab w:val="clear" w:pos="7892"/>
              <w:tab w:val="right" w:pos="9026" w:leader="dot"/>
            </w:tabs>
            <w:rPr/>
          </w:pPr>
          <w:hyperlink w:anchor="__RefHeading___Toc1204514_996550957">
            <w:r>
              <w:rPr>
                <w:webHidden/>
                <w:rStyle w:val="IndexLink"/>
                <w:rtl w:val="true"/>
              </w:rPr>
              <w:t>مع ما رواه السری عن أبی محذورة</w:t>
            </w:r>
            <w:r>
              <w:rPr>
                <w:rStyle w:val="IndexLink"/>
                <w:rtl w:val="true"/>
              </w:rPr>
              <w:tab/>
            </w:r>
            <w:r>
              <w:rPr>
                <w:rStyle w:val="IndexLink"/>
              </w:rPr>
              <w:t>201</w:t>
            </w:r>
          </w:hyperlink>
        </w:p>
        <w:p>
          <w:pPr>
            <w:pStyle w:val="Contents4"/>
            <w:tabs>
              <w:tab w:val="clear" w:pos="8176"/>
              <w:tab w:val="right" w:pos="9026" w:leader="dot"/>
            </w:tabs>
            <w:rPr/>
          </w:pPr>
          <w:hyperlink w:anchor="__RefHeading___Toc1204516_996550957">
            <w:r>
              <w:rPr>
                <w:webHidden/>
                <w:rStyle w:val="IndexLink"/>
                <w:rtl w:val="true"/>
              </w:rPr>
              <w:t>القسم الثانی</w:t>
            </w:r>
            <w:r>
              <w:rPr>
                <w:rStyle w:val="IndexLink"/>
                <w:rtl w:val="true"/>
              </w:rPr>
              <w:t xml:space="preserve">: </w:t>
            </w:r>
            <w:r>
              <w:rPr>
                <w:rStyle w:val="IndexLink"/>
                <w:rtl w:val="true"/>
              </w:rPr>
              <w:t>أذین الصحابة وأهل البیت</w:t>
            </w:r>
            <w:r>
              <w:rPr>
                <w:rStyle w:val="IndexLink"/>
                <w:rtl w:val="true"/>
              </w:rPr>
              <w:tab/>
            </w:r>
            <w:r>
              <w:rPr>
                <w:rStyle w:val="IndexLink"/>
              </w:rPr>
              <w:t>212</w:t>
            </w:r>
          </w:hyperlink>
        </w:p>
        <w:p>
          <w:pPr>
            <w:pStyle w:val="Contents5"/>
            <w:tabs>
              <w:tab w:val="clear" w:pos="7892"/>
              <w:tab w:val="right" w:pos="9026" w:leader="dot"/>
            </w:tabs>
            <w:rPr/>
          </w:pPr>
          <w:hyperlink w:anchor="__RefHeading___Toc1204518_996550957">
            <w:r>
              <w:rPr>
                <w:webHidden/>
                <w:rStyle w:val="IndexLink"/>
                <w:rtl w:val="true"/>
              </w:rPr>
              <w:t>اشارة</w:t>
            </w:r>
            <w:r>
              <w:rPr>
                <w:rStyle w:val="IndexLink"/>
                <w:rtl w:val="true"/>
              </w:rPr>
              <w:tab/>
            </w:r>
            <w:r>
              <w:rPr>
                <w:rStyle w:val="IndexLink"/>
              </w:rPr>
              <w:t>212</w:t>
            </w:r>
          </w:hyperlink>
        </w:p>
        <w:p>
          <w:pPr>
            <w:pStyle w:val="Contents5"/>
            <w:tabs>
              <w:tab w:val="clear" w:pos="7892"/>
              <w:tab w:val="right" w:pos="9026" w:leader="dot"/>
            </w:tabs>
            <w:rPr/>
          </w:pPr>
          <w:hyperlink w:anchor="__RefHeading___Toc1204520_996550957">
            <w:r>
              <w:rPr>
                <w:webHidden/>
                <w:rStyle w:val="IndexLink"/>
              </w:rPr>
              <w:t>1</w:t>
            </w:r>
            <w:r>
              <w:rPr>
                <w:rStyle w:val="IndexLink"/>
                <w:rtl w:val="true"/>
              </w:rPr>
              <w:t xml:space="preserve"> - </w:t>
            </w:r>
            <w:r>
              <w:rPr>
                <w:rStyle w:val="IndexLink"/>
                <w:rtl w:val="true"/>
              </w:rPr>
              <w:t xml:space="preserve">بلال بن رباح الحبشی </w:t>
            </w:r>
            <w:r>
              <w:rPr>
                <w:rStyle w:val="IndexLink"/>
                <w:rtl w:val="true"/>
              </w:rPr>
              <w:t xml:space="preserve">( </w:t>
            </w:r>
            <w:r>
              <w:rPr>
                <w:rStyle w:val="IndexLink"/>
                <w:rtl w:val="true"/>
              </w:rPr>
              <w:t xml:space="preserve">ت </w:t>
            </w:r>
            <w:r>
              <w:rPr>
                <w:rStyle w:val="IndexLink"/>
              </w:rPr>
              <w:t>20</w:t>
            </w:r>
            <w:r>
              <w:rPr>
                <w:rStyle w:val="IndexLink"/>
                <w:rtl w:val="true"/>
              </w:rPr>
              <w:t xml:space="preserve"> </w:t>
            </w:r>
            <w:r>
              <w:rPr>
                <w:rStyle w:val="IndexLink"/>
                <w:rtl w:val="true"/>
              </w:rPr>
              <w:t xml:space="preserve">ه </w:t>
            </w:r>
            <w:r>
              <w:rPr>
                <w:rStyle w:val="IndexLink"/>
                <w:rtl w:val="true"/>
              </w:rPr>
              <w:t>)</w:t>
              <w:tab/>
            </w:r>
            <w:r>
              <w:rPr>
                <w:rStyle w:val="IndexLink"/>
              </w:rPr>
              <w:t>212</w:t>
            </w:r>
          </w:hyperlink>
        </w:p>
        <w:p>
          <w:pPr>
            <w:pStyle w:val="Contents5"/>
            <w:tabs>
              <w:tab w:val="clear" w:pos="7892"/>
              <w:tab w:val="right" w:pos="9026" w:leader="dot"/>
            </w:tabs>
            <w:rPr/>
          </w:pPr>
          <w:hyperlink w:anchor="__RefHeading___Toc1204522_996550957">
            <w:r>
              <w:rPr>
                <w:webHidden/>
                <w:rStyle w:val="IndexLink"/>
              </w:rPr>
              <w:t>2</w:t>
            </w:r>
            <w:r>
              <w:rPr>
                <w:rStyle w:val="IndexLink"/>
                <w:rtl w:val="true"/>
              </w:rPr>
              <w:t xml:space="preserve"> - </w:t>
            </w:r>
            <w:r>
              <w:rPr>
                <w:rStyle w:val="IndexLink"/>
                <w:rtl w:val="true"/>
              </w:rPr>
              <w:t xml:space="preserve">علی بن أبی طالب </w:t>
            </w:r>
            <w:r>
              <w:rPr>
                <w:rStyle w:val="IndexLink"/>
                <w:rtl w:val="true"/>
              </w:rPr>
              <w:t xml:space="preserve">( </w:t>
            </w:r>
            <w:r>
              <w:rPr>
                <w:rStyle w:val="IndexLink"/>
                <w:rtl w:val="true"/>
              </w:rPr>
              <w:t xml:space="preserve">ت </w:t>
            </w:r>
            <w:r>
              <w:rPr>
                <w:rStyle w:val="IndexLink"/>
              </w:rPr>
              <w:t>40</w:t>
            </w:r>
            <w:r>
              <w:rPr>
                <w:rStyle w:val="IndexLink"/>
                <w:rtl w:val="true"/>
              </w:rPr>
              <w:t xml:space="preserve"> </w:t>
            </w:r>
            <w:r>
              <w:rPr>
                <w:rStyle w:val="IndexLink"/>
                <w:rtl w:val="true"/>
              </w:rPr>
              <w:t xml:space="preserve">ه </w:t>
            </w:r>
            <w:r>
              <w:rPr>
                <w:rStyle w:val="IndexLink"/>
                <w:rtl w:val="true"/>
              </w:rPr>
              <w:t>)</w:t>
              <w:tab/>
            </w:r>
            <w:r>
              <w:rPr>
                <w:rStyle w:val="IndexLink"/>
              </w:rPr>
              <w:t>213</w:t>
            </w:r>
          </w:hyperlink>
        </w:p>
        <w:p>
          <w:pPr>
            <w:pStyle w:val="Contents5"/>
            <w:tabs>
              <w:tab w:val="clear" w:pos="7892"/>
              <w:tab w:val="right" w:pos="9026" w:leader="dot"/>
            </w:tabs>
            <w:rPr/>
          </w:pPr>
          <w:hyperlink w:anchor="__RefHeading___Toc1204524_996550957">
            <w:r>
              <w:rPr>
                <w:webHidden/>
                <w:rStyle w:val="IndexLink"/>
              </w:rPr>
              <w:t>3</w:t>
            </w:r>
            <w:r>
              <w:rPr>
                <w:rStyle w:val="IndexLink"/>
                <w:rtl w:val="true"/>
              </w:rPr>
              <w:t xml:space="preserve"> - </w:t>
            </w:r>
            <w:r>
              <w:rPr>
                <w:rStyle w:val="IndexLink"/>
                <w:rtl w:val="true"/>
              </w:rPr>
              <w:t xml:space="preserve">أبو رافع </w:t>
            </w:r>
            <w:r>
              <w:rPr>
                <w:rStyle w:val="IndexLink"/>
                <w:rtl w:val="true"/>
              </w:rPr>
              <w:t xml:space="preserve">( </w:t>
            </w:r>
            <w:r>
              <w:rPr>
                <w:rStyle w:val="IndexLink"/>
                <w:rtl w:val="true"/>
              </w:rPr>
              <w:t xml:space="preserve">کان حیّاً فی عهد الإمام الحسن </w:t>
            </w:r>
            <w:r>
              <w:rPr>
                <w:rStyle w:val="IndexLink"/>
                <w:rtl w:val="true"/>
              </w:rPr>
              <w:t>)</w:t>
              <w:tab/>
            </w:r>
            <w:r>
              <w:rPr>
                <w:rStyle w:val="IndexLink"/>
              </w:rPr>
              <w:t>220</w:t>
            </w:r>
          </w:hyperlink>
        </w:p>
        <w:p>
          <w:pPr>
            <w:pStyle w:val="Contents5"/>
            <w:tabs>
              <w:tab w:val="clear" w:pos="7892"/>
              <w:tab w:val="right" w:pos="9026" w:leader="dot"/>
            </w:tabs>
            <w:rPr/>
          </w:pPr>
          <w:hyperlink w:anchor="__RefHeading___Toc1204526_996550957">
            <w:r>
              <w:rPr>
                <w:webHidden/>
                <w:rStyle w:val="IndexLink"/>
              </w:rPr>
              <w:t>4</w:t>
            </w:r>
            <w:r>
              <w:rPr>
                <w:rStyle w:val="IndexLink"/>
                <w:rtl w:val="true"/>
              </w:rPr>
              <w:t xml:space="preserve"> - </w:t>
            </w:r>
            <w:r>
              <w:rPr>
                <w:rStyle w:val="IndexLink"/>
                <w:rtl w:val="true"/>
              </w:rPr>
              <w:t xml:space="preserve">عقیل بن أبی طالب </w:t>
            </w:r>
            <w:r>
              <w:rPr>
                <w:rStyle w:val="IndexLink"/>
                <w:rtl w:val="true"/>
              </w:rPr>
              <w:t xml:space="preserve">( </w:t>
            </w:r>
            <w:r>
              <w:rPr>
                <w:rStyle w:val="IndexLink"/>
                <w:rtl w:val="true"/>
              </w:rPr>
              <w:t xml:space="preserve">ت فی خلافة معاویة </w:t>
            </w:r>
            <w:r>
              <w:rPr>
                <w:rStyle w:val="IndexLink"/>
                <w:rtl w:val="true"/>
              </w:rPr>
              <w:t>)</w:t>
              <w:tab/>
            </w:r>
            <w:r>
              <w:rPr>
                <w:rStyle w:val="IndexLink"/>
              </w:rPr>
              <w:t>220</w:t>
            </w:r>
          </w:hyperlink>
        </w:p>
        <w:p>
          <w:pPr>
            <w:pStyle w:val="Contents5"/>
            <w:tabs>
              <w:tab w:val="clear" w:pos="7892"/>
              <w:tab w:val="right" w:pos="9026" w:leader="dot"/>
            </w:tabs>
            <w:rPr/>
          </w:pPr>
          <w:hyperlink w:anchor="__RefHeading___Toc1204528_996550957">
            <w:r>
              <w:rPr>
                <w:webHidden/>
                <w:rStyle w:val="IndexLink"/>
              </w:rPr>
              <w:t>5</w:t>
            </w:r>
            <w:r>
              <w:rPr>
                <w:rStyle w:val="IndexLink"/>
                <w:rtl w:val="true"/>
              </w:rPr>
              <w:t xml:space="preserve"> - </w:t>
            </w:r>
            <w:r>
              <w:rPr>
                <w:rStyle w:val="IndexLink"/>
                <w:rtl w:val="true"/>
              </w:rPr>
              <w:t xml:space="preserve">الحسن بن علیّ بن أبی طالب </w:t>
            </w:r>
            <w:r>
              <w:rPr>
                <w:rStyle w:val="IndexLink"/>
                <w:rtl w:val="true"/>
              </w:rPr>
              <w:t xml:space="preserve">( </w:t>
            </w:r>
            <w:r>
              <w:rPr>
                <w:rStyle w:val="IndexLink"/>
                <w:rtl w:val="true"/>
              </w:rPr>
              <w:t xml:space="preserve">ت </w:t>
            </w:r>
            <w:r>
              <w:rPr>
                <w:rStyle w:val="IndexLink"/>
              </w:rPr>
              <w:t>50</w:t>
            </w:r>
            <w:r>
              <w:rPr>
                <w:rStyle w:val="IndexLink"/>
                <w:rtl w:val="true"/>
              </w:rPr>
              <w:t xml:space="preserve"> </w:t>
            </w:r>
            <w:r>
              <w:rPr>
                <w:rStyle w:val="IndexLink"/>
                <w:rtl w:val="true"/>
              </w:rPr>
              <w:t xml:space="preserve">ه </w:t>
            </w:r>
            <w:r>
              <w:rPr>
                <w:rStyle w:val="IndexLink"/>
                <w:rtl w:val="true"/>
              </w:rPr>
              <w:t>)</w:t>
              <w:tab/>
            </w:r>
            <w:r>
              <w:rPr>
                <w:rStyle w:val="IndexLink"/>
              </w:rPr>
              <w:t>220</w:t>
            </w:r>
          </w:hyperlink>
        </w:p>
        <w:p>
          <w:pPr>
            <w:pStyle w:val="Contents5"/>
            <w:tabs>
              <w:tab w:val="clear" w:pos="7892"/>
              <w:tab w:val="right" w:pos="9026" w:leader="dot"/>
            </w:tabs>
            <w:rPr/>
          </w:pPr>
          <w:hyperlink w:anchor="__RefHeading___Toc1204530_996550957">
            <w:r>
              <w:rPr>
                <w:webHidden/>
                <w:rStyle w:val="IndexLink"/>
              </w:rPr>
              <w:t>6</w:t>
            </w:r>
            <w:r>
              <w:rPr>
                <w:rStyle w:val="IndexLink"/>
                <w:rtl w:val="true"/>
              </w:rPr>
              <w:t xml:space="preserve"> - </w:t>
            </w:r>
            <w:r>
              <w:rPr>
                <w:rStyle w:val="IndexLink"/>
                <w:rtl w:val="true"/>
              </w:rPr>
              <w:t xml:space="preserve">أبو محذورة </w:t>
            </w:r>
            <w:r>
              <w:rPr>
                <w:rStyle w:val="IndexLink"/>
                <w:rtl w:val="true"/>
              </w:rPr>
              <w:t xml:space="preserve">( </w:t>
            </w:r>
            <w:r>
              <w:rPr>
                <w:rStyle w:val="IndexLink"/>
                <w:rtl w:val="true"/>
              </w:rPr>
              <w:t xml:space="preserve">ت </w:t>
            </w:r>
            <w:r>
              <w:rPr>
                <w:rStyle w:val="IndexLink"/>
              </w:rPr>
              <w:t>59</w:t>
            </w:r>
            <w:r>
              <w:rPr>
                <w:rStyle w:val="IndexLink"/>
                <w:rtl w:val="true"/>
              </w:rPr>
              <w:t xml:space="preserve"> </w:t>
            </w:r>
            <w:r>
              <w:rPr>
                <w:rStyle w:val="IndexLink"/>
                <w:rtl w:val="true"/>
              </w:rPr>
              <w:t xml:space="preserve">وقیل </w:t>
            </w:r>
            <w:r>
              <w:rPr>
                <w:rStyle w:val="IndexLink"/>
              </w:rPr>
              <w:t>79</w:t>
            </w:r>
            <w:r>
              <w:rPr>
                <w:rStyle w:val="IndexLink"/>
                <w:rtl w:val="true"/>
              </w:rPr>
              <w:t xml:space="preserve"> </w:t>
            </w:r>
            <w:r>
              <w:rPr>
                <w:rStyle w:val="IndexLink"/>
                <w:rtl w:val="true"/>
              </w:rPr>
              <w:t xml:space="preserve">ه </w:t>
            </w:r>
            <w:r>
              <w:rPr>
                <w:rStyle w:val="IndexLink"/>
                <w:rtl w:val="true"/>
              </w:rPr>
              <w:t>)</w:t>
              <w:tab/>
            </w:r>
            <w:r>
              <w:rPr>
                <w:rStyle w:val="IndexLink"/>
              </w:rPr>
              <w:t>221</w:t>
            </w:r>
          </w:hyperlink>
        </w:p>
        <w:p>
          <w:pPr>
            <w:pStyle w:val="Contents5"/>
            <w:tabs>
              <w:tab w:val="clear" w:pos="7892"/>
              <w:tab w:val="right" w:pos="9026" w:leader="dot"/>
            </w:tabs>
            <w:rPr/>
          </w:pPr>
          <w:hyperlink w:anchor="__RefHeading___Toc1204532_996550957">
            <w:r>
              <w:rPr>
                <w:webHidden/>
                <w:rStyle w:val="IndexLink"/>
              </w:rPr>
              <w:t>7</w:t>
            </w:r>
            <w:r>
              <w:rPr>
                <w:rStyle w:val="IndexLink"/>
                <w:rtl w:val="true"/>
              </w:rPr>
              <w:t xml:space="preserve"> - </w:t>
            </w:r>
            <w:r>
              <w:rPr>
                <w:rStyle w:val="IndexLink"/>
                <w:rtl w:val="true"/>
              </w:rPr>
              <w:t xml:space="preserve">الحسین بن علیّ بن أبی طالب </w:t>
            </w:r>
            <w:r>
              <w:rPr>
                <w:rStyle w:val="IndexLink"/>
                <w:rtl w:val="true"/>
              </w:rPr>
              <w:t xml:space="preserve">( </w:t>
            </w:r>
            <w:r>
              <w:rPr>
                <w:rStyle w:val="IndexLink"/>
                <w:rtl w:val="true"/>
              </w:rPr>
              <w:t xml:space="preserve">ت </w:t>
            </w:r>
            <w:r>
              <w:rPr>
                <w:rStyle w:val="IndexLink"/>
              </w:rPr>
              <w:t>61</w:t>
            </w:r>
            <w:r>
              <w:rPr>
                <w:rStyle w:val="IndexLink"/>
                <w:rtl w:val="true"/>
              </w:rPr>
              <w:t xml:space="preserve"> </w:t>
            </w:r>
            <w:r>
              <w:rPr>
                <w:rStyle w:val="IndexLink"/>
                <w:rtl w:val="true"/>
              </w:rPr>
              <w:t xml:space="preserve">ه </w:t>
            </w:r>
            <w:r>
              <w:rPr>
                <w:rStyle w:val="IndexLink"/>
                <w:rtl w:val="true"/>
              </w:rPr>
              <w:t>)</w:t>
              <w:tab/>
            </w:r>
            <w:r>
              <w:rPr>
                <w:rStyle w:val="IndexLink"/>
              </w:rPr>
              <w:t>225</w:t>
            </w:r>
          </w:hyperlink>
        </w:p>
        <w:p>
          <w:pPr>
            <w:pStyle w:val="Contents5"/>
            <w:tabs>
              <w:tab w:val="clear" w:pos="7892"/>
              <w:tab w:val="right" w:pos="9026" w:leader="dot"/>
            </w:tabs>
            <w:rPr/>
          </w:pPr>
          <w:hyperlink w:anchor="__RefHeading___Toc1204534_996550957">
            <w:r>
              <w:rPr>
                <w:webHidden/>
                <w:rStyle w:val="IndexLink"/>
              </w:rPr>
              <w:t>8</w:t>
            </w:r>
            <w:r>
              <w:rPr>
                <w:rStyle w:val="IndexLink"/>
                <w:rtl w:val="true"/>
              </w:rPr>
              <w:t xml:space="preserve"> - </w:t>
            </w:r>
            <w:r>
              <w:rPr>
                <w:rStyle w:val="IndexLink"/>
                <w:rtl w:val="true"/>
              </w:rPr>
              <w:t xml:space="preserve">زید بن أرقم </w:t>
            </w:r>
            <w:r>
              <w:rPr>
                <w:rStyle w:val="IndexLink"/>
                <w:rtl w:val="true"/>
              </w:rPr>
              <w:t xml:space="preserve">( </w:t>
            </w:r>
            <w:r>
              <w:rPr>
                <w:rStyle w:val="IndexLink"/>
                <w:rtl w:val="true"/>
              </w:rPr>
              <w:t xml:space="preserve">ت ما بین </w:t>
            </w:r>
            <w:r>
              <w:rPr>
                <w:rStyle w:val="IndexLink"/>
              </w:rPr>
              <w:t>66</w:t>
            </w:r>
            <w:r>
              <w:rPr>
                <w:rStyle w:val="IndexLink"/>
                <w:rtl w:val="true"/>
              </w:rPr>
              <w:t xml:space="preserve"> </w:t>
            </w:r>
            <w:r>
              <w:rPr>
                <w:rStyle w:val="IndexLink"/>
                <w:rtl w:val="true"/>
              </w:rPr>
              <w:t xml:space="preserve">إلی </w:t>
            </w:r>
            <w:r>
              <w:rPr>
                <w:rStyle w:val="IndexLink"/>
              </w:rPr>
              <w:t>68</w:t>
            </w:r>
            <w:r>
              <w:rPr>
                <w:rStyle w:val="IndexLink"/>
                <w:rtl w:val="true"/>
              </w:rPr>
              <w:t xml:space="preserve"> </w:t>
            </w:r>
            <w:r>
              <w:rPr>
                <w:rStyle w:val="IndexLink"/>
                <w:rtl w:val="true"/>
              </w:rPr>
              <w:t xml:space="preserve">ه </w:t>
            </w:r>
            <w:r>
              <w:rPr>
                <w:rStyle w:val="IndexLink"/>
                <w:rtl w:val="true"/>
              </w:rPr>
              <w:t>)</w:t>
              <w:tab/>
            </w:r>
            <w:r>
              <w:rPr>
                <w:rStyle w:val="IndexLink"/>
              </w:rPr>
              <w:t>226</w:t>
            </w:r>
          </w:hyperlink>
        </w:p>
        <w:p>
          <w:pPr>
            <w:pStyle w:val="Contents5"/>
            <w:tabs>
              <w:tab w:val="clear" w:pos="7892"/>
              <w:tab w:val="right" w:pos="9026" w:leader="dot"/>
            </w:tabs>
            <w:rPr/>
          </w:pPr>
          <w:hyperlink w:anchor="__RefHeading___Toc1204536_996550957">
            <w:r>
              <w:rPr>
                <w:webHidden/>
                <w:rStyle w:val="IndexLink"/>
              </w:rPr>
              <w:t>9</w:t>
            </w:r>
            <w:r>
              <w:rPr>
                <w:rStyle w:val="IndexLink"/>
                <w:rtl w:val="true"/>
              </w:rPr>
              <w:t xml:space="preserve"> - </w:t>
            </w:r>
            <w:r>
              <w:rPr>
                <w:rStyle w:val="IndexLink"/>
                <w:rtl w:val="true"/>
              </w:rPr>
              <w:t xml:space="preserve">عبدالله بن عبّاس </w:t>
            </w:r>
            <w:r>
              <w:rPr>
                <w:rStyle w:val="IndexLink"/>
                <w:rtl w:val="true"/>
              </w:rPr>
              <w:t xml:space="preserve">( </w:t>
            </w:r>
            <w:r>
              <w:rPr>
                <w:rStyle w:val="IndexLink"/>
                <w:rtl w:val="true"/>
              </w:rPr>
              <w:t xml:space="preserve">ت ما بین </w:t>
            </w:r>
            <w:r>
              <w:rPr>
                <w:rStyle w:val="IndexLink"/>
              </w:rPr>
              <w:t>68</w:t>
            </w:r>
            <w:r>
              <w:rPr>
                <w:rStyle w:val="IndexLink"/>
                <w:rtl w:val="true"/>
              </w:rPr>
              <w:t xml:space="preserve"> </w:t>
            </w:r>
            <w:r>
              <w:rPr>
                <w:rStyle w:val="IndexLink"/>
                <w:rtl w:val="true"/>
              </w:rPr>
              <w:t xml:space="preserve">إلی </w:t>
            </w:r>
            <w:r>
              <w:rPr>
                <w:rStyle w:val="IndexLink"/>
              </w:rPr>
              <w:t>70</w:t>
            </w:r>
            <w:r>
              <w:rPr>
                <w:rStyle w:val="IndexLink"/>
                <w:rtl w:val="true"/>
              </w:rPr>
              <w:t xml:space="preserve"> </w:t>
            </w:r>
            <w:r>
              <w:rPr>
                <w:rStyle w:val="IndexLink"/>
                <w:rtl w:val="true"/>
              </w:rPr>
              <w:t xml:space="preserve">ه </w:t>
            </w:r>
            <w:r>
              <w:rPr>
                <w:rStyle w:val="IndexLink"/>
                <w:rtl w:val="true"/>
              </w:rPr>
              <w:t>)</w:t>
              <w:tab/>
            </w:r>
            <w:r>
              <w:rPr>
                <w:rStyle w:val="IndexLink"/>
              </w:rPr>
              <w:t>226</w:t>
            </w:r>
          </w:hyperlink>
        </w:p>
        <w:p>
          <w:pPr>
            <w:pStyle w:val="Contents5"/>
            <w:tabs>
              <w:tab w:val="clear" w:pos="7892"/>
              <w:tab w:val="right" w:pos="9026" w:leader="dot"/>
            </w:tabs>
            <w:rPr/>
          </w:pPr>
          <w:hyperlink w:anchor="__RefHeading___Toc1204538_996550957">
            <w:r>
              <w:rPr>
                <w:webHidden/>
                <w:rStyle w:val="IndexLink"/>
              </w:rPr>
              <w:t>10</w:t>
            </w:r>
            <w:r>
              <w:rPr>
                <w:rStyle w:val="IndexLink"/>
                <w:rtl w:val="true"/>
              </w:rPr>
              <w:t xml:space="preserve"> - </w:t>
            </w:r>
            <w:r>
              <w:rPr>
                <w:rStyle w:val="IndexLink"/>
                <w:rtl w:val="true"/>
              </w:rPr>
              <w:t xml:space="preserve">عبدالله بن عمر </w:t>
            </w:r>
            <w:r>
              <w:rPr>
                <w:rStyle w:val="IndexLink"/>
                <w:rtl w:val="true"/>
              </w:rPr>
              <w:t xml:space="preserve">( </w:t>
            </w:r>
            <w:r>
              <w:rPr>
                <w:rStyle w:val="IndexLink"/>
                <w:rtl w:val="true"/>
              </w:rPr>
              <w:t xml:space="preserve">ت </w:t>
            </w:r>
            <w:r>
              <w:rPr>
                <w:rStyle w:val="IndexLink"/>
              </w:rPr>
              <w:t>73</w:t>
            </w:r>
            <w:r>
              <w:rPr>
                <w:rStyle w:val="IndexLink"/>
                <w:rtl w:val="true"/>
              </w:rPr>
              <w:t xml:space="preserve"> </w:t>
            </w:r>
            <w:r>
              <w:rPr>
                <w:rStyle w:val="IndexLink"/>
                <w:rtl w:val="true"/>
              </w:rPr>
              <w:t xml:space="preserve">وقیل </w:t>
            </w:r>
            <w:r>
              <w:rPr>
                <w:rStyle w:val="IndexLink"/>
              </w:rPr>
              <w:t>74</w:t>
            </w:r>
            <w:r>
              <w:rPr>
                <w:rStyle w:val="IndexLink"/>
                <w:rtl w:val="true"/>
              </w:rPr>
              <w:t xml:space="preserve"> </w:t>
            </w:r>
            <w:r>
              <w:rPr>
                <w:rStyle w:val="IndexLink"/>
                <w:rtl w:val="true"/>
              </w:rPr>
              <w:t xml:space="preserve">ه </w:t>
            </w:r>
            <w:r>
              <w:rPr>
                <w:rStyle w:val="IndexLink"/>
                <w:rtl w:val="true"/>
              </w:rPr>
              <w:t>)</w:t>
              <w:tab/>
            </w:r>
            <w:r>
              <w:rPr>
                <w:rStyle w:val="IndexLink"/>
              </w:rPr>
              <w:t>227</w:t>
            </w:r>
          </w:hyperlink>
        </w:p>
        <w:p>
          <w:pPr>
            <w:pStyle w:val="Contents5"/>
            <w:tabs>
              <w:tab w:val="clear" w:pos="7892"/>
              <w:tab w:val="right" w:pos="9026" w:leader="dot"/>
            </w:tabs>
            <w:rPr/>
          </w:pPr>
          <w:hyperlink w:anchor="__RefHeading___Toc1204540_996550957">
            <w:r>
              <w:rPr>
                <w:webHidden/>
                <w:rStyle w:val="IndexLink"/>
              </w:rPr>
              <w:t>11</w:t>
            </w:r>
            <w:r>
              <w:rPr>
                <w:rStyle w:val="IndexLink"/>
                <w:rtl w:val="true"/>
              </w:rPr>
              <w:t xml:space="preserve"> - </w:t>
            </w:r>
            <w:r>
              <w:rPr>
                <w:rStyle w:val="IndexLink"/>
                <w:rtl w:val="true"/>
              </w:rPr>
              <w:t xml:space="preserve">جابر بن عبدالله </w:t>
            </w:r>
            <w:r>
              <w:rPr>
                <w:rStyle w:val="IndexLink"/>
                <w:rtl w:val="true"/>
              </w:rPr>
              <w:t xml:space="preserve">( </w:t>
            </w:r>
            <w:r>
              <w:rPr>
                <w:rStyle w:val="IndexLink"/>
                <w:rtl w:val="true"/>
              </w:rPr>
              <w:t xml:space="preserve">ت </w:t>
            </w:r>
            <w:r>
              <w:rPr>
                <w:rStyle w:val="IndexLink"/>
              </w:rPr>
              <w:t>68</w:t>
            </w:r>
            <w:r>
              <w:rPr>
                <w:rStyle w:val="IndexLink"/>
                <w:rtl w:val="true"/>
              </w:rPr>
              <w:t xml:space="preserve"> </w:t>
            </w:r>
            <w:r>
              <w:rPr>
                <w:rStyle w:val="IndexLink"/>
                <w:rtl w:val="true"/>
              </w:rPr>
              <w:t xml:space="preserve">إلی </w:t>
            </w:r>
            <w:r>
              <w:rPr>
                <w:rStyle w:val="IndexLink"/>
              </w:rPr>
              <w:t>79</w:t>
            </w:r>
            <w:r>
              <w:rPr>
                <w:rStyle w:val="IndexLink"/>
                <w:rtl w:val="true"/>
              </w:rPr>
              <w:t xml:space="preserve"> </w:t>
            </w:r>
            <w:r>
              <w:rPr>
                <w:rStyle w:val="IndexLink"/>
                <w:rtl w:val="true"/>
              </w:rPr>
              <w:t xml:space="preserve">ه </w:t>
            </w:r>
            <w:r>
              <w:rPr>
                <w:rStyle w:val="IndexLink"/>
                <w:rtl w:val="true"/>
              </w:rPr>
              <w:t>)</w:t>
              <w:tab/>
            </w:r>
            <w:r>
              <w:rPr>
                <w:rStyle w:val="IndexLink"/>
              </w:rPr>
              <w:t>235</w:t>
            </w:r>
          </w:hyperlink>
        </w:p>
        <w:p>
          <w:pPr>
            <w:pStyle w:val="Contents5"/>
            <w:tabs>
              <w:tab w:val="clear" w:pos="7892"/>
              <w:tab w:val="right" w:pos="9026" w:leader="dot"/>
            </w:tabs>
            <w:rPr/>
          </w:pPr>
          <w:hyperlink w:anchor="__RefHeading___Toc1204542_996550957">
            <w:r>
              <w:rPr>
                <w:webHidden/>
                <w:rStyle w:val="IndexLink"/>
              </w:rPr>
              <w:t>12</w:t>
            </w:r>
            <w:r>
              <w:rPr>
                <w:rStyle w:val="IndexLink"/>
                <w:rtl w:val="true"/>
              </w:rPr>
              <w:t xml:space="preserve"> - </w:t>
            </w:r>
            <w:r>
              <w:rPr>
                <w:rStyle w:val="IndexLink"/>
                <w:rtl w:val="true"/>
              </w:rPr>
              <w:t xml:space="preserve">عبدالله بن جعفر </w:t>
            </w:r>
            <w:r>
              <w:rPr>
                <w:rStyle w:val="IndexLink"/>
                <w:rtl w:val="true"/>
              </w:rPr>
              <w:t xml:space="preserve">( </w:t>
            </w:r>
            <w:r>
              <w:rPr>
                <w:rStyle w:val="IndexLink"/>
                <w:rtl w:val="true"/>
              </w:rPr>
              <w:t xml:space="preserve">ت </w:t>
            </w:r>
            <w:r>
              <w:rPr>
                <w:rStyle w:val="IndexLink"/>
              </w:rPr>
              <w:t>80</w:t>
            </w:r>
            <w:r>
              <w:rPr>
                <w:rStyle w:val="IndexLink"/>
                <w:rtl w:val="true"/>
              </w:rPr>
              <w:t xml:space="preserve"> </w:t>
            </w:r>
            <w:r>
              <w:rPr>
                <w:rStyle w:val="IndexLink"/>
                <w:rtl w:val="true"/>
              </w:rPr>
              <w:t xml:space="preserve">وقیل </w:t>
            </w:r>
            <w:r>
              <w:rPr>
                <w:rStyle w:val="IndexLink"/>
              </w:rPr>
              <w:t>90</w:t>
            </w:r>
            <w:r>
              <w:rPr>
                <w:rStyle w:val="IndexLink"/>
                <w:rtl w:val="true"/>
              </w:rPr>
              <w:t xml:space="preserve"> </w:t>
            </w:r>
            <w:r>
              <w:rPr>
                <w:rStyle w:val="IndexLink"/>
                <w:rtl w:val="true"/>
              </w:rPr>
              <w:t xml:space="preserve">ه </w:t>
            </w:r>
            <w:r>
              <w:rPr>
                <w:rStyle w:val="IndexLink"/>
                <w:rtl w:val="true"/>
              </w:rPr>
              <w:t>)</w:t>
              <w:tab/>
            </w:r>
            <w:r>
              <w:rPr>
                <w:rStyle w:val="IndexLink"/>
              </w:rPr>
              <w:t>236</w:t>
            </w:r>
          </w:hyperlink>
        </w:p>
        <w:p>
          <w:pPr>
            <w:pStyle w:val="Contents5"/>
            <w:tabs>
              <w:tab w:val="clear" w:pos="7892"/>
              <w:tab w:val="right" w:pos="9026" w:leader="dot"/>
            </w:tabs>
            <w:rPr/>
          </w:pPr>
          <w:hyperlink w:anchor="__RefHeading___Toc1204544_996550957">
            <w:r>
              <w:rPr>
                <w:webHidden/>
                <w:rStyle w:val="IndexLink"/>
              </w:rPr>
              <w:t>13</w:t>
            </w:r>
            <w:r>
              <w:rPr>
                <w:rStyle w:val="IndexLink"/>
                <w:rtl w:val="true"/>
              </w:rPr>
              <w:t xml:space="preserve"> - </w:t>
            </w:r>
            <w:r>
              <w:rPr>
                <w:rStyle w:val="IndexLink"/>
                <w:rtl w:val="true"/>
              </w:rPr>
              <w:t xml:space="preserve">محمد بن علی بن أبی طالب </w:t>
            </w:r>
            <w:r>
              <w:rPr>
                <w:rStyle w:val="IndexLink"/>
                <w:rtl w:val="true"/>
              </w:rPr>
              <w:t xml:space="preserve">( </w:t>
            </w:r>
            <w:r>
              <w:rPr>
                <w:rStyle w:val="IndexLink"/>
                <w:rtl w:val="true"/>
              </w:rPr>
              <w:t xml:space="preserve">ت ما بین </w:t>
            </w:r>
            <w:r>
              <w:rPr>
                <w:rStyle w:val="IndexLink"/>
              </w:rPr>
              <w:t>73</w:t>
            </w:r>
            <w:r>
              <w:rPr>
                <w:rStyle w:val="IndexLink"/>
                <w:rtl w:val="true"/>
              </w:rPr>
              <w:t xml:space="preserve"> - </w:t>
            </w:r>
            <w:r>
              <w:rPr>
                <w:rStyle w:val="IndexLink"/>
              </w:rPr>
              <w:t>93</w:t>
            </w:r>
            <w:r>
              <w:rPr>
                <w:rStyle w:val="IndexLink"/>
                <w:rtl w:val="true"/>
              </w:rPr>
              <w:t xml:space="preserve"> </w:t>
            </w:r>
            <w:r>
              <w:rPr>
                <w:rStyle w:val="IndexLink"/>
                <w:rtl w:val="true"/>
              </w:rPr>
              <w:t xml:space="preserve">ه </w:t>
            </w:r>
            <w:r>
              <w:rPr>
                <w:rStyle w:val="IndexLink"/>
                <w:rtl w:val="true"/>
              </w:rPr>
              <w:t>)</w:t>
              <w:tab/>
            </w:r>
            <w:r>
              <w:rPr>
                <w:rStyle w:val="IndexLink"/>
              </w:rPr>
              <w:t>236</w:t>
            </w:r>
          </w:hyperlink>
        </w:p>
        <w:p>
          <w:pPr>
            <w:pStyle w:val="Contents5"/>
            <w:tabs>
              <w:tab w:val="clear" w:pos="7892"/>
              <w:tab w:val="right" w:pos="9026" w:leader="dot"/>
            </w:tabs>
            <w:rPr/>
          </w:pPr>
          <w:hyperlink w:anchor="__RefHeading___Toc1204546_996550957">
            <w:r>
              <w:rPr>
                <w:webHidden/>
                <w:rStyle w:val="IndexLink"/>
              </w:rPr>
              <w:t>14</w:t>
            </w:r>
            <w:r>
              <w:rPr>
                <w:rStyle w:val="IndexLink"/>
                <w:rtl w:val="true"/>
              </w:rPr>
              <w:t xml:space="preserve"> - </w:t>
            </w:r>
            <w:r>
              <w:rPr>
                <w:rStyle w:val="IndexLink"/>
                <w:rtl w:val="true"/>
              </w:rPr>
              <w:t xml:space="preserve">أنس بن مالک </w:t>
            </w:r>
            <w:r>
              <w:rPr>
                <w:rStyle w:val="IndexLink"/>
                <w:rtl w:val="true"/>
              </w:rPr>
              <w:t xml:space="preserve">( </w:t>
            </w:r>
            <w:r>
              <w:rPr>
                <w:rStyle w:val="IndexLink"/>
                <w:rtl w:val="true"/>
              </w:rPr>
              <w:t xml:space="preserve">ت ما بین </w:t>
            </w:r>
            <w:r>
              <w:rPr>
                <w:rStyle w:val="IndexLink"/>
              </w:rPr>
              <w:t>91</w:t>
            </w:r>
            <w:r>
              <w:rPr>
                <w:rStyle w:val="IndexLink"/>
                <w:rtl w:val="true"/>
              </w:rPr>
              <w:t xml:space="preserve"> </w:t>
            </w:r>
            <w:r>
              <w:rPr>
                <w:rStyle w:val="IndexLink"/>
                <w:rtl w:val="true"/>
              </w:rPr>
              <w:t xml:space="preserve">إلی </w:t>
            </w:r>
            <w:r>
              <w:rPr>
                <w:rStyle w:val="IndexLink"/>
              </w:rPr>
              <w:t>93</w:t>
            </w:r>
            <w:r>
              <w:rPr>
                <w:rStyle w:val="IndexLink"/>
                <w:rtl w:val="true"/>
              </w:rPr>
              <w:t xml:space="preserve"> </w:t>
            </w:r>
            <w:r>
              <w:rPr>
                <w:rStyle w:val="IndexLink"/>
                <w:rtl w:val="true"/>
              </w:rPr>
              <w:t xml:space="preserve">ه </w:t>
            </w:r>
            <w:r>
              <w:rPr>
                <w:rStyle w:val="IndexLink"/>
                <w:rtl w:val="true"/>
              </w:rPr>
              <w:t>)</w:t>
              <w:tab/>
            </w:r>
            <w:r>
              <w:rPr>
                <w:rStyle w:val="IndexLink"/>
              </w:rPr>
              <w:t>236</w:t>
            </w:r>
          </w:hyperlink>
        </w:p>
        <w:p>
          <w:pPr>
            <w:pStyle w:val="Contents5"/>
            <w:tabs>
              <w:tab w:val="clear" w:pos="7892"/>
              <w:tab w:val="right" w:pos="9026" w:leader="dot"/>
            </w:tabs>
            <w:rPr/>
          </w:pPr>
          <w:hyperlink w:anchor="__RefHeading___Toc1204548_996550957">
            <w:r>
              <w:rPr>
                <w:webHidden/>
                <w:rStyle w:val="IndexLink"/>
              </w:rPr>
              <w:t>15</w:t>
            </w:r>
            <w:r>
              <w:rPr>
                <w:rStyle w:val="IndexLink"/>
                <w:rtl w:val="true"/>
              </w:rPr>
              <w:t xml:space="preserve"> - </w:t>
            </w:r>
            <w:r>
              <w:rPr>
                <w:rStyle w:val="IndexLink"/>
                <w:rtl w:val="true"/>
              </w:rPr>
              <w:t xml:space="preserve">علیّ بن الحسین بن علیّ </w:t>
            </w:r>
            <w:r>
              <w:rPr>
                <w:rStyle w:val="IndexLink"/>
                <w:rtl w:val="true"/>
              </w:rPr>
              <w:t xml:space="preserve">( </w:t>
            </w:r>
            <w:r>
              <w:rPr>
                <w:rStyle w:val="IndexLink"/>
                <w:rtl w:val="true"/>
              </w:rPr>
              <w:t xml:space="preserve">ت </w:t>
            </w:r>
            <w:r>
              <w:rPr>
                <w:rStyle w:val="IndexLink"/>
              </w:rPr>
              <w:t>94</w:t>
            </w:r>
            <w:r>
              <w:rPr>
                <w:rStyle w:val="IndexLink"/>
                <w:rtl w:val="true"/>
              </w:rPr>
              <w:t xml:space="preserve"> </w:t>
            </w:r>
            <w:r>
              <w:rPr>
                <w:rStyle w:val="IndexLink"/>
                <w:rtl w:val="true"/>
              </w:rPr>
              <w:t xml:space="preserve">ه </w:t>
            </w:r>
            <w:r>
              <w:rPr>
                <w:rStyle w:val="IndexLink"/>
                <w:rtl w:val="true"/>
              </w:rPr>
              <w:t>)</w:t>
              <w:tab/>
            </w:r>
            <w:r>
              <w:rPr>
                <w:rStyle w:val="IndexLink"/>
              </w:rPr>
              <w:t>238</w:t>
            </w:r>
          </w:hyperlink>
        </w:p>
        <w:p>
          <w:pPr>
            <w:pStyle w:val="Contents5"/>
            <w:tabs>
              <w:tab w:val="clear" w:pos="7892"/>
              <w:tab w:val="right" w:pos="9026" w:leader="dot"/>
            </w:tabs>
            <w:rPr/>
          </w:pPr>
          <w:hyperlink w:anchor="__RefHeading___Toc1204550_996550957">
            <w:r>
              <w:rPr>
                <w:webHidden/>
                <w:rStyle w:val="IndexLink"/>
              </w:rPr>
              <w:t>16</w:t>
            </w:r>
            <w:r>
              <w:rPr>
                <w:rStyle w:val="IndexLink"/>
                <w:rtl w:val="true"/>
              </w:rPr>
              <w:t xml:space="preserve"> - </w:t>
            </w:r>
            <w:r>
              <w:rPr>
                <w:rStyle w:val="IndexLink"/>
                <w:rtl w:val="true"/>
              </w:rPr>
              <w:t xml:space="preserve">أبو أمامة بن سهل بن حُنیف </w:t>
            </w:r>
            <w:r>
              <w:rPr>
                <w:rStyle w:val="IndexLink"/>
                <w:rtl w:val="true"/>
              </w:rPr>
              <w:t xml:space="preserve">( </w:t>
            </w:r>
            <w:r>
              <w:rPr>
                <w:rStyle w:val="IndexLink"/>
                <w:rtl w:val="true"/>
              </w:rPr>
              <w:t xml:space="preserve">ت </w:t>
            </w:r>
            <w:r>
              <w:rPr>
                <w:rStyle w:val="IndexLink"/>
              </w:rPr>
              <w:t>100</w:t>
            </w:r>
            <w:r>
              <w:rPr>
                <w:rStyle w:val="IndexLink"/>
                <w:rtl w:val="true"/>
              </w:rPr>
              <w:t xml:space="preserve"> </w:t>
            </w:r>
            <w:r>
              <w:rPr>
                <w:rStyle w:val="IndexLink"/>
                <w:rtl w:val="true"/>
              </w:rPr>
              <w:t xml:space="preserve">ه </w:t>
            </w:r>
            <w:r>
              <w:rPr>
                <w:rStyle w:val="IndexLink"/>
                <w:rtl w:val="true"/>
              </w:rPr>
              <w:t>)</w:t>
              <w:tab/>
            </w:r>
            <w:r>
              <w:rPr>
                <w:rStyle w:val="IndexLink"/>
              </w:rPr>
              <w:t>249</w:t>
            </w:r>
          </w:hyperlink>
        </w:p>
        <w:p>
          <w:pPr>
            <w:pStyle w:val="Contents5"/>
            <w:tabs>
              <w:tab w:val="clear" w:pos="7892"/>
              <w:tab w:val="right" w:pos="9026" w:leader="dot"/>
            </w:tabs>
            <w:rPr/>
          </w:pPr>
          <w:hyperlink w:anchor="__RefHeading___Toc1204552_996550957">
            <w:r>
              <w:rPr>
                <w:webHidden/>
                <w:rStyle w:val="IndexLink"/>
              </w:rPr>
              <w:t>17</w:t>
            </w:r>
            <w:r>
              <w:rPr>
                <w:rStyle w:val="IndexLink"/>
                <w:rtl w:val="true"/>
              </w:rPr>
              <w:t xml:space="preserve"> - </w:t>
            </w:r>
            <w:r>
              <w:rPr>
                <w:rStyle w:val="IndexLink"/>
                <w:rtl w:val="true"/>
              </w:rPr>
              <w:t xml:space="preserve">محمّد بن علیّ الباقر </w:t>
            </w:r>
            <w:r>
              <w:rPr>
                <w:rStyle w:val="IndexLink"/>
                <w:rtl w:val="true"/>
              </w:rPr>
              <w:t xml:space="preserve">( </w:t>
            </w:r>
            <w:r>
              <w:rPr>
                <w:rStyle w:val="IndexLink"/>
                <w:rtl w:val="true"/>
              </w:rPr>
              <w:t xml:space="preserve">ت </w:t>
            </w:r>
            <w:r>
              <w:rPr>
                <w:rStyle w:val="IndexLink"/>
              </w:rPr>
              <w:t>114</w:t>
            </w:r>
            <w:r>
              <w:rPr>
                <w:rStyle w:val="IndexLink"/>
                <w:rtl w:val="true"/>
              </w:rPr>
              <w:t xml:space="preserve"> </w:t>
            </w:r>
            <w:r>
              <w:rPr>
                <w:rStyle w:val="IndexLink"/>
                <w:rtl w:val="true"/>
              </w:rPr>
              <w:t xml:space="preserve">ه </w:t>
            </w:r>
            <w:r>
              <w:rPr>
                <w:rStyle w:val="IndexLink"/>
                <w:rtl w:val="true"/>
              </w:rPr>
              <w:t>)</w:t>
              <w:tab/>
            </w:r>
            <w:r>
              <w:rPr>
                <w:rStyle w:val="IndexLink"/>
              </w:rPr>
              <w:t>250</w:t>
            </w:r>
          </w:hyperlink>
        </w:p>
        <w:p>
          <w:pPr>
            <w:pStyle w:val="Contents5"/>
            <w:tabs>
              <w:tab w:val="clear" w:pos="7892"/>
              <w:tab w:val="right" w:pos="9026" w:leader="dot"/>
            </w:tabs>
            <w:rPr/>
          </w:pPr>
          <w:hyperlink w:anchor="__RefHeading___Toc1204554_996550957">
            <w:r>
              <w:rPr>
                <w:webHidden/>
                <w:rStyle w:val="IndexLink"/>
              </w:rPr>
              <w:t>18</w:t>
            </w:r>
            <w:r>
              <w:rPr>
                <w:rStyle w:val="IndexLink"/>
                <w:rtl w:val="true"/>
              </w:rPr>
              <w:t xml:space="preserve"> - </w:t>
            </w:r>
            <w:r>
              <w:rPr>
                <w:rStyle w:val="IndexLink"/>
                <w:rtl w:val="true"/>
              </w:rPr>
              <w:t xml:space="preserve">زید بن علیّ </w:t>
            </w:r>
            <w:r>
              <w:rPr>
                <w:rStyle w:val="IndexLink"/>
                <w:rtl w:val="true"/>
              </w:rPr>
              <w:t xml:space="preserve">( </w:t>
            </w:r>
            <w:r>
              <w:rPr>
                <w:rStyle w:val="IndexLink"/>
                <w:rtl w:val="true"/>
              </w:rPr>
              <w:t xml:space="preserve">ت </w:t>
            </w:r>
            <w:r>
              <w:rPr>
                <w:rStyle w:val="IndexLink"/>
              </w:rPr>
              <w:t>121</w:t>
            </w:r>
            <w:r>
              <w:rPr>
                <w:rStyle w:val="IndexLink"/>
                <w:rtl w:val="true"/>
              </w:rPr>
              <w:t xml:space="preserve"> </w:t>
            </w:r>
            <w:r>
              <w:rPr>
                <w:rStyle w:val="IndexLink"/>
                <w:rtl w:val="true"/>
              </w:rPr>
              <w:t xml:space="preserve">ه </w:t>
            </w:r>
            <w:r>
              <w:rPr>
                <w:rStyle w:val="IndexLink"/>
                <w:rtl w:val="true"/>
              </w:rPr>
              <w:t>)</w:t>
              <w:tab/>
            </w:r>
            <w:r>
              <w:rPr>
                <w:rStyle w:val="IndexLink"/>
              </w:rPr>
              <w:t>252</w:t>
            </w:r>
          </w:hyperlink>
        </w:p>
        <w:p>
          <w:pPr>
            <w:pStyle w:val="Contents5"/>
            <w:tabs>
              <w:tab w:val="clear" w:pos="7892"/>
              <w:tab w:val="right" w:pos="9026" w:leader="dot"/>
            </w:tabs>
            <w:rPr/>
          </w:pPr>
          <w:hyperlink w:anchor="__RefHeading___Toc1204556_996550957">
            <w:r>
              <w:rPr>
                <w:webHidden/>
                <w:rStyle w:val="IndexLink"/>
              </w:rPr>
              <w:t>19</w:t>
            </w:r>
            <w:r>
              <w:rPr>
                <w:rStyle w:val="IndexLink"/>
                <w:rtl w:val="true"/>
              </w:rPr>
              <w:t xml:space="preserve"> - </w:t>
            </w:r>
            <w:r>
              <w:rPr>
                <w:rStyle w:val="IndexLink"/>
                <w:rtl w:val="true"/>
              </w:rPr>
              <w:t xml:space="preserve">یحیی بن زید بن علیّ </w:t>
            </w:r>
            <w:r>
              <w:rPr>
                <w:rStyle w:val="IndexLink"/>
                <w:rtl w:val="true"/>
              </w:rPr>
              <w:t xml:space="preserve">( </w:t>
            </w:r>
            <w:r>
              <w:rPr>
                <w:rStyle w:val="IndexLink"/>
                <w:rtl w:val="true"/>
              </w:rPr>
              <w:t xml:space="preserve">ت </w:t>
            </w:r>
            <w:r>
              <w:rPr>
                <w:rStyle w:val="IndexLink"/>
              </w:rPr>
              <w:t>125</w:t>
            </w:r>
            <w:r>
              <w:rPr>
                <w:rStyle w:val="IndexLink"/>
                <w:rtl w:val="true"/>
              </w:rPr>
              <w:t xml:space="preserve"> </w:t>
            </w:r>
            <w:r>
              <w:rPr>
                <w:rStyle w:val="IndexLink"/>
                <w:rtl w:val="true"/>
              </w:rPr>
              <w:t xml:space="preserve">ه </w:t>
            </w:r>
            <w:r>
              <w:rPr>
                <w:rStyle w:val="IndexLink"/>
                <w:rtl w:val="true"/>
              </w:rPr>
              <w:t>)</w:t>
              <w:tab/>
            </w:r>
            <w:r>
              <w:rPr>
                <w:rStyle w:val="IndexLink"/>
              </w:rPr>
              <w:t>253</w:t>
            </w:r>
          </w:hyperlink>
        </w:p>
        <w:p>
          <w:pPr>
            <w:pStyle w:val="Contents5"/>
            <w:tabs>
              <w:tab w:val="clear" w:pos="7892"/>
              <w:tab w:val="right" w:pos="9026" w:leader="dot"/>
            </w:tabs>
            <w:rPr/>
          </w:pPr>
          <w:hyperlink w:anchor="__RefHeading___Toc1204558_996550957">
            <w:r>
              <w:rPr>
                <w:webHidden/>
                <w:rStyle w:val="IndexLink"/>
              </w:rPr>
              <w:t>20</w:t>
            </w:r>
            <w:r>
              <w:rPr>
                <w:rStyle w:val="IndexLink"/>
                <w:rtl w:val="true"/>
              </w:rPr>
              <w:t xml:space="preserve"> - </w:t>
            </w:r>
            <w:r>
              <w:rPr>
                <w:rStyle w:val="IndexLink"/>
                <w:rtl w:val="true"/>
              </w:rPr>
              <w:t xml:space="preserve">محمّد بن زید بن علیّ </w:t>
            </w:r>
            <w:r>
              <w:rPr>
                <w:rStyle w:val="IndexLink"/>
                <w:rtl w:val="true"/>
              </w:rPr>
              <w:t xml:space="preserve">( </w:t>
            </w:r>
            <w:r>
              <w:rPr>
                <w:rStyle w:val="IndexLink"/>
                <w:rtl w:val="true"/>
              </w:rPr>
              <w:t xml:space="preserve">لم نقف علی وفاته </w:t>
            </w:r>
            <w:r>
              <w:rPr>
                <w:rStyle w:val="IndexLink"/>
                <w:rtl w:val="true"/>
              </w:rPr>
              <w:t>)</w:t>
              <w:tab/>
            </w:r>
            <w:r>
              <w:rPr>
                <w:rStyle w:val="IndexLink"/>
              </w:rPr>
              <w:t>254</w:t>
            </w:r>
          </w:hyperlink>
        </w:p>
        <w:p>
          <w:pPr>
            <w:pStyle w:val="Contents5"/>
            <w:tabs>
              <w:tab w:val="clear" w:pos="7892"/>
              <w:tab w:val="right" w:pos="9026" w:leader="dot"/>
            </w:tabs>
            <w:rPr/>
          </w:pPr>
          <w:hyperlink w:anchor="__RefHeading___Toc1204560_996550957">
            <w:r>
              <w:rPr>
                <w:webHidden/>
                <w:rStyle w:val="IndexLink"/>
              </w:rPr>
              <w:t>21</w:t>
            </w:r>
            <w:r>
              <w:rPr>
                <w:rStyle w:val="IndexLink"/>
                <w:rtl w:val="true"/>
              </w:rPr>
              <w:t xml:space="preserve"> - </w:t>
            </w:r>
            <w:r>
              <w:rPr>
                <w:rStyle w:val="IndexLink"/>
                <w:rtl w:val="true"/>
              </w:rPr>
              <w:t xml:space="preserve">محمّد بن عمر بن علیّ بن أبی طالب </w:t>
            </w:r>
            <w:r>
              <w:rPr>
                <w:rStyle w:val="IndexLink"/>
                <w:rtl w:val="true"/>
              </w:rPr>
              <w:t xml:space="preserve">( </w:t>
            </w:r>
            <w:r>
              <w:rPr>
                <w:rStyle w:val="IndexLink"/>
                <w:rtl w:val="true"/>
              </w:rPr>
              <w:t xml:space="preserve">ت </w:t>
            </w:r>
            <w:r>
              <w:rPr>
                <w:rStyle w:val="IndexLink"/>
              </w:rPr>
              <w:t>135</w:t>
            </w:r>
            <w:r>
              <w:rPr>
                <w:rStyle w:val="IndexLink"/>
                <w:rtl w:val="true"/>
              </w:rPr>
              <w:t xml:space="preserve"> </w:t>
            </w:r>
            <w:r>
              <w:rPr>
                <w:rStyle w:val="IndexLink"/>
                <w:rtl w:val="true"/>
              </w:rPr>
              <w:t xml:space="preserve">ه </w:t>
            </w:r>
            <w:r>
              <w:rPr>
                <w:rStyle w:val="IndexLink"/>
                <w:rtl w:val="true"/>
              </w:rPr>
              <w:t>)</w:t>
              <w:tab/>
            </w:r>
            <w:r>
              <w:rPr>
                <w:rStyle w:val="IndexLink"/>
              </w:rPr>
              <w:t>254</w:t>
            </w:r>
          </w:hyperlink>
        </w:p>
        <w:p>
          <w:pPr>
            <w:pStyle w:val="Contents5"/>
            <w:tabs>
              <w:tab w:val="clear" w:pos="7892"/>
              <w:tab w:val="right" w:pos="9026" w:leader="dot"/>
            </w:tabs>
            <w:rPr/>
          </w:pPr>
          <w:hyperlink w:anchor="__RefHeading___Toc1204562_996550957">
            <w:r>
              <w:rPr>
                <w:webHidden/>
                <w:rStyle w:val="IndexLink"/>
              </w:rPr>
              <w:t>22</w:t>
            </w:r>
            <w:r>
              <w:rPr>
                <w:rStyle w:val="IndexLink"/>
                <w:rtl w:val="true"/>
              </w:rPr>
              <w:t xml:space="preserve"> - </w:t>
            </w:r>
            <w:r>
              <w:rPr>
                <w:rStyle w:val="IndexLink"/>
                <w:rtl w:val="true"/>
              </w:rPr>
              <w:t xml:space="preserve">إبراهیم بن عبدالله بن الحسن </w:t>
            </w:r>
            <w:r>
              <w:rPr>
                <w:rStyle w:val="IndexLink"/>
                <w:rtl w:val="true"/>
              </w:rPr>
              <w:t xml:space="preserve">( </w:t>
            </w:r>
            <w:r>
              <w:rPr>
                <w:rStyle w:val="IndexLink"/>
                <w:rtl w:val="true"/>
              </w:rPr>
              <w:t xml:space="preserve">ت </w:t>
            </w:r>
            <w:r>
              <w:rPr>
                <w:rStyle w:val="IndexLink"/>
              </w:rPr>
              <w:t>145</w:t>
            </w:r>
            <w:r>
              <w:rPr>
                <w:rStyle w:val="IndexLink"/>
                <w:rtl w:val="true"/>
              </w:rPr>
              <w:t xml:space="preserve"> </w:t>
            </w:r>
            <w:r>
              <w:rPr>
                <w:rStyle w:val="IndexLink"/>
                <w:rtl w:val="true"/>
              </w:rPr>
              <w:t xml:space="preserve">ه </w:t>
            </w:r>
            <w:r>
              <w:rPr>
                <w:rStyle w:val="IndexLink"/>
                <w:rtl w:val="true"/>
              </w:rPr>
              <w:t>)</w:t>
              <w:tab/>
            </w:r>
            <w:r>
              <w:rPr>
                <w:rStyle w:val="IndexLink"/>
              </w:rPr>
              <w:t>255</w:t>
            </w:r>
          </w:hyperlink>
        </w:p>
        <w:p>
          <w:pPr>
            <w:pStyle w:val="Contents5"/>
            <w:tabs>
              <w:tab w:val="clear" w:pos="7892"/>
              <w:tab w:val="right" w:pos="9026" w:leader="dot"/>
            </w:tabs>
            <w:rPr/>
          </w:pPr>
          <w:hyperlink w:anchor="__RefHeading___Toc1204564_996550957">
            <w:r>
              <w:rPr>
                <w:webHidden/>
                <w:rStyle w:val="IndexLink"/>
              </w:rPr>
              <w:t>23</w:t>
            </w:r>
            <w:r>
              <w:rPr>
                <w:rStyle w:val="IndexLink"/>
                <w:rtl w:val="true"/>
              </w:rPr>
              <w:t xml:space="preserve"> - </w:t>
            </w:r>
            <w:r>
              <w:rPr>
                <w:rStyle w:val="IndexLink"/>
                <w:rtl w:val="true"/>
              </w:rPr>
              <w:t xml:space="preserve">جعفر بن محمّد الصادق </w:t>
            </w:r>
            <w:r>
              <w:rPr>
                <w:rStyle w:val="IndexLink"/>
                <w:rtl w:val="true"/>
              </w:rPr>
              <w:t xml:space="preserve">( </w:t>
            </w:r>
            <w:r>
              <w:rPr>
                <w:rStyle w:val="IndexLink"/>
                <w:rtl w:val="true"/>
              </w:rPr>
              <w:t xml:space="preserve">ت </w:t>
            </w:r>
            <w:r>
              <w:rPr>
                <w:rStyle w:val="IndexLink"/>
              </w:rPr>
              <w:t>148</w:t>
            </w:r>
            <w:r>
              <w:rPr>
                <w:rStyle w:val="IndexLink"/>
                <w:rtl w:val="true"/>
              </w:rPr>
              <w:t xml:space="preserve"> </w:t>
            </w:r>
            <w:r>
              <w:rPr>
                <w:rStyle w:val="IndexLink"/>
                <w:rtl w:val="true"/>
              </w:rPr>
              <w:t xml:space="preserve">ه </w:t>
            </w:r>
            <w:r>
              <w:rPr>
                <w:rStyle w:val="IndexLink"/>
                <w:rtl w:val="true"/>
              </w:rPr>
              <w:t>)</w:t>
              <w:tab/>
            </w:r>
            <w:r>
              <w:rPr>
                <w:rStyle w:val="IndexLink"/>
              </w:rPr>
              <w:t>256</w:t>
            </w:r>
          </w:hyperlink>
        </w:p>
        <w:p>
          <w:pPr>
            <w:pStyle w:val="Contents5"/>
            <w:tabs>
              <w:tab w:val="clear" w:pos="7892"/>
              <w:tab w:val="right" w:pos="9026" w:leader="dot"/>
            </w:tabs>
            <w:rPr/>
          </w:pPr>
          <w:hyperlink w:anchor="__RefHeading___Toc1204566_996550957">
            <w:r>
              <w:rPr>
                <w:webHidden/>
                <w:rStyle w:val="IndexLink"/>
              </w:rPr>
              <w:t>24</w:t>
            </w:r>
            <w:r>
              <w:rPr>
                <w:rStyle w:val="IndexLink"/>
                <w:rtl w:val="true"/>
              </w:rPr>
              <w:t xml:space="preserve"> - </w:t>
            </w:r>
            <w:r>
              <w:rPr>
                <w:rStyle w:val="IndexLink"/>
                <w:rtl w:val="true"/>
              </w:rPr>
              <w:t xml:space="preserve">الحسین بن علیّ صاحب فَخّ </w:t>
            </w:r>
            <w:r>
              <w:rPr>
                <w:rStyle w:val="IndexLink"/>
                <w:rtl w:val="true"/>
              </w:rPr>
              <w:t xml:space="preserve">( </w:t>
            </w:r>
            <w:r>
              <w:rPr>
                <w:rStyle w:val="IndexLink"/>
                <w:rtl w:val="true"/>
              </w:rPr>
              <w:t xml:space="preserve">ت </w:t>
            </w:r>
            <w:r>
              <w:rPr>
                <w:rStyle w:val="IndexLink"/>
              </w:rPr>
              <w:t>169</w:t>
            </w:r>
            <w:r>
              <w:rPr>
                <w:rStyle w:val="IndexLink"/>
                <w:rtl w:val="true"/>
              </w:rPr>
              <w:t xml:space="preserve"> </w:t>
            </w:r>
            <w:r>
              <w:rPr>
                <w:rStyle w:val="IndexLink"/>
                <w:rtl w:val="true"/>
              </w:rPr>
              <w:t xml:space="preserve">ه </w:t>
            </w:r>
            <w:r>
              <w:rPr>
                <w:rStyle w:val="IndexLink"/>
                <w:rtl w:val="true"/>
              </w:rPr>
              <w:t>)</w:t>
              <w:tab/>
            </w:r>
            <w:r>
              <w:rPr>
                <w:rStyle w:val="IndexLink"/>
              </w:rPr>
              <w:t>257</w:t>
            </w:r>
          </w:hyperlink>
        </w:p>
        <w:p>
          <w:pPr>
            <w:pStyle w:val="Contents5"/>
            <w:tabs>
              <w:tab w:val="clear" w:pos="7892"/>
              <w:tab w:val="right" w:pos="9026" w:leader="dot"/>
            </w:tabs>
            <w:rPr/>
          </w:pPr>
          <w:hyperlink w:anchor="__RefHeading___Toc1204568_996550957">
            <w:r>
              <w:rPr>
                <w:webHidden/>
                <w:rStyle w:val="IndexLink"/>
              </w:rPr>
              <w:t>25</w:t>
            </w:r>
            <w:r>
              <w:rPr>
                <w:rStyle w:val="IndexLink"/>
                <w:rtl w:val="true"/>
              </w:rPr>
              <w:t xml:space="preserve"> - </w:t>
            </w:r>
            <w:r>
              <w:rPr>
                <w:rStyle w:val="IndexLink"/>
                <w:rtl w:val="true"/>
              </w:rPr>
              <w:t xml:space="preserve">موسی بن جعفر الکاظم </w:t>
            </w:r>
            <w:r>
              <w:rPr>
                <w:rStyle w:val="IndexLink"/>
                <w:rtl w:val="true"/>
              </w:rPr>
              <w:t xml:space="preserve">( </w:t>
            </w:r>
            <w:r>
              <w:rPr>
                <w:rStyle w:val="IndexLink"/>
                <w:rtl w:val="true"/>
              </w:rPr>
              <w:t xml:space="preserve">ت </w:t>
            </w:r>
            <w:r>
              <w:rPr>
                <w:rStyle w:val="IndexLink"/>
              </w:rPr>
              <w:t>183</w:t>
            </w:r>
            <w:r>
              <w:rPr>
                <w:rStyle w:val="IndexLink"/>
                <w:rtl w:val="true"/>
              </w:rPr>
              <w:t xml:space="preserve"> </w:t>
            </w:r>
            <w:r>
              <w:rPr>
                <w:rStyle w:val="IndexLink"/>
                <w:rtl w:val="true"/>
              </w:rPr>
              <w:t xml:space="preserve">ه </w:t>
            </w:r>
            <w:r>
              <w:rPr>
                <w:rStyle w:val="IndexLink"/>
                <w:rtl w:val="true"/>
              </w:rPr>
              <w:t>)</w:t>
              <w:tab/>
            </w:r>
            <w:r>
              <w:rPr>
                <w:rStyle w:val="IndexLink"/>
              </w:rPr>
              <w:t>259</w:t>
            </w:r>
          </w:hyperlink>
        </w:p>
        <w:p>
          <w:pPr>
            <w:pStyle w:val="Contents5"/>
            <w:tabs>
              <w:tab w:val="clear" w:pos="7892"/>
              <w:tab w:val="right" w:pos="9026" w:leader="dot"/>
            </w:tabs>
            <w:rPr/>
          </w:pPr>
          <w:hyperlink w:anchor="__RefHeading___Toc1204570_996550957">
            <w:r>
              <w:rPr>
                <w:webHidden/>
                <w:rStyle w:val="IndexLink"/>
              </w:rPr>
              <w:t>26</w:t>
            </w:r>
            <w:r>
              <w:rPr>
                <w:rStyle w:val="IndexLink"/>
                <w:rtl w:val="true"/>
              </w:rPr>
              <w:t xml:space="preserve"> - </w:t>
            </w:r>
            <w:r>
              <w:rPr>
                <w:rStyle w:val="IndexLink"/>
                <w:rtl w:val="true"/>
              </w:rPr>
              <w:t xml:space="preserve">علیّ بن موسی الرضا </w:t>
            </w:r>
            <w:r>
              <w:rPr>
                <w:rStyle w:val="IndexLink"/>
                <w:rtl w:val="true"/>
              </w:rPr>
              <w:t xml:space="preserve">( </w:t>
            </w:r>
            <w:r>
              <w:rPr>
                <w:rStyle w:val="IndexLink"/>
                <w:rtl w:val="true"/>
              </w:rPr>
              <w:t xml:space="preserve">ت </w:t>
            </w:r>
            <w:r>
              <w:rPr>
                <w:rStyle w:val="IndexLink"/>
              </w:rPr>
              <w:t>203</w:t>
            </w:r>
            <w:r>
              <w:rPr>
                <w:rStyle w:val="IndexLink"/>
                <w:rtl w:val="true"/>
              </w:rPr>
              <w:t xml:space="preserve"> </w:t>
            </w:r>
            <w:r>
              <w:rPr>
                <w:rStyle w:val="IndexLink"/>
                <w:rtl w:val="true"/>
              </w:rPr>
              <w:t xml:space="preserve">ه </w:t>
            </w:r>
            <w:r>
              <w:rPr>
                <w:rStyle w:val="IndexLink"/>
                <w:rtl w:val="true"/>
              </w:rPr>
              <w:t>)</w:t>
              <w:tab/>
            </w:r>
            <w:r>
              <w:rPr>
                <w:rStyle w:val="IndexLink"/>
              </w:rPr>
              <w:t>259</w:t>
            </w:r>
          </w:hyperlink>
        </w:p>
        <w:p>
          <w:pPr>
            <w:pStyle w:val="Contents5"/>
            <w:tabs>
              <w:tab w:val="clear" w:pos="7892"/>
              <w:tab w:val="right" w:pos="9026" w:leader="dot"/>
            </w:tabs>
            <w:rPr/>
          </w:pPr>
          <w:hyperlink w:anchor="__RefHeading___Toc1204572_996550957">
            <w:r>
              <w:rPr>
                <w:webHidden/>
                <w:rStyle w:val="IndexLink"/>
              </w:rPr>
              <w:t>27</w:t>
            </w:r>
            <w:r>
              <w:rPr>
                <w:rStyle w:val="IndexLink"/>
                <w:rtl w:val="true"/>
              </w:rPr>
              <w:t xml:space="preserve"> - </w:t>
            </w:r>
            <w:r>
              <w:rPr>
                <w:rStyle w:val="IndexLink"/>
                <w:rtl w:val="true"/>
              </w:rPr>
              <w:t xml:space="preserve">علیّ بن جعفر بن محمّد بن علیّ </w:t>
            </w:r>
            <w:r>
              <w:rPr>
                <w:rStyle w:val="IndexLink"/>
                <w:rtl w:val="true"/>
              </w:rPr>
              <w:t xml:space="preserve">( </w:t>
            </w:r>
            <w:r>
              <w:rPr>
                <w:rStyle w:val="IndexLink"/>
                <w:rtl w:val="true"/>
              </w:rPr>
              <w:t xml:space="preserve">ت </w:t>
            </w:r>
            <w:r>
              <w:rPr>
                <w:rStyle w:val="IndexLink"/>
              </w:rPr>
              <w:t>210</w:t>
            </w:r>
            <w:r>
              <w:rPr>
                <w:rStyle w:val="IndexLink"/>
                <w:rtl w:val="true"/>
              </w:rPr>
              <w:t xml:space="preserve"> </w:t>
            </w:r>
            <w:r>
              <w:rPr>
                <w:rStyle w:val="IndexLink"/>
                <w:rtl w:val="true"/>
              </w:rPr>
              <w:t xml:space="preserve">ه </w:t>
            </w:r>
            <w:r>
              <w:rPr>
                <w:rStyle w:val="IndexLink"/>
                <w:rtl w:val="true"/>
              </w:rPr>
              <w:t>)</w:t>
              <w:tab/>
            </w:r>
            <w:r>
              <w:rPr>
                <w:rStyle w:val="IndexLink"/>
              </w:rPr>
              <w:t>259</w:t>
            </w:r>
          </w:hyperlink>
        </w:p>
        <w:p>
          <w:pPr>
            <w:pStyle w:val="Contents5"/>
            <w:tabs>
              <w:tab w:val="clear" w:pos="7892"/>
              <w:tab w:val="right" w:pos="9026" w:leader="dot"/>
            </w:tabs>
            <w:rPr/>
          </w:pPr>
          <w:hyperlink w:anchor="__RefHeading___Toc1204574_996550957">
            <w:r>
              <w:rPr>
                <w:webHidden/>
                <w:rStyle w:val="IndexLink"/>
              </w:rPr>
              <w:t>28</w:t>
            </w:r>
            <w:r>
              <w:rPr>
                <w:rStyle w:val="IndexLink"/>
                <w:rtl w:val="true"/>
              </w:rPr>
              <w:t xml:space="preserve"> - </w:t>
            </w:r>
            <w:r>
              <w:rPr>
                <w:rStyle w:val="IndexLink"/>
                <w:rtl w:val="true"/>
              </w:rPr>
              <w:t xml:space="preserve">أحمد بن عیسی </w:t>
            </w:r>
            <w:r>
              <w:rPr>
                <w:rStyle w:val="IndexLink"/>
                <w:rtl w:val="true"/>
              </w:rPr>
              <w:t xml:space="preserve">( </w:t>
            </w:r>
            <w:r>
              <w:rPr>
                <w:rStyle w:val="IndexLink"/>
                <w:rtl w:val="true"/>
              </w:rPr>
              <w:t xml:space="preserve">ت </w:t>
            </w:r>
            <w:r>
              <w:rPr>
                <w:rStyle w:val="IndexLink"/>
              </w:rPr>
              <w:t>247</w:t>
            </w:r>
            <w:r>
              <w:rPr>
                <w:rStyle w:val="IndexLink"/>
                <w:rtl w:val="true"/>
              </w:rPr>
              <w:t xml:space="preserve"> </w:t>
            </w:r>
            <w:r>
              <w:rPr>
                <w:rStyle w:val="IndexLink"/>
                <w:rtl w:val="true"/>
              </w:rPr>
              <w:t xml:space="preserve">ه </w:t>
            </w:r>
            <w:r>
              <w:rPr>
                <w:rStyle w:val="IndexLink"/>
                <w:rtl w:val="true"/>
              </w:rPr>
              <w:t>)</w:t>
              <w:tab/>
            </w:r>
            <w:r>
              <w:rPr>
                <w:rStyle w:val="IndexLink"/>
              </w:rPr>
              <w:t>260</w:t>
            </w:r>
          </w:hyperlink>
        </w:p>
        <w:p>
          <w:pPr>
            <w:pStyle w:val="Contents5"/>
            <w:tabs>
              <w:tab w:val="clear" w:pos="7892"/>
              <w:tab w:val="right" w:pos="9026" w:leader="dot"/>
            </w:tabs>
            <w:rPr/>
          </w:pPr>
          <w:hyperlink w:anchor="__RefHeading___Toc1204576_996550957">
            <w:r>
              <w:rPr>
                <w:webHidden/>
                <w:rStyle w:val="IndexLink"/>
              </w:rPr>
              <w:t>29</w:t>
            </w:r>
            <w:r>
              <w:rPr>
                <w:rStyle w:val="IndexLink"/>
                <w:rtl w:val="true"/>
              </w:rPr>
              <w:t xml:space="preserve"> - </w:t>
            </w:r>
            <w:r>
              <w:rPr>
                <w:rStyle w:val="IndexLink"/>
                <w:rtl w:val="true"/>
              </w:rPr>
              <w:t xml:space="preserve">الحسن بن یحیی بن الحسین بن زید بن علیّ </w:t>
            </w:r>
            <w:r>
              <w:rPr>
                <w:rStyle w:val="IndexLink"/>
                <w:rtl w:val="true"/>
              </w:rPr>
              <w:t>(</w:t>
            </w:r>
            <w:r>
              <w:rPr>
                <w:rStyle w:val="IndexLink"/>
                <w:rtl w:val="true"/>
              </w:rPr>
              <w:t>ت</w:t>
            </w:r>
            <w:r>
              <w:rPr>
                <w:rStyle w:val="IndexLink"/>
              </w:rPr>
              <w:t>260</w:t>
            </w:r>
            <w:r>
              <w:rPr>
                <w:rStyle w:val="IndexLink"/>
                <w:rtl w:val="true"/>
              </w:rPr>
              <w:t xml:space="preserve"> </w:t>
            </w:r>
            <w:r>
              <w:rPr>
                <w:rStyle w:val="IndexLink"/>
                <w:rtl w:val="true"/>
              </w:rPr>
              <w:t xml:space="preserve">ه </w:t>
            </w:r>
            <w:r>
              <w:rPr>
                <w:rStyle w:val="IndexLink"/>
                <w:rtl w:val="true"/>
              </w:rPr>
              <w:t>)</w:t>
              <w:tab/>
            </w:r>
            <w:r>
              <w:rPr>
                <w:rStyle w:val="IndexLink"/>
              </w:rPr>
              <w:t>260</w:t>
            </w:r>
          </w:hyperlink>
        </w:p>
        <w:p>
          <w:pPr>
            <w:pStyle w:val="Contents4"/>
            <w:tabs>
              <w:tab w:val="clear" w:pos="8176"/>
              <w:tab w:val="right" w:pos="9026" w:leader="dot"/>
            </w:tabs>
            <w:rPr/>
          </w:pPr>
          <w:hyperlink w:anchor="__RefHeading___Toc1204578_996550957">
            <w:r>
              <w:rPr>
                <w:webHidden/>
                <w:rStyle w:val="IndexLink"/>
                <w:rtl w:val="true"/>
              </w:rPr>
              <w:t>القسم الثالث</w:t>
            </w:r>
            <w:r>
              <w:rPr>
                <w:rStyle w:val="IndexLink"/>
                <w:rtl w:val="true"/>
              </w:rPr>
              <w:t xml:space="preserve">: </w:t>
            </w:r>
            <w:r>
              <w:rPr>
                <w:rStyle w:val="IndexLink"/>
                <w:rtl w:val="true"/>
              </w:rPr>
              <w:t>إجماع العترة</w:t>
            </w:r>
            <w:r>
              <w:rPr>
                <w:rStyle w:val="IndexLink"/>
                <w:rtl w:val="true"/>
              </w:rPr>
              <w:tab/>
            </w:r>
            <w:r>
              <w:rPr>
                <w:rStyle w:val="IndexLink"/>
              </w:rPr>
              <w:t>262</w:t>
            </w:r>
          </w:hyperlink>
        </w:p>
        <w:p>
          <w:pPr>
            <w:pStyle w:val="Contents3"/>
            <w:tabs>
              <w:tab w:val="clear" w:pos="8459"/>
              <w:tab w:val="right" w:pos="9026" w:leader="dot"/>
            </w:tabs>
            <w:rPr/>
          </w:pPr>
          <w:hyperlink w:anchor="__RefHeading___Toc1204580_996550957">
            <w:r>
              <w:rPr>
                <w:webHidden/>
                <w:rStyle w:val="IndexLink"/>
                <w:rtl w:val="true"/>
              </w:rPr>
              <w:t>الفصل الثانی</w:t>
            </w:r>
            <w:r>
              <w:rPr>
                <w:rStyle w:val="IndexLink"/>
                <w:rtl w:val="true"/>
              </w:rPr>
              <w:t xml:space="preserve">: </w:t>
            </w:r>
            <w:r>
              <w:rPr>
                <w:rStyle w:val="IndexLink"/>
                <w:rtl w:val="true"/>
              </w:rPr>
              <w:t>حذف الحیعلة وامتناع بلال عن التأذین ؟</w:t>
            </w:r>
            <w:r>
              <w:rPr>
                <w:rStyle w:val="IndexLink"/>
                <w:rtl w:val="true"/>
              </w:rPr>
              <w:tab/>
            </w:r>
            <w:r>
              <w:rPr>
                <w:rStyle w:val="IndexLink"/>
              </w:rPr>
              <w:t>274</w:t>
            </w:r>
          </w:hyperlink>
        </w:p>
        <w:p>
          <w:pPr>
            <w:pStyle w:val="Contents3"/>
            <w:tabs>
              <w:tab w:val="clear" w:pos="8459"/>
              <w:tab w:val="right" w:pos="9026" w:leader="dot"/>
            </w:tabs>
            <w:rPr/>
          </w:pPr>
          <w:hyperlink w:anchor="__RefHeading___Toc1204582_996550957">
            <w:r>
              <w:rPr>
                <w:webHidden/>
                <w:rStyle w:val="IndexLink"/>
                <w:rtl w:val="true"/>
              </w:rPr>
              <w:t>الفصل الثالث</w:t>
            </w:r>
            <w:r>
              <w:rPr>
                <w:rStyle w:val="IndexLink"/>
                <w:rtl w:val="true"/>
              </w:rPr>
              <w:t xml:space="preserve">: </w:t>
            </w:r>
            <w:r>
              <w:rPr>
                <w:rStyle w:val="IndexLink"/>
                <w:rtl w:val="true"/>
              </w:rPr>
              <w:t>حیّ علی خیر العمل دعوة إلی الولایة ، وبیان لأسباب حذفها</w:t>
            </w:r>
            <w:r>
              <w:rPr>
                <w:rStyle w:val="IndexLink"/>
                <w:rtl w:val="true"/>
              </w:rPr>
              <w:tab/>
            </w:r>
            <w:r>
              <w:rPr>
                <w:rStyle w:val="IndexLink"/>
              </w:rPr>
              <w:t>294</w:t>
            </w:r>
          </w:hyperlink>
        </w:p>
        <w:p>
          <w:pPr>
            <w:pStyle w:val="Contents4"/>
            <w:tabs>
              <w:tab w:val="clear" w:pos="8176"/>
              <w:tab w:val="right" w:pos="9026" w:leader="dot"/>
            </w:tabs>
            <w:rPr/>
          </w:pPr>
          <w:hyperlink w:anchor="__RefHeading___Toc1204584_996550957">
            <w:r>
              <w:rPr>
                <w:webHidden/>
                <w:rStyle w:val="IndexLink"/>
                <w:rtl w:val="true"/>
              </w:rPr>
              <w:t>اشارة</w:t>
            </w:r>
            <w:r>
              <w:rPr>
                <w:rStyle w:val="IndexLink"/>
                <w:rtl w:val="true"/>
              </w:rPr>
              <w:tab/>
            </w:r>
            <w:r>
              <w:rPr>
                <w:rStyle w:val="IndexLink"/>
              </w:rPr>
              <w:t>294</w:t>
            </w:r>
          </w:hyperlink>
        </w:p>
        <w:p>
          <w:pPr>
            <w:pStyle w:val="Contents4"/>
            <w:tabs>
              <w:tab w:val="clear" w:pos="8176"/>
              <w:tab w:val="right" w:pos="9026" w:leader="dot"/>
            </w:tabs>
            <w:rPr/>
          </w:pPr>
          <w:hyperlink w:anchor="__RefHeading___Toc1204586_996550957">
            <w:r>
              <w:rPr>
                <w:webHidden/>
                <w:rStyle w:val="IndexLink"/>
                <w:rtl w:val="true"/>
              </w:rPr>
              <w:t>بعض أدلّة الولایة</w:t>
            </w:r>
            <w:r>
              <w:rPr>
                <w:rStyle w:val="IndexLink"/>
                <w:rtl w:val="true"/>
              </w:rPr>
              <w:tab/>
            </w:r>
            <w:r>
              <w:rPr>
                <w:rStyle w:val="IndexLink"/>
              </w:rPr>
              <w:t>300</w:t>
            </w:r>
          </w:hyperlink>
        </w:p>
        <w:p>
          <w:pPr>
            <w:pStyle w:val="Contents4"/>
            <w:tabs>
              <w:tab w:val="clear" w:pos="8176"/>
              <w:tab w:val="right" w:pos="9026" w:leader="dot"/>
            </w:tabs>
            <w:rPr/>
          </w:pPr>
          <w:hyperlink w:anchor="__RefHeading___Toc1204588_996550957">
            <w:r>
              <w:rPr>
                <w:webHidden/>
                <w:rStyle w:val="IndexLink"/>
                <w:rtl w:val="true"/>
              </w:rPr>
              <w:t>عَود علی بدء</w:t>
            </w:r>
            <w:r>
              <w:rPr>
                <w:rStyle w:val="IndexLink"/>
                <w:rtl w:val="true"/>
              </w:rPr>
              <w:tab/>
            </w:r>
            <w:r>
              <w:rPr>
                <w:rStyle w:val="IndexLink"/>
              </w:rPr>
              <w:t>319</w:t>
            </w:r>
          </w:hyperlink>
        </w:p>
        <w:p>
          <w:pPr>
            <w:pStyle w:val="Contents4"/>
            <w:tabs>
              <w:tab w:val="clear" w:pos="8176"/>
              <w:tab w:val="right" w:pos="9026" w:leader="dot"/>
            </w:tabs>
            <w:rPr/>
          </w:pPr>
          <w:hyperlink w:anchor="__RefHeading___Toc1204590_996550957">
            <w:r>
              <w:rPr>
                <w:webHidden/>
                <w:rStyle w:val="IndexLink"/>
                <w:rtl w:val="true"/>
              </w:rPr>
              <w:t>ما وراء حذف الحیعلة الثالثة</w:t>
            </w:r>
            <w:r>
              <w:rPr>
                <w:rStyle w:val="IndexLink"/>
                <w:rtl w:val="true"/>
              </w:rPr>
              <w:tab/>
            </w:r>
            <w:r>
              <w:rPr>
                <w:rStyle w:val="IndexLink"/>
              </w:rPr>
              <w:t>322</w:t>
            </w:r>
          </w:hyperlink>
        </w:p>
        <w:p>
          <w:pPr>
            <w:pStyle w:val="Contents3"/>
            <w:tabs>
              <w:tab w:val="clear" w:pos="8459"/>
              <w:tab w:val="right" w:pos="9026" w:leader="dot"/>
            </w:tabs>
            <w:rPr/>
          </w:pPr>
          <w:hyperlink w:anchor="__RefHeading___Toc1204592_996550957">
            <w:r>
              <w:rPr>
                <w:webHidden/>
                <w:rStyle w:val="IndexLink"/>
                <w:rtl w:val="true"/>
              </w:rPr>
              <w:t>الفصل الرابع</w:t>
            </w:r>
            <w:r>
              <w:rPr>
                <w:rStyle w:val="IndexLink"/>
                <w:rtl w:val="true"/>
              </w:rPr>
              <w:t xml:space="preserve">: </w:t>
            </w:r>
            <w:r>
              <w:rPr>
                <w:rStyle w:val="IndexLink"/>
                <w:rtl w:val="true"/>
              </w:rPr>
              <w:t>حیّ علی خیر العمل تاریخها العقائدی والسیاسی</w:t>
            </w:r>
            <w:r>
              <w:rPr>
                <w:rStyle w:val="IndexLink"/>
                <w:rtl w:val="true"/>
              </w:rPr>
              <w:tab/>
            </w:r>
            <w:r>
              <w:rPr>
                <w:rStyle w:val="IndexLink"/>
              </w:rPr>
              <w:t>334</w:t>
            </w:r>
          </w:hyperlink>
        </w:p>
        <w:p>
          <w:pPr>
            <w:pStyle w:val="Contents4"/>
            <w:tabs>
              <w:tab w:val="clear" w:pos="8176"/>
              <w:tab w:val="right" w:pos="9026" w:leader="dot"/>
            </w:tabs>
            <w:rPr/>
          </w:pPr>
          <w:hyperlink w:anchor="__RefHeading___Toc1204594_996550957">
            <w:r>
              <w:rPr>
                <w:webHidden/>
                <w:rStyle w:val="IndexLink"/>
                <w:rtl w:val="true"/>
              </w:rPr>
              <w:t>اشارة</w:t>
            </w:r>
            <w:r>
              <w:rPr>
                <w:rStyle w:val="IndexLink"/>
                <w:rtl w:val="true"/>
              </w:rPr>
              <w:tab/>
            </w:r>
            <w:r>
              <w:rPr>
                <w:rStyle w:val="IndexLink"/>
              </w:rPr>
              <w:t>334</w:t>
            </w:r>
          </w:hyperlink>
        </w:p>
        <w:p>
          <w:pPr>
            <w:pStyle w:val="Contents4"/>
            <w:tabs>
              <w:tab w:val="clear" w:pos="8176"/>
              <w:tab w:val="right" w:pos="9026" w:leader="dot"/>
            </w:tabs>
            <w:rPr/>
          </w:pPr>
          <w:hyperlink w:anchor="__RefHeading___Toc1204596_996550957">
            <w:r>
              <w:rPr>
                <w:webHidden/>
                <w:rStyle w:val="IndexLink"/>
                <w:rtl w:val="true"/>
              </w:rPr>
              <w:t xml:space="preserve">زید بن علیّ بن الحسین </w:t>
            </w:r>
            <w:r>
              <w:rPr>
                <w:rStyle w:val="IndexLink"/>
                <w:rtl w:val="true"/>
              </w:rPr>
              <w:t xml:space="preserve">« </w:t>
            </w:r>
            <w:r>
              <w:rPr>
                <w:rStyle w:val="IndexLink"/>
              </w:rPr>
              <w:t>122</w:t>
            </w:r>
            <w:r>
              <w:rPr>
                <w:rStyle w:val="IndexLink"/>
                <w:rtl w:val="true"/>
              </w:rPr>
              <w:t xml:space="preserve"> </w:t>
            </w:r>
            <w:r>
              <w:rPr>
                <w:rStyle w:val="IndexLink"/>
                <w:rtl w:val="true"/>
              </w:rPr>
              <w:t xml:space="preserve">ه </w:t>
            </w:r>
            <w:r>
              <w:rPr>
                <w:rStyle w:val="IndexLink"/>
                <w:rtl w:val="true"/>
              </w:rPr>
              <w:t>»</w:t>
              <w:tab/>
            </w:r>
            <w:r>
              <w:rPr>
                <w:rStyle w:val="IndexLink"/>
              </w:rPr>
              <w:t>346</w:t>
            </w:r>
          </w:hyperlink>
        </w:p>
        <w:p>
          <w:pPr>
            <w:pStyle w:val="Contents4"/>
            <w:tabs>
              <w:tab w:val="clear" w:pos="8176"/>
              <w:tab w:val="right" w:pos="9026" w:leader="dot"/>
            </w:tabs>
            <w:rPr/>
          </w:pPr>
          <w:hyperlink w:anchor="__RefHeading___Toc1204598_996550957">
            <w:r>
              <w:rPr>
                <w:webHidden/>
                <w:rStyle w:val="IndexLink"/>
                <w:rtl w:val="true"/>
              </w:rPr>
              <w:t xml:space="preserve">یحیی بن زید بن علیّ بن الحسین </w:t>
            </w:r>
            <w:r>
              <w:rPr>
                <w:rStyle w:val="IndexLink"/>
                <w:rtl w:val="true"/>
              </w:rPr>
              <w:t xml:space="preserve">« </w:t>
            </w:r>
            <w:r>
              <w:rPr>
                <w:rStyle w:val="IndexLink"/>
              </w:rPr>
              <w:t>125</w:t>
            </w:r>
            <w:r>
              <w:rPr>
                <w:rStyle w:val="IndexLink"/>
                <w:rtl w:val="true"/>
              </w:rPr>
              <w:t xml:space="preserve"> </w:t>
            </w:r>
            <w:r>
              <w:rPr>
                <w:rStyle w:val="IndexLink"/>
                <w:rtl w:val="true"/>
              </w:rPr>
              <w:t xml:space="preserve">ه </w:t>
            </w:r>
            <w:r>
              <w:rPr>
                <w:rStyle w:val="IndexLink"/>
                <w:rtl w:val="true"/>
              </w:rPr>
              <w:t>»</w:t>
              <w:tab/>
            </w:r>
            <w:r>
              <w:rPr>
                <w:rStyle w:val="IndexLink"/>
              </w:rPr>
              <w:t>347</w:t>
            </w:r>
          </w:hyperlink>
        </w:p>
        <w:p>
          <w:pPr>
            <w:pStyle w:val="Contents4"/>
            <w:tabs>
              <w:tab w:val="clear" w:pos="8176"/>
              <w:tab w:val="right" w:pos="9026" w:leader="dot"/>
            </w:tabs>
            <w:rPr/>
          </w:pPr>
          <w:hyperlink w:anchor="__RefHeading___Toc1204600_996550957">
            <w:r>
              <w:rPr>
                <w:webHidden/>
                <w:rStyle w:val="IndexLink"/>
                <w:rtl w:val="true"/>
              </w:rPr>
              <w:t xml:space="preserve">إبراهیم بن عبدالله بن الحسن </w:t>
            </w:r>
            <w:r>
              <w:rPr>
                <w:rStyle w:val="IndexLink"/>
                <w:rtl w:val="true"/>
              </w:rPr>
              <w:t xml:space="preserve">« </w:t>
            </w:r>
            <w:r>
              <w:rPr>
                <w:rStyle w:val="IndexLink"/>
              </w:rPr>
              <w:t>145</w:t>
            </w:r>
            <w:r>
              <w:rPr>
                <w:rStyle w:val="IndexLink"/>
                <w:rtl w:val="true"/>
              </w:rPr>
              <w:t xml:space="preserve"> </w:t>
            </w:r>
            <w:r>
              <w:rPr>
                <w:rStyle w:val="IndexLink"/>
                <w:rtl w:val="true"/>
              </w:rPr>
              <w:t xml:space="preserve">ه </w:t>
            </w:r>
            <w:r>
              <w:rPr>
                <w:rStyle w:val="IndexLink"/>
                <w:rtl w:val="true"/>
              </w:rPr>
              <w:t>»</w:t>
              <w:tab/>
            </w:r>
            <w:r>
              <w:rPr>
                <w:rStyle w:val="IndexLink"/>
              </w:rPr>
              <w:t>347</w:t>
            </w:r>
          </w:hyperlink>
        </w:p>
        <w:p>
          <w:pPr>
            <w:pStyle w:val="Contents4"/>
            <w:tabs>
              <w:tab w:val="clear" w:pos="8176"/>
              <w:tab w:val="right" w:pos="9026" w:leader="dot"/>
            </w:tabs>
            <w:rPr/>
          </w:pPr>
          <w:hyperlink w:anchor="__RefHeading___Toc1204602_996550957">
            <w:r>
              <w:rPr>
                <w:webHidden/>
                <w:rStyle w:val="IndexLink"/>
                <w:rtl w:val="true"/>
              </w:rPr>
              <w:t xml:space="preserve">الحسین بن علیّ </w:t>
            </w:r>
            <w:r>
              <w:rPr>
                <w:rStyle w:val="IndexLink"/>
                <w:rtl w:val="true"/>
              </w:rPr>
              <w:t xml:space="preserve">( </w:t>
            </w:r>
            <w:r>
              <w:rPr>
                <w:rStyle w:val="IndexLink"/>
                <w:rtl w:val="true"/>
              </w:rPr>
              <w:t xml:space="preserve">صاحب فَخّ </w:t>
            </w:r>
            <w:r>
              <w:rPr>
                <w:rStyle w:val="IndexLink"/>
                <w:rtl w:val="true"/>
              </w:rPr>
              <w:t xml:space="preserve">) « </w:t>
            </w:r>
            <w:r>
              <w:rPr>
                <w:rStyle w:val="IndexLink"/>
              </w:rPr>
              <w:t>169</w:t>
            </w:r>
            <w:r>
              <w:rPr>
                <w:rStyle w:val="IndexLink"/>
                <w:rtl w:val="true"/>
              </w:rPr>
              <w:t xml:space="preserve"> </w:t>
            </w:r>
            <w:r>
              <w:rPr>
                <w:rStyle w:val="IndexLink"/>
                <w:rtl w:val="true"/>
              </w:rPr>
              <w:t xml:space="preserve">ه </w:t>
            </w:r>
            <w:r>
              <w:rPr>
                <w:rStyle w:val="IndexLink"/>
                <w:rtl w:val="true"/>
              </w:rPr>
              <w:t>»</w:t>
              <w:tab/>
            </w:r>
            <w:r>
              <w:rPr>
                <w:rStyle w:val="IndexLink"/>
              </w:rPr>
              <w:t>347</w:t>
            </w:r>
          </w:hyperlink>
        </w:p>
        <w:p>
          <w:pPr>
            <w:pStyle w:val="Contents4"/>
            <w:tabs>
              <w:tab w:val="clear" w:pos="8176"/>
              <w:tab w:val="right" w:pos="9026" w:leader="dot"/>
            </w:tabs>
            <w:rPr/>
          </w:pPr>
          <w:hyperlink w:anchor="__RefHeading___Toc1204604_996550957">
            <w:r>
              <w:rPr>
                <w:webHidden/>
                <w:rStyle w:val="IndexLink"/>
                <w:rtl w:val="true"/>
              </w:rPr>
              <w:t xml:space="preserve">طبرستان </w:t>
            </w:r>
            <w:r>
              <w:rPr>
                <w:rStyle w:val="IndexLink"/>
                <w:rtl w:val="true"/>
              </w:rPr>
              <w:t xml:space="preserve">( </w:t>
            </w:r>
            <w:r>
              <w:rPr>
                <w:rStyle w:val="IndexLink"/>
                <w:rtl w:val="true"/>
              </w:rPr>
              <w:t xml:space="preserve">سنة </w:t>
            </w:r>
            <w:r>
              <w:rPr>
                <w:rStyle w:val="IndexLink"/>
              </w:rPr>
              <w:t>250</w:t>
            </w:r>
            <w:r>
              <w:rPr>
                <w:rStyle w:val="IndexLink"/>
                <w:rtl w:val="true"/>
              </w:rPr>
              <w:t xml:space="preserve"> </w:t>
            </w:r>
            <w:r>
              <w:rPr>
                <w:rStyle w:val="IndexLink"/>
                <w:rtl w:val="true"/>
              </w:rPr>
              <w:t xml:space="preserve">ه </w:t>
            </w:r>
            <w:r>
              <w:rPr>
                <w:rStyle w:val="IndexLink"/>
                <w:rtl w:val="true"/>
              </w:rPr>
              <w:t>)</w:t>
              <w:tab/>
            </w:r>
            <w:r>
              <w:rPr>
                <w:rStyle w:val="IndexLink"/>
              </w:rPr>
              <w:t>350</w:t>
            </w:r>
          </w:hyperlink>
        </w:p>
        <w:p>
          <w:pPr>
            <w:pStyle w:val="Contents4"/>
            <w:tabs>
              <w:tab w:val="clear" w:pos="8176"/>
              <w:tab w:val="right" w:pos="9026" w:leader="dot"/>
            </w:tabs>
            <w:rPr/>
          </w:pPr>
          <w:hyperlink w:anchor="__RefHeading___Toc1204606_996550957">
            <w:r>
              <w:rPr>
                <w:webHidden/>
                <w:rStyle w:val="IndexLink"/>
                <w:rtl w:val="true"/>
              </w:rPr>
              <w:t xml:space="preserve">حمص </w:t>
            </w:r>
            <w:r>
              <w:rPr>
                <w:rStyle w:val="IndexLink"/>
                <w:rtl w:val="true"/>
              </w:rPr>
              <w:t xml:space="preserve">/ </w:t>
            </w:r>
            <w:r>
              <w:rPr>
                <w:rStyle w:val="IndexLink"/>
                <w:rtl w:val="true"/>
              </w:rPr>
              <w:t xml:space="preserve">مصر </w:t>
            </w:r>
            <w:r>
              <w:rPr>
                <w:rStyle w:val="IndexLink"/>
                <w:rtl w:val="true"/>
              </w:rPr>
              <w:t xml:space="preserve">/ </w:t>
            </w:r>
            <w:r>
              <w:rPr>
                <w:rStyle w:val="IndexLink"/>
                <w:rtl w:val="true"/>
              </w:rPr>
              <w:t xml:space="preserve">بغداد </w:t>
            </w:r>
            <w:r>
              <w:rPr>
                <w:rStyle w:val="IndexLink"/>
                <w:rtl w:val="true"/>
              </w:rPr>
              <w:t xml:space="preserve">( </w:t>
            </w:r>
            <w:r>
              <w:rPr>
                <w:rStyle w:val="IndexLink"/>
                <w:rtl w:val="true"/>
              </w:rPr>
              <w:t xml:space="preserve">سنة </w:t>
            </w:r>
            <w:r>
              <w:rPr>
                <w:rStyle w:val="IndexLink"/>
              </w:rPr>
              <w:t>290</w:t>
            </w:r>
            <w:r>
              <w:rPr>
                <w:rStyle w:val="IndexLink"/>
                <w:rtl w:val="true"/>
              </w:rPr>
              <w:t xml:space="preserve"> </w:t>
            </w:r>
            <w:r>
              <w:rPr>
                <w:rStyle w:val="IndexLink"/>
                <w:rtl w:val="true"/>
              </w:rPr>
              <w:t xml:space="preserve">ه </w:t>
            </w:r>
            <w:r>
              <w:rPr>
                <w:rStyle w:val="IndexLink"/>
                <w:rtl w:val="true"/>
              </w:rPr>
              <w:t>)</w:t>
              <w:tab/>
            </w:r>
            <w:r>
              <w:rPr>
                <w:rStyle w:val="IndexLink"/>
              </w:rPr>
              <w:t>353</w:t>
            </w:r>
          </w:hyperlink>
        </w:p>
        <w:p>
          <w:pPr>
            <w:pStyle w:val="Contents4"/>
            <w:tabs>
              <w:tab w:val="clear" w:pos="8176"/>
              <w:tab w:val="right" w:pos="9026" w:leader="dot"/>
            </w:tabs>
            <w:rPr/>
          </w:pPr>
          <w:hyperlink w:anchor="__RefHeading___Toc1204608_996550957">
            <w:r>
              <w:rPr>
                <w:webHidden/>
                <w:rStyle w:val="IndexLink"/>
                <w:rtl w:val="true"/>
              </w:rPr>
              <w:t xml:space="preserve">الأندلس </w:t>
            </w:r>
            <w:r>
              <w:rPr>
                <w:rStyle w:val="IndexLink"/>
                <w:rtl w:val="true"/>
              </w:rPr>
              <w:t xml:space="preserve">« </w:t>
            </w:r>
            <w:r>
              <w:rPr>
                <w:rStyle w:val="IndexLink"/>
                <w:rtl w:val="true"/>
              </w:rPr>
              <w:t xml:space="preserve">ما بعد سنة </w:t>
            </w:r>
            <w:r>
              <w:rPr>
                <w:rStyle w:val="IndexLink"/>
              </w:rPr>
              <w:t>300</w:t>
            </w:r>
            <w:r>
              <w:rPr>
                <w:rStyle w:val="IndexLink"/>
                <w:rtl w:val="true"/>
              </w:rPr>
              <w:t xml:space="preserve"> </w:t>
            </w:r>
            <w:r>
              <w:rPr>
                <w:rStyle w:val="IndexLink"/>
                <w:rtl w:val="true"/>
              </w:rPr>
              <w:t xml:space="preserve">ه </w:t>
            </w:r>
            <w:r>
              <w:rPr>
                <w:rStyle w:val="IndexLink"/>
                <w:rtl w:val="true"/>
              </w:rPr>
              <w:t>»</w:t>
              <w:tab/>
            </w:r>
            <w:r>
              <w:rPr>
                <w:rStyle w:val="IndexLink"/>
              </w:rPr>
              <w:t>359</w:t>
            </w:r>
          </w:hyperlink>
        </w:p>
        <w:p>
          <w:pPr>
            <w:pStyle w:val="Contents4"/>
            <w:tabs>
              <w:tab w:val="clear" w:pos="8176"/>
              <w:tab w:val="right" w:pos="9026" w:leader="dot"/>
            </w:tabs>
            <w:rPr/>
          </w:pPr>
          <w:hyperlink w:anchor="__RefHeading___Toc1204610_996550957">
            <w:r>
              <w:rPr>
                <w:webHidden/>
                <w:rStyle w:val="IndexLink"/>
                <w:rtl w:val="true"/>
              </w:rPr>
              <w:t xml:space="preserve">حلب </w:t>
            </w:r>
            <w:r>
              <w:rPr>
                <w:rStyle w:val="IndexLink"/>
                <w:rtl w:val="true"/>
              </w:rPr>
              <w:t xml:space="preserve">/ </w:t>
            </w:r>
            <w:r>
              <w:rPr>
                <w:rStyle w:val="IndexLink"/>
                <w:rtl w:val="true"/>
              </w:rPr>
              <w:t xml:space="preserve">مصر </w:t>
            </w:r>
            <w:r>
              <w:rPr>
                <w:rStyle w:val="IndexLink"/>
                <w:rtl w:val="true"/>
              </w:rPr>
              <w:t xml:space="preserve">( </w:t>
            </w:r>
            <w:r>
              <w:rPr>
                <w:rStyle w:val="IndexLink"/>
                <w:rtl w:val="true"/>
              </w:rPr>
              <w:t xml:space="preserve">سنة </w:t>
            </w:r>
            <w:r>
              <w:rPr>
                <w:rStyle w:val="IndexLink"/>
              </w:rPr>
              <w:t>347</w:t>
            </w:r>
            <w:r>
              <w:rPr>
                <w:rStyle w:val="IndexLink"/>
                <w:rtl w:val="true"/>
              </w:rPr>
              <w:t xml:space="preserve"> </w:t>
            </w:r>
            <w:r>
              <w:rPr>
                <w:rStyle w:val="IndexLink"/>
                <w:rtl w:val="true"/>
              </w:rPr>
              <w:t xml:space="preserve">ه </w:t>
            </w:r>
            <w:r>
              <w:rPr>
                <w:rStyle w:val="IndexLink"/>
                <w:rtl w:val="true"/>
              </w:rPr>
              <w:t>)</w:t>
              <w:tab/>
            </w:r>
            <w:r>
              <w:rPr>
                <w:rStyle w:val="IndexLink"/>
              </w:rPr>
              <w:t>359</w:t>
            </w:r>
          </w:hyperlink>
        </w:p>
        <w:p>
          <w:pPr>
            <w:pStyle w:val="Contents4"/>
            <w:tabs>
              <w:tab w:val="clear" w:pos="8176"/>
              <w:tab w:val="right" w:pos="9026" w:leader="dot"/>
            </w:tabs>
            <w:rPr/>
          </w:pPr>
          <w:hyperlink w:anchor="__RefHeading___Toc1204612_996550957">
            <w:r>
              <w:rPr>
                <w:webHidden/>
                <w:rStyle w:val="IndexLink"/>
                <w:rtl w:val="true"/>
              </w:rPr>
              <w:t xml:space="preserve">القاهرة </w:t>
            </w:r>
            <w:r>
              <w:rPr>
                <w:rStyle w:val="IndexLink"/>
                <w:rtl w:val="true"/>
              </w:rPr>
              <w:t xml:space="preserve">( </w:t>
            </w:r>
            <w:r>
              <w:rPr>
                <w:rStyle w:val="IndexLink"/>
                <w:rtl w:val="true"/>
              </w:rPr>
              <w:t xml:space="preserve">سنة </w:t>
            </w:r>
            <w:r>
              <w:rPr>
                <w:rStyle w:val="IndexLink"/>
              </w:rPr>
              <w:t>356</w:t>
            </w:r>
            <w:r>
              <w:rPr>
                <w:rStyle w:val="IndexLink"/>
                <w:rtl w:val="true"/>
              </w:rPr>
              <w:t xml:space="preserve"> </w:t>
            </w:r>
            <w:r>
              <w:rPr>
                <w:rStyle w:val="IndexLink"/>
                <w:rtl w:val="true"/>
              </w:rPr>
              <w:t xml:space="preserve">ه </w:t>
            </w:r>
            <w:r>
              <w:rPr>
                <w:rStyle w:val="IndexLink"/>
                <w:rtl w:val="true"/>
              </w:rPr>
              <w:t>)</w:t>
              <w:tab/>
            </w:r>
            <w:r>
              <w:rPr>
                <w:rStyle w:val="IndexLink"/>
              </w:rPr>
              <w:t>362</w:t>
            </w:r>
          </w:hyperlink>
        </w:p>
        <w:p>
          <w:pPr>
            <w:pStyle w:val="Contents4"/>
            <w:tabs>
              <w:tab w:val="clear" w:pos="8176"/>
              <w:tab w:val="right" w:pos="9026" w:leader="dot"/>
            </w:tabs>
            <w:rPr/>
          </w:pPr>
          <w:hyperlink w:anchor="__RefHeading___Toc1204614_996550957">
            <w:r>
              <w:rPr>
                <w:webHidden/>
                <w:rStyle w:val="IndexLink"/>
                <w:rtl w:val="true"/>
              </w:rPr>
              <w:t xml:space="preserve">القاهرة </w:t>
            </w:r>
            <w:r>
              <w:rPr>
                <w:rStyle w:val="IndexLink"/>
                <w:rtl w:val="true"/>
              </w:rPr>
              <w:t xml:space="preserve">( </w:t>
            </w:r>
            <w:r>
              <w:rPr>
                <w:rStyle w:val="IndexLink"/>
                <w:rtl w:val="true"/>
              </w:rPr>
              <w:t xml:space="preserve">سنة </w:t>
            </w:r>
            <w:r>
              <w:rPr>
                <w:rStyle w:val="IndexLink"/>
              </w:rPr>
              <w:t>358</w:t>
            </w:r>
            <w:r>
              <w:rPr>
                <w:rStyle w:val="IndexLink"/>
                <w:rtl w:val="true"/>
              </w:rPr>
              <w:t xml:space="preserve"> </w:t>
            </w:r>
            <w:r>
              <w:rPr>
                <w:rStyle w:val="IndexLink"/>
                <w:rtl w:val="true"/>
              </w:rPr>
              <w:t xml:space="preserve">ه </w:t>
            </w:r>
            <w:r>
              <w:rPr>
                <w:rStyle w:val="IndexLink"/>
                <w:rtl w:val="true"/>
              </w:rPr>
              <w:t>)</w:t>
              <w:tab/>
            </w:r>
            <w:r>
              <w:rPr>
                <w:rStyle w:val="IndexLink"/>
              </w:rPr>
              <w:t>363</w:t>
            </w:r>
          </w:hyperlink>
        </w:p>
        <w:p>
          <w:pPr>
            <w:pStyle w:val="Contents4"/>
            <w:tabs>
              <w:tab w:val="clear" w:pos="8176"/>
              <w:tab w:val="right" w:pos="9026" w:leader="dot"/>
            </w:tabs>
            <w:rPr/>
          </w:pPr>
          <w:hyperlink w:anchor="__RefHeading___Toc1204616_996550957">
            <w:r>
              <w:rPr>
                <w:webHidden/>
                <w:rStyle w:val="IndexLink"/>
                <w:rtl w:val="true"/>
              </w:rPr>
              <w:t xml:space="preserve">جامع ابن طولون </w:t>
            </w:r>
            <w:r>
              <w:rPr>
                <w:rStyle w:val="IndexLink"/>
                <w:rtl w:val="true"/>
              </w:rPr>
              <w:t xml:space="preserve">/ </w:t>
            </w:r>
            <w:r>
              <w:rPr>
                <w:rStyle w:val="IndexLink"/>
                <w:rtl w:val="true"/>
              </w:rPr>
              <w:t xml:space="preserve">مصر </w:t>
            </w:r>
            <w:r>
              <w:rPr>
                <w:rStyle w:val="IndexLink"/>
                <w:rtl w:val="true"/>
              </w:rPr>
              <w:t xml:space="preserve">( </w:t>
            </w:r>
            <w:r>
              <w:rPr>
                <w:rStyle w:val="IndexLink"/>
                <w:rtl w:val="true"/>
              </w:rPr>
              <w:t xml:space="preserve">سنة </w:t>
            </w:r>
            <w:r>
              <w:rPr>
                <w:rStyle w:val="IndexLink"/>
              </w:rPr>
              <w:t>359</w:t>
            </w:r>
            <w:r>
              <w:rPr>
                <w:rStyle w:val="IndexLink"/>
                <w:rtl w:val="true"/>
              </w:rPr>
              <w:t xml:space="preserve"> </w:t>
            </w:r>
            <w:r>
              <w:rPr>
                <w:rStyle w:val="IndexLink"/>
                <w:rtl w:val="true"/>
              </w:rPr>
              <w:t xml:space="preserve">ه </w:t>
            </w:r>
            <w:r>
              <w:rPr>
                <w:rStyle w:val="IndexLink"/>
                <w:rtl w:val="true"/>
              </w:rPr>
              <w:t>)</w:t>
              <w:tab/>
            </w:r>
            <w:r>
              <w:rPr>
                <w:rStyle w:val="IndexLink"/>
              </w:rPr>
              <w:t>366</w:t>
            </w:r>
          </w:hyperlink>
        </w:p>
        <w:p>
          <w:pPr>
            <w:pStyle w:val="Contents4"/>
            <w:tabs>
              <w:tab w:val="clear" w:pos="8176"/>
              <w:tab w:val="right" w:pos="9026" w:leader="dot"/>
            </w:tabs>
            <w:rPr/>
          </w:pPr>
          <w:hyperlink w:anchor="__RefHeading___Toc1204618_996550957">
            <w:r>
              <w:rPr>
                <w:webHidden/>
                <w:rStyle w:val="IndexLink"/>
                <w:rtl w:val="true"/>
              </w:rPr>
              <w:t xml:space="preserve">دمشق </w:t>
            </w:r>
            <w:r>
              <w:rPr>
                <w:rStyle w:val="IndexLink"/>
                <w:rtl w:val="true"/>
              </w:rPr>
              <w:t xml:space="preserve">( </w:t>
            </w:r>
            <w:r>
              <w:rPr>
                <w:rStyle w:val="IndexLink"/>
                <w:rtl w:val="true"/>
              </w:rPr>
              <w:t xml:space="preserve">سنة </w:t>
            </w:r>
            <w:r>
              <w:rPr>
                <w:rStyle w:val="IndexLink"/>
              </w:rPr>
              <w:t>360</w:t>
            </w:r>
            <w:r>
              <w:rPr>
                <w:rStyle w:val="IndexLink"/>
                <w:rtl w:val="true"/>
              </w:rPr>
              <w:t xml:space="preserve"> </w:t>
            </w:r>
            <w:r>
              <w:rPr>
                <w:rStyle w:val="IndexLink"/>
                <w:rtl w:val="true"/>
              </w:rPr>
              <w:t xml:space="preserve">ه </w:t>
            </w:r>
            <w:r>
              <w:rPr>
                <w:rStyle w:val="IndexLink"/>
                <w:rtl w:val="true"/>
              </w:rPr>
              <w:t>)</w:t>
              <w:tab/>
            </w:r>
            <w:r>
              <w:rPr>
                <w:rStyle w:val="IndexLink"/>
              </w:rPr>
              <w:t>368</w:t>
            </w:r>
          </w:hyperlink>
        </w:p>
        <w:p>
          <w:pPr>
            <w:pStyle w:val="Contents4"/>
            <w:tabs>
              <w:tab w:val="clear" w:pos="8176"/>
              <w:tab w:val="right" w:pos="9026" w:leader="dot"/>
            </w:tabs>
            <w:rPr/>
          </w:pPr>
          <w:hyperlink w:anchor="__RefHeading___Toc1204620_996550957">
            <w:r>
              <w:rPr>
                <w:webHidden/>
                <w:rStyle w:val="IndexLink"/>
                <w:rtl w:val="true"/>
              </w:rPr>
              <w:t xml:space="preserve">حلب </w:t>
            </w:r>
            <w:r>
              <w:rPr>
                <w:rStyle w:val="IndexLink"/>
                <w:rtl w:val="true"/>
              </w:rPr>
              <w:t xml:space="preserve">( </w:t>
            </w:r>
            <w:r>
              <w:rPr>
                <w:rStyle w:val="IndexLink"/>
                <w:rtl w:val="true"/>
              </w:rPr>
              <w:t xml:space="preserve">سنة </w:t>
            </w:r>
            <w:r>
              <w:rPr>
                <w:rStyle w:val="IndexLink"/>
              </w:rPr>
              <w:t>367</w:t>
            </w:r>
            <w:r>
              <w:rPr>
                <w:rStyle w:val="IndexLink"/>
                <w:rtl w:val="true"/>
              </w:rPr>
              <w:t xml:space="preserve"> </w:t>
            </w:r>
            <w:r>
              <w:rPr>
                <w:rStyle w:val="IndexLink"/>
                <w:rtl w:val="true"/>
              </w:rPr>
              <w:t xml:space="preserve">ه </w:t>
            </w:r>
            <w:r>
              <w:rPr>
                <w:rStyle w:val="IndexLink"/>
                <w:rtl w:val="true"/>
              </w:rPr>
              <w:t>)</w:t>
              <w:tab/>
            </w:r>
            <w:r>
              <w:rPr>
                <w:rStyle w:val="IndexLink"/>
              </w:rPr>
              <w:t>371</w:t>
            </w:r>
          </w:hyperlink>
        </w:p>
        <w:p>
          <w:pPr>
            <w:pStyle w:val="Contents4"/>
            <w:tabs>
              <w:tab w:val="clear" w:pos="8176"/>
              <w:tab w:val="right" w:pos="9026" w:leader="dot"/>
            </w:tabs>
            <w:rPr/>
          </w:pPr>
          <w:hyperlink w:anchor="__RefHeading___Toc1204622_996550957">
            <w:r>
              <w:rPr>
                <w:webHidden/>
                <w:rStyle w:val="IndexLink"/>
                <w:rtl w:val="true"/>
              </w:rPr>
              <w:t xml:space="preserve">ملتان </w:t>
            </w:r>
            <w:r>
              <w:rPr>
                <w:rStyle w:val="IndexLink"/>
                <w:rtl w:val="true"/>
              </w:rPr>
              <w:t xml:space="preserve">- </w:t>
            </w:r>
            <w:r>
              <w:rPr>
                <w:rStyle w:val="IndexLink"/>
                <w:rtl w:val="true"/>
              </w:rPr>
              <w:t xml:space="preserve">الهند </w:t>
            </w:r>
            <w:r>
              <w:rPr>
                <w:rStyle w:val="IndexLink"/>
                <w:rtl w:val="true"/>
              </w:rPr>
              <w:t>(</w:t>
            </w:r>
            <w:r>
              <w:rPr>
                <w:rStyle w:val="IndexLink"/>
                <w:rtl w:val="true"/>
              </w:rPr>
              <w:t xml:space="preserve">قبل سنة </w:t>
            </w:r>
            <w:r>
              <w:rPr>
                <w:rStyle w:val="IndexLink"/>
              </w:rPr>
              <w:t>380</w:t>
            </w:r>
            <w:r>
              <w:rPr>
                <w:rStyle w:val="IndexLink"/>
                <w:rtl w:val="true"/>
              </w:rPr>
              <w:t xml:space="preserve"> </w:t>
            </w:r>
            <w:r>
              <w:rPr>
                <w:rStyle w:val="IndexLink"/>
                <w:rtl w:val="true"/>
              </w:rPr>
              <w:t>ه</w:t>
            </w:r>
            <w:r>
              <w:rPr>
                <w:rStyle w:val="IndexLink"/>
                <w:rtl w:val="true"/>
              </w:rPr>
              <w:t>)</w:t>
              <w:tab/>
            </w:r>
            <w:r>
              <w:rPr>
                <w:rStyle w:val="IndexLink"/>
              </w:rPr>
              <w:t>372</w:t>
            </w:r>
          </w:hyperlink>
        </w:p>
        <w:p>
          <w:pPr>
            <w:pStyle w:val="Contents4"/>
            <w:tabs>
              <w:tab w:val="clear" w:pos="8176"/>
              <w:tab w:val="right" w:pos="9026" w:leader="dot"/>
            </w:tabs>
            <w:rPr/>
          </w:pPr>
          <w:hyperlink w:anchor="__RefHeading___Toc1204624_996550957">
            <w:r>
              <w:rPr>
                <w:webHidden/>
                <w:rStyle w:val="IndexLink"/>
                <w:rtl w:val="true"/>
              </w:rPr>
              <w:t xml:space="preserve">مصر </w:t>
            </w:r>
            <w:r>
              <w:rPr>
                <w:rStyle w:val="IndexLink"/>
                <w:rtl w:val="true"/>
              </w:rPr>
              <w:t xml:space="preserve">( </w:t>
            </w:r>
            <w:r>
              <w:rPr>
                <w:rStyle w:val="IndexLink"/>
                <w:rtl w:val="true"/>
              </w:rPr>
              <w:t xml:space="preserve">سنة </w:t>
            </w:r>
            <w:r>
              <w:rPr>
                <w:rStyle w:val="IndexLink"/>
              </w:rPr>
              <w:t>393</w:t>
            </w:r>
            <w:r>
              <w:rPr>
                <w:rStyle w:val="IndexLink"/>
                <w:rtl w:val="true"/>
              </w:rPr>
              <w:t xml:space="preserve"> </w:t>
            </w:r>
            <w:r>
              <w:rPr>
                <w:rStyle w:val="IndexLink"/>
                <w:rtl w:val="true"/>
              </w:rPr>
              <w:t xml:space="preserve">ه </w:t>
            </w:r>
            <w:r>
              <w:rPr>
                <w:rStyle w:val="IndexLink"/>
                <w:rtl w:val="true"/>
              </w:rPr>
              <w:t>)</w:t>
              <w:tab/>
            </w:r>
            <w:r>
              <w:rPr>
                <w:rStyle w:val="IndexLink"/>
              </w:rPr>
              <w:t>373</w:t>
            </w:r>
          </w:hyperlink>
        </w:p>
        <w:p>
          <w:pPr>
            <w:pStyle w:val="Contents4"/>
            <w:tabs>
              <w:tab w:val="clear" w:pos="8176"/>
              <w:tab w:val="right" w:pos="9026" w:leader="dot"/>
            </w:tabs>
            <w:rPr/>
          </w:pPr>
          <w:hyperlink w:anchor="__RefHeading___Toc1204626_996550957">
            <w:r>
              <w:rPr>
                <w:webHidden/>
                <w:rStyle w:val="IndexLink"/>
                <w:rtl w:val="true"/>
              </w:rPr>
              <w:t xml:space="preserve">الیمامة </w:t>
            </w:r>
            <w:r>
              <w:rPr>
                <w:rStyle w:val="IndexLink"/>
                <w:rtl w:val="true"/>
              </w:rPr>
              <w:t xml:space="preserve">( </w:t>
            </w:r>
            <w:r>
              <w:rPr>
                <w:rStyle w:val="IndexLink"/>
                <w:rtl w:val="true"/>
              </w:rPr>
              <w:t xml:space="preserve">سنة </w:t>
            </w:r>
            <w:r>
              <w:rPr>
                <w:rStyle w:val="IndexLink"/>
              </w:rPr>
              <w:t>394</w:t>
            </w:r>
            <w:r>
              <w:rPr>
                <w:rStyle w:val="IndexLink"/>
                <w:rtl w:val="true"/>
              </w:rPr>
              <w:t xml:space="preserve"> </w:t>
            </w:r>
            <w:r>
              <w:rPr>
                <w:rStyle w:val="IndexLink"/>
                <w:rtl w:val="true"/>
              </w:rPr>
              <w:t xml:space="preserve">ه </w:t>
            </w:r>
            <w:r>
              <w:rPr>
                <w:rStyle w:val="IndexLink"/>
                <w:rtl w:val="true"/>
              </w:rPr>
              <w:t>)</w:t>
              <w:tab/>
            </w:r>
            <w:r>
              <w:rPr>
                <w:rStyle w:val="IndexLink"/>
              </w:rPr>
              <w:t>374</w:t>
            </w:r>
          </w:hyperlink>
        </w:p>
        <w:p>
          <w:pPr>
            <w:pStyle w:val="Contents4"/>
            <w:tabs>
              <w:tab w:val="clear" w:pos="8176"/>
              <w:tab w:val="right" w:pos="9026" w:leader="dot"/>
            </w:tabs>
            <w:rPr/>
          </w:pPr>
          <w:hyperlink w:anchor="__RefHeading___Toc1204628_996550957">
            <w:r>
              <w:rPr>
                <w:webHidden/>
                <w:rStyle w:val="IndexLink"/>
                <w:rtl w:val="true"/>
              </w:rPr>
              <w:t xml:space="preserve">المدینة </w:t>
            </w:r>
            <w:r>
              <w:rPr>
                <w:rStyle w:val="IndexLink"/>
                <w:rtl w:val="true"/>
              </w:rPr>
              <w:t xml:space="preserve">/ </w:t>
            </w:r>
            <w:r>
              <w:rPr>
                <w:rStyle w:val="IndexLink"/>
                <w:rtl w:val="true"/>
              </w:rPr>
              <w:t xml:space="preserve">مصر </w:t>
            </w:r>
            <w:r>
              <w:rPr>
                <w:rStyle w:val="IndexLink"/>
                <w:rtl w:val="true"/>
              </w:rPr>
              <w:t xml:space="preserve">( </w:t>
            </w:r>
            <w:r>
              <w:rPr>
                <w:rStyle w:val="IndexLink"/>
                <w:rtl w:val="true"/>
              </w:rPr>
              <w:t xml:space="preserve">سنة </w:t>
            </w:r>
            <w:r>
              <w:rPr>
                <w:rStyle w:val="IndexLink"/>
              </w:rPr>
              <w:t>400</w:t>
            </w:r>
            <w:r>
              <w:rPr>
                <w:rStyle w:val="IndexLink"/>
                <w:rtl w:val="true"/>
              </w:rPr>
              <w:t xml:space="preserve"> </w:t>
            </w:r>
            <w:r>
              <w:rPr>
                <w:rStyle w:val="IndexLink"/>
                <w:rtl w:val="true"/>
              </w:rPr>
              <w:t xml:space="preserve">ه </w:t>
            </w:r>
            <w:r>
              <w:rPr>
                <w:rStyle w:val="IndexLink"/>
                <w:rtl w:val="true"/>
              </w:rPr>
              <w:t>)</w:t>
              <w:tab/>
            </w:r>
            <w:r>
              <w:rPr>
                <w:rStyle w:val="IndexLink"/>
              </w:rPr>
              <w:t>375</w:t>
            </w:r>
          </w:hyperlink>
        </w:p>
        <w:p>
          <w:pPr>
            <w:pStyle w:val="Contents4"/>
            <w:tabs>
              <w:tab w:val="clear" w:pos="8176"/>
              <w:tab w:val="right" w:pos="9026" w:leader="dot"/>
            </w:tabs>
            <w:rPr/>
          </w:pPr>
          <w:hyperlink w:anchor="__RefHeading___Toc1204630_996550957">
            <w:r>
              <w:rPr>
                <w:webHidden/>
                <w:rStyle w:val="IndexLink"/>
                <w:rtl w:val="true"/>
              </w:rPr>
              <w:t xml:space="preserve">بغداد </w:t>
            </w:r>
            <w:r>
              <w:rPr>
                <w:rStyle w:val="IndexLink"/>
                <w:rtl w:val="true"/>
              </w:rPr>
              <w:t xml:space="preserve">( </w:t>
            </w:r>
            <w:r>
              <w:rPr>
                <w:rStyle w:val="IndexLink"/>
                <w:rtl w:val="true"/>
              </w:rPr>
              <w:t>سنة</w:t>
            </w:r>
            <w:r>
              <w:rPr>
                <w:rStyle w:val="IndexLink"/>
              </w:rPr>
              <w:t>441</w:t>
            </w:r>
            <w:r>
              <w:rPr>
                <w:rStyle w:val="IndexLink"/>
                <w:rtl w:val="true"/>
              </w:rPr>
              <w:t xml:space="preserve"> - </w:t>
            </w:r>
            <w:r>
              <w:rPr>
                <w:rStyle w:val="IndexLink"/>
              </w:rPr>
              <w:t>442</w:t>
            </w:r>
            <w:r>
              <w:rPr>
                <w:rStyle w:val="IndexLink"/>
                <w:rtl w:val="true"/>
              </w:rPr>
              <w:t xml:space="preserve"> </w:t>
            </w:r>
            <w:r>
              <w:rPr>
                <w:rStyle w:val="IndexLink"/>
                <w:rtl w:val="true"/>
              </w:rPr>
              <w:t xml:space="preserve">ه </w:t>
            </w:r>
            <w:r>
              <w:rPr>
                <w:rStyle w:val="IndexLink"/>
                <w:rtl w:val="true"/>
              </w:rPr>
              <w:t>)</w:t>
              <w:tab/>
            </w:r>
            <w:r>
              <w:rPr>
                <w:rStyle w:val="IndexLink"/>
              </w:rPr>
              <w:t>377</w:t>
            </w:r>
          </w:hyperlink>
        </w:p>
        <w:p>
          <w:pPr>
            <w:pStyle w:val="Contents4"/>
            <w:tabs>
              <w:tab w:val="clear" w:pos="8176"/>
              <w:tab w:val="right" w:pos="9026" w:leader="dot"/>
            </w:tabs>
            <w:rPr/>
          </w:pPr>
          <w:hyperlink w:anchor="__RefHeading___Toc1204632_996550957">
            <w:r>
              <w:rPr>
                <w:webHidden/>
                <w:rStyle w:val="IndexLink"/>
                <w:rtl w:val="true"/>
              </w:rPr>
              <w:t xml:space="preserve">بغداد </w:t>
            </w:r>
            <w:r>
              <w:rPr>
                <w:rStyle w:val="IndexLink"/>
                <w:rtl w:val="true"/>
              </w:rPr>
              <w:t xml:space="preserve">( </w:t>
            </w:r>
            <w:r>
              <w:rPr>
                <w:rStyle w:val="IndexLink"/>
                <w:rtl w:val="true"/>
              </w:rPr>
              <w:t xml:space="preserve">سنة </w:t>
            </w:r>
            <w:r>
              <w:rPr>
                <w:rStyle w:val="IndexLink"/>
              </w:rPr>
              <w:t>443</w:t>
            </w:r>
            <w:r>
              <w:rPr>
                <w:rStyle w:val="IndexLink"/>
                <w:rtl w:val="true"/>
              </w:rPr>
              <w:t xml:space="preserve"> </w:t>
            </w:r>
            <w:r>
              <w:rPr>
                <w:rStyle w:val="IndexLink"/>
                <w:rtl w:val="true"/>
              </w:rPr>
              <w:t xml:space="preserve">ه </w:t>
            </w:r>
            <w:r>
              <w:rPr>
                <w:rStyle w:val="IndexLink"/>
                <w:rtl w:val="true"/>
              </w:rPr>
              <w:t>)</w:t>
              <w:tab/>
            </w:r>
            <w:r>
              <w:rPr>
                <w:rStyle w:val="IndexLink"/>
              </w:rPr>
              <w:t>378</w:t>
            </w:r>
          </w:hyperlink>
        </w:p>
        <w:p>
          <w:pPr>
            <w:pStyle w:val="Contents4"/>
            <w:tabs>
              <w:tab w:val="clear" w:pos="8176"/>
              <w:tab w:val="right" w:pos="9026" w:leader="dot"/>
            </w:tabs>
            <w:rPr/>
          </w:pPr>
          <w:hyperlink w:anchor="__RefHeading___Toc1204634_996550957">
            <w:r>
              <w:rPr>
                <w:webHidden/>
                <w:rStyle w:val="IndexLink"/>
                <w:rtl w:val="true"/>
              </w:rPr>
              <w:t xml:space="preserve">بغداد </w:t>
            </w:r>
            <w:r>
              <w:rPr>
                <w:rStyle w:val="IndexLink"/>
                <w:rtl w:val="true"/>
              </w:rPr>
              <w:t>(</w:t>
            </w:r>
            <w:r>
              <w:rPr>
                <w:rStyle w:val="IndexLink"/>
                <w:rtl w:val="true"/>
              </w:rPr>
              <w:t xml:space="preserve">سنة </w:t>
            </w:r>
            <w:r>
              <w:rPr>
                <w:rStyle w:val="IndexLink"/>
              </w:rPr>
              <w:t>444</w:t>
            </w:r>
            <w:r>
              <w:rPr>
                <w:rStyle w:val="IndexLink"/>
                <w:rtl w:val="true"/>
              </w:rPr>
              <w:t xml:space="preserve"> - </w:t>
            </w:r>
            <w:r>
              <w:rPr>
                <w:rStyle w:val="IndexLink"/>
              </w:rPr>
              <w:t>445</w:t>
            </w:r>
            <w:r>
              <w:rPr>
                <w:rStyle w:val="IndexLink"/>
                <w:rtl w:val="true"/>
              </w:rPr>
              <w:t xml:space="preserve"> </w:t>
            </w:r>
            <w:r>
              <w:rPr>
                <w:rStyle w:val="IndexLink"/>
                <w:rtl w:val="true"/>
              </w:rPr>
              <w:t xml:space="preserve">ه </w:t>
            </w:r>
            <w:r>
              <w:rPr>
                <w:rStyle w:val="IndexLink"/>
                <w:rtl w:val="true"/>
              </w:rPr>
              <w:t>)</w:t>
              <w:tab/>
            </w:r>
            <w:r>
              <w:rPr>
                <w:rStyle w:val="IndexLink"/>
              </w:rPr>
              <w:t>381</w:t>
            </w:r>
          </w:hyperlink>
        </w:p>
        <w:p>
          <w:pPr>
            <w:pStyle w:val="Contents4"/>
            <w:tabs>
              <w:tab w:val="clear" w:pos="8176"/>
              <w:tab w:val="right" w:pos="9026" w:leader="dot"/>
            </w:tabs>
            <w:rPr/>
          </w:pPr>
          <w:hyperlink w:anchor="__RefHeading___Toc1204636_996550957">
            <w:r>
              <w:rPr>
                <w:webHidden/>
                <w:rStyle w:val="IndexLink"/>
                <w:rtl w:val="true"/>
              </w:rPr>
              <w:t xml:space="preserve">بغداد </w:t>
            </w:r>
            <w:r>
              <w:rPr>
                <w:rStyle w:val="IndexLink"/>
                <w:rtl w:val="true"/>
              </w:rPr>
              <w:t xml:space="preserve">( </w:t>
            </w:r>
            <w:r>
              <w:rPr>
                <w:rStyle w:val="IndexLink"/>
                <w:rtl w:val="true"/>
              </w:rPr>
              <w:t xml:space="preserve">سنة </w:t>
            </w:r>
            <w:r>
              <w:rPr>
                <w:rStyle w:val="IndexLink"/>
              </w:rPr>
              <w:t>448</w:t>
            </w:r>
            <w:r>
              <w:rPr>
                <w:rStyle w:val="IndexLink"/>
                <w:rtl w:val="true"/>
              </w:rPr>
              <w:t xml:space="preserve"> </w:t>
            </w:r>
            <w:r>
              <w:rPr>
                <w:rStyle w:val="IndexLink"/>
                <w:rtl w:val="true"/>
              </w:rPr>
              <w:t xml:space="preserve">ه </w:t>
            </w:r>
            <w:r>
              <w:rPr>
                <w:rStyle w:val="IndexLink"/>
                <w:rtl w:val="true"/>
              </w:rPr>
              <w:t>)</w:t>
              <w:tab/>
            </w:r>
            <w:r>
              <w:rPr>
                <w:rStyle w:val="IndexLink"/>
              </w:rPr>
              <w:t>382</w:t>
            </w:r>
          </w:hyperlink>
        </w:p>
        <w:p>
          <w:pPr>
            <w:pStyle w:val="Contents4"/>
            <w:tabs>
              <w:tab w:val="clear" w:pos="8176"/>
              <w:tab w:val="right" w:pos="9026" w:leader="dot"/>
            </w:tabs>
            <w:rPr/>
          </w:pPr>
          <w:hyperlink w:anchor="__RefHeading___Toc1204638_996550957">
            <w:r>
              <w:rPr>
                <w:webHidden/>
                <w:rStyle w:val="IndexLink"/>
                <w:rtl w:val="true"/>
              </w:rPr>
              <w:t xml:space="preserve">بغداد </w:t>
            </w:r>
            <w:r>
              <w:rPr>
                <w:rStyle w:val="IndexLink"/>
                <w:rtl w:val="true"/>
              </w:rPr>
              <w:t xml:space="preserve">( </w:t>
            </w:r>
            <w:r>
              <w:rPr>
                <w:rStyle w:val="IndexLink"/>
                <w:rtl w:val="true"/>
              </w:rPr>
              <w:t xml:space="preserve">سنة </w:t>
            </w:r>
            <w:r>
              <w:rPr>
                <w:rStyle w:val="IndexLink"/>
              </w:rPr>
              <w:t>450</w:t>
            </w:r>
            <w:r>
              <w:rPr>
                <w:rStyle w:val="IndexLink"/>
                <w:rtl w:val="true"/>
              </w:rPr>
              <w:t xml:space="preserve"> </w:t>
            </w:r>
            <w:r>
              <w:rPr>
                <w:rStyle w:val="IndexLink"/>
                <w:rtl w:val="true"/>
              </w:rPr>
              <w:t xml:space="preserve">ه </w:t>
            </w:r>
            <w:r>
              <w:rPr>
                <w:rStyle w:val="IndexLink"/>
                <w:rtl w:val="true"/>
              </w:rPr>
              <w:t>)</w:t>
              <w:tab/>
            </w:r>
            <w:r>
              <w:rPr>
                <w:rStyle w:val="IndexLink"/>
              </w:rPr>
              <w:t>385</w:t>
            </w:r>
          </w:hyperlink>
        </w:p>
        <w:p>
          <w:pPr>
            <w:pStyle w:val="Contents4"/>
            <w:tabs>
              <w:tab w:val="clear" w:pos="8176"/>
              <w:tab w:val="right" w:pos="9026" w:leader="dot"/>
            </w:tabs>
            <w:rPr/>
          </w:pPr>
          <w:hyperlink w:anchor="__RefHeading___Toc1204640_996550957">
            <w:r>
              <w:rPr>
                <w:webHidden/>
                <w:rStyle w:val="IndexLink"/>
                <w:rtl w:val="true"/>
              </w:rPr>
              <w:t xml:space="preserve">مکة </w:t>
            </w:r>
            <w:r>
              <w:rPr>
                <w:rStyle w:val="IndexLink"/>
                <w:rtl w:val="true"/>
              </w:rPr>
              <w:t xml:space="preserve">/ </w:t>
            </w:r>
            <w:r>
              <w:rPr>
                <w:rStyle w:val="IndexLink"/>
                <w:rtl w:val="true"/>
              </w:rPr>
              <w:t xml:space="preserve">حلب </w:t>
            </w:r>
            <w:r>
              <w:rPr>
                <w:rStyle w:val="IndexLink"/>
                <w:rtl w:val="true"/>
              </w:rPr>
              <w:t xml:space="preserve">( </w:t>
            </w:r>
            <w:r>
              <w:rPr>
                <w:rStyle w:val="IndexLink"/>
                <w:rtl w:val="true"/>
              </w:rPr>
              <w:t xml:space="preserve">سنة </w:t>
            </w:r>
            <w:r>
              <w:rPr>
                <w:rStyle w:val="IndexLink"/>
              </w:rPr>
              <w:t>462</w:t>
            </w:r>
            <w:r>
              <w:rPr>
                <w:rStyle w:val="IndexLink"/>
                <w:rtl w:val="true"/>
              </w:rPr>
              <w:t xml:space="preserve"> </w:t>
            </w:r>
            <w:r>
              <w:rPr>
                <w:rStyle w:val="IndexLink"/>
                <w:rtl w:val="true"/>
              </w:rPr>
              <w:t xml:space="preserve">ه </w:t>
            </w:r>
            <w:r>
              <w:rPr>
                <w:rStyle w:val="IndexLink"/>
                <w:rtl w:val="true"/>
              </w:rPr>
              <w:t>)</w:t>
              <w:tab/>
            </w:r>
            <w:r>
              <w:rPr>
                <w:rStyle w:val="IndexLink"/>
              </w:rPr>
              <w:t>387</w:t>
            </w:r>
          </w:hyperlink>
        </w:p>
        <w:p>
          <w:pPr>
            <w:pStyle w:val="Contents4"/>
            <w:tabs>
              <w:tab w:val="clear" w:pos="8176"/>
              <w:tab w:val="right" w:pos="9026" w:leader="dot"/>
            </w:tabs>
            <w:rPr/>
          </w:pPr>
          <w:hyperlink w:anchor="__RefHeading___Toc1204642_996550957">
            <w:r>
              <w:rPr>
                <w:webHidden/>
                <w:rStyle w:val="IndexLink"/>
                <w:rtl w:val="true"/>
              </w:rPr>
              <w:t xml:space="preserve">الشام </w:t>
            </w:r>
            <w:r>
              <w:rPr>
                <w:rStyle w:val="IndexLink"/>
                <w:rtl w:val="true"/>
              </w:rPr>
              <w:t xml:space="preserve">( </w:t>
            </w:r>
            <w:r>
              <w:rPr>
                <w:rStyle w:val="IndexLink"/>
                <w:rtl w:val="true"/>
              </w:rPr>
              <w:t xml:space="preserve">سنة </w:t>
            </w:r>
            <w:r>
              <w:rPr>
                <w:rStyle w:val="IndexLink"/>
              </w:rPr>
              <w:t>468</w:t>
            </w:r>
            <w:r>
              <w:rPr>
                <w:rStyle w:val="IndexLink"/>
                <w:rtl w:val="true"/>
              </w:rPr>
              <w:t xml:space="preserve"> </w:t>
            </w:r>
            <w:r>
              <w:rPr>
                <w:rStyle w:val="IndexLink"/>
                <w:rtl w:val="true"/>
              </w:rPr>
              <w:t xml:space="preserve">ه </w:t>
            </w:r>
            <w:r>
              <w:rPr>
                <w:rStyle w:val="IndexLink"/>
                <w:rtl w:val="true"/>
              </w:rPr>
              <w:t>)</w:t>
              <w:tab/>
            </w:r>
            <w:r>
              <w:rPr>
                <w:rStyle w:val="IndexLink"/>
              </w:rPr>
              <w:t>389</w:t>
            </w:r>
          </w:hyperlink>
        </w:p>
        <w:p>
          <w:pPr>
            <w:pStyle w:val="Contents4"/>
            <w:tabs>
              <w:tab w:val="clear" w:pos="8176"/>
              <w:tab w:val="right" w:pos="9026" w:leader="dot"/>
            </w:tabs>
            <w:rPr/>
          </w:pPr>
          <w:hyperlink w:anchor="__RefHeading___Toc1204644_996550957">
            <w:r>
              <w:rPr>
                <w:webHidden/>
                <w:rStyle w:val="IndexLink"/>
                <w:rtl w:val="true"/>
              </w:rPr>
              <w:t xml:space="preserve">مصر </w:t>
            </w:r>
            <w:r>
              <w:rPr>
                <w:rStyle w:val="IndexLink"/>
                <w:rtl w:val="true"/>
              </w:rPr>
              <w:t xml:space="preserve">( </w:t>
            </w:r>
            <w:r>
              <w:rPr>
                <w:rStyle w:val="IndexLink"/>
                <w:rtl w:val="true"/>
              </w:rPr>
              <w:t xml:space="preserve">سنة </w:t>
            </w:r>
            <w:r>
              <w:rPr>
                <w:rStyle w:val="IndexLink"/>
              </w:rPr>
              <w:t>478</w:t>
            </w:r>
            <w:r>
              <w:rPr>
                <w:rStyle w:val="IndexLink"/>
                <w:rtl w:val="true"/>
              </w:rPr>
              <w:t xml:space="preserve"> </w:t>
            </w:r>
            <w:r>
              <w:rPr>
                <w:rStyle w:val="IndexLink"/>
                <w:rtl w:val="true"/>
              </w:rPr>
              <w:t xml:space="preserve">ه </w:t>
            </w:r>
            <w:r>
              <w:rPr>
                <w:rStyle w:val="IndexLink"/>
                <w:rtl w:val="true"/>
              </w:rPr>
              <w:t>)</w:t>
              <w:tab/>
            </w:r>
            <w:r>
              <w:rPr>
                <w:rStyle w:val="IndexLink"/>
              </w:rPr>
              <w:t>391</w:t>
            </w:r>
          </w:hyperlink>
        </w:p>
        <w:p>
          <w:pPr>
            <w:pStyle w:val="Contents4"/>
            <w:tabs>
              <w:tab w:val="clear" w:pos="8176"/>
              <w:tab w:val="right" w:pos="9026" w:leader="dot"/>
            </w:tabs>
            <w:rPr/>
          </w:pPr>
          <w:hyperlink w:anchor="__RefHeading___Toc1204646_996550957">
            <w:r>
              <w:rPr>
                <w:webHidden/>
                <w:rStyle w:val="IndexLink"/>
                <w:rtl w:val="true"/>
              </w:rPr>
              <w:t xml:space="preserve">مصر </w:t>
            </w:r>
            <w:r>
              <w:rPr>
                <w:rStyle w:val="IndexLink"/>
                <w:rtl w:val="true"/>
              </w:rPr>
              <w:t xml:space="preserve">( </w:t>
            </w:r>
            <w:r>
              <w:rPr>
                <w:rStyle w:val="IndexLink"/>
                <w:rtl w:val="true"/>
              </w:rPr>
              <w:t xml:space="preserve">سنة </w:t>
            </w:r>
            <w:r>
              <w:rPr>
                <w:rStyle w:val="IndexLink"/>
              </w:rPr>
              <w:t>524</w:t>
            </w:r>
            <w:r>
              <w:rPr>
                <w:rStyle w:val="IndexLink"/>
                <w:rtl w:val="true"/>
              </w:rPr>
              <w:t xml:space="preserve"> </w:t>
            </w:r>
            <w:r>
              <w:rPr>
                <w:rStyle w:val="IndexLink"/>
                <w:rtl w:val="true"/>
              </w:rPr>
              <w:t xml:space="preserve">ه </w:t>
            </w:r>
            <w:r>
              <w:rPr>
                <w:rStyle w:val="IndexLink"/>
                <w:rtl w:val="true"/>
              </w:rPr>
              <w:t>)</w:t>
              <w:tab/>
            </w:r>
            <w:r>
              <w:rPr>
                <w:rStyle w:val="IndexLink"/>
              </w:rPr>
              <w:t>392</w:t>
            </w:r>
          </w:hyperlink>
        </w:p>
        <w:p>
          <w:pPr>
            <w:pStyle w:val="Contents4"/>
            <w:tabs>
              <w:tab w:val="clear" w:pos="8176"/>
              <w:tab w:val="right" w:pos="9026" w:leader="dot"/>
            </w:tabs>
            <w:rPr/>
          </w:pPr>
          <w:hyperlink w:anchor="__RefHeading___Toc1204648_996550957">
            <w:r>
              <w:rPr>
                <w:webHidden/>
                <w:rStyle w:val="IndexLink"/>
                <w:rtl w:val="true"/>
              </w:rPr>
              <w:t xml:space="preserve">حلب </w:t>
            </w:r>
            <w:r>
              <w:rPr>
                <w:rStyle w:val="IndexLink"/>
                <w:rtl w:val="true"/>
              </w:rPr>
              <w:t xml:space="preserve">( </w:t>
            </w:r>
            <w:r>
              <w:rPr>
                <w:rStyle w:val="IndexLink"/>
                <w:rtl w:val="true"/>
              </w:rPr>
              <w:t xml:space="preserve">سنة </w:t>
            </w:r>
            <w:r>
              <w:rPr>
                <w:rStyle w:val="IndexLink"/>
              </w:rPr>
              <w:t>543</w:t>
            </w:r>
            <w:r>
              <w:rPr>
                <w:rStyle w:val="IndexLink"/>
                <w:rtl w:val="true"/>
              </w:rPr>
              <w:t xml:space="preserve"> </w:t>
            </w:r>
            <w:r>
              <w:rPr>
                <w:rStyle w:val="IndexLink"/>
                <w:rtl w:val="true"/>
              </w:rPr>
              <w:t xml:space="preserve">ه </w:t>
            </w:r>
            <w:r>
              <w:rPr>
                <w:rStyle w:val="IndexLink"/>
                <w:rtl w:val="true"/>
              </w:rPr>
              <w:t>)</w:t>
              <w:tab/>
            </w:r>
            <w:r>
              <w:rPr>
                <w:rStyle w:val="IndexLink"/>
              </w:rPr>
              <w:t>396</w:t>
            </w:r>
          </w:hyperlink>
        </w:p>
        <w:p>
          <w:pPr>
            <w:pStyle w:val="Contents4"/>
            <w:tabs>
              <w:tab w:val="clear" w:pos="8176"/>
              <w:tab w:val="right" w:pos="9026" w:leader="dot"/>
            </w:tabs>
            <w:rPr/>
          </w:pPr>
          <w:hyperlink w:anchor="__RefHeading___Toc1204650_996550957">
            <w:r>
              <w:rPr>
                <w:webHidden/>
                <w:rStyle w:val="IndexLink"/>
                <w:rtl w:val="true"/>
              </w:rPr>
              <w:t xml:space="preserve">حلب </w:t>
            </w:r>
            <w:r>
              <w:rPr>
                <w:rStyle w:val="IndexLink"/>
                <w:rtl w:val="true"/>
              </w:rPr>
              <w:t xml:space="preserve">( </w:t>
            </w:r>
            <w:r>
              <w:rPr>
                <w:rStyle w:val="IndexLink"/>
                <w:rtl w:val="true"/>
              </w:rPr>
              <w:t xml:space="preserve">سنة </w:t>
            </w:r>
            <w:r>
              <w:rPr>
                <w:rStyle w:val="IndexLink"/>
              </w:rPr>
              <w:t>552</w:t>
            </w:r>
            <w:r>
              <w:rPr>
                <w:rStyle w:val="IndexLink"/>
                <w:rtl w:val="true"/>
              </w:rPr>
              <w:t xml:space="preserve"> </w:t>
            </w:r>
            <w:r>
              <w:rPr>
                <w:rStyle w:val="IndexLink"/>
                <w:rtl w:val="true"/>
              </w:rPr>
              <w:t xml:space="preserve">ه </w:t>
            </w:r>
            <w:r>
              <w:rPr>
                <w:rStyle w:val="IndexLink"/>
                <w:rtl w:val="true"/>
              </w:rPr>
              <w:t>)</w:t>
              <w:tab/>
            </w:r>
            <w:r>
              <w:rPr>
                <w:rStyle w:val="IndexLink"/>
              </w:rPr>
              <w:t>398</w:t>
            </w:r>
          </w:hyperlink>
        </w:p>
        <w:p>
          <w:pPr>
            <w:pStyle w:val="Contents4"/>
            <w:tabs>
              <w:tab w:val="clear" w:pos="8176"/>
              <w:tab w:val="right" w:pos="9026" w:leader="dot"/>
            </w:tabs>
            <w:rPr/>
          </w:pPr>
          <w:hyperlink w:anchor="__RefHeading___Toc1204652_996550957">
            <w:r>
              <w:rPr>
                <w:webHidden/>
                <w:rStyle w:val="IndexLink"/>
                <w:rtl w:val="true"/>
              </w:rPr>
              <w:t xml:space="preserve">مصر </w:t>
            </w:r>
            <w:r>
              <w:rPr>
                <w:rStyle w:val="IndexLink"/>
                <w:rtl w:val="true"/>
              </w:rPr>
              <w:t xml:space="preserve">( </w:t>
            </w:r>
            <w:r>
              <w:rPr>
                <w:rStyle w:val="IndexLink"/>
                <w:rtl w:val="true"/>
              </w:rPr>
              <w:t xml:space="preserve">سنة </w:t>
            </w:r>
            <w:r>
              <w:rPr>
                <w:rStyle w:val="IndexLink"/>
              </w:rPr>
              <w:t>565</w:t>
            </w:r>
            <w:r>
              <w:rPr>
                <w:rStyle w:val="IndexLink"/>
                <w:rtl w:val="true"/>
              </w:rPr>
              <w:t xml:space="preserve"> </w:t>
            </w:r>
            <w:r>
              <w:rPr>
                <w:rStyle w:val="IndexLink"/>
                <w:rtl w:val="true"/>
              </w:rPr>
              <w:t xml:space="preserve">ه </w:t>
            </w:r>
            <w:r>
              <w:rPr>
                <w:rStyle w:val="IndexLink"/>
                <w:rtl w:val="true"/>
              </w:rPr>
              <w:t>)</w:t>
              <w:tab/>
            </w:r>
            <w:r>
              <w:rPr>
                <w:rStyle w:val="IndexLink"/>
              </w:rPr>
              <w:t>399</w:t>
            </w:r>
          </w:hyperlink>
        </w:p>
        <w:p>
          <w:pPr>
            <w:pStyle w:val="Contents4"/>
            <w:tabs>
              <w:tab w:val="clear" w:pos="8176"/>
              <w:tab w:val="right" w:pos="9026" w:leader="dot"/>
            </w:tabs>
            <w:rPr/>
          </w:pPr>
          <w:hyperlink w:anchor="__RefHeading___Toc1204654_996550957">
            <w:r>
              <w:rPr>
                <w:webHidden/>
                <w:rStyle w:val="IndexLink"/>
                <w:rtl w:val="true"/>
              </w:rPr>
              <w:t xml:space="preserve">مصر </w:t>
            </w:r>
            <w:r>
              <w:rPr>
                <w:rStyle w:val="IndexLink"/>
                <w:rtl w:val="true"/>
              </w:rPr>
              <w:t xml:space="preserve">( </w:t>
            </w:r>
            <w:r>
              <w:rPr>
                <w:rStyle w:val="IndexLink"/>
                <w:rtl w:val="true"/>
              </w:rPr>
              <w:t xml:space="preserve">سنة </w:t>
            </w:r>
            <w:r>
              <w:rPr>
                <w:rStyle w:val="IndexLink"/>
              </w:rPr>
              <w:t>567</w:t>
            </w:r>
            <w:r>
              <w:rPr>
                <w:rStyle w:val="IndexLink"/>
                <w:rtl w:val="true"/>
              </w:rPr>
              <w:t xml:space="preserve"> </w:t>
            </w:r>
            <w:r>
              <w:rPr>
                <w:rStyle w:val="IndexLink"/>
                <w:rtl w:val="true"/>
              </w:rPr>
              <w:t xml:space="preserve">ه </w:t>
            </w:r>
            <w:r>
              <w:rPr>
                <w:rStyle w:val="IndexLink"/>
                <w:rtl w:val="true"/>
              </w:rPr>
              <w:t>)</w:t>
              <w:tab/>
            </w:r>
            <w:r>
              <w:rPr>
                <w:rStyle w:val="IndexLink"/>
              </w:rPr>
              <w:t>400</w:t>
            </w:r>
          </w:hyperlink>
        </w:p>
        <w:p>
          <w:pPr>
            <w:pStyle w:val="Contents4"/>
            <w:tabs>
              <w:tab w:val="clear" w:pos="8176"/>
              <w:tab w:val="right" w:pos="9026" w:leader="dot"/>
            </w:tabs>
            <w:rPr/>
          </w:pPr>
          <w:hyperlink w:anchor="__RefHeading___Toc1204656_996550957">
            <w:r>
              <w:rPr>
                <w:webHidden/>
                <w:rStyle w:val="IndexLink"/>
                <w:rtl w:val="true"/>
              </w:rPr>
              <w:t xml:space="preserve">حلب </w:t>
            </w:r>
            <w:r>
              <w:rPr>
                <w:rStyle w:val="IndexLink"/>
                <w:rtl w:val="true"/>
              </w:rPr>
              <w:t xml:space="preserve">( </w:t>
            </w:r>
            <w:r>
              <w:rPr>
                <w:rStyle w:val="IndexLink"/>
                <w:rtl w:val="true"/>
              </w:rPr>
              <w:t xml:space="preserve">سنة </w:t>
            </w:r>
            <w:r>
              <w:rPr>
                <w:rStyle w:val="IndexLink"/>
              </w:rPr>
              <w:t>570</w:t>
            </w:r>
            <w:r>
              <w:rPr>
                <w:rStyle w:val="IndexLink"/>
                <w:rtl w:val="true"/>
              </w:rPr>
              <w:t xml:space="preserve"> </w:t>
            </w:r>
            <w:r>
              <w:rPr>
                <w:rStyle w:val="IndexLink"/>
                <w:rtl w:val="true"/>
              </w:rPr>
              <w:t xml:space="preserve">ه </w:t>
            </w:r>
            <w:r>
              <w:rPr>
                <w:rStyle w:val="IndexLink"/>
                <w:rtl w:val="true"/>
              </w:rPr>
              <w:t>)</w:t>
              <w:tab/>
            </w:r>
            <w:r>
              <w:rPr>
                <w:rStyle w:val="IndexLink"/>
              </w:rPr>
              <w:t>400</w:t>
            </w:r>
          </w:hyperlink>
        </w:p>
        <w:p>
          <w:pPr>
            <w:pStyle w:val="Contents4"/>
            <w:tabs>
              <w:tab w:val="clear" w:pos="8176"/>
              <w:tab w:val="right" w:pos="9026" w:leader="dot"/>
            </w:tabs>
            <w:rPr/>
          </w:pPr>
          <w:hyperlink w:anchor="__RefHeading___Toc1204658_996550957">
            <w:r>
              <w:rPr>
                <w:webHidden/>
                <w:rStyle w:val="IndexLink"/>
                <w:rtl w:val="true"/>
              </w:rPr>
              <w:t xml:space="preserve">مکّة </w:t>
            </w:r>
            <w:r>
              <w:rPr>
                <w:rStyle w:val="IndexLink"/>
                <w:rtl w:val="true"/>
              </w:rPr>
              <w:t xml:space="preserve">( </w:t>
            </w:r>
            <w:r>
              <w:rPr>
                <w:rStyle w:val="IndexLink"/>
                <w:rtl w:val="true"/>
              </w:rPr>
              <w:t xml:space="preserve">سنة </w:t>
            </w:r>
            <w:r>
              <w:rPr>
                <w:rStyle w:val="IndexLink"/>
              </w:rPr>
              <w:t>579</w:t>
            </w:r>
            <w:r>
              <w:rPr>
                <w:rStyle w:val="IndexLink"/>
                <w:rtl w:val="true"/>
              </w:rPr>
              <w:t xml:space="preserve"> </w:t>
            </w:r>
            <w:r>
              <w:rPr>
                <w:rStyle w:val="IndexLink"/>
                <w:rtl w:val="true"/>
              </w:rPr>
              <w:t xml:space="preserve">ه </w:t>
            </w:r>
            <w:r>
              <w:rPr>
                <w:rStyle w:val="IndexLink"/>
                <w:rtl w:val="true"/>
              </w:rPr>
              <w:t>)</w:t>
              <w:tab/>
            </w:r>
            <w:r>
              <w:rPr>
                <w:rStyle w:val="IndexLink"/>
              </w:rPr>
              <w:t>402</w:t>
            </w:r>
          </w:hyperlink>
        </w:p>
        <w:p>
          <w:pPr>
            <w:pStyle w:val="Contents4"/>
            <w:tabs>
              <w:tab w:val="clear" w:pos="8176"/>
              <w:tab w:val="right" w:pos="9026" w:leader="dot"/>
            </w:tabs>
            <w:rPr/>
          </w:pPr>
          <w:hyperlink w:anchor="__RefHeading___Toc1204660_996550957">
            <w:r>
              <w:rPr>
                <w:webHidden/>
                <w:rStyle w:val="IndexLink"/>
                <w:rtl w:val="true"/>
              </w:rPr>
              <w:t xml:space="preserve">مکّة </w:t>
            </w:r>
            <w:r>
              <w:rPr>
                <w:rStyle w:val="IndexLink"/>
                <w:rtl w:val="true"/>
              </w:rPr>
              <w:t xml:space="preserve">( </w:t>
            </w:r>
            <w:r>
              <w:rPr>
                <w:rStyle w:val="IndexLink"/>
                <w:rtl w:val="true"/>
              </w:rPr>
              <w:t xml:space="preserve">سنة </w:t>
            </w:r>
            <w:r>
              <w:rPr>
                <w:rStyle w:val="IndexLink"/>
              </w:rPr>
              <w:t>582</w:t>
            </w:r>
            <w:r>
              <w:rPr>
                <w:rStyle w:val="IndexLink"/>
                <w:rtl w:val="true"/>
              </w:rPr>
              <w:t xml:space="preserve"> </w:t>
            </w:r>
            <w:r>
              <w:rPr>
                <w:rStyle w:val="IndexLink"/>
                <w:rtl w:val="true"/>
              </w:rPr>
              <w:t xml:space="preserve">ه </w:t>
            </w:r>
            <w:r>
              <w:rPr>
                <w:rStyle w:val="IndexLink"/>
                <w:rtl w:val="true"/>
              </w:rPr>
              <w:t>)</w:t>
              <w:tab/>
            </w:r>
            <w:r>
              <w:rPr>
                <w:rStyle w:val="IndexLink"/>
              </w:rPr>
              <w:t>402</w:t>
            </w:r>
          </w:hyperlink>
        </w:p>
        <w:p>
          <w:pPr>
            <w:pStyle w:val="Contents4"/>
            <w:tabs>
              <w:tab w:val="clear" w:pos="8176"/>
              <w:tab w:val="right" w:pos="9026" w:leader="dot"/>
            </w:tabs>
            <w:rPr/>
          </w:pPr>
          <w:hyperlink w:anchor="__RefHeading___Toc1204662_996550957">
            <w:r>
              <w:rPr>
                <w:webHidden/>
                <w:rStyle w:val="IndexLink"/>
                <w:rtl w:val="true"/>
              </w:rPr>
              <w:t xml:space="preserve">مکّة </w:t>
            </w:r>
            <w:r>
              <w:rPr>
                <w:rStyle w:val="IndexLink"/>
                <w:rtl w:val="true"/>
              </w:rPr>
              <w:t xml:space="preserve">( </w:t>
            </w:r>
            <w:r>
              <w:rPr>
                <w:rStyle w:val="IndexLink"/>
                <w:rtl w:val="true"/>
              </w:rPr>
              <w:t xml:space="preserve">سنة </w:t>
            </w:r>
            <w:r>
              <w:rPr>
                <w:rStyle w:val="IndexLink"/>
              </w:rPr>
              <w:t>617</w:t>
            </w:r>
            <w:r>
              <w:rPr>
                <w:rStyle w:val="IndexLink"/>
                <w:rtl w:val="true"/>
              </w:rPr>
              <w:t xml:space="preserve"> </w:t>
            </w:r>
            <w:r>
              <w:rPr>
                <w:rStyle w:val="IndexLink"/>
                <w:rtl w:val="true"/>
              </w:rPr>
              <w:t xml:space="preserve">ه </w:t>
            </w:r>
            <w:r>
              <w:rPr>
                <w:rStyle w:val="IndexLink"/>
                <w:rtl w:val="true"/>
              </w:rPr>
              <w:t>)</w:t>
              <w:tab/>
            </w:r>
            <w:r>
              <w:rPr>
                <w:rStyle w:val="IndexLink"/>
              </w:rPr>
              <w:t>403</w:t>
            </w:r>
          </w:hyperlink>
        </w:p>
        <w:p>
          <w:pPr>
            <w:pStyle w:val="Contents4"/>
            <w:tabs>
              <w:tab w:val="clear" w:pos="8176"/>
              <w:tab w:val="right" w:pos="9026" w:leader="dot"/>
            </w:tabs>
            <w:rPr/>
          </w:pPr>
          <w:hyperlink w:anchor="__RefHeading___Toc1204664_996550957">
            <w:r>
              <w:rPr>
                <w:webHidden/>
                <w:rStyle w:val="IndexLink"/>
                <w:rtl w:val="true"/>
              </w:rPr>
              <w:t xml:space="preserve">مکّة </w:t>
            </w:r>
            <w:r>
              <w:rPr>
                <w:rStyle w:val="IndexLink"/>
                <w:rtl w:val="true"/>
              </w:rPr>
              <w:t xml:space="preserve">( </w:t>
            </w:r>
            <w:r>
              <w:rPr>
                <w:rStyle w:val="IndexLink"/>
                <w:rtl w:val="true"/>
              </w:rPr>
              <w:t xml:space="preserve">سنة </w:t>
            </w:r>
            <w:r>
              <w:rPr>
                <w:rStyle w:val="IndexLink"/>
              </w:rPr>
              <w:t>702</w:t>
            </w:r>
            <w:r>
              <w:rPr>
                <w:rStyle w:val="IndexLink"/>
                <w:rtl w:val="true"/>
              </w:rPr>
              <w:t xml:space="preserve"> </w:t>
            </w:r>
            <w:r>
              <w:rPr>
                <w:rStyle w:val="IndexLink"/>
                <w:rtl w:val="true"/>
              </w:rPr>
              <w:t xml:space="preserve">ه </w:t>
            </w:r>
            <w:r>
              <w:rPr>
                <w:rStyle w:val="IndexLink"/>
                <w:rtl w:val="true"/>
              </w:rPr>
              <w:t>)</w:t>
              <w:tab/>
            </w:r>
            <w:r>
              <w:rPr>
                <w:rStyle w:val="IndexLink"/>
              </w:rPr>
              <w:t>403</w:t>
            </w:r>
          </w:hyperlink>
        </w:p>
        <w:p>
          <w:pPr>
            <w:pStyle w:val="Contents4"/>
            <w:tabs>
              <w:tab w:val="clear" w:pos="8176"/>
              <w:tab w:val="right" w:pos="9026" w:leader="dot"/>
            </w:tabs>
            <w:rPr/>
          </w:pPr>
          <w:hyperlink w:anchor="__RefHeading___Toc1204666_996550957">
            <w:r>
              <w:rPr>
                <w:webHidden/>
                <w:rStyle w:val="IndexLink"/>
                <w:rtl w:val="true"/>
              </w:rPr>
              <w:t xml:space="preserve">إیران </w:t>
            </w:r>
            <w:r>
              <w:rPr>
                <w:rStyle w:val="IndexLink"/>
                <w:rtl w:val="true"/>
              </w:rPr>
              <w:t>(</w:t>
            </w:r>
            <w:r>
              <w:rPr>
                <w:rStyle w:val="IndexLink"/>
                <w:rtl w:val="true"/>
              </w:rPr>
              <w:t xml:space="preserve">سنة </w:t>
            </w:r>
            <w:r>
              <w:rPr>
                <w:rStyle w:val="IndexLink"/>
              </w:rPr>
              <w:t>707</w:t>
            </w:r>
            <w:r>
              <w:rPr>
                <w:rStyle w:val="IndexLink"/>
                <w:rtl w:val="true"/>
              </w:rPr>
              <w:t xml:space="preserve"> </w:t>
            </w:r>
            <w:r>
              <w:rPr>
                <w:rStyle w:val="IndexLink"/>
                <w:rtl w:val="true"/>
              </w:rPr>
              <w:t>ه تقر یباً</w:t>
            </w:r>
            <w:r>
              <w:rPr>
                <w:rStyle w:val="IndexLink"/>
                <w:rtl w:val="true"/>
              </w:rPr>
              <w:t>)</w:t>
              <w:tab/>
            </w:r>
            <w:r>
              <w:rPr>
                <w:rStyle w:val="IndexLink"/>
              </w:rPr>
              <w:t>403</w:t>
            </w:r>
          </w:hyperlink>
        </w:p>
        <w:p>
          <w:pPr>
            <w:pStyle w:val="Contents4"/>
            <w:tabs>
              <w:tab w:val="clear" w:pos="8176"/>
              <w:tab w:val="right" w:pos="9026" w:leader="dot"/>
            </w:tabs>
            <w:rPr/>
          </w:pPr>
          <w:hyperlink w:anchor="__RefHeading___Toc1204668_996550957">
            <w:r>
              <w:rPr>
                <w:webHidden/>
                <w:rStyle w:val="IndexLink"/>
                <w:rtl w:val="true"/>
              </w:rPr>
              <w:t xml:space="preserve">المدینة </w:t>
            </w:r>
            <w:r>
              <w:rPr>
                <w:rStyle w:val="IndexLink"/>
                <w:rtl w:val="true"/>
              </w:rPr>
              <w:t xml:space="preserve">[ </w:t>
            </w:r>
            <w:r>
              <w:rPr>
                <w:rStyle w:val="IndexLink"/>
                <w:rtl w:val="true"/>
              </w:rPr>
              <w:t xml:space="preserve">القرن الثامن </w:t>
            </w:r>
            <w:r>
              <w:rPr>
                <w:rStyle w:val="IndexLink"/>
                <w:rtl w:val="true"/>
              </w:rPr>
              <w:t>]</w:t>
              <w:tab/>
            </w:r>
            <w:r>
              <w:rPr>
                <w:rStyle w:val="IndexLink"/>
              </w:rPr>
              <w:t>404</w:t>
            </w:r>
          </w:hyperlink>
        </w:p>
        <w:p>
          <w:pPr>
            <w:pStyle w:val="Contents4"/>
            <w:tabs>
              <w:tab w:val="clear" w:pos="8176"/>
              <w:tab w:val="right" w:pos="9026" w:leader="dot"/>
            </w:tabs>
            <w:rPr/>
          </w:pPr>
          <w:hyperlink w:anchor="__RefHeading___Toc1204670_996550957">
            <w:r>
              <w:rPr>
                <w:webHidden/>
                <w:rStyle w:val="IndexLink"/>
                <w:rtl w:val="true"/>
              </w:rPr>
              <w:t xml:space="preserve">القطیف </w:t>
            </w:r>
            <w:r>
              <w:rPr>
                <w:rStyle w:val="IndexLink"/>
                <w:rtl w:val="true"/>
              </w:rPr>
              <w:t xml:space="preserve">( </w:t>
            </w:r>
            <w:r>
              <w:rPr>
                <w:rStyle w:val="IndexLink"/>
                <w:rtl w:val="true"/>
              </w:rPr>
              <w:t xml:space="preserve">سنة </w:t>
            </w:r>
            <w:r>
              <w:rPr>
                <w:rStyle w:val="IndexLink"/>
              </w:rPr>
              <w:t>729</w:t>
            </w:r>
            <w:r>
              <w:rPr>
                <w:rStyle w:val="IndexLink"/>
                <w:rtl w:val="true"/>
              </w:rPr>
              <w:t xml:space="preserve"> </w:t>
            </w:r>
            <w:r>
              <w:rPr>
                <w:rStyle w:val="IndexLink"/>
                <w:rtl w:val="true"/>
              </w:rPr>
              <w:t xml:space="preserve">ه </w:t>
            </w:r>
            <w:r>
              <w:rPr>
                <w:rStyle w:val="IndexLink"/>
                <w:rtl w:val="true"/>
              </w:rPr>
              <w:t>)</w:t>
              <w:tab/>
            </w:r>
            <w:r>
              <w:rPr>
                <w:rStyle w:val="IndexLink"/>
              </w:rPr>
              <w:t>404</w:t>
            </w:r>
          </w:hyperlink>
        </w:p>
        <w:p>
          <w:pPr>
            <w:pStyle w:val="Contents4"/>
            <w:tabs>
              <w:tab w:val="clear" w:pos="8176"/>
              <w:tab w:val="right" w:pos="9026" w:leader="dot"/>
            </w:tabs>
            <w:rPr/>
          </w:pPr>
          <w:hyperlink w:anchor="__RefHeading___Toc1204672_996550957">
            <w:r>
              <w:rPr>
                <w:webHidden/>
                <w:rStyle w:val="IndexLink"/>
                <w:rtl w:val="true"/>
              </w:rPr>
              <w:t xml:space="preserve">مکّة </w:t>
            </w:r>
            <w:r>
              <w:rPr>
                <w:rStyle w:val="IndexLink"/>
                <w:rtl w:val="true"/>
              </w:rPr>
              <w:t xml:space="preserve">( </w:t>
            </w:r>
            <w:r>
              <w:rPr>
                <w:rStyle w:val="IndexLink"/>
                <w:rtl w:val="true"/>
              </w:rPr>
              <w:t xml:space="preserve">سنة </w:t>
            </w:r>
            <w:r>
              <w:rPr>
                <w:rStyle w:val="IndexLink"/>
              </w:rPr>
              <w:t>793</w:t>
            </w:r>
            <w:r>
              <w:rPr>
                <w:rStyle w:val="IndexLink"/>
                <w:rtl w:val="true"/>
              </w:rPr>
              <w:t xml:space="preserve"> </w:t>
            </w:r>
            <w:r>
              <w:rPr>
                <w:rStyle w:val="IndexLink"/>
                <w:rtl w:val="true"/>
              </w:rPr>
              <w:t xml:space="preserve">ه </w:t>
            </w:r>
            <w:r>
              <w:rPr>
                <w:rStyle w:val="IndexLink"/>
                <w:rtl w:val="true"/>
              </w:rPr>
              <w:t>)</w:t>
              <w:tab/>
            </w:r>
            <w:r>
              <w:rPr>
                <w:rStyle w:val="IndexLink"/>
              </w:rPr>
              <w:t>405</w:t>
            </w:r>
          </w:hyperlink>
        </w:p>
        <w:p>
          <w:pPr>
            <w:pStyle w:val="Contents4"/>
            <w:tabs>
              <w:tab w:val="clear" w:pos="8176"/>
              <w:tab w:val="right" w:pos="9026" w:leader="dot"/>
            </w:tabs>
            <w:rPr/>
          </w:pPr>
          <w:hyperlink w:anchor="__RefHeading___Toc1204674_996550957">
            <w:r>
              <w:rPr>
                <w:webHidden/>
                <w:rStyle w:val="IndexLink"/>
                <w:rtl w:val="true"/>
              </w:rPr>
              <w:t xml:space="preserve">صنعاء </w:t>
            </w:r>
            <w:r>
              <w:rPr>
                <w:rStyle w:val="IndexLink"/>
                <w:rtl w:val="true"/>
              </w:rPr>
              <w:t xml:space="preserve">( </w:t>
            </w:r>
            <w:r>
              <w:rPr>
                <w:rStyle w:val="IndexLink"/>
                <w:rtl w:val="true"/>
              </w:rPr>
              <w:t xml:space="preserve">سنة </w:t>
            </w:r>
            <w:r>
              <w:rPr>
                <w:rStyle w:val="IndexLink"/>
              </w:rPr>
              <w:t>900</w:t>
            </w:r>
            <w:r>
              <w:rPr>
                <w:rStyle w:val="IndexLink"/>
                <w:rtl w:val="true"/>
              </w:rPr>
              <w:t xml:space="preserve">ه تقریباً </w:t>
            </w:r>
            <w:r>
              <w:rPr>
                <w:rStyle w:val="IndexLink"/>
                <w:rtl w:val="true"/>
              </w:rPr>
              <w:t>)</w:t>
              <w:tab/>
            </w:r>
            <w:r>
              <w:rPr>
                <w:rStyle w:val="IndexLink"/>
              </w:rPr>
              <w:t>405</w:t>
            </w:r>
          </w:hyperlink>
        </w:p>
        <w:p>
          <w:pPr>
            <w:pStyle w:val="Contents4"/>
            <w:tabs>
              <w:tab w:val="clear" w:pos="8176"/>
              <w:tab w:val="right" w:pos="9026" w:leader="dot"/>
            </w:tabs>
            <w:rPr/>
          </w:pPr>
          <w:hyperlink w:anchor="__RefHeading___Toc1204676_996550957">
            <w:r>
              <w:rPr>
                <w:webHidden/>
                <w:rStyle w:val="IndexLink"/>
                <w:rtl w:val="true"/>
              </w:rPr>
              <w:t xml:space="preserve">حضرموت </w:t>
            </w:r>
            <w:r>
              <w:rPr>
                <w:rStyle w:val="IndexLink"/>
                <w:rtl w:val="true"/>
              </w:rPr>
              <w:t xml:space="preserve">( </w:t>
            </w:r>
            <w:r>
              <w:rPr>
                <w:rStyle w:val="IndexLink"/>
                <w:rtl w:val="true"/>
              </w:rPr>
              <w:t xml:space="preserve">سنة </w:t>
            </w:r>
            <w:r>
              <w:rPr>
                <w:rStyle w:val="IndexLink"/>
              </w:rPr>
              <w:t>1070</w:t>
            </w:r>
            <w:r>
              <w:rPr>
                <w:rStyle w:val="IndexLink"/>
                <w:rtl w:val="true"/>
              </w:rPr>
              <w:t xml:space="preserve"> </w:t>
            </w:r>
            <w:r>
              <w:rPr>
                <w:rStyle w:val="IndexLink"/>
                <w:rtl w:val="true"/>
              </w:rPr>
              <w:t xml:space="preserve">ه </w:t>
            </w:r>
            <w:r>
              <w:rPr>
                <w:rStyle w:val="IndexLink"/>
                <w:rtl w:val="true"/>
              </w:rPr>
              <w:t>)</w:t>
              <w:tab/>
            </w:r>
            <w:r>
              <w:rPr>
                <w:rStyle w:val="IndexLink"/>
              </w:rPr>
              <w:t>406</w:t>
            </w:r>
          </w:hyperlink>
        </w:p>
        <w:p>
          <w:pPr>
            <w:pStyle w:val="Contents4"/>
            <w:tabs>
              <w:tab w:val="clear" w:pos="8176"/>
              <w:tab w:val="right" w:pos="9026" w:leader="dot"/>
            </w:tabs>
            <w:rPr/>
          </w:pPr>
          <w:hyperlink w:anchor="__RefHeading___Toc1204678_996550957">
            <w:r>
              <w:rPr>
                <w:webHidden/>
                <w:rStyle w:val="IndexLink"/>
                <w:rtl w:val="true"/>
              </w:rPr>
              <w:t xml:space="preserve">نجد </w:t>
            </w:r>
            <w:r>
              <w:rPr>
                <w:rStyle w:val="IndexLink"/>
                <w:rtl w:val="true"/>
              </w:rPr>
              <w:t xml:space="preserve">( </w:t>
            </w:r>
            <w:r>
              <w:rPr>
                <w:rStyle w:val="IndexLink"/>
                <w:rtl w:val="true"/>
              </w:rPr>
              <w:t xml:space="preserve">سنة </w:t>
            </w:r>
            <w:r>
              <w:rPr>
                <w:rStyle w:val="IndexLink"/>
              </w:rPr>
              <w:t>1224</w:t>
            </w:r>
            <w:r>
              <w:rPr>
                <w:rStyle w:val="IndexLink"/>
                <w:rtl w:val="true"/>
              </w:rPr>
              <w:t xml:space="preserve"> </w:t>
            </w:r>
            <w:r>
              <w:rPr>
                <w:rStyle w:val="IndexLink"/>
                <w:rtl w:val="true"/>
              </w:rPr>
              <w:t xml:space="preserve">ه </w:t>
            </w:r>
            <w:r>
              <w:rPr>
                <w:rStyle w:val="IndexLink"/>
                <w:rtl w:val="true"/>
              </w:rPr>
              <w:t>)</w:t>
              <w:tab/>
            </w:r>
            <w:r>
              <w:rPr>
                <w:rStyle w:val="IndexLink"/>
              </w:rPr>
              <w:t>407</w:t>
            </w:r>
          </w:hyperlink>
        </w:p>
        <w:p>
          <w:pPr>
            <w:pStyle w:val="Contents4"/>
            <w:tabs>
              <w:tab w:val="clear" w:pos="8176"/>
              <w:tab w:val="right" w:pos="9026" w:leader="dot"/>
            </w:tabs>
            <w:rPr/>
          </w:pPr>
          <w:hyperlink w:anchor="__RefHeading___Toc1204680_996550957">
            <w:r>
              <w:rPr>
                <w:webHidden/>
                <w:rStyle w:val="IndexLink"/>
                <w:rtl w:val="true"/>
              </w:rPr>
              <w:t>النتیجة</w:t>
            </w:r>
            <w:r>
              <w:rPr>
                <w:rStyle w:val="IndexLink"/>
                <w:rtl w:val="true"/>
              </w:rPr>
              <w:tab/>
            </w:r>
            <w:r>
              <w:rPr>
                <w:rStyle w:val="IndexLink"/>
              </w:rPr>
              <w:t>408</w:t>
            </w:r>
          </w:hyperlink>
        </w:p>
        <w:p>
          <w:pPr>
            <w:pStyle w:val="Contents3"/>
            <w:tabs>
              <w:tab w:val="clear" w:pos="8459"/>
              <w:tab w:val="right" w:pos="9026" w:leader="dot"/>
            </w:tabs>
            <w:rPr/>
          </w:pPr>
          <w:hyperlink w:anchor="__RefHeading___Toc1204682_996550957">
            <w:r>
              <w:rPr>
                <w:webHidden/>
                <w:rStyle w:val="IndexLink"/>
                <w:rtl w:val="true"/>
              </w:rPr>
              <w:t>الخلاصة</w:t>
            </w:r>
            <w:r>
              <w:rPr>
                <w:rStyle w:val="IndexLink"/>
                <w:rtl w:val="true"/>
              </w:rPr>
              <w:tab/>
            </w:r>
            <w:r>
              <w:rPr>
                <w:rStyle w:val="IndexLink"/>
              </w:rPr>
              <w:t>421</w:t>
            </w:r>
          </w:hyperlink>
        </w:p>
        <w:p>
          <w:pPr>
            <w:pStyle w:val="Contents4"/>
            <w:tabs>
              <w:tab w:val="clear" w:pos="8176"/>
              <w:tab w:val="right" w:pos="9026" w:leader="dot"/>
            </w:tabs>
            <w:rPr/>
          </w:pPr>
          <w:hyperlink w:anchor="__RefHeading___Toc1204684_996550957">
            <w:r>
              <w:rPr>
                <w:webHidden/>
                <w:rStyle w:val="IndexLink"/>
                <w:rtl w:val="true"/>
              </w:rPr>
              <w:t>اشارة</w:t>
            </w:r>
            <w:r>
              <w:rPr>
                <w:rStyle w:val="IndexLink"/>
                <w:rtl w:val="true"/>
              </w:rPr>
              <w:tab/>
            </w:r>
            <w:r>
              <w:rPr>
                <w:rStyle w:val="IndexLink"/>
              </w:rPr>
              <w:t>421</w:t>
            </w:r>
          </w:hyperlink>
        </w:p>
        <w:p>
          <w:pPr>
            <w:pStyle w:val="Contents4"/>
            <w:tabs>
              <w:tab w:val="clear" w:pos="8176"/>
              <w:tab w:val="right" w:pos="9026" w:leader="dot"/>
            </w:tabs>
            <w:rPr/>
          </w:pPr>
          <w:hyperlink w:anchor="__RefHeading___Toc1204686_996550957">
            <w:r>
              <w:rPr>
                <w:webHidden/>
                <w:rStyle w:val="IndexLink"/>
                <w:rtl w:val="true"/>
              </w:rPr>
              <w:t>وفی الختام</w:t>
            </w:r>
            <w:r>
              <w:rPr>
                <w:rStyle w:val="IndexLink"/>
                <w:rtl w:val="true"/>
              </w:rPr>
              <w:tab/>
            </w:r>
            <w:r>
              <w:rPr>
                <w:rStyle w:val="IndexLink"/>
              </w:rPr>
              <w:t>423</w:t>
            </w:r>
          </w:hyperlink>
        </w:p>
        <w:p>
          <w:pPr>
            <w:pStyle w:val="Contents2"/>
            <w:tabs>
              <w:tab w:val="clear" w:pos="8743"/>
              <w:tab w:val="right" w:pos="9026" w:leader="dot"/>
            </w:tabs>
            <w:rPr/>
          </w:pPr>
          <w:hyperlink w:anchor="__RefHeading___Toc1204688_996550957">
            <w:r>
              <w:rPr>
                <w:webHidden/>
                <w:rStyle w:val="IndexLink"/>
                <w:rtl w:val="true"/>
              </w:rPr>
              <w:t>ثبت المصادر</w:t>
            </w:r>
            <w:r>
              <w:rPr>
                <w:rStyle w:val="IndexLink"/>
                <w:rtl w:val="true"/>
              </w:rPr>
              <w:tab/>
            </w:r>
            <w:r>
              <w:rPr>
                <w:rStyle w:val="IndexLink"/>
              </w:rPr>
              <w:t>424</w:t>
            </w:r>
          </w:hyperlink>
        </w:p>
        <w:p>
          <w:pPr>
            <w:pStyle w:val="Contents2"/>
            <w:tabs>
              <w:tab w:val="clear" w:pos="8743"/>
              <w:tab w:val="right" w:pos="9026" w:leader="dot"/>
            </w:tabs>
            <w:rPr/>
          </w:pPr>
          <w:hyperlink w:anchor="__RefHeading___Toc1204690_996550957">
            <w:r>
              <w:rPr>
                <w:webHidden/>
                <w:rStyle w:val="IndexLink"/>
                <w:rtl w:val="true"/>
              </w:rPr>
              <w:t>الفهرس</w:t>
            </w:r>
            <w:r>
              <w:rPr>
                <w:rStyle w:val="IndexLink"/>
                <w:rtl w:val="true"/>
              </w:rPr>
              <w:tab/>
            </w:r>
            <w:r>
              <w:rPr>
                <w:rStyle w:val="IndexLink"/>
              </w:rPr>
              <w:t>480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065_203825"/>
      <w:bookmarkStart w:id="1" w:name="pg17065_203825"/>
      <w:bookmarkEnd w:id="1"/>
    </w:p>
    <w:p>
      <w:pPr>
        <w:pStyle w:val="Heading2"/>
        <w:numPr>
          <w:ilvl w:val="1"/>
          <w:numId w:val="1"/>
        </w:numPr>
        <w:rPr/>
      </w:pPr>
      <w:bookmarkStart w:id="2" w:name="pg17065_203825"/>
      <w:bookmarkStart w:id="3" w:name="__RefHeading___Toc1204404_996550957"/>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شهرستانی، سیدعلی،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Shahrastani, Ali</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علیا ولی‌الله فی‌الاذان بین‌الشرعیه والابتداع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علی الشهرستانی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الاجتهاد،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5331</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التشریع و ملابسات‌الاحکام عندالمسلمین موسوعه‌الاذان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525</w:t>
      </w:r>
      <w:r>
        <w:rPr>
          <w:rFonts w:eastAsia="IRNazanin" w:cs="IRNazanin"/>
          <w:color w:val="111111"/>
          <w:sz w:val="28"/>
          <w:szCs w:val="28"/>
          <w:rtl w:val="true"/>
          <w:lang w:bidi="fa-IR"/>
        </w:rPr>
        <w:t xml:space="preserve">] -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و اقامه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و اقامه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ثالثه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BP186/3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297/353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1634852</w:t>
      </w:r>
    </w:p>
    <w:p>
      <w:pPr>
        <w:pStyle w:val="BookText"/>
        <w:rPr/>
      </w:pPr>
      <w:r>
        <w:rPr>
          <w:rFonts w:ascii="IRNazanin" w:hAnsi="IRNazanin" w:eastAsia="IRNazanin"/>
          <w:color w:val="111111"/>
          <w:sz w:val="28"/>
          <w:sz w:val="28"/>
          <w:szCs w:val="28"/>
          <w:rtl w:val="true"/>
          <w:lang w:bidi="fa-IR"/>
        </w:rPr>
        <w:t xml:space="preserve">وضعیت رکورد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رکورد کامل</w:t>
      </w:r>
    </w:p>
    <w:p>
      <w:pPr>
        <w:pStyle w:val="Heading2"/>
        <w:numPr>
          <w:ilvl w:val="1"/>
          <w:numId w:val="1"/>
        </w:numPr>
        <w:rPr/>
      </w:pPr>
      <w:bookmarkStart w:id="5" w:name="__RefHeading___Toc1204406_99655095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المجموعة الکاملة لمؤلّفات السیّد علیّ الشهرستانیّ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 عَلَی خَیْرِ العَمَلِ</w:t>
      </w:r>
    </w:p>
    <w:p>
      <w:pPr>
        <w:pStyle w:val="BookText"/>
        <w:rPr/>
      </w:pPr>
      <w:r>
        <w:rPr>
          <w:rFonts w:ascii="Amiri" w:hAnsi="Amiri" w:eastAsia="Amiri" w:cs="Amiri"/>
          <w:color w:val="111111"/>
          <w:sz w:val="28"/>
          <w:sz w:val="28"/>
          <w:szCs w:val="28"/>
          <w:rtl w:val="true"/>
          <w:lang w:bidi="ar-SA"/>
        </w:rPr>
        <w:t>الشَّرعیّة والشّعاریّة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السیّد علی الشهرستانیّ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الإهداء</w:t>
      </w:r>
    </w:p>
    <w:p>
      <w:pPr>
        <w:pStyle w:val="BookText"/>
        <w:rPr/>
      </w:pPr>
      <w:r>
        <w:rPr>
          <w:rFonts w:ascii="IRNazanin" w:hAnsi="IRNazanin" w:eastAsia="IRNazanin"/>
          <w:color w:val="111111"/>
          <w:sz w:val="28"/>
          <w:sz w:val="28"/>
          <w:szCs w:val="28"/>
          <w:rtl w:val="true"/>
          <w:lang w:bidi="fa-IR"/>
        </w:rPr>
        <w:t xml:space="preserve">إلی من آمن بالله والناس مشرکون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من تحمّل کلّ شیء من أجل الرسول والرسالة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من صبر علی أذی قریش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 أحد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من رفع نداء التوحید وحطّم بتکبیره شوکة قریش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من لم یؤذّن لأحد بعد رسول الله إلّا للزهراء والحسنین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من أُبعد أو ابتعد عن مجریات الأحداث بعد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من وقف أمام التحریف داعیاً إلی الأصالة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مؤذّن رسول الله ومحبّ عترته وآل بیته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الصحابیّ الجلیل بلال الحبشیّ رضوان الله تعالی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أهدی دراستی هذه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065_203831"/>
      <w:bookmarkStart w:id="8" w:name="pg17065_203831"/>
      <w:bookmarkEnd w:id="8"/>
    </w:p>
    <w:p>
      <w:pPr>
        <w:pStyle w:val="Heading2"/>
        <w:numPr>
          <w:ilvl w:val="1"/>
          <w:numId w:val="1"/>
        </w:numPr>
        <w:rPr/>
      </w:pPr>
      <w:bookmarkStart w:id="9" w:name="pg17065_203831"/>
      <w:bookmarkStart w:id="10" w:name="__RefHeading___Toc1204408_996550957"/>
      <w:bookmarkStart w:id="11" w:name="_Toc3"/>
      <w:bookmarkEnd w:id="9"/>
      <w:bookmarkEnd w:id="10"/>
      <w:r>
        <w:rPr>
          <w:rtl w:val="true"/>
        </w:rPr>
        <w:t>مقدّمة المؤلف</w:t>
      </w:r>
      <w:bookmarkEnd w:id="11"/>
    </w:p>
    <w:p>
      <w:pPr>
        <w:pStyle w:val="BookText"/>
        <w:rPr/>
      </w:pPr>
      <w:r>
        <w:rPr>
          <w:rFonts w:ascii="IRNazanin" w:hAnsi="IRNazanin" w:eastAsia="IRNazanin"/>
          <w:color w:val="111111"/>
          <w:sz w:val="28"/>
          <w:sz w:val="28"/>
          <w:szCs w:val="28"/>
          <w:rtl w:val="true"/>
          <w:lang w:bidi="fa-IR"/>
        </w:rPr>
        <w:t xml:space="preserve">مرّ الفقه الإسلامی بمراحل وأدوار متعددة ، وکُتب بأسالیب ورؤی مختلفة ، وطبق مناهج خاصة لفقهاء الإسلام ، فالبعض أجمل فیه ، والآخر فصّل ، وثالث عُنی بذکر الأدلّة ، ورابع بتکثیر الفروع ، وخامس بمسائل الخلاف، وسادس بفقه الوفاق ، واهتمّ غیرهم بجوانب أُخری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دُوّنت تلک المصنّفات تارة أصلاً ومتناً ، واُخری تعلیقاً وشرحاً ، وثالثة نظماً وشعراً ، وغیر ذلک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اختططتُ منهجاً بین تلک المناهج، مسلِّطاً الضوء علی العلل والأسباب التی أدّت إلی اختلاف المسلمین فی الأحکام الشرعیّة ، موضّحاً فیه ملابسات التشریع ، غیر مُتناس لمنهج الأقدمین فی دراسة الفروع ، آخذاً بنظر الاعتبار ما یلائم عقلیّة المسلم المعاصر من التعرّف علی جذور الخلاف وأسبابه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فالفقیه لو جمع إلی أدلّته القرآنیّة والحدیثیّة شیئاً من تاریخ التشریع وملابسات الأحکام الشرعیة لا تّضح للسامع والقارئ حقائق کثیرة فی هذا السیاق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المؤرّخ علیه أن یدرس الأحداث دراسة تحلیلیة استنباطیة کما یفعل الفقیه بالأحادیث ، وأن لا یکتفی بنقل البلاذری والطبری والواقدی وابن سعد وغیرهم من أعلام المؤرِّخین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أوضحنا بعض معالم منهجنا فی مقدمة کتابنا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وضوء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وأکّدنا علی ضرورة دراسة المتن والسند معاً ، مع بیان الجذور السیاسیة والاجتماعیة والتاریخیة والجغرافیة للأحداث ، وأن لا یکتفی المؤرّخ أو الفقیه بواحد منها دون الآخر ؛ لأن اتّخاذ أحد الأسلوبین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القدیم أو الجدید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لا یقنع المطالع وخصوصاً فی القضایا الخلافیة، فالبحوث الإسنادیة مثلاً هی بحوث تخصّصیة بحتة لا یستسیغها الأکادیمی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تثقل علی مسامع غیر المتخصّصین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الحال بالنسبة إلی البحوث التاریخیة التشریعیة ، فرّبما لا یری الطالب الحوزوی والأزهری کثیر فائدة فی طرحها ، ومن هنا سَعَینا أن نجمع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دراساتنا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الأسلوبین ، کی نخاطب أکبر عدد ممکن من القراء الأعزاء ، مبسطین العبارة والفکرة بقدر المستطاع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وأشرنا إلی بعض أهدافنا صراحةً بالقول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انتهجنا هذا الأسلوب فی دراستنا واتّبعناه لا لشیء إلّا لتطویر وإشاعة مثل هذه الدراسات فی معاهدنا العلمیة وجامعاتنا الإسلامیة ، علی أمل تعاون المعنیّین معنا فی ترسیخ هذه الفکرة وتطویرها ، وأن لا یدرسوا الفقه دراسة إسنادیة متنیة فقط دون معرفة ملابسات الحکم التاریخیة والسیاسیة ، ونری فی طرح مثل هذه الدراسات رُقیّاً للمستوی الفقهی والأُصولی لدی المذاهب الإسلامیة ، وتقریباً لوجهات النظر بین المسلمین ، وترسیخاً لروح الانفتاح فیهم ، ومحاولة للقضاء علی مختلف النزعات العاطفیة وإبعادها عن مجالات البحث العلمی ، وعدم السماح لتحکّم الخلفیات الطائفیة ، والرواسب الذهنیة فی هذه البحوث العلمیة النظریة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ولو اتّبعنا مثل هذا الأُسلوب فی جمیع أبواب الفقه لوصلنا إلی حقیقة الفقه الإسلامی من أیسر طرقه وأسلمها ، ولوقفنا علی تاریخ التشریع وملابساته ، ولا تّضحت لنا خلفیات صدور بعض الأحکام ، وعرفنا حکم الله الواحد الذی ینشده الجمیع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یجب التأکید علیه أنّ مشروعنا سیطبّق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إطارین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الإطار التأسیسی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الإطار التطبیقی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ولنا دراسات عن السنّة النبویة ، والقراءات القرآنیة ، والنسخ وأساسیّات نقاط الافتراق بین المذاهب الإسلامیة کالعصمة ، والقیاس ، والاستحسان وسواها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قدّمنا سابقاً بعض النماذج التطبیقیة للفکرة ، فکان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وضوء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الأوّل ، ثمّ أردفناه بالأذان ، آملین أن نُلحق به الصلاة والحجّ والزکاة وغیرها بإذن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نقصد من عملنا هذا إعطاء وجهة نظر فقهیه خاصّة بنا ، بل کانت تلک الدراسات بیاناً لکلیّات عقائدیة تاریخیة فقهیة ینبغی أن یعرفها ویتعرّف علیها کلّ مسلم غیر جامد علی منهج خاصّ ونسق معروف عند طبقة خاصّة من الفقهاء والمؤرّخین والکتّاب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عنیتُ فی عملی هذا برفع الغامض وحلّ المبهم من المسائل ، وأردت أن أنتقل بالقارئ الکریم إلی واحات العلم ، ومیادین المعرفة ، من غصن إلی غصن ، ومن فنن إلی فنن علی شجرة المعرفة لنقنطف من الثمار أحلاها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الفقه ، إلی التفسیر ، إلی التاریخ ، إلی الرجال ، إلی الحدیث ، إلی اللغة ، وإلی کلّ شیء یمتّ للبحث بصلة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فالغایة من دراساتنا اذاً هی بیان کلیّات وأمّهات المسائل لا جزئیّاتها وسننها ومستحباتها ، فلا تعنی بحوثنا بمثل فضل الأذان والمؤذّن ، أو جواز أذان المراة والصبیّ وعدمهما ، أو جواز إعطاء الأجرة علی الأذان أم لا ، وغیرها من عشرات المسائل المطروحة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ما یتّصل بالوضوء ، فلم تکن الدراسة متجهة إلی البحث عن الأسباب والموجبات والنواقض والمستحبات ، بل متجهة إلی بیان حدود الأعضاء المغسولة والممسوحة ، وکیفیّة وضوء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الحال بالنسبة إلی دراساتنا اللاحقة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وفّق الله لإتمامها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بحوث عن الکلیّات والأمّهات لا عن التشعبّات والتفریعات وما یتعلّق بالآداب والسنن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وقد جعلت دراستی عن الأذان عما هو الأصیل منه والمحرَّف ، فجاءت فی ثلاثة أبواب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الأول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الشرعیة والشعاریة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شِرعة أم بِدعة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الثالث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أشهد أن علیّاً 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الشرعیة والابتداع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وقدمت لهذه الأبواب ببعض البحوث التمهیدیة ، کالأذان لغة واصطلاحاً ، وکَبیان ما قاله أهل السنّة والجماعة بمذاهبهم الأربعة ، والشیعة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بفرقها 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بدء الأذان ، ثمّ کانت لنا وقفه مع أحادیث الرؤیا ، ثمّ تحقیق فی ما وراء نظریة الرؤیا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منبهاً القارئ الکریم علی أن هذه الدراسة هی مواضیع مترابط بعضها ببعض ترابطاً وثیقاً ، فلا یمکن فهم مکانة الشهادة الثالثة فی الأذان إلّا بعد 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ونظیر هذا ما یتعلق بالحَیعَلة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معناها لا یتّضح کاملاً إلّا بعد قراءة الشهادة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علیّاً ولیّ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الجدار الحائل بین البابَین ، والموضح لأسرار محاربة شرعیة وشعاریة الشهادة والحیعلة الثالثتین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وآخِرُ دعوانا أنِ الحمدُ لله ربِّ العالمین</w:t>
      </w:r>
    </w:p>
    <w:p>
      <w:pPr>
        <w:pStyle w:val="BookText"/>
        <w:rPr/>
      </w:pPr>
      <w:r>
        <w:rPr>
          <w:rFonts w:eastAsia="Times New Roman" w:cs="Times New Roman" w:ascii="Times New Roman" w:hAnsi="Times New Roman"/>
          <w:color w:val="111111"/>
          <w:sz w:val="28"/>
          <w:szCs w:val="28"/>
          <w:lang w:val="en-US" w:bidi="en-US"/>
        </w:rPr>
        <w:t>Email: info@shahrestani.org</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http://www.shahrestani.org</w:t>
      </w:r>
      <w:r>
        <w:rPr>
          <w:rFonts w:eastAsia="Times New Roman" w:cs="Times New Roman" w:ascii="Times New Roman" w:hAnsi="Times New Roman"/>
          <w:color w:val="111111"/>
          <w:sz w:val="28"/>
          <w:szCs w:val="28"/>
          <w:rtl w:val="true"/>
          <w:lang w:val="en-US" w:bidi="en-US"/>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7065_203837"/>
      <w:bookmarkStart w:id="13" w:name="pg17065_203837"/>
      <w:bookmarkEnd w:id="13"/>
    </w:p>
    <w:p>
      <w:pPr>
        <w:pStyle w:val="Heading2"/>
        <w:numPr>
          <w:ilvl w:val="1"/>
          <w:numId w:val="1"/>
        </w:numPr>
        <w:rPr/>
      </w:pPr>
      <w:bookmarkStart w:id="14" w:name="pg17065_203837"/>
      <w:bookmarkStart w:id="15" w:name="__RefHeading___Toc1204410_996550957"/>
      <w:bookmarkStart w:id="16" w:name="_Toc4"/>
      <w:bookmarkEnd w:id="14"/>
      <w:bookmarkEnd w:id="15"/>
      <w:r>
        <w:rPr>
          <w:rtl w:val="true"/>
        </w:rPr>
        <w:t>بحوث تمهیدیة</w:t>
      </w:r>
      <w:bookmarkEnd w:id="16"/>
    </w:p>
    <w:p>
      <w:pPr>
        <w:pStyle w:val="Heading3"/>
        <w:numPr>
          <w:ilvl w:val="2"/>
          <w:numId w:val="1"/>
        </w:numPr>
        <w:rPr/>
      </w:pPr>
      <w:bookmarkStart w:id="17" w:name="__RefHeading___Toc1204412_996550957"/>
      <w:bookmarkStart w:id="18" w:name="_Toc5"/>
      <w:bookmarkEnd w:id="17"/>
      <w:r>
        <w:rPr>
          <w:rtl w:val="true"/>
        </w:rPr>
        <w:t>اشارة</w:t>
      </w:r>
      <w:bookmarkEnd w:id="18"/>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الأذان لغة واصطلاحاً</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تاریخ الأذان</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بدء الأذان عند أهل السنّة والجماعة</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أهل البیت وبدء الأذان</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وقفة مع أحادیث الرؤیا</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تحقیق فیما وراء نظریة الرؤیا</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الأذان إعلام للصلاة أم بیان لأصول العقیدة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الأذان وآثاره فی الحیاة الاجتماعیة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الأذان نغمة الوحی فی سماء الدنیا ، یُرتّلها المؤذِّن آناء اللیل وأطراف النهار ، داعیاً عباد الله إلی عبادته جلّ شأنه ، ناطقاً بالحقیقة الخالدة ، معلناً حقائق الدین الحنیف بکلّ صراحة ووضوح ، مُذَکِّراً بحلول وقت مناجاة الربّ الکریم ، والدخول فی حضرة الجلیل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کلمات تهزّ المشاعر والعواطف وتشدّ الأرواح إلی مالکها الذی الیه الرُّجعی وإلیه المصیر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أسماء مبارکة تردّدها شفاه المؤمنین ، فتزید المؤمن إیماناً ، والکافر عناداً وخسراناً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دعوة الرحمن أولیاءه إلی الطاعة والرحمة والمغفرة ، وهو نداء ملائکة السماء ، وأُنشودة المؤمنین إلی قیام یوم الدین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أن یتمّ المؤذن نداءه للظهر والعصر ، حتّی یحلّ الغروب وظلام اللیل ، وإذا بتراتیل الإسلام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أشهدُ أن لا إله إلّا الله ، أشهدُ أن لا إله إلّا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أشهدُ أنَّ محمّداً رسول الله ، أشهدُ أن محمّداً رسول الله تعلو من المآذن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فالأذان حینذاک إعلام لإقامة الصلاة فی غسق اللیل ، وما أن یتمّ المؤمن صلاته ومناجاته مع ربّه حتّی ینصرف إلی الرقاد ، وإذا بالصبح یطلع علیه بفجره الصادق هاتفاً المؤذن فیه باسم الربّ الجلیل وباسم الرسول الأمین تارة 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أشهد أن لا إله إلّا الله ، أشهد أن لا إله إلّا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أشهد أنّ محمداً رسول الله ، أشهد أنّ محمداً رسول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لیقیم ما أمر به الله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لِدُلُوکِ</w:t>
      </w:r>
    </w:p>
    <w:p>
      <w:pPr>
        <w:pStyle w:val="BookText"/>
        <w:rPr/>
      </w:pPr>
      <w:r>
        <w:rPr>
          <w:rFonts w:ascii="Amiri" w:hAnsi="Amiri" w:eastAsia="Amiri" w:cs="Amiri"/>
          <w:color w:val="111111"/>
          <w:sz w:val="28"/>
          <w:sz w:val="28"/>
          <w:szCs w:val="28"/>
          <w:rtl w:val="true"/>
          <w:lang w:bidi="ar-SA"/>
        </w:rPr>
        <w:t>الشَّمسِ إلی غَسَقِ اللیلِ وقرآن الفجرِ إن قرآنَ الفجرِ کانَ مَشهوداً</w:t>
      </w:r>
      <w:r>
        <w:rPr>
          <w:rFonts w:eastAsia="Amiri" w:cs="Amiri" w:ascii="Amiri" w:hAnsi="Amiri"/>
          <w:color w:val="111111"/>
          <w:sz w:val="28"/>
          <w:szCs w:val="28"/>
          <w:rtl w:val="true"/>
          <w:lang w:bidi="ar-SA"/>
        </w:rPr>
        <w:t>}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والأذان من السنن المؤکّدة التی حثّ علیها الشارع المقدّس ، وهی دعوة الخالق لعباده إلی الدخول فی أجواء رحابه المبارکة اللامتناهیة فُرادی أو مجتمعین ، متراصّین متحابّین ، مؤمنین ، فی زمان معیّن ومکان واحد ، وباتّجاه محور وقبلة واحدة ، یرهبون باجتماعهم أعداء الله وجند إبلیس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إذاً من أعظم الشعائر الإسلامیّة ؛ لکونه دعوة الحیّ القیّوم لتنبیه الغافلین وإیقاظ النائمین وتذکیر الناسین ، بل هو من مصادیق قوله جلّ شأنه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أَحْسَنُ قَوْلاً مِمَّنْ دَعَا إِلَی اللهِ وَعَمِلَ صَالِحاً وَقَالَ إِنَّنِی مِنَ الْمُسْلِمِینَ </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من الغرابة بمکان أن نری وقوع الاختلاف فی أمر بدیهیّ وإعلامیّ کالأذان الذی ینادی به مؤذّنو المسلمین فی کلّ یوم ولیلة عدّة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اختلاف ألسنة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بلسان عربی مبین ، ومن علی المآذن وبصوت عال یسمعه الجمیع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فنتساءل عن سبب الاختلاف والتنازع فی فصول هذه الشَّعیرة الإسلامیّة ؟ ولماذا یکون اختلاف فی مثل هذه المسألة بین المذاهب الإسلامیّة ؟</w:t>
      </w:r>
    </w:p>
    <w:p>
      <w:pPr>
        <w:pStyle w:val="BookText"/>
        <w:rPr/>
      </w:pPr>
      <w:r>
        <w:rPr>
          <w:rFonts w:ascii="IRNazanin" w:hAnsi="IRNazanin" w:eastAsia="IRNazanin"/>
          <w:color w:val="111111"/>
          <w:sz w:val="28"/>
          <w:sz w:val="28"/>
          <w:szCs w:val="28"/>
          <w:rtl w:val="true"/>
          <w:lang w:bidi="fa-IR"/>
        </w:rPr>
        <w:t>بل لماذا تذهب الشافعیّة إلی تربیع التکبیر بخلاف المالکیّة القائلة بتثنیته ؟</w:t>
      </w:r>
    </w:p>
    <w:p>
      <w:pPr>
        <w:pStyle w:val="BookText"/>
        <w:rPr/>
      </w:pPr>
      <w:r>
        <w:rPr>
          <w:rFonts w:ascii="IRNazanin" w:hAnsi="IRNazanin" w:eastAsia="IRNazanin"/>
          <w:color w:val="111111"/>
          <w:sz w:val="28"/>
          <w:sz w:val="28"/>
          <w:szCs w:val="28"/>
          <w:rtl w:val="true"/>
          <w:lang w:bidi="fa-IR"/>
        </w:rPr>
        <w:t>وهل هناک أُمور خفیّة وراء اختلافهم فی إفراد أو تثنیة الإقامة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وهل حقاً أنّ هناک تثو یباً </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وقالوا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التثویب الأوّل ، وما یقوله المؤذّن بعد الأذان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أیّها الأمیر ، حیّ علی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وأمثاله إنّه التثویب الثانی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وتثو یباً ثانیاً ؟</w:t>
      </w:r>
    </w:p>
    <w:p>
      <w:pPr>
        <w:pStyle w:val="BookText"/>
        <w:rPr/>
      </w:pPr>
      <w:r>
        <w:rPr>
          <w:rFonts w:ascii="IRNazanin" w:hAnsi="IRNazanin" w:eastAsia="IRNazanin"/>
          <w:color w:val="111111"/>
          <w:sz w:val="28"/>
          <w:sz w:val="28"/>
          <w:szCs w:val="28"/>
          <w:rtl w:val="true"/>
          <w:lang w:bidi="fa-IR"/>
        </w:rPr>
        <w:t xml:space="preserve">وهل یجب أن یؤتی بالتثو یب فی أثناء فصول الأذان ، أم بعدها قبل الإقامة ؟ بل ما هو المعنی بالتثو یب ؟ هل 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قامت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هو شیء آخر ؟</w:t>
      </w:r>
    </w:p>
    <w:p>
      <w:pPr>
        <w:pStyle w:val="BookText"/>
        <w:rPr/>
      </w:pPr>
      <w:r>
        <w:rPr>
          <w:rFonts w:ascii="IRNazanin" w:hAnsi="IRNazanin" w:eastAsia="IRNazanin"/>
          <w:color w:val="111111"/>
          <w:sz w:val="28"/>
          <w:sz w:val="28"/>
          <w:szCs w:val="28"/>
          <w:rtl w:val="true"/>
          <w:lang w:bidi="fa-IR"/>
        </w:rPr>
        <w:t>ثُمَّ لماذا اختلفت روایة عبدالله بن زید بن عبد ربّه بن ثعلبة الأنصاری فی الأذان</w:t>
      </w:r>
      <w:r>
        <w:rPr>
          <w:rFonts w:eastAsia="IRNazanin" w:cs="IRNazanin"/>
          <w:color w:val="111111"/>
          <w:sz w:val="28"/>
          <w:szCs w:val="28"/>
          <w:rtl w:val="true"/>
          <w:lang w:bidi="fa-IR"/>
        </w:rPr>
        <w:t>(</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روایة أبی محذورة القرشی ؟</w:t>
      </w:r>
    </w:p>
    <w:p>
      <w:pPr>
        <w:pStyle w:val="BookText"/>
        <w:rPr/>
      </w:pPr>
      <w:r>
        <w:rPr>
          <w:rFonts w:ascii="IRNazanin" w:hAnsi="IRNazanin" w:eastAsia="IRNazanin"/>
          <w:color w:val="111111"/>
          <w:sz w:val="28"/>
          <w:sz w:val="28"/>
          <w:szCs w:val="28"/>
          <w:rtl w:val="true"/>
          <w:lang w:bidi="fa-IR"/>
        </w:rPr>
        <w:t>ولماذا تجیز المذاهب الأربعة الأذان قبل الوقت لصلاة الفجر خاصّة ، مع تأکیدهم المبرم علی عدم جواز ذلک فی سائر الأوقات المعیّنة ؟</w:t>
      </w:r>
    </w:p>
    <w:p>
      <w:pPr>
        <w:pStyle w:val="BookText"/>
        <w:rPr/>
      </w:pPr>
      <w:r>
        <w:rPr>
          <w:rFonts w:ascii="IRNazanin" w:hAnsi="IRNazanin" w:eastAsia="IRNazanin"/>
          <w:color w:val="111111"/>
          <w:sz w:val="28"/>
          <w:sz w:val="28"/>
          <w:szCs w:val="28"/>
          <w:rtl w:val="true"/>
          <w:lang w:bidi="fa-IR"/>
        </w:rPr>
        <w:t>وکیف یمکن تصحیح خبر تأذین ابن أُمّ مکتوم الأعمی للفجر ، وتضعیفهم لروایات صحیحة أخری تطابق العقل والشرع فی أنّه کان یؤذّن باللیل وفی شهر رمضان خاصة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کیف یقولون بتأذین ابن أُم مکتوم مع قولهم بکراهة تأذین الأعمی ؟ </w:t>
      </w:r>
    </w:p>
    <w:p>
      <w:pPr>
        <w:pStyle w:val="BookText"/>
        <w:rPr/>
      </w:pPr>
      <w:r>
        <w:rPr>
          <w:rFonts w:ascii="IRNazanin" w:hAnsi="IRNazanin" w:eastAsia="IRNazanin"/>
          <w:color w:val="111111"/>
          <w:sz w:val="28"/>
          <w:sz w:val="28"/>
          <w:szCs w:val="28"/>
          <w:rtl w:val="true"/>
          <w:lang w:bidi="fa-IR"/>
        </w:rPr>
        <w:t>أضف إلی ذلک کله أنّه ما الداعی إلی اختلاف أذان أهل مکّة عن أذان أهل المدینة ، واختلاف الأذانین عن أذانی أهل الکوفة وأهل البصرة ؟</w:t>
      </w:r>
    </w:p>
    <w:p>
      <w:pPr>
        <w:pStyle w:val="BookText"/>
        <w:rPr/>
      </w:pPr>
      <w:r>
        <w:rPr>
          <w:rFonts w:ascii="IRNazanin" w:hAnsi="IRNazanin" w:eastAsia="IRNazanin"/>
          <w:color w:val="111111"/>
          <w:sz w:val="28"/>
          <w:sz w:val="28"/>
          <w:szCs w:val="28"/>
          <w:rtl w:val="true"/>
          <w:lang w:bidi="fa-IR"/>
        </w:rPr>
        <w:t xml:space="preserve">ولماذا یختلفون فیما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واللفظ لابن حزم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منقول نقل الکافّة بمکّة وبالمدینة وبالکوفة ، لأنّه لم یمرّ بأهل الإسلام یوم إلّا وهم یؤذّنون فیه فی کلّ مسجد من مساجدهم خمس مرّات فأکثر ، فمثل هذا لا یجوز أن یُنسی ولا أن یُحرّف </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فلماذا نُسی أو حُرّف هذا الأذان واختُلف فیه بین مصر وآخر ؟</w:t>
      </w:r>
    </w:p>
    <w:p>
      <w:pPr>
        <w:pStyle w:val="BookText"/>
        <w:rPr/>
      </w:pPr>
      <w:r>
        <w:rPr>
          <w:rFonts w:ascii="IRNazanin" w:hAnsi="IRNazanin" w:eastAsia="IRNazanin"/>
          <w:color w:val="111111"/>
          <w:sz w:val="28"/>
          <w:sz w:val="28"/>
          <w:szCs w:val="28"/>
          <w:rtl w:val="true"/>
          <w:lang w:bidi="fa-IR"/>
        </w:rPr>
        <w:t xml:space="preserve">ولو صحّ ما قاله 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صحّة جمیع منقولات الأذان علی اختلافها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جمعه بین الوجوه فی الأذان ؛ فکیف یمکننا أن نوفّق بین وحدة الشر یعة وبین تعدّدیة الأذان ؟ فهل کان رسول الله قد صحّح الجمیع ؟ أم وقع فی الأذان تغییر یشهد به إحداث عثمان بن عفان للأذان الثالث یوم الجمعة</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حزم جامعاً بین کلّ تلک الوجوه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هذه الوجوه قد کان یُؤذّن بها علی عهد رسول الله بلا شکّ ، وکان الأذان بمکّة علی عهد رسول الله یسمعه علیه السلام إذا حجّ ، ثمّ یسمعه أبو بکر وعمر ، ثم عثمان بعده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الباطل الممتنع المحال الذی لا یحلّ أن یظنّ بهم أنّ أهل مکّة بدّلوا الأذان وسمعه أحد هؤلاء الخلفاء رضی الله عنهم ، أو بلغه والخلافة بیده فلم یغیّر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فُتحت الکوفة ونزل بها طوائف من الصحابة رضی الله عنهم ، وتداولها عمّال عمر بن الخطاب ، وعمّال عثمان رضی الله عنهما ، کأبی موسی الأشعری ، وابن مسعود ، وعمّار ، والمغیرة ، </w:t>
      </w:r>
    </w:p>
    <w:p>
      <w:pPr>
        <w:pStyle w:val="BookText"/>
        <w:rPr/>
      </w:pPr>
      <w:r>
        <w:rPr>
          <w:rFonts w:ascii="IRNazanin" w:hAnsi="IRNazanin" w:eastAsia="IRNazanin"/>
          <w:color w:val="111111"/>
          <w:sz w:val="28"/>
          <w:sz w:val="28"/>
          <w:szCs w:val="28"/>
          <w:rtl w:val="true"/>
          <w:lang w:bidi="fa-IR"/>
        </w:rPr>
        <w:t xml:space="preserve">وسعد بن أبی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یَزَل الصحابة الخارجون عن الکوفة یؤذّنون فی کلّ یوم سفرهم خمس مرات ، إلی أن بَنَوها وسکنوها ، فمن الباطل المحال أن یُحال الأذان بحضرة من ذکرنا ویخفی ذلک علی عمر وعثمان أو یعلمه أحدهما فیقرّه ولا ینکره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سکن الکوفة علیّ بن أبی طالب إلی أن مات ، وأنفذ العمّال من قِبله إلی مکّة والمدینة ، ثمّ الحسن ابنهُ رضی الله عنه إلی أن سلّم الأمر لمعاویة ، فمن المحال أن یُغیَّر الأذان ولا ینکر تغییره علیّ ولا الحسن ، ولو جاز ذلک علی علیّ لجاز مثله علی أبی بکر وعمر وعثمان ، وحاشا لهم من هذا فما یَظنُّ هذا بهم ولا بأحد منهم مسلمٌ أصلاً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أذان مکّة ولا أذان الکوفة نقل کافّة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قالوا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أذان أهل المدینة لیس هو نقل کافة ، فما الفرق ؟</w:t>
      </w:r>
    </w:p>
    <w:p>
      <w:pPr>
        <w:pStyle w:val="BookText"/>
        <w:rPr/>
      </w:pPr>
      <w:r>
        <w:rPr>
          <w:rFonts w:ascii="Amiri" w:hAnsi="Amiri" w:eastAsia="Amiri" w:cs="Amiri"/>
          <w:color w:val="111111"/>
          <w:sz w:val="28"/>
          <w:sz w:val="28"/>
          <w:szCs w:val="28"/>
          <w:rtl w:val="true"/>
          <w:lang w:bidi="ar-SA"/>
        </w:rPr>
        <w:t xml:space="preserve">فإنِ ادّعوا فی هذا محالاً ادُّعی علیهم مثله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أذان أهل مکّة وأهل الکوفة یرجع إلی قوم محصور عددهم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وأذان أهل المدینة یرجع إلی ثلاثة رجال لا أکثر ، مالک وابن الماجشون وابن أبی ذئب فقط ، وإنّما أخذه أصحاب هؤلاء عن هؤلاء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یختلف فی</w:t>
      </w:r>
      <w:r>
        <w:rPr>
          <w:rFonts w:eastAsia="IRNazanin" w:cs="IRNazanin"/>
          <w:color w:val="111111"/>
          <w:sz w:val="28"/>
          <w:szCs w:val="28"/>
          <w:rtl w:val="true"/>
          <w:lang w:bidi="fa-IR"/>
        </w:rPr>
        <w:t>..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غیرها من عشرات الأسئلة التی طرحها ابن حزم وسعی لرفعها ، لکن المشکلة بقیت کما هی ، فما الذی تکتنفه هذه المسألة من الملابسات إذاً ؟ </w:t>
      </w:r>
    </w:p>
    <w:p>
      <w:pPr>
        <w:pStyle w:val="BookText"/>
        <w:rPr/>
      </w:pPr>
      <w:r>
        <w:rPr>
          <w:rFonts w:ascii="IRNazanin" w:hAnsi="IRNazanin" w:eastAsia="IRNazanin"/>
          <w:color w:val="111111"/>
          <w:sz w:val="28"/>
          <w:sz w:val="28"/>
          <w:szCs w:val="28"/>
          <w:rtl w:val="true"/>
          <w:lang w:bidi="fa-IR"/>
        </w:rPr>
        <w:t xml:space="preserve">وهل یُعدّ هذا الاختلاف حقاً من الاختلاف المسموح به فی الشر یعة ، أم أنّه شیء آخر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لِم اشتدّ أُوار النزاع بین المسلمین فی أمور بدیهیة ، کالوضوء والأذان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من الأمور العبادیة التی یؤدّیها کلّ مسلم عدّة مرّات فی الیوم واللیلة ؟</w:t>
      </w:r>
    </w:p>
    <w:p>
      <w:pPr>
        <w:pStyle w:val="BookText"/>
        <w:rPr/>
      </w:pPr>
      <w:r>
        <w:rPr>
          <w:rFonts w:ascii="IRNazanin" w:hAnsi="IRNazanin" w:eastAsia="IRNazanin"/>
          <w:color w:val="111111"/>
          <w:sz w:val="28"/>
          <w:sz w:val="28"/>
          <w:szCs w:val="28"/>
          <w:rtl w:val="true"/>
          <w:lang w:bidi="fa-IR"/>
        </w:rPr>
        <w:t xml:space="preserve">قال ابن حزم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أربعة أشیاء تَنازَع الناسُ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 والأذان ، والإقامة ، والطواف بالبیت </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وهل یمکن جعل معیار الاختلاف فی الأذان بمثابة الاختلاف فی تعیین المُدِّ والصاع والوسق الذی یُختلف فیه بین منطقة وأُخری ، أو یُغیَّر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یُحدَثُ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الأمیر والخلیفة لحاجة له فیه ؟</w:t>
      </w:r>
    </w:p>
    <w:p>
      <w:pPr>
        <w:pStyle w:val="BookText"/>
        <w:rPr/>
      </w:pP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هذا من المدّ والصاع والوسق فی شیء ، لأنّ کل مدّ أو قفیز أُحدث بالمدینة وبالکوفة قد عُرف ، کما عُرف بالمدینة مُدّ هشام الذی أُحدِث ، والمدّ الذی ذکره مالک فی مُوطّئه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الصاع هو مدّ وثلث بالمدّ الآخر ، وکمُدّ أهل الکوفة الحجّاجی ، وکصاع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حرج فی إحداث الأمیر أو غیره مدّاً أو صاعاً لبعض حاجته ، وبقی مُدُّ النبیّ وصاعه ووسقه منقولاً إلیه نقل الکافّة إلیه </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فکیف یختلفون فی الأذان إذاً ، فیذهب بعضهم إلی أنّه شُرّع فی السماء ، ویقول الآخر إنّه شُرّع بعد رؤیا رآها صحابیٌّ أو عدد من الصحابة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یصحّ تشریع العبادة بمنام یراه أحد الناس ، أم أنّ تشریعها یجب أن یکون بوحی من الله ؟ </w:t>
      </w:r>
    </w:p>
    <w:p>
      <w:pPr>
        <w:pStyle w:val="BookText"/>
        <w:rPr/>
      </w:pPr>
      <w:r>
        <w:rPr>
          <w:rFonts w:ascii="IRNazanin" w:hAnsi="IRNazanin" w:eastAsia="IRNazanin"/>
          <w:color w:val="111111"/>
          <w:sz w:val="28"/>
          <w:sz w:val="28"/>
          <w:szCs w:val="28"/>
          <w:rtl w:val="true"/>
          <w:lang w:bidi="fa-IR"/>
        </w:rPr>
        <w:t>وکیف یسوغ تشریع الأذان أستناداً إلی رؤیا رآها عبدالله بن زید بن عبد ربه فی منامه ، أو رکوناً إلی اقتراح الصحابة</w:t>
      </w:r>
      <w:r>
        <w:rPr>
          <w:rFonts w:eastAsia="IRNazanin" w:cs="IRNazanin"/>
          <w:color w:val="111111"/>
          <w:sz w:val="28"/>
          <w:szCs w:val="28"/>
          <w:rtl w:val="true"/>
          <w:lang w:bidi="fa-IR"/>
        </w:rPr>
        <w:t>(</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ویرجح هذا الفهم وهذه الرؤیة علی أن یکون تشریع الأذان من الحکیم العلیم ؟</w:t>
      </w:r>
    </w:p>
    <w:p>
      <w:pPr>
        <w:pStyle w:val="BookText"/>
        <w:rPr/>
      </w:pPr>
      <w:r>
        <w:rPr>
          <w:rFonts w:ascii="IRNazanin" w:hAnsi="IRNazanin" w:eastAsia="IRNazanin"/>
          <w:color w:val="111111"/>
          <w:sz w:val="28"/>
          <w:sz w:val="28"/>
          <w:szCs w:val="28"/>
          <w:rtl w:val="true"/>
          <w:lang w:bidi="fa-IR"/>
        </w:rPr>
        <w:t>ألا تحمل هذه الرؤیة نَیْلاً من قدسیة الأمور العبادیة الإلهیّة ، وتقلل من منزلتها المعنویّة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مَن هو الذی رأی فی المنام ، هل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زید</w:t>
      </w:r>
      <w:r>
        <w:rPr>
          <w:rFonts w:eastAsia="IRNazanin" w:cs="IRNazanin"/>
          <w:color w:val="111111"/>
          <w:sz w:val="28"/>
          <w:szCs w:val="28"/>
          <w:rtl w:val="true"/>
          <w:lang w:bidi="fa-IR"/>
        </w:rPr>
        <w:t>(</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ابن الخطّاب</w:t>
      </w:r>
      <w:r>
        <w:rPr>
          <w:rFonts w:eastAsia="IRNazanin" w:cs="IRNazanin"/>
          <w:color w:val="111111"/>
          <w:sz w:val="28"/>
          <w:szCs w:val="28"/>
          <w:rtl w:val="true"/>
          <w:lang w:bidi="fa-IR"/>
        </w:rPr>
        <w:t>(</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بن کعب</w:t>
      </w:r>
      <w:r>
        <w:rPr>
          <w:rFonts w:eastAsia="Amiri" w:cs="Amiri" w:ascii="Amiri" w:hAnsi="Amiri"/>
          <w:color w:val="111111"/>
          <w:sz w:val="28"/>
          <w:szCs w:val="28"/>
          <w:rtl w:val="true"/>
          <w:lang w:bidi="ar-SA"/>
        </w:rPr>
        <w:t>(</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من الصحابة</w:t>
      </w:r>
      <w:r>
        <w:rPr>
          <w:rFonts w:eastAsia="Amiri" w:cs="Amiri" w:ascii="Amiri" w:hAnsi="Amiri"/>
          <w:color w:val="111111"/>
          <w:sz w:val="28"/>
          <w:szCs w:val="28"/>
          <w:rtl w:val="true"/>
          <w:lang w:bidi="ar-SA"/>
        </w:rPr>
        <w:t>(</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 منهم</w:t>
      </w:r>
      <w:r>
        <w:rPr>
          <w:rFonts w:eastAsia="Amiri" w:cs="Amiri" w:ascii="Amiri" w:hAnsi="Amiri"/>
          <w:color w:val="111111"/>
          <w:sz w:val="28"/>
          <w:szCs w:val="28"/>
          <w:rtl w:val="true"/>
          <w:lang w:bidi="ar-SA"/>
        </w:rPr>
        <w:t>(</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أکثر من هذا العدد أو أقلّ ؟</w:t>
      </w:r>
    </w:p>
    <w:p>
      <w:pPr>
        <w:pStyle w:val="BookText"/>
        <w:rPr/>
      </w:pPr>
      <w:r>
        <w:rPr>
          <w:rFonts w:ascii="IRNazanin" w:hAnsi="IRNazanin" w:eastAsia="IRNazanin"/>
          <w:color w:val="111111"/>
          <w:sz w:val="28"/>
          <w:sz w:val="28"/>
          <w:szCs w:val="28"/>
          <w:rtl w:val="true"/>
          <w:lang w:bidi="fa-IR"/>
        </w:rPr>
        <w:t>وکیف یراه هؤلاء ولا یراه النبیّ المرسل الصادق الرؤیا بلا شکّ وریب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وماذا نقول عن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وهل ثمّةَ ترابط بین 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أم أنّ الأمر جاء بشکل عفوی دون تدبیر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وإذا کان الأمر عفو یّاً ، فلماذا نری أنّ من یقول بشرعیّة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یقول بشرعیّة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یقول بشرعیّة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الأذان ؟</w:t>
      </w:r>
    </w:p>
    <w:p>
      <w:pPr>
        <w:pStyle w:val="BookText"/>
        <w:rPr/>
      </w:pPr>
      <w:r>
        <w:rPr>
          <w:rFonts w:ascii="Amiri" w:hAnsi="Amiri" w:eastAsia="Amiri" w:cs="Amiri"/>
          <w:color w:val="111111"/>
          <w:sz w:val="28"/>
          <w:sz w:val="28"/>
          <w:szCs w:val="28"/>
          <w:rtl w:val="true"/>
          <w:lang w:bidi="ar-SA"/>
        </w:rPr>
        <w:t>وهل أنّهما شرعیان ؟ أم أنّ أحدهما شرعیّ والاخر بِدْعیّ ؟ فأیّهما الشرعی وأیّهما البدعی إذاً ؟</w:t>
      </w:r>
    </w:p>
    <w:p>
      <w:pPr>
        <w:pStyle w:val="BookText"/>
        <w:rPr/>
      </w:pPr>
      <w:r>
        <w:rPr>
          <w:rFonts w:ascii="IRNazanin" w:hAnsi="IRNazanin" w:eastAsia="IRNazanin"/>
          <w:color w:val="111111"/>
          <w:sz w:val="28"/>
          <w:sz w:val="28"/>
          <w:szCs w:val="28"/>
          <w:rtl w:val="true"/>
          <w:lang w:bidi="fa-IR"/>
        </w:rPr>
        <w:t xml:space="preserve">وما هو حکم الشهادة الثالثة التی تقول بها الشیعة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علیّاً 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فهل هی من الشرع أم أنّها بدعة ؟</w:t>
      </w:r>
    </w:p>
    <w:p>
      <w:pPr>
        <w:pStyle w:val="BookText"/>
        <w:rPr/>
      </w:pPr>
      <w:r>
        <w:rPr>
          <w:rFonts w:ascii="IRNazanin" w:hAnsi="IRNazanin" w:eastAsia="IRNazanin"/>
          <w:color w:val="111111"/>
          <w:sz w:val="28"/>
          <w:sz w:val="28"/>
          <w:szCs w:val="28"/>
          <w:rtl w:val="true"/>
          <w:lang w:bidi="fa-IR"/>
        </w:rPr>
        <w:t>وما هو عدد التکبیرات فی أوّل الأذان ، أهی أربع تکبیرات أو تکبیرتان ؟</w:t>
      </w:r>
    </w:p>
    <w:p>
      <w:pPr>
        <w:pStyle w:val="BookText"/>
        <w:rPr/>
      </w:pPr>
      <w:r>
        <w:rPr>
          <w:rFonts w:ascii="IRNazanin" w:hAnsi="IRNazanin" w:eastAsia="IRNazanin"/>
          <w:color w:val="111111"/>
          <w:sz w:val="28"/>
          <w:sz w:val="28"/>
          <w:szCs w:val="28"/>
          <w:rtl w:val="true"/>
          <w:lang w:bidi="fa-IR"/>
        </w:rPr>
        <w:t xml:space="preserve">ثمّ ما هی خاتمة الأذان ، هل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أن الأذان بیان لأصول العقیدة وکلّیّات الإسلام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 والنبوة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أم أنّه مجرّد إعلام لوقت الصلاة خاصّة ؟</w:t>
      </w:r>
    </w:p>
    <w:p>
      <w:pPr>
        <w:pStyle w:val="BookText"/>
        <w:rPr/>
      </w:pPr>
      <w:r>
        <w:rPr>
          <w:rFonts w:ascii="IRNazanin" w:hAnsi="IRNazanin" w:eastAsia="IRNazanin"/>
          <w:color w:val="111111"/>
          <w:sz w:val="28"/>
          <w:sz w:val="28"/>
          <w:szCs w:val="28"/>
          <w:rtl w:val="true"/>
          <w:lang w:bidi="fa-IR"/>
        </w:rPr>
        <w:t>ولماذا الاختلاف فی أمر بدیهیّ وإعلامیّ کهذا ؟</w:t>
      </w:r>
    </w:p>
    <w:p>
      <w:pPr>
        <w:pStyle w:val="BookText"/>
        <w:rPr/>
      </w:pPr>
      <w:r>
        <w:rPr>
          <w:rFonts w:ascii="IRNazanin" w:hAnsi="IRNazanin" w:eastAsia="IRNazanin"/>
          <w:color w:val="111111"/>
          <w:sz w:val="28"/>
          <w:sz w:val="28"/>
          <w:szCs w:val="28"/>
          <w:rtl w:val="true"/>
          <w:lang w:bidi="fa-IR"/>
        </w:rPr>
        <w:t>تُری ، هل نشأ هذا الخلاف فی عصر الصحابة الذین یقال عن قرنهم إنّه خیر القرون ، أو حدث فی عهد التابعین وتابعی التابعین ومَن تَلاهُم ؟ وهل ثمة ملابسات لهذه الأمور فی الصدر الأوّل ؟ أم أنّها جاءت فی العصور اللاحقة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نقل الصنعانی کلام بعض المتآخرین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یسعی لرفع الخلاف فی أَلفاظ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المسألة من غرائب الواقعات یقلّ نظیرها فی الشریعة ، بل وفی العبادات ؛ وذلک أنّ هذه الألفاظ فی الأذان والإقامة قلیلة محصورة معیّنة یُصاح بها فی کلّ یوم ولیلة خمس مرّات فی أعلی مکان ، وقد أُمر کلّ سامع أن یقول کما یقول المؤذّن ، وهم خیر القرون ، فی غرّة الإسلام ، شدیدو المحافظة علی الفضائل ، ومع هذا کلّه لم یذکر </w:t>
      </w:r>
      <w:bookmarkStart w:id="19" w:name="pg17065_203847"/>
    </w:p>
    <w:p>
      <w:pPr>
        <w:pStyle w:val="BookText"/>
        <w:rPr/>
      </w:pPr>
      <w:bookmarkEnd w:id="19"/>
      <w:r>
        <w:rPr>
          <w:rFonts w:ascii="IRNazanin" w:hAnsi="IRNazanin" w:eastAsia="IRNazanin"/>
          <w:color w:val="111111"/>
          <w:sz w:val="28"/>
          <w:sz w:val="28"/>
          <w:szCs w:val="28"/>
          <w:rtl w:val="true"/>
          <w:lang w:bidi="fa-IR"/>
        </w:rPr>
        <w:t xml:space="preserve">خوض الصحابة ولا التابعین واختلافهم فیها ، ثمّ جاء الخلاف الشدید من المتآخرین ، ثمّ کلّ من المتفرّقین أدلی بشیء صالح فی الجملة وإن تَفاوَت </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تری ما مدی مصداقیة هذا الکلام وقربه من الواقع ؟ وهل من الصحیح أنّ الصحابة لم یختلفوا فی الأذان کما ادّعی هذا القائل من المتأخرین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هل یصحّ ما قاله ابن حزم عن الصحابة ، کما مرّ بنا قبل قلیل</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للإجابة عن أهمّ الملابسات والتساؤلات ، لابُدّ من البحث وتنقیح المطالب ووضع النقاط علی الحروف ، فنقول مستعینین بالله سبحانه وتعالی </w:t>
      </w:r>
      <w:r>
        <w:rPr>
          <w:rFonts w:eastAsia="IRNazanin" w:cs="IRNazanin"/>
          <w:color w:val="111111"/>
          <w:sz w:val="28"/>
          <w:szCs w:val="28"/>
          <w:rtl w:val="true"/>
          <w:lang w:bidi="fa-IR"/>
        </w:rPr>
        <w:t>:</w:t>
      </w:r>
    </w:p>
    <w:p>
      <w:pPr>
        <w:pStyle w:val="Heading3"/>
        <w:numPr>
          <w:ilvl w:val="2"/>
          <w:numId w:val="1"/>
        </w:numPr>
        <w:rPr/>
      </w:pPr>
      <w:bookmarkStart w:id="20" w:name="__RefHeading___Toc1204414_996550957"/>
      <w:bookmarkStart w:id="21" w:name="_Toc6"/>
      <w:bookmarkEnd w:id="20"/>
      <w:r>
        <w:rPr>
          <w:rtl w:val="true"/>
        </w:rPr>
        <w:t>الأذان لغة واصطلاحاً</w:t>
      </w:r>
      <w:bookmarkEnd w:id="21"/>
    </w:p>
    <w:p>
      <w:pPr>
        <w:pStyle w:val="BookText"/>
        <w:rPr/>
      </w:pPr>
      <w:r>
        <w:rPr>
          <w:rFonts w:ascii="IRNazanin" w:hAnsi="IRNazanin" w:eastAsia="IRNazanin"/>
          <w:color w:val="111111"/>
          <w:sz w:val="28"/>
          <w:sz w:val="28"/>
          <w:szCs w:val="28"/>
          <w:rtl w:val="true"/>
          <w:lang w:bidi="fa-IR"/>
        </w:rPr>
        <w:t xml:space="preserve">من المفید قبل البدء فی تفاصیل هذه الدراسة أن نتعرّف علی المعنی اللغویّ والمفهوم الاصطلاحی للأذان ، وبیان تاریخ تشریعه وما قیل فی الملابسات الدائرة حوله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الأذان فی اللغة ،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الإعلام ومنه اذننی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أعلمنی ، قال المقداد السیوری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لغة إمّا من الإذن بمعنیٰ العلم أو الإذن بمعنی الإجارة، وعلی کلا التقدیرین أصله الإیذان کالأمان بمعنی الإیمان والعطاء بمعنی الاعطاء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إنّه فعال بمعنی التفعیل کالسلام بمعنی التسلیم، والکلام بمعنی التکلیم ، فأذّن المؤذّن حینئذٍ بمعنی التأذین وهو أقرب، ومنه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آذَنْتُکُمْ عَلَی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أعلمتکم علی سواء</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وفی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الإعلام والنداء للفر یضة الواجبة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بفصول معهودة فی أوقات مخصوصة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نَادَیْتُمْ إِلَی الصَّلاَةِ اتَّخَذُوهَا هُزُواً وَلَعِباً ذٰلِکَ بِأَنَّهُمْ قَوْمٌ لاَ یَعْقِلُونَ</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جلّ جلاله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نُودِیَ لِلصَّلاَةِ مِنْ یَوْمِ الْجُمُعَةِ فَاسْعَوْا إِلَی ذِکْرِ اللهِ وَذَرُوا الْبَیْعَ ذٰلِکُمْ خَیْرٌ لَکُمْ إِنْ کُنْتُمْ تَعْلَمُونَ</w:t>
      </w:r>
      <w:r>
        <w:rPr>
          <w:rFonts w:eastAsia="Amiri" w:cs="Amiri" w:ascii="Amiri" w:hAnsi="Amiri"/>
          <w:color w:val="111111"/>
          <w:sz w:val="28"/>
          <w:szCs w:val="28"/>
          <w:rtl w:val="true"/>
          <w:lang w:bidi="ar-SA"/>
        </w:rPr>
        <w:t>}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إِنَّنَا سَمِعْنَا مُنَادِیاً یُنَادِی لِلْإِیمَانِ أَنْ آمِنُوا بِرَبِّکُمْ فَآمَنَّا</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وردت لفظة الأذان بمعناها اللغوی فی الذکر الحکیم ، کما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وَأَذِّنْ فِی النَّاسِ بِالْحَجِّ یَأْتُوکَ رِجَالاً </w:t>
      </w:r>
      <w:r>
        <w:rPr>
          <w:rFonts w:eastAsia="Amiri" w:cs="Amiri" w:ascii="Amiri" w:hAnsi="Amiri"/>
          <w:color w:val="111111"/>
          <w:sz w:val="28"/>
          <w:szCs w:val="28"/>
          <w:rtl w:val="true"/>
          <w:lang w:bidi="ar-SA"/>
        </w:rPr>
        <w:t>...}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وَأَذَانٌ مِنَ اللهِ وَرَسُولِهِ إِلَی النَّاسِ یَوْمَ الْحَجِّ الْأَکْبَرِ </w:t>
      </w:r>
      <w:r>
        <w:rPr>
          <w:rFonts w:eastAsia="Amiri" w:cs="Amiri" w:ascii="Amiri" w:hAnsi="Amiri"/>
          <w:color w:val="111111"/>
          <w:sz w:val="28"/>
          <w:szCs w:val="28"/>
          <w:rtl w:val="true"/>
          <w:lang w:bidi="ar-SA"/>
        </w:rPr>
        <w:t>....} (</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من الاستعمالات الکثیرة الدالَّة علی معنی الإعلام والنداء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منبهین القارئ الکر یم علی أن الأذان وإن کان إعلاماً للفر یضة الواجبة ، إلّا أنّه یحمل فی طیّاته جوانب أُخری وفوائد کثیرة للمرء المسلم ، سنذکر بعضاً منها ، ممّا یؤکد لنا أنَّ الأذان لیس إعلاماً محضاً للصلاة ، بل هو فصول لها أکثر من واقع فی الحیاة الإسلامیّة ، تَجمَع تحت ألفاظها معانیَ الإسلام وأصولَه وعقیدته </w:t>
      </w:r>
      <w:r>
        <w:rPr>
          <w:rFonts w:eastAsia="IRNazanin" w:cs="IRNazanin"/>
          <w:color w:val="111111"/>
          <w:sz w:val="28"/>
          <w:szCs w:val="28"/>
          <w:rtl w:val="true"/>
          <w:lang w:bidi="fa-IR"/>
        </w:rPr>
        <w:t xml:space="preserve">. </w:t>
      </w:r>
      <w:bookmarkStart w:id="22" w:name="pg17065_203849"/>
    </w:p>
    <w:p>
      <w:pPr>
        <w:pStyle w:val="Heading3"/>
        <w:numPr>
          <w:ilvl w:val="2"/>
          <w:numId w:val="1"/>
        </w:numPr>
        <w:rPr/>
      </w:pPr>
      <w:bookmarkStart w:id="23" w:name="__RefHeading___Toc1204416_996550957"/>
      <w:bookmarkStart w:id="24" w:name="_Toc7"/>
      <w:bookmarkEnd w:id="22"/>
      <w:bookmarkEnd w:id="23"/>
      <w:r>
        <w:rPr>
          <w:rtl w:val="true"/>
        </w:rPr>
        <w:t>تاریخ الأذان</w:t>
      </w:r>
      <w:bookmarkEnd w:id="24"/>
    </w:p>
    <w:p>
      <w:pPr>
        <w:pStyle w:val="BookText"/>
        <w:rPr/>
      </w:pPr>
      <w:r>
        <w:rPr>
          <w:rFonts w:ascii="IRNazanin" w:hAnsi="IRNazanin" w:eastAsia="IRNazanin"/>
          <w:color w:val="111111"/>
          <w:sz w:val="28"/>
          <w:sz w:val="28"/>
          <w:szCs w:val="28"/>
          <w:rtl w:val="true"/>
          <w:lang w:bidi="fa-IR"/>
        </w:rPr>
        <w:t xml:space="preserve">هناک أقوال متعدِّدة ومتفاوتة فی تاریخ تشریع الأذان من حیث الزمان والمکان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تشریعه فی الإسراء والمعراج ، حیث أذَّن جبرئیل وأقام ، ثمّ صلَّی رسول الله صلی الله علیه و آله بالأنبیاء</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تشریعه بمکّة قبل الهجرة</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صلی الله علیه و آله اُوحی إلیه الأذان فنزل به فعلّمه بلالاً ، وللدارقطنی فی الإفراد من حدیث أنس أنّ جبرئیل أمر النبیّ صلی الله علیه و آله بالأذان حین فُرضت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وانظر فتح الباری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وشرح الزرقانی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تشریعه فی المدینة المنورة فی السنة الأُولی للهجرة</w:t>
      </w:r>
      <w:r>
        <w:rPr>
          <w:rFonts w:eastAsia="IRNazanin" w:cs="IRNazanin"/>
          <w:color w:val="111111"/>
          <w:sz w:val="28"/>
          <w:szCs w:val="28"/>
          <w:rtl w:val="true"/>
          <w:lang w:bidi="fa-IR"/>
        </w:rPr>
        <w:t>(</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وذلک بعد بناء النبیّ صلی الله علیه و آله مسجده المبارک ، وهذا القول هو المشهور عند أهل السنة والجماعة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تشریعه فی السنة الثانیة للهجرة</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جبرئیل أوَّل مَن أذَّن به فی السماء</w:t>
      </w:r>
      <w:r>
        <w:rPr>
          <w:rFonts w:eastAsia="Amiri" w:cs="Amiri" w:ascii="Amiri" w:hAnsi="Amiri"/>
          <w:color w:val="111111"/>
          <w:sz w:val="28"/>
          <w:szCs w:val="28"/>
          <w:rtl w:val="true"/>
          <w:lang w:bidi="ar-SA"/>
        </w:rPr>
        <w:t>(</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 تشریعه فی الأرض جاء بعد دخول رسول الله صلی الله علیه و آله المدینة </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17065_203851"/>
      <w:bookmarkStart w:id="26" w:name="pg17065_203851"/>
      <w:bookmarkEnd w:id="26"/>
    </w:p>
    <w:p>
      <w:pPr>
        <w:pStyle w:val="Heading3"/>
        <w:numPr>
          <w:ilvl w:val="2"/>
          <w:numId w:val="1"/>
        </w:numPr>
        <w:rPr/>
      </w:pPr>
      <w:bookmarkStart w:id="27" w:name="pg17065_203851"/>
      <w:bookmarkStart w:id="28" w:name="__RefHeading___Toc1204418_996550957"/>
      <w:bookmarkStart w:id="29" w:name="_Toc8"/>
      <w:bookmarkEnd w:id="27"/>
      <w:bookmarkEnd w:id="28"/>
      <w:r>
        <w:rPr>
          <w:rtl w:val="true"/>
        </w:rPr>
        <w:t>بدء الأذان عند أهل السنّة والجماعة</w:t>
      </w:r>
      <w:bookmarkEnd w:id="29"/>
    </w:p>
    <w:p>
      <w:pPr>
        <w:pStyle w:val="BookText"/>
        <w:rPr/>
      </w:pPr>
      <w:r>
        <w:rPr>
          <w:rFonts w:ascii="IRNazanin" w:hAnsi="IRNazanin" w:eastAsia="IRNazanin"/>
          <w:color w:val="111111"/>
          <w:sz w:val="28"/>
          <w:sz w:val="28"/>
          <w:szCs w:val="28"/>
          <w:rtl w:val="true"/>
          <w:lang w:bidi="fa-IR"/>
        </w:rPr>
        <w:t xml:space="preserve">هناک نقولات وأقوال مختلفة فی بدء الأذان وکیفیّته ، مذکورة فی الصحاح والسنن ، المشهور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قد استقرّ علیه رأیهم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شُرِّع فی المدینة المنوّرة فی السنة الأُولی من الهجرة المبارکة ، علی أثر منام رآه بعض الصحابة ، وإلیک أهمّ تلک الأقوال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تشریعه باقتراح من الصحابة ، وخصوصاً عمر بن الخطّاب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أخرج البخاریّ ومسلم ، والترمذی ، والنسائی ، وغیرهم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والنصّ للأوّل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عمر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المسلمون حین قَدِموا المدینة یجتمعون ، فیتحیّنون الصلاة ، لیس یُنادی لها ، فتکلّموا یوماً فی ذلک ، 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اتَّخِذوا ناقوساً مثل ناقوس النصاری ،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بُوقاً مثل قرن الیهود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تبعثون رجلاً ینادی بالصلاة ؟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فنادِ بالصلاة</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خزیمة فی صحیحه فی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الدلیل علی أنّ بدء الأذان إنّما کان </w:t>
      </w:r>
    </w:p>
    <w:p>
      <w:pPr>
        <w:pStyle w:val="BookText"/>
        <w:rPr/>
      </w:pPr>
      <w:r>
        <w:rPr>
          <w:rFonts w:ascii="IRNazanin" w:hAnsi="IRNazanin" w:eastAsia="IRNazanin"/>
          <w:color w:val="111111"/>
          <w:sz w:val="28"/>
          <w:sz w:val="28"/>
          <w:szCs w:val="28"/>
          <w:rtl w:val="true"/>
          <w:lang w:bidi="fa-IR"/>
        </w:rPr>
        <w:t xml:space="preserve">بعد هجرة النبیّ إلی المدینة ، وأنّ صلاته بمکّة إنّما کانت من غیر نداء لها ولا إقامة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أبو بکر ، فی خبر عبدالله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حین قَدِمَ المدینة إنّما یجتمع الناس إلیه للصلاة بحین مواقیتها بغیر دعوة </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الرأی یشیر إلی أن الأذان شُرّع بالمدینة وإن کانت الصلاة قد شُرّعت بمکّة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المنذر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یصلّی بغیر أذان منذ فُرضت الصلاة بمکّة إلی أن هاجر إلی المدینة وإلی أن وقع التشاور</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لکن السیوطی فی 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تفسیر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أَحْسَنُ قَوْلاً مِمَّنْ دَعَا إِلَی اللهِ وَعَمِلَ صَالِحاً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روی عن عائشة 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أری هذه الآیة نزلت إلّا فی المؤذّنین</w:t>
      </w:r>
      <w:r>
        <w:rPr>
          <w:rFonts w:eastAsia="Amiri" w:cs="Amiri" w:ascii="Amiri" w:hAnsi="Amiri"/>
          <w:color w:val="111111"/>
          <w:sz w:val="28"/>
          <w:szCs w:val="28"/>
          <w:rtl w:val="true"/>
          <w:lang w:bidi="ar-SA"/>
        </w:rPr>
        <w:t>(</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الآیة مکّیّة</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علّق الحلبی فی سیرته علی هذا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والأذان إنّما شُرّع فی المدینة فهی ممّا تأخّر حکمه عن نزوله</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سئل الحافظ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ورد أن بلالاً أو غیره أذّن بمکّة قبل الهجرة ؟ فأجاب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ذلک بأسانید ضعیفة لا یُعتمد علیها ، والمشهور الذی صحّحه أکثر العلماء ودلّت علیه الأحادیث الصحیحة أن الأذان شُرّع بعد الهجرة وأنّه لم یؤذِّن قبلها لا بلال ولا غیرُه</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 وإن النووی بعد أن أتی بخبر ابن عمر الدالّ علی مشاورة الرسول </w:t>
      </w:r>
    </w:p>
    <w:p>
      <w:pPr>
        <w:pStyle w:val="BookText"/>
        <w:rPr/>
      </w:pPr>
      <w:r>
        <w:rPr>
          <w:rFonts w:ascii="IRNazanin" w:hAnsi="IRNazanin" w:eastAsia="IRNazanin"/>
          <w:color w:val="111111"/>
          <w:sz w:val="28"/>
          <w:sz w:val="28"/>
          <w:szCs w:val="28"/>
          <w:rtl w:val="true"/>
          <w:lang w:bidi="fa-IR"/>
        </w:rPr>
        <w:t>للصحابة ، تساءل عن هذه المشاورة هل هی واجبة علی رسول الله أم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واختلف أصحابنا ، هل کانت المشاورة واجبة علی رسول الله أم کانت سُنّة من حقّه کما فی حقّنا ؟ والصحیح عندهم وجوبها ، وهو المختار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 فِی الْأَمْرِ</w:t>
      </w:r>
      <w:r>
        <w:rPr>
          <w:rFonts w:eastAsia="Amiri" w:cs="Amiri" w:ascii="Amiri" w:hAnsi="Amiri"/>
          <w:color w:val="111111"/>
          <w:sz w:val="28"/>
          <w:szCs w:val="28"/>
          <w:rtl w:val="true"/>
          <w:lang w:bidi="ar-SA"/>
        </w:rPr>
        <w:t>}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والمختار الذی علیه جمهور الفقهاء ومحقّقو أهل الأُصول أنَّ الأمر للوجوب ، وفیه أنّه ینبغی للمتشاورین أن یقول کلٌّ منهم ما عنده ، ثمّ صاحبُ الأمر یفعل ما ظهرت له مصلحة ، والله أعلم</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تشریع الأذان بعد منامات رآها بعض الصحابة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أخرج أبو داود بإسناده عن أبی عمیر بن أنس ، عن عُمومة له مِن الأنصار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اهتمّ النبیّ للصلاة کیف یجمع الناس لها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انصِبْ رایةً عند حضور الصلاة ، فإذا رأوها آذَنَ بعضُهم بعضاً ، فلم یعجبه ذلک ، فذُکِر له القَنْع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الشبّور ، وقال ز 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شبّور الیهود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یعجبه ذلک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أمرِ الیهود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 له الناقوس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أمرِ النصاری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فانصرف عبدالله بن زید وهو مهتمٌّ لهمِّ رسول الله ، فأُرِیَ الأذانَ فی منامه ، فغدا علی رسول الله فأخبره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لَبینَ نائم ویقظان إذ أتانی آت فأرانی الأذان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عمر بن الخطّاب قد رآه قبل ذلک فکتمه عشرین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أخبر </w:t>
      </w:r>
    </w:p>
    <w:p>
      <w:pPr>
        <w:pStyle w:val="BookText"/>
        <w:rPr/>
      </w:pPr>
      <w:r>
        <w:rPr>
          <w:rFonts w:ascii="IRNazanin" w:hAnsi="IRNazanin" w:eastAsia="IRNazanin"/>
          <w:color w:val="111111"/>
          <w:sz w:val="28"/>
          <w:sz w:val="28"/>
          <w:szCs w:val="28"/>
          <w:rtl w:val="true"/>
          <w:lang w:bidi="fa-IR"/>
        </w:rPr>
        <w:t xml:space="preserve">النبیّ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منعک أن تخبرنی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سبقنی عبدالله بن زید فاستحییت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فانظر ما یأمرک به عبدالله بن زید فافعله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فأذَّنَ بلال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رواة الخبر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فأخبرنی أبو عمیر أنّ الأنصار تزعم أنَّ عبدالله بن زید لولا أنّه کان یومئذ مر یضاً لجعله رسول الله مؤذِّناً </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الترمذیّ ، وأبو داود ، عن عبدالله بن زید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والنصّ للثانی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أمر رسول الله بالناقوس یُعمَل لیضرب به للناس لجمع الصلاة ،</w:t>
      </w:r>
    </w:p>
    <w:p>
      <w:pPr>
        <w:pStyle w:val="BookText"/>
        <w:rPr/>
      </w:pPr>
      <w:r>
        <w:rPr>
          <w:rFonts w:ascii="IRNazanin" w:hAnsi="IRNazanin" w:eastAsia="IRNazanin"/>
          <w:color w:val="111111"/>
          <w:sz w:val="28"/>
          <w:sz w:val="28"/>
          <w:szCs w:val="28"/>
          <w:rtl w:val="true"/>
          <w:lang w:bidi="fa-IR"/>
        </w:rPr>
        <w:t xml:space="preserve">طاف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نائم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یحمل ناقوساً فی یده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أتبیع الناقوس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تصنع به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ندعو به إلی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أدلّک علی ما هو خیر من ذلک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 الله أکبر ، الله أکبر ، الله أکبر</w:t>
      </w:r>
    </w:p>
    <w:p>
      <w:pPr>
        <w:pStyle w:val="BookText"/>
        <w:rPr/>
      </w:pPr>
      <w:r>
        <w:rPr>
          <w:rFonts w:ascii="IRNazanin" w:hAnsi="IRNazanin" w:eastAsia="IRNazanin"/>
          <w:color w:val="111111"/>
          <w:sz w:val="28"/>
          <w:sz w:val="28"/>
          <w:szCs w:val="28"/>
          <w:rtl w:val="true"/>
          <w:lang w:bidi="fa-IR"/>
        </w:rPr>
        <w:t xml:space="preserve">أشهد أن لا إله إلّاَ الله ، أشهد أن لا إله إلّاَ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أشهد أنَّ محمّداً رسول الله ، أشهد أنَّ محمّداً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حیّ علی الصلاة ، حی علی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 علی الفلاح ، حیّ علی الفلاح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أکبر ، الله أکبر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استأخر عنّی غیر بَعید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إذا أقمت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أکبر ، الله أکبر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أشهد أن لا إله إلّاَ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 محمّداً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حیّ علی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 علی الفلاح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قامت الصلاة ، قد قامت الصلاة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 أکبر ، الله أکبر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أصبحتُ أتیت رسول الله فأخبرته بما رأیت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لَرؤیا حقّ إن شاء الله تعالی ، فقُم مع بلال فألقِ علیه ما رأیت فَلْیُؤذِّن به ، فإنّه أندی صوتاً منک ، فقمتُ مع بلال فجعلتُ أُلقیه علیه ویُؤذِّن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 ذلک عمر بن الخطّاب وهو فی بیته ، فخرج یجرُّ رداءه ،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بعثک بالحقِّ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رأیتُ مثل ما رأی ،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فلله الحمد</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أبو داود عن ابن أبی لیلی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أُحیلت الصلاة ثلاثة أحوال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أصحابنا أنّ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أعجبنی أن تکون صلاة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حتّی لقد هَمَمتُ أن أبثّ رجالاً فی الدُّور ینادون الناس بحین الصلاة ، وحتّی هَمَمت أن آمر رجالاً یقومون علی الآطام ینادون المسلمین بحین الصلاة حتّی نَقَسُوا أو کادوا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ینقسوا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رجل من الأنصار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لمّا رجعتُ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رأیتُ من اهتمامک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رجلاً کأنَّ علیه ثوبَین أخضرَین، فقام علی المسجد فأذَّن ثمّ قعد قعدة ، ثمّ قام فقال مثلها إلّاَ أنّه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قامت الصلاة ، ولولا أن یقول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المثنّی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لقلتُ إنّی کنتُ یقظاناً غیر نائم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أراک الله عزّوجلّ خیراً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فی روایة ابن المثنّی ، ولم تأتِ هذه العبارة فی روایة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بلالاً فلیؤذِّن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إنّی فقد رأیتُ مثل الذی رأی ، ولکنّی لمّا سُبِقتُ استَحیَیت</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مالک فی 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یحیی ، عن مالک ، عن یحیی بن سعید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 آله قد أراد أن یتّخذ خشبتَین یضرب بهما لیجتمع الناس للصلاة ، فأُرِیَ عبدالله بن زید الأنصاریّ ثمّ من بنی الحارث بن الخزرج خشبتَینِ فی النوم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هاتین لَنحو ما یر ید رسول الله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تُؤَذِّنون للصلاة ؟ فأتی رسول الله ، حین استیقظ ، فذکر له ذلک ، فأمر رسولُ الله بالأذان</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مصنّف عبدالرزّاق بإسناده عن إبراهیم بن محمّد ، عن أبی جابر البیاضیّ ، عن سعید ، عن عبدالله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أخی بنی الحارث بن الخزرج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هو نائم إذ رأی رجلاً معه خشبتان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فی المنام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 الله علیه و آله یر ید </w:t>
      </w:r>
    </w:p>
    <w:p>
      <w:pPr>
        <w:pStyle w:val="BookText"/>
        <w:rPr/>
      </w:pPr>
      <w:r>
        <w:rPr>
          <w:rFonts w:ascii="IRNazanin" w:hAnsi="IRNazanin" w:eastAsia="IRNazanin"/>
          <w:color w:val="111111"/>
          <w:sz w:val="28"/>
          <w:sz w:val="28"/>
          <w:szCs w:val="28"/>
          <w:rtl w:val="true"/>
          <w:lang w:bidi="fa-IR"/>
        </w:rPr>
        <w:t xml:space="preserve">أن یشتری هذین العُودَینِ یجعلهما ناقوساً یضرب به للصلاة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إلَیَّ صاحبُ العودینِ برأسه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أدلّکم علی ما هو خیر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فبلَّغه رسول الله صلَّی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فأمره بالتأذین </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فاستیقظ عبدالله بن زید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ورأی عمر مثل رؤیا عبدالله بن زید ، فسبقه عبدالله بن زید إلی النبیّ ، فأخبره بذلک ، فقال له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فأذِّن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فضیع الصوت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بلالاً ما رأیتَ ، فعلَّمه فکان بلال یُؤَذِّن</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عبدالرزّاق أیضاً فی مصنّفه عن ابن جریج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عبید بن عمیر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ائتمر النبیّ وأصحابه کیف یجعلون شیئاً إذا أرادوا جمع الصلاة اجتمعوا لها ، فائتمروا بالناقوس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فبینا عمر بن الخطّاب یر ید أن یشتری خشبتینِ للناقوس إذ رأی فی المنام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تجعلوا الناقوس بل أذِّنوا بالصلاة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عمر إلی النبیّ لیخبره بالذی رأی ، وقد جاء النبیّ الوحی بذلک ، فما راع عمر إلّا بلال یؤذِّن ، فقال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سبقک بذلک الوحی ، حین أخبره بذلک عمر </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جامع المسانید لأبی حنیفة ومجمع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والنصّ للأوّل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علقمة بن مرثد ، عن ابن بریدة ، عن أبیه ، أنَّ رجلاً من الأنصار مرَّ برسول الله فرآه حزیناً ، وکان الرجل ذا طعام یُجتمَع إلیه ، فانطلق حزیناً لِما رأی من حزن رسول الله ، وترک طعامه وما کان یجتمع إلیه ، ودخل مسجده یصلِّی ، فبینما هو </w:t>
      </w:r>
    </w:p>
    <w:p>
      <w:pPr>
        <w:pStyle w:val="BookText"/>
        <w:rPr/>
      </w:pPr>
      <w:r>
        <w:rPr>
          <w:rFonts w:ascii="IRNazanin" w:hAnsi="IRNazanin" w:eastAsia="IRNazanin"/>
          <w:color w:val="111111"/>
          <w:sz w:val="28"/>
          <w:sz w:val="28"/>
          <w:szCs w:val="28"/>
          <w:rtl w:val="true"/>
          <w:lang w:bidi="fa-IR"/>
        </w:rPr>
        <w:t xml:space="preserve">کذلک إذ نعس فأتاه آت فی النوم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علمت ما حَزَّن رسولَ الله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لهذا الناقوس ، فائْتِهِ فمُرْه أن یأمر بلالاً أن یؤذِّن ، فعلَّمه 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أکبر اللهُ أکبر مرّتین ، أشهد أن لا إله إلّا الله مرّتین ، أشهد أنَّ محمّداً رسول الله مرّتین ، حیّ علی الصلاة مرّتین ، حیّ علی الفلاح مرّتین ، اللهُ أکبر ، اللهُ أکبر ، لا إله إلّا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عَلّمه الإقامة مثل ذلک ، وقال فی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قامت الصلاة ، قد قامت الصلاة ، اللهُ أکبر ، اللهُ أکبر ، لا إله إلّا اللهُ ، کأذان الناس وإقامتهم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فأقبل الأنصاریّ فقعد علی باب رسول الله ، فمرّ أبو بکر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 لی ، فدخل أبو بکر وقد رأی مثل ذلک ، فأخبر به النبیَّ ، ثمَّ استأذن للأنصاریّ فدخل وأخبر بالذی رأی ، فقال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أخبرنا أبو بکر بمثل ذلک ، فأمر بلالاً یؤذِّن بذلک</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النصوص وإن کانت مختلفة العبارات لکنّها تشیر إلی رؤیة متقاربة ؛ فالنصّ الأوّل یشیر إلی أن تشریع الأذان جاء علی أثر رؤیا رآها عبدالله بن زید حینما رأی رسول الله مهموماً مغموماً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أنّ رؤیاه کانت لیلاً لقوله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فأُرِیَ الأذان فی منامه ، فغدا علی رسول الله فأخبره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النصّ الثانی ،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أصبحتُ أتیت رسول الله فأخبرته بما رأیت </w:t>
      </w:r>
      <w:r>
        <w:rPr>
          <w:rFonts w:eastAsia="IRNazanin" w:cs="IRNazanin"/>
          <w:color w:val="111111"/>
          <w:sz w:val="28"/>
          <w:szCs w:val="28"/>
          <w:rtl w:val="true"/>
          <w:lang w:bidi="fa-IR"/>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النصّ الذی رواه أبو حنیفة فی جامع المسانید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الرجل لمّا رأی حزن رسول الله دخل المسجد یصلّی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فبینما هو کذلک إذ نعس فأتاه آت فی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الأنصاری فقعد علی باب رسول الله فمرّ أبو بکر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 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یختلف عن الأوّل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یضاف إلیه أن الرجل الأنصاری فی نصّ جامع المسانید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طعام یُجتَمع إلیه ، فانطلق حزیناً لِما رأی من حزن رسول الله ، وترک طعامه وما کان یجتمع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لم یشتهر عن عبد الله بن زید بن عبد ربّه بن ثعلبة الذی أُری النداء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نص جامع المسانید یدّعی أنّ أبا بکر سبق الانصاری بالرؤیا واخباره النبی صلی الله علیه و آله بذلک ، وهو یخالف باقی النصوص التی تسجّل قدمَ السبق للانصاری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اشتهر عن سعد بن عبادة وغیره من الأنصار الذین استضافوا رسول الله عند دخوله صلی الله علیه و آله المدینة ، وکانوا من الأغنیاء المعروفین بالجود والکرم مع أنّ نص جامع المسانید یّدعی أنّ أبا بکر سبق الأنصاری بالرؤیا وإخباره النبیّ صلی الله علیه و آله بذلک ، وهو یخالف باقی النصوص التی تسجّل قدمَ السبق للأنصاری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النصّ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أخرجه الترمذی وأبو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فیشیر إلی أن رسول الله أمر بالناقوس یُعمل لیضرب للناس ، فرأی عبدالله فی المنام الأذان ، فأمر صلی الله علیه و آله بلالاً أن یأخذ بما قاله عبد الله ؛ وهذا لا یتّفق مع عدم ارتضائه</w:t>
      </w:r>
    </w:p>
    <w:p>
      <w:pPr>
        <w:pStyle w:val="BookText"/>
        <w:rPr/>
      </w:pPr>
      <w:r>
        <w:rPr>
          <w:rFonts w:ascii="IRNazanin" w:hAnsi="IRNazanin" w:eastAsia="IRNazanin"/>
          <w:color w:val="111111"/>
          <w:sz w:val="28"/>
          <w:sz w:val="28"/>
          <w:szCs w:val="28"/>
          <w:rtl w:val="true"/>
          <w:lang w:bidi="fa-IR"/>
        </w:rPr>
        <w:t xml:space="preserve">صلی الله علیه و آله للناقوس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النصّ الثالث نراه صلی الله علیه و آله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هَمَمتُ أن أبثّ رجالاً فی الدُّور ینادون الناس بحین الصلاة حتّی هَمَمت أن آمر رجالاً یقومون علی الآطام ینادون بحین الصلاة ، حتّی نقسوا أو کادوا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ینقسوا ، فجاء رجل من الأنصار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وهذا لا یتّفق مع ما قیل عن الرجل الأنصاری فی کتب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موطّأ مالک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رسول الله قد أراد ان یتّخذ خشبتین یضرب بهما لیجتمع الناس للصلاة ، فأُری عبد الله خشبتین فی المنام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وهذا أیضاً لا یتّفق مع ما رواه عبدالرزّاق عن ابن جریج ، إذ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یشتری خشبتین للناقوس إذ رأی فی المنام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تجعلوا الناقوس بل أذّنوا للصلاة </w:t>
      </w:r>
      <w:r>
        <w:rPr>
          <w:rFonts w:eastAsia="IRNazanin" w:cs="IRNazanin"/>
          <w:color w:val="111111"/>
          <w:sz w:val="28"/>
          <w:szCs w:val="28"/>
          <w:rtl w:val="true"/>
          <w:lang w:bidi="fa-IR"/>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بعض النصوص الدالّة علی القول الثانی ، وقد حاولنا أن نوحدها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اختلافاتها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بقدر المستطاع تحت عنوان واحد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نزول الأذان تدریجیاً ، وإضافة عمر الشهادة بالنبوّة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صحیح ابن خزیمة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بُندار ، حدّثنا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نافع ، عن أبیه ، عن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بلالاً کان یقول أوَّل ما أذَّن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 حیّ علی الصلاة ؛ 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فی إثرها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محمّداً رسول الله ؛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کما أمرک عمر</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الأذان وحیٌ من الله تلقّاه الرسول من جبرئیل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نصب الرایة للزیلعی تحت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أحادیث فی أنَّ الأذان کان وحیاً لا مناماً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البزّار فی مسنده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عثمان بن مخلّد الواسطیّ ، حدّثنا أبی ، حدّثنا زیاد بن المنذر ، عن محمّد بن علیّ بن الحسین ، عن أبیه ، عن جدّه ، عن علیّ بن أبی طالب ، قال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الله أن یُعَلِّم رسوله الأذانَ أتاه جبرئیل بدابّة یقال لها البُراق ، فذهب یرکبها فاستصعبت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اسکُنی ، فوالله ما رَکِبَک عبدٌ أکرم علی الله من محمّد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فرکبها حتّی انتهی إلی الحجاب الذی یلی الرحمن تبارک وتعالی ، فبینما هو کذلک إذ خرج مَلَکٌ مِن الحجاب ،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بعثک بالحقِّ ، إنّی لاَقرب الخَلْق مکاناً ، وإنَّ هذا المَلَک ما رأیته منذ خُلِقتُ قبل ساعتی هذه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 الله أکبر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له مِن وراء الحجاب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عبدی ، أنا أکبر ، أنا أکبر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له مِن وراء الحجاب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عبدی ، أنا لا إله إلّاَ أنا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محمّداً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فقیل له مِن وراء الحجاب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عبدی ، أنا أرسلتُ محمّداً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الصلاة ، حیّ علی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مجمع الزوائد 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قامت الصلاة ، قد قامت الصلاة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 الله أکبر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فقیل له مِن وراء الحجاب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عبدی ، أنا أکبر ، أنا أکبر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مِن وراء الحجاب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عبدی ، أنا لا إله إلّاَ أنا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المَلَک بید محمّد فقدَّمه فأمَّ أهل السماء ، فیهم آدم ونوح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مجمع الزوائد 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فیومئذ أکمل الله لمحمّد الشرف علی أهل السماوات والأرض </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وروی الطبرانیّ فی الأوسط عن ابن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النبیّ لمّا أُسرِیَ به إلی السماء </w:t>
      </w:r>
    </w:p>
    <w:p>
      <w:pPr>
        <w:pStyle w:val="BookText"/>
        <w:rPr/>
      </w:pPr>
      <w:r>
        <w:rPr>
          <w:rFonts w:ascii="Amiri" w:hAnsi="Amiri" w:eastAsia="Amiri" w:cs="Amiri"/>
          <w:color w:val="111111"/>
          <w:sz w:val="28"/>
          <w:sz w:val="28"/>
          <w:szCs w:val="28"/>
          <w:rtl w:val="true"/>
          <w:lang w:bidi="ar-SA"/>
        </w:rPr>
        <w:t xml:space="preserve">أُوحی إلیه بالأذان ، فنزل به فعلَّمه جبرئیلَ </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ابن مردو یه عن عائشة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أسری بی أذّن جبرئیل فظنّت الملائکة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بهم ، فقدّمنی فصلّیت</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عمر أوّل من سمع أذان جبرئیل ثمّ بلال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مختصر إتحاف السادة المهرة بزوائد العشرة للبوصیری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کثیر ابن مرة الحضرمیّ ، أنَّ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أذَّن فی السماء جبرئیل</w:t>
      </w:r>
    </w:p>
    <w:p>
      <w:pPr>
        <w:pStyle w:val="BookText"/>
        <w:rPr/>
      </w:pPr>
      <w:r>
        <w:rPr>
          <w:rFonts w:ascii="IRNazanin" w:hAnsi="IRNazanin" w:eastAsia="IRNazanin"/>
          <w:color w:val="111111"/>
          <w:sz w:val="28"/>
          <w:sz w:val="28"/>
          <w:szCs w:val="28"/>
          <w:rtl w:val="true"/>
          <w:lang w:bidi="fa-IR"/>
        </w:rPr>
        <w:t xml:space="preserve">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فسمعه عمر وبلال ، فأقبل عمر فأخبر النبیَّ بما سمع ، ثمّ أقبل بلال فأخبر النبیَّ بما سمع ، فقال 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سبقک عمر یا بلال ، أذِّن کما سمعت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أمره رسول الله أن یضع إصبعَیه فی أُذنَیه استعانةً بهما علی الصوت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الحارث بن أُسامة مرسلاً بسند ضعیف لضعف سعید ابن سنان</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الأذان نزل به جبرئیل علی آدم لمّا استوحش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جاء فی کشف الغُمَّة للشعرانی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کعب الأحبار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 آدم بأرض الهند استوحش فنزل جبرئیل فنادی بالأذان ، فزالت عنه الوحشة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جبرئیل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أکبر اللهُ أکبر ، أشهد أن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مرّتین ، أشهد أنَّ محمّداً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محمّد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ولدک مِن الأنبیاء</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علیّ بن برهان الدین الحلبی فی سیرته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أغرب ما وقع فی بدء الأذان ما رواه أبو نعیم فی الحلیة بسند فیه مجاهیل أنّ جبرئیل نادی بالأذان لآدم حین أُهبط من الجنَّة</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ثمّ قال الحلبی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یعلم ما فی الخصائص الصغری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 صلی الله علیه و آله بذکر اسمه فی الأذان فی عهد آدم وفی الملکوت الأعلی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ما قاله أهل السنّة والجماعة فی بَدء الأذان ، ولکنْ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رؤیة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قضیّة بدء تشریع الأذان ؟ هذا ما سنتعرّف علیه فی الصفحات التالیة </w:t>
      </w:r>
      <w:r>
        <w:rPr>
          <w:rFonts w:eastAsia="IRNazanin" w:cs="IRNazanin"/>
          <w:color w:val="111111"/>
          <w:sz w:val="28"/>
          <w:szCs w:val="28"/>
          <w:rtl w:val="true"/>
          <w:lang w:bidi="fa-IR"/>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17065_203865"/>
      <w:bookmarkStart w:id="31" w:name="pg17065_203865"/>
      <w:bookmarkEnd w:id="31"/>
    </w:p>
    <w:p>
      <w:pPr>
        <w:pStyle w:val="Heading3"/>
        <w:numPr>
          <w:ilvl w:val="2"/>
          <w:numId w:val="1"/>
        </w:numPr>
        <w:rPr/>
      </w:pPr>
      <w:bookmarkStart w:id="32" w:name="pg17065_203865"/>
      <w:bookmarkStart w:id="33" w:name="__RefHeading___Toc1204420_996550957"/>
      <w:bookmarkStart w:id="34" w:name="_Toc9"/>
      <w:bookmarkEnd w:id="32"/>
      <w:bookmarkEnd w:id="33"/>
      <w:r>
        <w:rPr>
          <w:rtl w:val="true"/>
        </w:rPr>
        <w:t>أهل البیت وبدء الأذان</w:t>
      </w:r>
      <w:bookmarkEnd w:id="34"/>
    </w:p>
    <w:p>
      <w:pPr>
        <w:pStyle w:val="Heading4"/>
        <w:numPr>
          <w:ilvl w:val="3"/>
          <w:numId w:val="1"/>
        </w:numPr>
        <w:rPr/>
      </w:pPr>
      <w:bookmarkStart w:id="35" w:name="__RefHeading___Toc1204422_996550957"/>
      <w:bookmarkStart w:id="36" w:name="_Toc10"/>
      <w:bookmarkEnd w:id="35"/>
      <w:r>
        <w:rPr>
          <w:rtl w:val="true"/>
        </w:rPr>
        <w:t>اشارة</w:t>
      </w:r>
      <w:bookmarkEnd w:id="36"/>
    </w:p>
    <w:p>
      <w:pPr>
        <w:pStyle w:val="BookText"/>
        <w:rPr/>
      </w:pPr>
      <w:r>
        <w:rPr>
          <w:rFonts w:ascii="IRNazanin" w:hAnsi="IRNazanin" w:eastAsia="IRNazanin"/>
          <w:color w:val="111111"/>
          <w:sz w:val="28"/>
          <w:sz w:val="28"/>
          <w:szCs w:val="28"/>
          <w:rtl w:val="true"/>
          <w:lang w:bidi="fa-IR"/>
        </w:rPr>
        <w:t xml:space="preserve">اتّفقت نصوص أهل بیت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المرویّ منها عن طریق الإمامیّة الاثنی عشر یّة أو الإسماعیلیّة أو الزیدیّة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بدء الأذان قد کان فی الإسراء ، وإلیک بعض نصوصهم فی هذا السیاق </w:t>
      </w:r>
      <w:r>
        <w:rPr>
          <w:rFonts w:eastAsia="IRNazanin" w:cs="IRNazanin"/>
          <w:color w:val="111111"/>
          <w:sz w:val="28"/>
          <w:szCs w:val="28"/>
          <w:rtl w:val="true"/>
          <w:lang w:bidi="fa-IR"/>
        </w:rPr>
        <w:t>.</w:t>
      </w:r>
    </w:p>
    <w:p>
      <w:pPr>
        <w:pStyle w:val="Heading4"/>
        <w:numPr>
          <w:ilvl w:val="3"/>
          <w:numId w:val="1"/>
        </w:numPr>
        <w:rPr/>
      </w:pPr>
      <w:bookmarkStart w:id="37" w:name="__RefHeading___Toc1204424_996550957"/>
      <w:bookmarkStart w:id="38" w:name="_Toc11"/>
      <w:bookmarkEnd w:id="37"/>
      <w:r>
        <w:rPr>
          <w:rtl w:val="true"/>
        </w:rPr>
        <w:t xml:space="preserve">الإمام علیّ بن أبی طالب علیه السلام </w:t>
      </w:r>
      <w:r>
        <w:rPr>
          <w:rtl w:val="true"/>
        </w:rPr>
        <w:t xml:space="preserve">( </w:t>
      </w:r>
      <w:r>
        <w:rPr>
          <w:rtl w:val="true"/>
        </w:rPr>
        <w:t xml:space="preserve">ت </w:t>
      </w:r>
      <w:r>
        <w:rPr/>
        <w:t>40</w:t>
      </w:r>
      <w:r>
        <w:rPr>
          <w:rtl w:val="true"/>
        </w:rPr>
        <w:t xml:space="preserve"> </w:t>
      </w:r>
      <w:r>
        <w:rPr>
          <w:rtl w:val="true"/>
        </w:rPr>
        <w:t xml:space="preserve">ه </w:t>
      </w:r>
      <w:r>
        <w:rPr>
          <w:rtl w:val="true"/>
        </w:rPr>
        <w:t>) :</w:t>
      </w:r>
      <w:bookmarkEnd w:id="38"/>
    </w:p>
    <w:p>
      <w:pPr>
        <w:pStyle w:val="BookText"/>
        <w:rPr/>
      </w:pPr>
      <w:r>
        <w:rPr>
          <w:rFonts w:ascii="IRNazanin" w:hAnsi="IRNazanin" w:eastAsia="IRNazanin"/>
          <w:color w:val="111111"/>
          <w:sz w:val="28"/>
          <w:sz w:val="28"/>
          <w:szCs w:val="28"/>
          <w:rtl w:val="true"/>
          <w:lang w:bidi="fa-IR"/>
        </w:rPr>
        <w:t xml:space="preserve">جاء فی صحیفة الرضا علیه السلام ، عن آبائه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بُدِی رسول الله بتعلیم الأذان ، أتی جبرئیل بالبُراق فاستعصت علیه ، فقال لها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اسکُنی برقة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رکبک أحد أکرم علی الله منه ، فسکنت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فرکبتها حتّی انتهیت إلی الحجاب الذی یلی الرحمن عَزَّ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 ، فخرج مَلَکٌ مِن وراء الحجاب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 اللهُ أکبر ؛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المَلَک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والذی أکرمک بالنبوّة ما رأیتُ هذا الملَک قبل ساعتی هذه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 اللهُ أکبر ؛ فنودی مِن وراء الحجاب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عبدی ، أنا أکبر ، أنا أکبر </w:t>
      </w:r>
      <w:r>
        <w:rPr>
          <w:rFonts w:eastAsia="IRNazanin" w:cs="IRNazanin"/>
          <w:color w:val="111111"/>
          <w:sz w:val="28"/>
          <w:szCs w:val="28"/>
          <w:rtl w:val="true"/>
          <w:lang w:bidi="fa-IR"/>
        </w:rPr>
        <w:t xml:space="preserve">. </w:t>
      </w:r>
      <w:bookmarkStart w:id="39" w:name="pg17065_203866"/>
    </w:p>
    <w:p>
      <w:pPr>
        <w:pStyle w:val="BookText"/>
        <w:rPr/>
      </w:pPr>
      <w:bookmarkEnd w:id="39"/>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 أشهد أن لا إله إلّاَ الله ؛ فنُودِی مِن وراء الحجاب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عبدی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إله إلّاَ أنا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محمّداً رسول الله ، أشهد أنَّ محمّداً رسول الله ؛ فنودی من وراء 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عبدی ، أنا أرسلتُ محمّداً رسولاً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الصلاة ، حیّ علی الصلاة ؛ فنودی من وراء الحجاب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عبدی ، ودعا إلی عبادتی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الفلاح ، حیّ علی الفلاح ، فنودی من وراء الحجاب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عبدی ، ودعا إلی عبادتی ، فقال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أفلحَ مَن واظب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فیومئذ أکمل الله عزَّ وجلَّ لی الشرف علی الأوّلین والآخرین </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40" w:name="__RefHeading___Toc1204426_996550957"/>
      <w:bookmarkStart w:id="41" w:name="_Toc12"/>
      <w:bookmarkEnd w:id="40"/>
      <w:r>
        <w:rPr>
          <w:rtl w:val="true"/>
        </w:rPr>
        <w:t xml:space="preserve">الإمام الحسن بن علیّ علیه السلام </w:t>
      </w:r>
      <w:r>
        <w:rPr>
          <w:rtl w:val="true"/>
        </w:rPr>
        <w:t xml:space="preserve">( </w:t>
      </w:r>
      <w:r>
        <w:rPr>
          <w:rtl w:val="true"/>
        </w:rPr>
        <w:t xml:space="preserve">ت </w:t>
      </w:r>
      <w:r>
        <w:rPr/>
        <w:t>50</w:t>
      </w:r>
      <w:r>
        <w:rPr>
          <w:rtl w:val="true"/>
        </w:rPr>
        <w:t xml:space="preserve"> </w:t>
      </w:r>
      <w:r>
        <w:rPr>
          <w:rtl w:val="true"/>
        </w:rPr>
        <w:t xml:space="preserve">ه </w:t>
      </w:r>
      <w:r>
        <w:rPr>
          <w:rtl w:val="true"/>
        </w:rPr>
        <w:t>) :</w:t>
      </w:r>
      <w:bookmarkEnd w:id="41"/>
    </w:p>
    <w:p>
      <w:pPr>
        <w:pStyle w:val="BookText"/>
        <w:rPr/>
      </w:pPr>
      <w:r>
        <w:rPr>
          <w:rFonts w:ascii="IRNazanin" w:hAnsi="IRNazanin" w:eastAsia="IRNazanin"/>
          <w:color w:val="111111"/>
          <w:sz w:val="28"/>
          <w:sz w:val="28"/>
          <w:szCs w:val="28"/>
          <w:rtl w:val="true"/>
          <w:lang w:bidi="fa-IR"/>
        </w:rPr>
        <w:t xml:space="preserve">عن سفیان بن اللیل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من أمر الحسن بن علیّ ومعاویة ما کان قَدِمتُ علیه المدینةَ وهو جالس فی أصحابه ، فذکر الحدیث بطوله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فتذاکرنا عنده الأذان ، فقال بعضنا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کان بدء الأذان برؤیا عبد الله بن زید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الحسن بن علیّ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شأن الأذان أعظم من ذلک ، أذّنَ جبرئیل فی السماء مَثْنی مَثْنی وعلَّمه رسولَ الله ، وأقام مرّة مرّة فعلَّمه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فأذَّن به الحسن حتّی ولّی</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 </w:t>
      </w:r>
      <w:bookmarkStart w:id="42" w:name="pg17065_203867"/>
    </w:p>
    <w:p>
      <w:pPr>
        <w:pStyle w:val="Heading4"/>
        <w:numPr>
          <w:ilvl w:val="3"/>
          <w:numId w:val="1"/>
        </w:numPr>
        <w:rPr/>
      </w:pPr>
      <w:bookmarkStart w:id="43" w:name="__RefHeading___Toc1204428_996550957"/>
      <w:bookmarkStart w:id="44" w:name="_Toc13"/>
      <w:bookmarkEnd w:id="42"/>
      <w:bookmarkEnd w:id="43"/>
      <w:r>
        <w:rPr>
          <w:rtl w:val="true"/>
        </w:rPr>
        <w:t xml:space="preserve">الإمام الحسین بن علیّ علیه السلام </w:t>
      </w:r>
      <w:r>
        <w:rPr>
          <w:rtl w:val="true"/>
        </w:rPr>
        <w:t xml:space="preserve">( </w:t>
      </w:r>
      <w:r>
        <w:rPr>
          <w:rtl w:val="true"/>
        </w:rPr>
        <w:t xml:space="preserve">ت </w:t>
      </w:r>
      <w:r>
        <w:rPr/>
        <w:t>61</w:t>
      </w:r>
      <w:r>
        <w:rPr>
          <w:rtl w:val="true"/>
        </w:rPr>
        <w:t xml:space="preserve"> </w:t>
      </w:r>
      <w:r>
        <w:rPr>
          <w:rtl w:val="true"/>
        </w:rPr>
        <w:t xml:space="preserve">ه </w:t>
      </w:r>
      <w:r>
        <w:rPr>
          <w:rtl w:val="true"/>
        </w:rPr>
        <w:t>) :</w:t>
      </w:r>
      <w:bookmarkEnd w:id="44"/>
    </w:p>
    <w:p>
      <w:pPr>
        <w:pStyle w:val="BookText"/>
        <w:rPr/>
      </w:pPr>
      <w:r>
        <w:rPr>
          <w:rFonts w:ascii="Amiri" w:hAnsi="Amiri" w:eastAsia="Amiri" w:cs="Amiri"/>
          <w:color w:val="111111"/>
          <w:sz w:val="28"/>
          <w:sz w:val="28"/>
          <w:szCs w:val="28"/>
          <w:rtl w:val="true"/>
          <w:lang w:bidi="ar-SA"/>
        </w:rPr>
        <w:t xml:space="preserve">جاء فی الجعفر 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 حدّثنی موسی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 عن أبیه ، عن جدّه جعفر بن محمّد ، عن أبیه ، عن جدّه علیّ بن الحسین ، عن الحسین بن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الأذان وما یقول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الوحیُ ینزل علی نبیّکم ، وتزعمون أنَّه أخذ الأذان عن عبدالله بن زید ؟ بل سمعتُ أبی علیّ ابن أبی طالب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أَهبَطَ اللهُ عزَّ وجلَّ مَلَکاً حین عُرِج برسول الله فأذَّن مَثْنی مَثْنی ، وأقام مَثْنی مَثْنی ، ثمّ قال له جبرئیل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أذان الصلاة </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دعائم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کتب الإسماعیلیّة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روینا عن جعفر بن محمّد ، عن أبیه ، عن جدّه ، عن الحسین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قول الناس فی الأذان ، إنَّ السبب کان فیه رؤیا رآها عبد الله بن زید فأخبر بها النبیَّ صلی الله علیه و آله ، فأمر بالأذان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الحسین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الوحیُ یتنزَّل علی نبیّکم ، وتزعمون أنَّه أخذ الأذان عن عبدالله بن زید ؟ والأذان وجه دینکم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وغضب علیه السلام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سمعتُ أبی علیّ بن أبی طالب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أهبَطَ اللهُ عزّوجلّ مَلَکاً حین عرج برسول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وذکر حدیث الإسراء بطوله ، اختصرناه نحن ها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وبعث ملکاً لم یُرَ فی السماء قبل ذلک الوقت ولا بعده ، فأذَّن مَثْنی وأقام مَثْنی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وذکر کیفیّة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جبرئیل للنبیّ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أذِّن للصلاة </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 </w:t>
      </w:r>
      <w:bookmarkStart w:id="45" w:name="pg17065_203868"/>
    </w:p>
    <w:p>
      <w:pPr>
        <w:pStyle w:val="Heading4"/>
        <w:numPr>
          <w:ilvl w:val="3"/>
          <w:numId w:val="1"/>
        </w:numPr>
        <w:rPr/>
      </w:pPr>
      <w:bookmarkStart w:id="46" w:name="__RefHeading___Toc1204430_996550957"/>
      <w:bookmarkStart w:id="47" w:name="_Toc14"/>
      <w:bookmarkEnd w:id="45"/>
      <w:bookmarkEnd w:id="46"/>
      <w:r>
        <w:rPr>
          <w:rtl w:val="true"/>
        </w:rPr>
        <w:t xml:space="preserve">محمّد بن علی بن أبی طالب </w:t>
      </w:r>
      <w:r>
        <w:rPr>
          <w:rtl w:val="true"/>
        </w:rPr>
        <w:t xml:space="preserve">( </w:t>
      </w:r>
      <w:r>
        <w:rPr>
          <w:rtl w:val="true"/>
        </w:rPr>
        <w:t xml:space="preserve">ابن الحنفیّة ت </w:t>
      </w:r>
      <w:r>
        <w:rPr/>
        <w:t>73</w:t>
      </w:r>
      <w:r>
        <w:rPr>
          <w:rtl w:val="true"/>
        </w:rPr>
        <w:t xml:space="preserve"> - </w:t>
      </w:r>
      <w:r>
        <w:rPr/>
        <w:t>93</w:t>
      </w:r>
      <w:r>
        <w:rPr>
          <w:rtl w:val="true"/>
        </w:rPr>
        <w:t xml:space="preserve"> </w:t>
      </w:r>
      <w:r>
        <w:rPr>
          <w:rtl w:val="true"/>
        </w:rPr>
        <w:t xml:space="preserve">ه </w:t>
      </w:r>
      <w:r>
        <w:rPr>
          <w:rtl w:val="true"/>
        </w:rPr>
        <w:t>) :</w:t>
      </w:r>
      <w:bookmarkEnd w:id="47"/>
    </w:p>
    <w:p>
      <w:pPr>
        <w:pStyle w:val="BookText"/>
        <w:rPr/>
      </w:pPr>
      <w:r>
        <w:rPr>
          <w:rFonts w:ascii="IRNazanin" w:hAnsi="IRNazanin" w:eastAsia="IRNazanin"/>
          <w:color w:val="111111"/>
          <w:sz w:val="28"/>
          <w:sz w:val="28"/>
          <w:szCs w:val="28"/>
          <w:rtl w:val="true"/>
          <w:lang w:bidi="fa-IR"/>
        </w:rPr>
        <w:t xml:space="preserve">عن أبی العلاء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لمحمّد بن الحنفیّة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لَنتحدّث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بدء هذا الأذان کان من رؤیا رآها رجل من الأنصار فی منامه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ففزع لذلک محمّد بن الحنفیّة فزعاً شدیداً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عَمَدتُم إلی ما هو الأصل فی شرائع الإسلام ومعالم دینکم فزعمتم أنّه إنّما کان رؤیا رآها رجل من الأنصار فی منامه تحتمل الصدق والکذب وقد تکون أضغاث أحلام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الحدیث قد استفاض فی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والله هو الباطل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وإنّما أخبرنی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جبرئیل علیه السلام أذَّن فی بیت المقدس لیلة الإسراء وأقام، ثمّ أعاد جبرئیل الأذان لمّا عرج بالنبیّ إلی السماء </w:t>
      </w:r>
      <w:r>
        <w:rPr>
          <w:rFonts w:eastAsia="IRNazanin" w:cs="IRNazanin"/>
          <w:color w:val="111111"/>
          <w:sz w:val="28"/>
          <w:szCs w:val="28"/>
          <w:rtl w:val="true"/>
          <w:lang w:bidi="fa-IR"/>
        </w:rPr>
        <w:t>...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عبدالله الورّاق ، وعلیّ بن محمّد بن الحسن القزوینی،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العبّاس بن سعید الأزرق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نصر ، عن عیسی بن مهران ، عن یحیی بن الحسن بن الفرات ، عن حمّاد بن یعلی ، عن علیّ بن الحزور ، عن الأصبغ بن نُباتة ، عن محمّد بن الحنفیّة أنَّه ذُکِرَ عنده الأذان فقال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أُسری بالنبیِّ إلی السماء ، وتناهز إلی السماء السادسة ، نزل مَلَکٌ من السماء السابعة لم ینزل قبل ذلک الیوم قطّ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 اللهُ أکبر ؛ فقال الله 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کذلک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 فقال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کذلک ، لا إله إلّاَ أنا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محمّداً رسول الله ، فقال الله 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عبدی وأمینی علی خلقی ، اصطفیته علی عبادی برسالاتی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الصلاة ، فقال الله 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فرضتها علی عبادی وجعلتها لی دِیناً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الفلاح ، فقال الله 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أفلح مَن مشی إلیها وواظب علیها ابتغاء وجهی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 فقال اللهُ 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أفضل الأعمال وأزکاها عندی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قامت الصلاة ، فتقدَّم النبیُّ صلی الله علیه و آله فأمَّ أهلَ السماء ، فَمِن یومئذ تمَّ شرف النبیّ صلی الله علیه و آله </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جاء ما یماثل هذا فی طرق الزیدیة ، وأخرجه الحافظ العلوی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الأذان بحیّ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أبو القاسم الحفص بن محمّد بن أبی عابد قراءةً ، حدّثنا زید بن محمّد بن جعفر العامری ، حدّثنا جعفر بن محمّد بن مروان ، حدّثنا أبی ، حدّثنا نصر بن مزاحم المنقری ، حدّثنا أیّوب بن سلیمان الفزاری ، عن علیّ بن جردل ، عن محمّد بن بشر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إلی محمّد بن الحنفیة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بلغنا أن الأذان إنّما هو رؤیا رآها رجل من الأنصار فقصّها علی رسول الله صلی الله علیه و آله ، فأمر بلالاً فأذّن تلک الرؤیا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محمّد بن الحنفیة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یقول بهذا الجاهلُ من الناس ، إن أمر الأذان أعظم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أسری برسول الله صلی الله علیه و آله فانتُهی به إلی السماء السادسة جمع </w:t>
      </w:r>
      <w:bookmarkStart w:id="48" w:name="pg17065_203870"/>
    </w:p>
    <w:p>
      <w:pPr>
        <w:pStyle w:val="BookText"/>
        <w:rPr/>
      </w:pPr>
      <w:bookmarkEnd w:id="48"/>
      <w:r>
        <w:rPr>
          <w:rFonts w:ascii="IRNazanin" w:hAnsi="IRNazanin" w:eastAsia="IRNazanin"/>
          <w:color w:val="111111"/>
          <w:sz w:val="28"/>
          <w:sz w:val="28"/>
          <w:szCs w:val="28"/>
          <w:rtl w:val="true"/>
          <w:lang w:bidi="fa-IR"/>
        </w:rPr>
        <w:t xml:space="preserve">اللهُ له ما شاء من الرسل والملائکة ، فنزل مَلَک لم ینزل قبل ذلک الیوم ، عرفت الملائکة أنّه لم ینزل إلّا لأمر عظیم ، فکان أوّل ما تکلّم به حین نزل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 الله أکبر ، فقال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کذلک ، أنا الأکبر لا شیء أکبر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 فقال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کذلک لا إله إِلاّ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محمّداً رسول الله ، فقال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هو رسولی بعثته برسالتی وأئتمنته علی وحیی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الصلاة ، فقال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افترضتها علی عبادی وجعلتها لی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الفلاح ، فقال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أفلح من مشی إلیها وواظب علیها ابتغاء وجهی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 فقال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أزکی الأعمال عندی وأحبها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قامت الصلاة ، فقام رسول الله صلی الله علیه و آله ومن کان عنده من الرسل والملائکة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المَلَک یؤذّن مَثْنی مَثْنی ، وآخِر أذانه وإقامته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ذکر الله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وَرَفَعْنا لَکَ ذِکْرَکَ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محمّد بن الحنفیة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فتَمّ له یومئذ شرفُه علی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فأمر أن یؤذَّن بذلک الأذان</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49" w:name="__RefHeading___Toc1204432_996550957"/>
      <w:bookmarkStart w:id="50" w:name="_Toc15"/>
      <w:bookmarkEnd w:id="49"/>
      <w:r>
        <w:rPr>
          <w:rtl w:val="true"/>
        </w:rPr>
        <w:t xml:space="preserve">الإمام علیّ بن الحسین زین العابدین علیه السلام </w:t>
      </w:r>
      <w:r>
        <w:rPr>
          <w:rtl w:val="true"/>
        </w:rPr>
        <w:t xml:space="preserve">( </w:t>
      </w:r>
      <w:r>
        <w:rPr>
          <w:rtl w:val="true"/>
        </w:rPr>
        <w:t xml:space="preserve">ت </w:t>
      </w:r>
      <w:r>
        <w:rPr/>
        <w:t>94</w:t>
      </w:r>
      <w:r>
        <w:rPr>
          <w:rtl w:val="true"/>
        </w:rPr>
        <w:t xml:space="preserve"> </w:t>
      </w:r>
      <w:r>
        <w:rPr>
          <w:rtl w:val="true"/>
        </w:rPr>
        <w:t xml:space="preserve">ه </w:t>
      </w:r>
      <w:r>
        <w:rPr>
          <w:rtl w:val="true"/>
        </w:rPr>
        <w:t xml:space="preserve">) </w:t>
      </w:r>
      <w:r>
        <w:rPr>
          <w:rtl w:val="true"/>
        </w:rPr>
        <w:t xml:space="preserve">وابنه زید </w:t>
      </w:r>
      <w:r>
        <w:rPr>
          <w:rtl w:val="true"/>
        </w:rPr>
        <w:t>:</w:t>
      </w:r>
      <w:bookmarkEnd w:id="50"/>
    </w:p>
    <w:p>
      <w:pPr>
        <w:pStyle w:val="BookText"/>
        <w:rPr/>
      </w:pPr>
      <w:r>
        <w:rPr>
          <w:rFonts w:ascii="Amiri" w:hAnsi="Amiri" w:eastAsia="Amiri" w:cs="Amiri"/>
          <w:color w:val="111111"/>
          <w:sz w:val="28"/>
          <w:sz w:val="28"/>
          <w:szCs w:val="28"/>
          <w:rtl w:val="true"/>
          <w:lang w:bidi="ar-SA"/>
        </w:rPr>
        <w:t xml:space="preserve">عن زید بن علیّ ، عن آبائه ، عن علیّ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عُلِّمَ الأذان لیلة المسری ، وبه فُرِضَت علیه </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الهادی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أئمّة الزیدیّة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الأحکام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یحیی ابن الحسین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والأذان فأصلُه أنَّ رسول الله صلی الله علیه و آله عُلِّمَه لیلةَ المسری ، </w:t>
      </w:r>
      <w:bookmarkStart w:id="51" w:name="pg17065_203871"/>
    </w:p>
    <w:p>
      <w:pPr>
        <w:pStyle w:val="BookText"/>
        <w:rPr/>
      </w:pPr>
      <w:bookmarkEnd w:id="51"/>
      <w:r>
        <w:rPr>
          <w:rFonts w:ascii="Amiri" w:hAnsi="Amiri" w:eastAsia="Amiri" w:cs="Amiri"/>
          <w:color w:val="111111"/>
          <w:sz w:val="28"/>
          <w:sz w:val="28"/>
          <w:szCs w:val="28"/>
          <w:rtl w:val="true"/>
          <w:lang w:bidi="ar-SA"/>
        </w:rPr>
        <w:t xml:space="preserve">أرسل اللهُ إلیه مَلَکاً فعلَّمه إیّاه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ما یقول به الجهّال مِن أنّه رؤیا رآها بعض الأنصار فأخبر بها النبیَّ صلی الله علیه و آله فأمَرَه أن یُعَلِّمه بلالاً ، فهذا من القول محالٌ لا تقبله العقول ؛ لأنَّ الأذان من أُصولِ الدین ، وأُصولُ الدین لا یعلمها رسول الله علی لسان بشر من العالمین </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52" w:name="__RefHeading___Toc1204434_996550957"/>
      <w:bookmarkStart w:id="53" w:name="_Toc16"/>
      <w:bookmarkEnd w:id="52"/>
      <w:r>
        <w:rPr>
          <w:rtl w:val="true"/>
        </w:rPr>
        <w:t xml:space="preserve">الإمام محمّد بن علیّ الباقر علیه السلام </w:t>
      </w:r>
      <w:r>
        <w:rPr>
          <w:rtl w:val="true"/>
        </w:rPr>
        <w:t xml:space="preserve">( </w:t>
      </w:r>
      <w:r>
        <w:rPr>
          <w:rtl w:val="true"/>
        </w:rPr>
        <w:t xml:space="preserve">ت </w:t>
      </w:r>
      <w:r>
        <w:rPr/>
        <w:t>114</w:t>
      </w:r>
      <w:r>
        <w:rPr>
          <w:rtl w:val="true"/>
        </w:rPr>
        <w:t xml:space="preserve"> </w:t>
      </w:r>
      <w:r>
        <w:rPr>
          <w:rtl w:val="true"/>
        </w:rPr>
        <w:t xml:space="preserve">ه </w:t>
      </w:r>
      <w:r>
        <w:rPr>
          <w:rtl w:val="true"/>
        </w:rPr>
        <w:t>) :</w:t>
      </w:r>
      <w:bookmarkEnd w:id="53"/>
    </w:p>
    <w:p>
      <w:pPr>
        <w:pStyle w:val="BookText"/>
        <w:rPr/>
      </w:pPr>
      <w:r>
        <w:rPr>
          <w:rFonts w:ascii="IRNazanin" w:hAnsi="IRNazanin" w:eastAsia="IRNazanin"/>
          <w:color w:val="111111"/>
          <w:sz w:val="28"/>
          <w:sz w:val="28"/>
          <w:szCs w:val="28"/>
          <w:rtl w:val="true"/>
          <w:lang w:bidi="fa-IR"/>
        </w:rPr>
        <w:t xml:space="preserve">جاء فی الکافی والتهذیب والاستبصار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والنصّ للأخیرینِ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الشیخ الطوسی عن محمّد بن علیّ بن محبوب ، عن علیّ بن السندیّ ، عن ابن أبی عُمیر ، عن ابن أُذینة ، عن زُرارة والفُضیل بن یسار ،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أُسری برسول الله صلی الله علیه و آله فبلغ البیت المعمور حضرت الصلاة ، فأذَّن جبرئیل وأقام ، فتقدَّم رسول الله ، وصفَّ الملائکة والنبیّون خلف رسول الله صلی الله علیه و آله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أذّن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أکبر ، اللهُ أکبر ، أشهد أن لا إله إلّاَ الله ، أشهد أن لا إله إلّاَ الله ، أشهد أنَّ محمّداً رسول الله ، أشهد أنَّ محمّداً رسول الله ، حیّ علی الصلاة ، حیّ علی الصلاة ، حیّ علی الفلاح ، حیّ علی الفلاح ، حیّ علی خیر العمل ، حیّ علی خیر العمل ، اللهُ أکبر ، اللهُ أکبر ، لا إله إلّاَ الله ، لا إله إلّاَ الله ؛ والإقامة مثلها إلّاَ أنَّ فیها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قامت الصلاة ، قد قامت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حیّ علی خیر العمل ، حیّ علی خیر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أکبر اللهُ أکبر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فأمر بها رسولُ الله بلالاً ، فلم یَزَل یؤذِّن بها حتّی قَبض اللهُ رسولَه صلی الله علیه و آله </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وفی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أبی حمزة الثمالیّ وأبی منصور ، عن أبی الربیع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حَجَجنا مع 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السنة التی کان حجّ فیها هشام بن عبدالملک ، وکان معه نافع مولی عبد الله بن عمر بن الخطّاب ، فنظر نافع إلی أبی جعفر علیه السلام فی رکن البیت وقد اجتمع علیه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 مَن هذا الذی قد تَداکَّ علیه الناس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نبیُّ أهل الکوفة ، هذا محمّد بن علیّ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لاَتینّه ولأسألنّه عن مسائل لا یجیبنی فیها إلّا نبیّ أو ابن نبیّ أو وصیّ نبیّ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 إلیه وسَله لعلکّ تُخجِلُه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فجاء نافع حتّی اتّکأ علی الناس ثمّ أشرف علی أبی جعفر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ابن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قرأت التوراة ، والإنجیل ، والزّبور ، والفرقان وقد عرفتُ حلالها وحرامها وقد جئت أسألُک عن مسائل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الذی سأل محمّدٌ</w:t>
      </w:r>
      <w:r>
        <w:rPr>
          <w:rFonts w:eastAsia="Amiri" w:cs="Amiri" w:ascii="Amiri" w:hAnsi="Amiri"/>
          <w:color w:val="111111"/>
          <w:sz w:val="28"/>
          <w:szCs w:val="28"/>
          <w:rtl w:val="true"/>
          <w:lang w:bidi="ar-SA"/>
        </w:rPr>
        <w:t>(</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بینه وبین عیسی خمسمائة سنة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فتلا أبو جعفر علیه السلام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الَّذِی أَسْرَی بِعَبْدِهِ لَیْلاً مِنَ الْمَسْجِدِ الْحَرَامِ إِلَی الْمَسْجِدِ الْأَقْصَی الَّذِی بَارَکْنَا حَوْلَهُ لِنُرِیَهُ مِنْ آیَاتِنَا</w:t>
      </w:r>
      <w:r>
        <w:rPr>
          <w:rFonts w:eastAsia="Amiri" w:cs="Amiri" w:ascii="Amiri" w:hAnsi="Amiri"/>
          <w:color w:val="111111"/>
          <w:sz w:val="28"/>
          <w:szCs w:val="28"/>
          <w:rtl w:val="true"/>
          <w:lang w:bidi="ar-SA"/>
        </w:rPr>
        <w:t>} (</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فکان من الآیات التی أراها الله تبارک وتعالی محمّداً حیث أسری به إلی بیت المقدس أن حشر الله الأوّلین والآخرین من النبیّین والمرسلین ، ثمّ أمر جبرئیل فأذَّن شفعاً ، وأقام شفعاً ، وقال فی أذانه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 ثمّ تقدّم محمّدٌ وصلَّی بالقوم </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وجاء 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الأذان بحیّ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للحافظ العلوی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عبدالله بن مخالد</w:t>
      </w:r>
      <w:r>
        <w:rPr>
          <w:rFonts w:eastAsia="IRNazanin" w:cs="IRNazanin"/>
          <w:color w:val="111111"/>
          <w:sz w:val="28"/>
          <w:szCs w:val="28"/>
          <w:rtl w:val="true"/>
          <w:lang w:bidi="fa-IR"/>
        </w:rPr>
        <w:t>(</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أخبرنا أحمد بن محمّد بن سعید ، حدّثنا محمّد بن عمرو ابن عثمان ، حدّثنا محمّد بن سنان ، حدّثنا عمّار بن مروان ، عن المنتخل</w:t>
      </w:r>
      <w:r>
        <w:rPr>
          <w:rFonts w:eastAsia="IRNazanin" w:cs="IRNazanin"/>
          <w:color w:val="111111"/>
          <w:sz w:val="28"/>
          <w:szCs w:val="28"/>
          <w:rtl w:val="true"/>
          <w:lang w:bidi="fa-IR"/>
        </w:rPr>
        <w:t>(</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عن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کان بدؤه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لما أُسری به إلی السماء ، نزل إلیه جبریل ، ومعه محملة من محامل الربّ عزّ وجلّ ، فحمل علیها رسولَ الله صلی الله علیه و آله إلی السماء ، فأذّن جبر یل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 الله أکبر ، الله أکبر ، الله أکبر ، أشهد أن لا إله إلّا الله ، أشهد أن لا إله إلّا الله ، أشهد أن محمّداً رسول الله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 علی الصلاة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 علی الفلاح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 علی خیر العمل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وذکر الحدیث</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کتاب الاعتصام بحبل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محمّد بإسناده عن أبی جعفر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جهالة هذه الأمّة أن یزعموا أن رسول الله صلی الله علیه و آله إنّما علم الأذان من رؤیا رآها رجل ، وکذبوا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 الله أن یعلّم نبیّه الأذان جآءه جبریل علیه السلام بالبُراق ، وذکر الحدیث بطوله</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بعد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الشفا للأمیر الحسن ، روی الباقر محمّد بن علیّ السجّاد بن الحسین السبط الشهید بن علیّ الوصیّ ، والقاسم بن إبراهیم والهادی إلی </w:t>
      </w:r>
      <w:bookmarkStart w:id="54" w:name="pg17065_203874"/>
    </w:p>
    <w:p>
      <w:pPr>
        <w:pStyle w:val="BookText"/>
        <w:rPr/>
      </w:pPr>
      <w:bookmarkEnd w:id="54"/>
      <w:r>
        <w:rPr>
          <w:rFonts w:ascii="IRNazanin" w:hAnsi="IRNazanin" w:eastAsia="IRNazanin"/>
          <w:color w:val="111111"/>
          <w:sz w:val="28"/>
          <w:sz w:val="28"/>
          <w:szCs w:val="28"/>
          <w:rtl w:val="true"/>
          <w:lang w:bidi="fa-IR"/>
        </w:rPr>
        <w:t>الحقّ یحیی بن الحسین الحافظ ، والناصر للحقّ 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عَلَّمه رسول الله صلی الله علیه و آله لیلة أُسرِیَ به لیلاً من المسجد الحرام إلی المسجد الأقصی ؛ أمر الله مَلَکاً من ملائکته فعلّمه الأذان</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55" w:name="__RefHeading___Toc1204436_996550957"/>
      <w:bookmarkStart w:id="56" w:name="_Toc17"/>
      <w:bookmarkEnd w:id="55"/>
      <w:r>
        <w:rPr>
          <w:rtl w:val="true"/>
        </w:rPr>
        <w:t xml:space="preserve">الإمام جعفر بن محمّد الصادق علیه السلام </w:t>
      </w:r>
      <w:r>
        <w:rPr>
          <w:rtl w:val="true"/>
        </w:rPr>
        <w:t xml:space="preserve">( </w:t>
      </w:r>
      <w:r>
        <w:rPr>
          <w:rtl w:val="true"/>
        </w:rPr>
        <w:t xml:space="preserve">ت </w:t>
      </w:r>
      <w:r>
        <w:rPr/>
        <w:t>148</w:t>
      </w:r>
      <w:r>
        <w:rPr>
          <w:rtl w:val="true"/>
        </w:rPr>
        <w:t xml:space="preserve"> </w:t>
      </w:r>
      <w:r>
        <w:rPr>
          <w:rtl w:val="true"/>
        </w:rPr>
        <w:t xml:space="preserve">ه </w:t>
      </w:r>
      <w:r>
        <w:rPr>
          <w:rtl w:val="true"/>
        </w:rPr>
        <w:t>) :</w:t>
      </w:r>
      <w:bookmarkEnd w:id="56"/>
    </w:p>
    <w:p>
      <w:pPr>
        <w:pStyle w:val="BookText"/>
        <w:rPr/>
      </w:pPr>
      <w:r>
        <w:rPr>
          <w:rFonts w:ascii="IRNazanin" w:hAnsi="IRNazanin" w:eastAsia="IRNazanin"/>
          <w:color w:val="111111"/>
          <w:sz w:val="28"/>
          <w:sz w:val="28"/>
          <w:szCs w:val="28"/>
          <w:rtl w:val="true"/>
          <w:lang w:bidi="fa-IR"/>
        </w:rPr>
        <w:t xml:space="preserve">روی الکلینیّ بسنده عن علیّ بن إبراهیم ، عن أبیه ، عن ابن أبی عُمیر ، عن حمّاد ، عن منصور بن حازم ،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هبط جبرئیل بالأذان علی رسول الله صلی الله علیه و آله کان رأسه فی حِجر علیّ علیه السلام ، فأذَّن جبرئیل وأقام ، فلمّا انتبه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حفظت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بلالاً فعلِّمْه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علیّ بلالاً فعلَّمَه </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تفسیر العیّاشیّ عن عبدالصمد بن بشیر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عند أبی عبدالله بدء الأذان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مِن الأنصار رأی فی منامه الأذان ، فقصَّه علی رسول الله </w:t>
      </w:r>
    </w:p>
    <w:p>
      <w:pPr>
        <w:pStyle w:val="BookText"/>
        <w:rPr/>
      </w:pPr>
      <w:r>
        <w:rPr>
          <w:rFonts w:ascii="IRNazanin" w:hAnsi="IRNazanin" w:eastAsia="IRNazanin"/>
          <w:color w:val="111111"/>
          <w:sz w:val="28"/>
          <w:sz w:val="28"/>
          <w:szCs w:val="28"/>
          <w:rtl w:val="true"/>
          <w:lang w:bidi="fa-IR"/>
        </w:rPr>
        <w:t xml:space="preserve">فأمره الرسول أن یعلّمه بلالاً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کذبوا ؛ إنَّ رسول الله کان نائماً فی ظِلّ الکعبة ، فأتاه جبرئیل ومعه طاس فیه ماء مِن الجنّة فأیقظه ، وأمره أن یغتسل به ، ثمّ وضع فی محمل له ألف ألف لون مِن نور ، ثمّ صعد به حتّی انتهی إلی أبواب السماء ، فلمّا رأته الملائکة نَفَرت عن أبواب السماء ،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 فی الأرض ، وإله فی السماء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فأمر اللهُ جبرئیلَ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 اللهُ أکبر ، فتراجعت الملائکة عن أبواب السماء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 فی الأرض وإله فی السماء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 أشهد أن لا إله إلّاَ الله ، ، فتراجعت الملائکة وعَلِمتْ أنّه مخلوق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فتح الباب فدخل ومَرَّ حتّی انتهی إلی السماء الثالثة ، فنَفَرت الملائکة عن أبواب السماء ، فقال جبرئیل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محمّداً رسول الله ، أشهد أنَّ محمّداً رسول الله ، فتراجعت الملائکة ، وفتح الباب ومَرَّ النبیُّ حتّی انتهی إلی السماء الرابعة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فرغ من مناجاة ربّه رُدّ إلی البیت المعمور وهو فی السماء السابعة بحذاء الکعبة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له النبیّین والمرسلین والملائکة ، ثمّ أمر جبرئیل فأتمَّ الأذان وأقام الصلاة ، وتقدّم رسول الله فصلّی بهم ، فلمّا فرغ التفت إلیهم فقال الله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 الَّذیِنَ یَقْرَءُونَ الکِتَابَ مِن قَبْلِکَ لَقَدْ جَآءَکَ الْحَقُّ مِن رَّبِّکَ فَلاَ تَکُونَنَّ مِنَ الْمُمْتَرِینَ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فسألهم یومئذ النبیّ صلی الله علیه و آله ، ثمّ نزل ومعه صحیفتان فدفعهما إلی أمیر المؤمنین علیه السلام ، فقال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کان بدء الأذان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وروی الصدوق باسناده عن الصباح المزنیّ وسدیر الصیرفی ومحمّد بن النعمان الأحول وعمر بن أُذینة أنّهم حضروا عند أبی عبدالله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عمر بن </w:t>
      </w:r>
    </w:p>
    <w:p>
      <w:pPr>
        <w:pStyle w:val="BookText"/>
        <w:rPr/>
      </w:pPr>
      <w:r>
        <w:rPr>
          <w:rFonts w:ascii="IRNazanin" w:hAnsi="IRNazanin" w:eastAsia="IRNazanin"/>
          <w:color w:val="111111"/>
          <w:sz w:val="28"/>
          <w:sz w:val="28"/>
          <w:szCs w:val="28"/>
          <w:rtl w:val="true"/>
          <w:lang w:bidi="fa-IR"/>
        </w:rPr>
        <w:t xml:space="preserve">أُذینة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تری هذه الناصبة فی أذانهم وصلاتهم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إنّهم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أُبیّ بن کعب الأنصاریّ رآه فی النوم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کذبوا والله ، إنَّ دین الله تعالی أعَزُّ من أن یُری فی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العزیز الجبّار عَرَج بنبیّه إلی سمائه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قصّة الإسراء بطولها </w:t>
      </w:r>
      <w:r>
        <w:rPr>
          <w:rFonts w:eastAsia="IRNazanin" w:cs="IRNazanin"/>
          <w:color w:val="111111"/>
          <w:sz w:val="28"/>
          <w:szCs w:val="28"/>
          <w:rtl w:val="true"/>
          <w:lang w:bidi="fa-IR"/>
        </w:rPr>
        <w:t>-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نصّ آخر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ینزل الوحیُ علی نبیِّکم فتزعمون أنَّه أخذ عن عبدالله بن زید ؟</w:t>
      </w:r>
      <w:r>
        <w:rPr>
          <w:rFonts w:eastAsia="IRNazanin" w:cs="IRNazanin"/>
          <w:color w:val="111111"/>
          <w:sz w:val="28"/>
          <w:szCs w:val="28"/>
          <w:rtl w:val="true"/>
          <w:lang w:bidi="fa-IR"/>
        </w:rPr>
        <w:t>!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علیّ بن إبراهیم عن أبیه ، عن ابن أبی عمیر ، عن ابن أُذینة ، عن أبی عبدالله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تروی هذه الناصبة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 فی ماذا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أذانهم ورکوعهم وسجودهم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أُبیَّ بن کعب رآه فی النوم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کذبوا ، فإنَّ دین الله عزَّوجلّ أعَزُّ مِن أن یُری فی النوم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سدیر الصیرفیّ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فأحدِثْ لنا مِن ذلک ذِکراً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عزّوجلّ لمّا عَرَج بنبیّه صلی الله علیه و آله إلی سماواته السبع ، أمّا أُولاهُنَّ فبارَک علیه ، والثانیة علّمه فرضه فأنزل الله محملاً من نور فیه أربعون نوعاً من أنواع النور کانت مُحدِقة بعرش الله تغشی أبصار الناظرین </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زادنی ربّی أربعین نوعاً من أنواع النور لا تشبه الأنوار الأُولی ثمّ عرج بی إلی السماء الثالثة ، فنَفَرت الملائکة وخَرَّتْ سُجَّداً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سبُّوح قدُّوس ربُّ الملائکة والرُّوح ، ما هذا النور الذی یشبه نور ربّنا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جبرائیل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محمّداً رسول الله ، أشهد أنَّ محمّداً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فاجتمعت الملائکة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بالأوّل ، ومرحباً بالآخِر ، ومرحباً بالحاشر ، ومرحباً بالناشر ، محمّد خیر النبیّین وعلیّ خیر الوصیّین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سَلَّموا علَیَّ وسألونی عن أخی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فی الأرض ، أفتعرفونه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لا نعرفه وقد نَحجّ البیت المعمور کلَّ سنة وعلیه رَقّ أبیض فیه اسم محمّد واسم علیّ والحسن 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وشیعتهم إلی یوم القیامة ، وإنّا لَنُبارِک علیهم کلّ یوم ولیلة خمساً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یعنون فی وقت کلّ صلاة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زادنی ربّی أربعین نوعاً من أنواع النور لا تشبه تلک الأنوار الأُولی ، ثمّ عرج بی حتّی انتهیت إلی السماء الرابعة ، فلم تَقُل الملائکة شیئاً ، وسمعت دَو یّاً کأنّه فی الصدور ، فاجتمعت الملائکة ففتحت أبواب السماء وخرجت إلیَّ شبه المعانیق ، فقال جبرئیل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الصلاة ، حیّ علی الصلاة ؛ حیّ علی الفلاح ، حیّ علی الفلاح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صوتان مقرونان معروفان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جبرئیل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قامت الصلاة ، قد قامت الصلاة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أوحی الله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من صاد فاغسل مساجدک وطهّرها وصلِّ لربِّک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فدنا رسول الله صلی الله علیه و آله من صاد</w:t>
      </w:r>
      <w:r>
        <w:rPr>
          <w:rFonts w:eastAsia="IRNazanin" w:cs="IRNazanin"/>
          <w:color w:val="111111"/>
          <w:sz w:val="28"/>
          <w:szCs w:val="28"/>
          <w:rtl w:val="true"/>
          <w:lang w:bidi="fa-IR"/>
        </w:rPr>
        <w:t>(</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ماءٌ یسیل من ساق العرش الأیمن ، فتلقّی رسول الله صلی الله علیه و آله الماء بیده الیمنی ، فمن أجل ذلک صار الوضوء بالیمین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أوحی الله عزّ وجل إلیه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وجهک</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وفی تفسیر علیّ بن إبراهیم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 عن محمّد ابن أبی عمیر ، عن هشام بن سالم ،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طویل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مَلَکٌ یُؤَذِّن لم یُرَ فی السماء قبل تلک اللیلة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 الله أکبر ؛ فقال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عبدی أنا أکبر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 أشهد أن لا إله إلّاَ الله ؛ فقال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عبدی ، أنا الله لا إله غیری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محمّداً رسول الله ، أشهد أنَّ محمّداً رسول الله ؛ 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عبدی ، إنَّ محمّداً عبدی ورسولی أنا بعثته وانتجبته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الصلاة ، حیّ علی الصلاة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عبدی ، دعا إلی فر یضتی ، فَمَن مشی إلیها راغباً فیها محتسباً کانت کفّارة لِما مضی من ذنوبه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الصلاح والنجاح والفلاح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أمَمتُ الملائکة فی السماء کما أمَمتُ الأنبیاء فی بیت المقدس </w:t>
      </w:r>
      <w:r>
        <w:rPr>
          <w:rFonts w:eastAsia="IRNazanin" w:cs="IRNazanin"/>
          <w:color w:val="111111"/>
          <w:sz w:val="28"/>
          <w:szCs w:val="28"/>
          <w:rtl w:val="true"/>
          <w:lang w:bidi="fa-IR"/>
        </w:rPr>
        <w:t>...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أخرج الحافظ العلوی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الأذان بحیّ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محمّد بن الحسن ، حدّثنا علیّ بن الحسین بن یعقوب ، أخبرنا أحمد بن عیسی العجلی ، حدّثنا جعفر بن عنبسة الیشکری ، حدّثنا أحمد بن عمر البجلی ، حدّثنا سلام بن عبدالله الهاشمی ، عن سفیان بن السمط ، عن جعفر بن محمّد ، عن أبیه ، عن جدّه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أذّن فی السماء جبریل</w:t>
      </w:r>
    </w:p>
    <w:p>
      <w:pPr>
        <w:pStyle w:val="BookText"/>
        <w:rPr/>
      </w:pPr>
      <w:r>
        <w:rPr>
          <w:rFonts w:ascii="IRNazanin" w:hAnsi="IRNazanin" w:eastAsia="IRNazanin"/>
          <w:color w:val="111111"/>
          <w:sz w:val="28"/>
          <w:sz w:val="28"/>
          <w:szCs w:val="28"/>
          <w:rtl w:val="true"/>
          <w:lang w:bidi="fa-IR"/>
        </w:rPr>
        <w:t>علیه السلام حین أُسری بالنبی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صلی الله علیه و 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 الله أکبر ؛ فقالت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من خلقه </w:t>
      </w:r>
      <w:r>
        <w:rPr>
          <w:rFonts w:eastAsia="IRNazanin" w:cs="IRNazanin"/>
          <w:color w:val="111111"/>
          <w:sz w:val="28"/>
          <w:szCs w:val="28"/>
          <w:rtl w:val="true"/>
          <w:lang w:bidi="fa-IR"/>
        </w:rPr>
        <w:t xml:space="preserve">. </w:t>
      </w:r>
      <w:bookmarkStart w:id="57" w:name="pg17065_203879"/>
    </w:p>
    <w:p>
      <w:pPr>
        <w:pStyle w:val="BookText"/>
        <w:rPr/>
      </w:pPr>
      <w:bookmarkEnd w:id="57"/>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 فقالت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نشهد أن لا إله إلّا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 أشهد أن محمّداً رسول الله ، أشهد أن محمّداً رسول الله ، فقالت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بُعِث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جبریل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الصلاة ، حیّ علی الصلاة ؛ فقالت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القوم بالصلاة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الفلاح ، حیّ علی الفلاح ؛ فقالت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أفلح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 حیّ علی خیر العمل ؛ فقالت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القوم بخیر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وأقام الصلاة ، فقال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جبریل ، تَقدّمْ صلِّ بنا ، فقال جبریل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 إنّ الله عزّوجلّ أمرنا أن نسجد لأبیک آدم ، فلسنا نتقدّم ولدَه ، فتقدّم رسول الله صلی الله علیه و آله فصلّی بالملائکة</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نقل محمّد بن 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ابن أبی عقیل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أجمعت الشیعة عن الصادق علیه السلام أنَّه لَعَن قوماً زعموا أنَّ النبیَّ أخذ الأذان من عبدالله بن زید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ینزل الوحی علی نبیِّکم فتزعمون أنَّه أخذ الأذان من عبدالله بن زید ؟</w:t>
      </w:r>
      <w:r>
        <w:rPr>
          <w:rFonts w:eastAsia="IRNazanin" w:cs="IRNazanin"/>
          <w:color w:val="111111"/>
          <w:sz w:val="28"/>
          <w:szCs w:val="28"/>
          <w:rtl w:val="true"/>
          <w:lang w:bidi="fa-IR"/>
        </w:rPr>
        <w:t>!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58" w:name="__RefHeading___Toc1204438_996550957"/>
      <w:bookmarkStart w:id="59" w:name="_Toc18"/>
      <w:bookmarkEnd w:id="58"/>
      <w:r>
        <w:rPr>
          <w:rtl w:val="true"/>
        </w:rPr>
        <w:t xml:space="preserve">الإمام علیّ بن موسی الرضا علیه السلام </w:t>
      </w:r>
      <w:r>
        <w:rPr>
          <w:rtl w:val="true"/>
        </w:rPr>
        <w:t xml:space="preserve">( </w:t>
      </w:r>
      <w:r>
        <w:rPr>
          <w:rtl w:val="true"/>
        </w:rPr>
        <w:t xml:space="preserve">ت </w:t>
      </w:r>
      <w:r>
        <w:rPr/>
        <w:t>204</w:t>
      </w:r>
      <w:r>
        <w:rPr>
          <w:rtl w:val="true"/>
        </w:rPr>
        <w:t xml:space="preserve"> </w:t>
      </w:r>
      <w:r>
        <w:rPr>
          <w:rtl w:val="true"/>
        </w:rPr>
        <w:t xml:space="preserve">ه </w:t>
      </w:r>
      <w:r>
        <w:rPr>
          <w:rtl w:val="true"/>
        </w:rPr>
        <w:t>) :</w:t>
      </w:r>
      <w:bookmarkEnd w:id="5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الصدوق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إلی الرضا علیه السلام عن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عُرِج بی إلی السماء أذَّن جبرئیل مَثْنی مَثْنی وأقام مَثْنی مَثْنی </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وجاء فی الاعتصام بحبل الله عن صحیفة علیّ بن موسی الرضا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حدّثنی أبی موسی بن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جعفر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محمّد ابن علیّ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علیّ بن الحسین بن علیّ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الحسین ابن علیّ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بُدئ رسول الله صلی الله علیه و آله بتعلیم الأَذان ، أتی جبریل علیه السلام بالبُراق فاستصعب علیه ، فأتانی بدابّة یقال لها برقة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حدیث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جبریل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اسکُنی برقة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حدیث طویل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فخرج مَلَک من وراء الحجاب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جبریل ، من هذا المَلَک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أکرمک بالنبوّة ، ما رأیت هذا المَلَک قبل ساعتی هذه ، فقال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ألله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فنُودِی من وراء الحجاب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عبدی ، أنا أکبر أنا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الشیخ الطوسیّ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الأذان مأخوذٌ من الوحی النازل علی النبیِّ دون الرؤیا والمنام </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السیّد محمّد العاملیّ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المدارک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قد أجمع الأصحاب علی أنَّ الأذان والإقامة وحیٌ من الله تعالی علی لسان جبرئیل علیه السلام کسائر العبادات ، وأخبارُهم به ناطقة </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الشهید فی الذکری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وهما وحیٌ من الله تعالی عندنا کسائر العبادات علی لسان جبرئیل علیه السلام </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الرؤیة النابعة من النصوص الدالّة علی قداسة الأذان وأنّه بوحی من </w:t>
      </w:r>
    </w:p>
    <w:p>
      <w:pPr>
        <w:pStyle w:val="BookText"/>
        <w:rPr/>
      </w:pPr>
      <w:r>
        <w:rPr>
          <w:rFonts w:ascii="IRNazanin" w:hAnsi="IRNazanin" w:eastAsia="IRNazanin"/>
          <w:color w:val="111111"/>
          <w:sz w:val="28"/>
          <w:sz w:val="28"/>
          <w:szCs w:val="28"/>
          <w:rtl w:val="true"/>
          <w:lang w:bidi="fa-IR"/>
        </w:rPr>
        <w:t>السماء لم تختصّ بمدرسة أهل البیت ، فقد حکی الداودیّ عن ابن إسحاق أنَّ جبرئیل أتی النبیَّ بالأذان قبل أن یراه عبدالله بن زید وعمر بثمانیة أیّام</w:t>
      </w:r>
      <w:r>
        <w:rPr>
          <w:rFonts w:eastAsia="IRNazanin" w:cs="IRNazanin"/>
          <w:color w:val="111111"/>
          <w:sz w:val="28"/>
          <w:szCs w:val="28"/>
          <w:rtl w:val="true"/>
          <w:lang w:bidi="fa-IR"/>
        </w:rPr>
        <w:t>(</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ویؤیّده ما جاء عن عمر من أنّه ذهب لیشتری ناقوساً فأُخبِر أنَّ ابن زید قد أُرِی الأذان فی المنام ، فرجع لیخبر رسول الله ، فقال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سبقک بذلک الوحی </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روی عبدالرزّاق عن ابن جریج عن عطاء أنّه سمع عبید بن عمیر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الأذان کان بوحی من الله</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السیّد 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علماء الشیعة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إلی عبدالرزّاق عن معمر ، عن ابن حمّاد ، عن أبیه ، عن جدّه ، عن النبیِّ فی حدیث المعراج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قام جبرئیل فوضع سبّابته الیمنی فی أذنه فأذّن مَثْنی مَثْنی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یقول فی آخرها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 حتیّ إذا قضی أذانه أقام للصلاة مثنی مثنی </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رافع بن خدیج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أُسرِی برسول الله إلی السماء أوحی إلیه بالأذان ، فنزل به فعلّمه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فی الاوسط عن ابن عمر </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ولذلک حاول القسطلانیّ الشافعی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الساری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التخلّص من إشکال التشریع بالرؤیا ، فأدّعی أنّ المشرِّع للأذان هو النصّ الذی أَقَرَّ المنامَ لا نفس المنام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تبارک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نادَیتُم إلَی الصلاةِ اتّخَذُوها هُزُواً ولَعِباً ذلکَ بأ نَّهم قَومٌ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معانیَ عبادة الله وشرائعه ، واستدلّ علی مشروعیّة الأذان بالنصّ لا بالمنام </w:t>
      </w:r>
    </w:p>
    <w:p>
      <w:pPr>
        <w:pStyle w:val="BookText"/>
        <w:rPr/>
      </w:pP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لکنک تعلم أنّ الإشکال باق بحاله ، إذ لا معنی للمنام فی هذه الحالة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السرخسیّ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أعلام الحنفیّة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أنَّ سبعة من الصحابة رضی الله عنهم أجمعین رأوا تلک الرؤیا فی لیلة واحدة ، وکان أبو حفص محمّد بن علیّ ینکر هذا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تعمدون إلی ما هو من معالم الدین فتقولون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بالرؤیا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ولکنّ النبیَّ صلی الله علیه و آله حین أُسری به إلی المسجد الأقصی وجُمِع له النبیّون ، أذَّنَ مَلَکٌ وأقام ، فصلَّی بهم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به جبرئیل علیه الصلاة والسلام ، حتَّی قال کثیر بن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جبرئیل فی السماء فسمعه عمر</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 </w:t>
      </w:r>
      <w:bookmarkStart w:id="60" w:name="pg17065_203883"/>
    </w:p>
    <w:p>
      <w:pPr>
        <w:pStyle w:val="Heading3"/>
        <w:numPr>
          <w:ilvl w:val="2"/>
          <w:numId w:val="1"/>
        </w:numPr>
        <w:rPr/>
      </w:pPr>
      <w:bookmarkStart w:id="61" w:name="__RefHeading___Toc1204440_996550957"/>
      <w:bookmarkStart w:id="62" w:name="_Toc19"/>
      <w:bookmarkEnd w:id="60"/>
      <w:bookmarkEnd w:id="61"/>
      <w:r>
        <w:rPr>
          <w:rtl w:val="true"/>
        </w:rPr>
        <w:t>وقفة مع أحادیث الرؤیا</w:t>
      </w:r>
      <w:bookmarkEnd w:id="62"/>
    </w:p>
    <w:p>
      <w:pPr>
        <w:pStyle w:val="BookText"/>
        <w:rPr/>
      </w:pPr>
      <w:r>
        <w:rPr>
          <w:rFonts w:ascii="IRNazanin" w:hAnsi="IRNazanin" w:eastAsia="IRNazanin"/>
          <w:color w:val="111111"/>
          <w:sz w:val="28"/>
          <w:sz w:val="28"/>
          <w:szCs w:val="28"/>
          <w:rtl w:val="true"/>
          <w:lang w:bidi="fa-IR"/>
        </w:rPr>
        <w:t xml:space="preserve">اتّضح بجلاء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ما مرّ بنا من أحادیث وأقوال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القول بتشریع الأذان فی الإسراء والمعراج ، ممّا لم ینفرد به الإمامیّة الاثنا عشریّة ، وإنّما قالت به الشیعة الزیدیة والإسماعیلیة أیضاً ، إضافةً إلی أعلام من أهل السنّة ، وهذا یعنی أنّ تشریع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بوصفه فعلاً تعبّدیاً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سماویاً وعُلْویاً ولیس مناماً وأرضیاً ، وهذا القول ینسجم تماماً مع التشریعات السماویة الإلهیة ، ومع الاعتقاد بالنبوّة والوحی ، التی هی واسطة فی التشریع بین الله تعالی وبین خلقه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القول بأنّه کان عبر منام رآه رجل وأخبر به النبیَّ صلی الله علیه و آله فإنّه من منفردات بعض أهل السنّة ، والذی أمسی قولاً مشهوراً لدیهم فیما 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إزاء اشتهار هذا القول عندهم ، تبرز طائفة من التساؤلات الملَحّة التی تصدر من الرؤیة الإسلامیّة لحقائق الاشیاء وعمق التشریع الإلهی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هذه التساؤلات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یسوغ لهذا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یُسنِد تشریع الأذان إلی رؤیا أحد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یتلاءم وأصول الشریعة القائمة علی تلقّی النبیّ صلی الله علیه و آله من الله سبحانه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یسوغ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منطق الإسلام والوحی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تؤخذ الشریعة من الأحلام والمنامات والأقاصیص ، أو حتّی من المشاورة کما جاء فی بعض أحادیث الأذان ؟ </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المنام لا یصحّ أن یُستنَد إلیه فی القضایا الشرعیّة ، ولا یمکن أن یُعتمَد علیه فی تشریع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أن یکون رؤیا رآها رسول الله نفسه ؛ لأنّها جزء من الوحی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التلّقی عن الله وحصر الأخذ عنه جلّ وعلا تنفی کلّ ما عدا الوحی الإلهی فی التشریع ، وتؤکّد أنّ هذا الوحی هو وحده المنبع الذی لیس للنبیّ أن یبدّله أو یغیّر فیه من تلقاء نفسه ، کما عرّفنا الله سبحانه ذلک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یکونُ لی أن أُبدِّلَهُ مِن تِلقاءِ نفسی إن أتَّبعُ إلّاَ ما یُوحی إلیّ إنّی أخافُ إن عَصَیتُ ربّی عذابَ یوم عظیم</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مَا کُنْتُ بِدْعاً مِنَ الرُّسُلِ وَمَا أَدْرِی مَا یُفْعَلُ بِی وَلاَ بِکُمْ إِنْ أَتَّبِعُ إِلاَّ مَا یُوحَی إِلَیَّ وَمَا أَنَا إِلاَّ نَذِیرٌ مُبِینٌ </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أیضاً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أَتَّبِعُ مَا یُوحَی إِلَیَّ مِنْ رَبِّی هٰذَا بَصَائِرُ مِنْ رَبِّکُمْ وَهُدًی وَرَحْمَةٌ لِقَوْمٍ یُؤْمِنُونَ</w:t>
      </w:r>
      <w:r>
        <w:rPr>
          <w:rFonts w:eastAsia="Amiri" w:cs="Amiri" w:ascii="Amiri" w:hAnsi="Amiri"/>
          <w:color w:val="111111"/>
          <w:sz w:val="28"/>
          <w:szCs w:val="28"/>
          <w:rtl w:val="true"/>
          <w:lang w:bidi="ar-SA"/>
        </w:rPr>
        <w:t>}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شَدِیدُ الْقُوَی</w:t>
      </w:r>
      <w:r>
        <w:rPr>
          <w:rFonts w:eastAsia="Amiri" w:cs="Amiri" w:ascii="Amiri" w:hAnsi="Amiri"/>
          <w:color w:val="111111"/>
          <w:sz w:val="28"/>
          <w:szCs w:val="28"/>
          <w:rtl w:val="true"/>
          <w:lang w:bidi="ar-SA"/>
        </w:rPr>
        <w:t>}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فی ملائکته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عِبَادٌ مُکْرَمُونَ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یَسْبِقُونَهُ بِالْقَوْلِ وَهُمْ بِأَمْرِهِ یَعْمَلُونَ</w:t>
      </w:r>
      <w:r>
        <w:rPr>
          <w:rFonts w:eastAsia="Amiri" w:cs="Amiri" w:ascii="Amiri" w:hAnsi="Amiri"/>
          <w:color w:val="111111"/>
          <w:sz w:val="28"/>
          <w:szCs w:val="28"/>
          <w:rtl w:val="true"/>
          <w:lang w:bidi="ar-SA"/>
        </w:rPr>
        <w:t>}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هذه الآیات الشریفة صریحة فی أنّه لیس لرسول الله ولا لملائکته أن یسبقوه </w:t>
      </w:r>
    </w:p>
    <w:p>
      <w:pPr>
        <w:pStyle w:val="BookText"/>
        <w:rPr/>
      </w:pPr>
      <w:r>
        <w:rPr>
          <w:rFonts w:ascii="Amiri" w:hAnsi="Amiri" w:eastAsia="Amiri" w:cs="Amiri"/>
          <w:color w:val="111111"/>
          <w:sz w:val="28"/>
          <w:sz w:val="28"/>
          <w:szCs w:val="28"/>
          <w:rtl w:val="true"/>
          <w:lang w:bidi="ar-SA"/>
        </w:rPr>
        <w:t xml:space="preserve">بالقول أو أن یُشرِّعوا من قِبَل أنفسهم ، إذ لیس لهم إلّا الاستماع إلی الوحی وانتظاره ، وقد انتظر الرسولُ صلی الله علیه و آله الوحیَ فی تغییر القبلة مدّة ستّة شهر أو سبعة حتّی نزل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نَرَی تَقَلُّبَ وَجْهِکَ فِی السَّمَاءِ فَلَنُوَلِّیَنَّکَ قِبْلَةً تَرْضَاهَا فَوَلِّ وَجْهَکَ شَطْرَ الْمَسْجِدِ الْحَرَامِ وَحَیْثُ مَا کُنْتُمْ فَوَلُّوا وُجُوهَکُمْ شَطْرَهُ</w:t>
      </w:r>
      <w:r>
        <w:rPr>
          <w:rFonts w:eastAsia="Amiri" w:cs="Amiri" w:ascii="Amiri" w:hAnsi="Amiri"/>
          <w:color w:val="111111"/>
          <w:sz w:val="28"/>
          <w:szCs w:val="28"/>
          <w:rtl w:val="true"/>
          <w:lang w:bidi="ar-SA"/>
        </w:rPr>
        <w:t>}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أمّا التشاور فهو أبعدُ ما یکون عن أن یتولّد منه حکم شرعیّ ، ذلک أنّ لله الدین الخالص ولیس لغیره فیه من شیّ ، کما قال جلّ جلاله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یَقُولُونَ هَلْ لَنَا مِنَ الْأَمْرِ مِنْ شَیْ‌ءٍ قُلْ إِنَّ الْأَمْرَ کُلَّهُ للهِ </w:t>
      </w:r>
      <w:r>
        <w:rPr>
          <w:rFonts w:eastAsia="Amiri" w:cs="Amiri" w:ascii="Amiri" w:hAnsi="Amiri"/>
          <w:color w:val="111111"/>
          <w:sz w:val="28"/>
          <w:szCs w:val="28"/>
          <w:rtl w:val="true"/>
          <w:lang w:bidi="ar-SA"/>
        </w:rPr>
        <w:t>}(</w:t>
      </w:r>
      <w:r>
        <w:rPr>
          <w:rStyle w:val="FootnoteAnchor"/>
          <w:rtl w:val="true"/>
        </w:rPr>
        <w:footnoteReference w:id="10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هنا یکون قول الحقّ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وَشَاوِرْهُمْ فِی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دالاًّ علی المشاورة فی الموضوعات الخارجیة وشئون الحیاة الیومیة ، والمواقف العملیة من بعض الحوادث ، کالموقف فی الحرب ومواجهة مکائد الأعداء وإمکانیّات سبل السلام ، وما إلیها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المشاورة ذات ثمرات صالحة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تُشعِر المشاوَرین بالمشارکة فی صنع الموقف المسؤول ، ومنها أنّها تَهَبُهم طاقة للاندفاع فی سبیل تنفیذ مقرّرات هذه المشاورة وتحمّل نتائجها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ذلک کلّه تظلّ لرسول الله صلی الله علیه و آله الکلمة الأخیرة فی مقرّرات المشاورة ، فهو الذی یحدّد ما ینبغی وما لا ینبغی ، ویکون عزمه فی المسألة هو الساری الجاری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عَزَمْتَ فَتَوَکَّلْ عَلَی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إنّ الشوری لیس لها دخل فی الأحکام ، ومتی تدخّلت فی الحکم فإنّها تکون قد شارکت الوحیَ فی التشریع ، وهَوَّنت من شأن النبوّة والنبیّ ، وفتحت باباً للتقوّل علی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التقوّل الذی هدّد اللهُ تعالی باجتراح ولو بعض منه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حذّر اللهُ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أحبّ خلقه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تحذیر ، وهدّده أیّما تهدید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ما غیّر حرفاً واحداً ، وذلک لمّا جاءه أهل قریة الناصرة بأحمال الذهب والفضّة والحریر وأرادوا إِعطاءها رشوةً للنبیّ صلی الله علیه و آله فی مقابل أن یُبدّل حرف الباء تاءً فی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نزول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أَتَیَا أَهْلَ قَرْیَةٍ اسْتَطْعَمَا أَهْلَهَا فَأَبَوْا أَنْ یُضَیِّفُوهُمَا</w:t>
      </w:r>
      <w:r>
        <w:rPr>
          <w:rFonts w:eastAsia="Amiri" w:cs="Amiri" w:ascii="Amiri" w:hAnsi="Amiri"/>
          <w:color w:val="111111"/>
          <w:sz w:val="28"/>
          <w:szCs w:val="28"/>
          <w:rtl w:val="true"/>
          <w:lang w:bidi="ar-SA"/>
        </w:rPr>
        <w:t>} (</w:t>
      </w:r>
      <w:r>
        <w:rPr>
          <w:rStyle w:val="FootnoteAnchor"/>
          <w:rtl w:val="true"/>
        </w:rPr>
        <w:footnoteReference w:id="10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وعندئذ نزل التهدید الإلهیّ لیعلم الناس أنّ دین الله خالص نقیّ لا یجوز بحال أن یشوبه شیء من رأی البشر ولو قَلّ وضَئُل إلی مستوی حرف استمع إلی تعابیر المواجهة والإنذار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تَقَوَّلَ عَلَیْنَا بَعْضَ الْأَقَاوِیلِ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مِنْکُمْ مِنْ أَحَدٍ عَنْهُ حَاجِزِینَ</w:t>
      </w:r>
      <w:r>
        <w:rPr>
          <w:rFonts w:eastAsia="Amiri" w:cs="Amiri" w:ascii="Amiri" w:hAnsi="Amiri"/>
          <w:color w:val="111111"/>
          <w:sz w:val="28"/>
          <w:szCs w:val="28"/>
          <w:rtl w:val="true"/>
          <w:lang w:bidi="ar-SA"/>
        </w:rPr>
        <w:t>} (</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الأذان یرتبط ارتباطاً وثیقاً بفریضة الصلاة التی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یقول رسول الله صلی الله علیه و آله ، وهی عمود الدین وأساسه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حدّ أن جعل الإمام الهادی الزیدی الأذان من أصول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بنا سابقاً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والأذان مقدّمة للصلاة ، وکلاهما عبادة خالصة لله عزّوجلّ صادرة عن حقیقة وجودیة توحیدیة عمیقة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یکون من الغفلة الاعتقاد بأنّ الله عزّوجلّ قد أمر خاتم أنبیائه الکرام بإقامة الصلاة علی وجهها الذی شرّعه الله تعالی ، ثمّ ترک شأن تعلیم أذان الصلاة وإقامتها لأُناس عادیّین یقولون إنّهم رأوها فی المنام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إنّهم قد أضافوا إلیها من عندهم ما یکملها ، دون أن یُعلّمها رسولَه الذی هو مبلّغ الوحی وحامل رایة الهدی لأجیال البشریة کافّة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تشیر بعض النصوص السنیّة التی أوردتها کتب الصحاح والسنن فی </w:t>
      </w:r>
    </w:p>
    <w:p>
      <w:pPr>
        <w:pStyle w:val="BookText"/>
        <w:rPr/>
      </w:pPr>
      <w:r>
        <w:rPr>
          <w:rFonts w:ascii="IRNazanin" w:hAnsi="IRNazanin" w:eastAsia="IRNazanin"/>
          <w:color w:val="111111"/>
          <w:sz w:val="28"/>
          <w:sz w:val="28"/>
          <w:szCs w:val="28"/>
          <w:rtl w:val="true"/>
          <w:lang w:bidi="fa-IR"/>
        </w:rPr>
        <w:t xml:space="preserve">موضوع الأذان إلی أنّ رسول الله کان فی حیرة من أمر الأذان ، ولم یکن یعلم الحکم الإلهیّ فیه أیّاماً ، حتّی شاور الصحابةَ فی ذلک ، وأمر بناقوس النصاری لیکون إعلاماً لوقت الصلاة 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 ینقس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وفی هذا الرأی من التوهین والتقلیل من شأن رسول الله صلی الله علیه و آله ما لا خفاء فیه ، وهو ممّا یرفضه منطق القرآن الکریم ، ویرفضه المنطق الإیمانی علی وجه العموم ، ذلک أنّ هذا التوهین یعارض دعوةَ القرآن المسلمین إلی توقیر رسول الله وتعظیمه ، ویضادّ نهی الذین آمنوا أن یرفعوا أصواتهم فوق صوت النبیّ صلی الله علیه و آله ، تعریفاً بتمیّزه وعلوّ مقامه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لاَ تُقَدِّمُوا بَیْنَ یَدَیِ اللهِ وَرَسُولِهِ وَاتَّقُوا اللهَ إِنَّ اللهَ سَمِیعٌ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تَرْفَعُوا أَصْوَاتَکُمْ فَوْقَ صَوْتِ النَّبِیِّ وَلاَ تَجْهَرُوا لَهُ بِالْقَوْلِ کَجَهْرِ بَعْضِکُمْ لِبَعْضٍ أَنْ تَحْبَطَ أَعْمَالُکُمْ وَأَنْتُمْ لاَ تَشْعُرُونَ</w:t>
      </w:r>
      <w:r>
        <w:rPr>
          <w:rFonts w:eastAsia="Amiri" w:cs="Amiri" w:ascii="Amiri" w:hAnsi="Amiri"/>
          <w:color w:val="111111"/>
          <w:sz w:val="28"/>
          <w:szCs w:val="28"/>
          <w:rtl w:val="true"/>
          <w:lang w:bidi="ar-SA"/>
        </w:rPr>
        <w:t>} (</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اهتماماً بمکانته صلی الله علیه و آله وشأنه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وتجدر الإشارة إلی أنّ هذه الآیة نزلت لمّا تنازع أبو بکر وعمر فی تعیین مَن یکون موفد الرسول المصطفی إلی بنی تمیم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القعقاع بن معبد ، وقال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الأقرع بن حابس ، فقال أبو بکر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أردتَ إلّاَ خلافی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أردت خلافک ، فتمارَ یا حتّی ارتفعت أصواتهما ، فنزلت فی ذلک هذه الآیات الحکیمة</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کان الله سبحانه لا یرتضی التنازع ورفع الصوت بمحضر النبیِّ فی أیّة قضیّة من القضایا احتراماً له وتوقیراً لمقامه ، فکیف یصحّ أن یُنسَب إلیه التحیّر فی شأن أمر تعبّدی کالأذان حتّی اختار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کاد أن یختار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ناقوس النصاری یُنقس به </w:t>
      </w:r>
    </w:p>
    <w:p>
      <w:pPr>
        <w:pStyle w:val="BookText"/>
        <w:rPr/>
      </w:pPr>
      <w:r>
        <w:rPr>
          <w:rFonts w:ascii="Amiri" w:hAnsi="Amiri" w:eastAsia="Amiri" w:cs="Amiri"/>
          <w:color w:val="111111"/>
          <w:sz w:val="28"/>
          <w:sz w:val="28"/>
          <w:szCs w:val="28"/>
          <w:rtl w:val="true"/>
          <w:lang w:bidi="ar-SA"/>
        </w:rPr>
        <w:t>إعلاماً للصلاة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أهمل الشیخان البخاریّ ومسلم وکذا الحاکم النیسابوریّ فی مستدرکه ذِکْر أحادیث رؤیا عبدالله بن زید ، بل فی المستدرک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بن اللیل عن الإمام الحسن السبط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یُسَخِّف تشریع الأذان بالمنام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أجاب الحاکم معلّلاً ترکَ الشیخین أحادیث عبدالله بن زید التی قصّها علی رسول الله بقوله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وإنّما ترک الشیخان حدیث عبدالله بن زید فی الأذان والرؤیا التی قصّها علی رسول الله بهذا الإسناد</w:t>
      </w:r>
      <w:r>
        <w:rPr>
          <w:rFonts w:eastAsia="IRNazanin" w:cs="IRNazanin"/>
          <w:color w:val="111111"/>
          <w:sz w:val="28"/>
          <w:szCs w:val="28"/>
          <w:rtl w:val="true"/>
          <w:lang w:bidi="fa-IR"/>
        </w:rPr>
        <w:t>(</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لتقدّم موت عبدالله بن زید ، فقد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استُشهد بأُحد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ذلک بیسیر ، والله أعلم </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الحاکم والبیهقی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عن عبدالله بن زید فی هذا الباب کلّها منقطعة ؛ لأنّ عبدالله بن زید استشهد یوم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أسند عن الدراوردی عن عبیدالله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ابنة عبدالله بن زید علی عمر بن عبدالعزیز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 أنا ابنة عبدالله بن زید ، شهد أبی بدراً وقتل یوم أحد ، وفی صحّة هذا نظر ؛ فإن عبیدالله بن عمر لم یدرک هذه القصّة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الواقدی عن محمد بن عبدالله بن 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أبی بالمدینة سنة اثنین وثلاثین ، وقال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أحداً والخندق والمشاهد کلها ، ولو صحّ ما تقدم للزم أن تکون بنت عبدالله بن زید صحابیة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تلخیص الحبیر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کلام الحاکم هو الصحیح ، فإنّ الراوی هو عبیدالله بن عمر العمری کما فی الإصابة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عبدالله بن زید بن ثعلبة ، وهو عبیدالله بن عمر بن حفص ابن عاصم بن عمر بن الخطّاب ، المتوفّی سنة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والمسند إلیه صحیح بلحاظ الراوی والمروی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الکمال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ویشیر إهمال الشیخین لهذا الحدیث إلی أنّه لا أصل لحدیث عبدالله بن زید عن رسول الله ، ویؤیّد ذلک ما أخرجه أبو نعیم فی حلیة الأولیاء فی ترجمة عمر بن عبدالعز یز عن عبیدالله بن عمر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دَخَلتْ ابنة عبدالله بن زید علی عمر بن عبدالعز یز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 أنا بنت عبدالله بن زید ، أبی شهد بدراً وقُتِل یوم أحد ، فقال عمر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المکارِمُ لا قعبان من لَبن شِیبا بماء فعادا بَعدُ أبوالا</w:t>
      </w:r>
    </w:p>
    <w:p>
      <w:pPr>
        <w:pStyle w:val="BookText"/>
        <w:rPr/>
      </w:pPr>
      <w:r>
        <w:rPr>
          <w:rFonts w:ascii="IRNazanin" w:hAnsi="IRNazanin" w:eastAsia="IRNazanin"/>
          <w:color w:val="111111"/>
          <w:sz w:val="28"/>
          <w:sz w:val="28"/>
          <w:szCs w:val="28"/>
          <w:rtl w:val="true"/>
          <w:lang w:bidi="fa-IR"/>
        </w:rPr>
        <w:t>سَلینی ما شئتِ ، فسألت فأعطاها ما سألت</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ولو ثبت بشکل قطعی أنَّ عبدالله رأی الأذان لَذَکرتْ ابنته هذه المکرمة له وعدّتها ضمن منقبتیه الأُولیین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حضوره بدراً وقتله بأُحد ، بل أن فضیلة رؤیا الأذان لو کانت واقعةً فعلاً لَما ضاهاها شیء ؛ إذ إنّ الوحی قد وافقه فی هذه المسألة دون عموم بنی البشر ، وهی أهمّ من حضوره بدراً وقتله بأُحد ، وذلک لمشارکة آخَرین له فی هاتین الفضیلتین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عدم ذکر ابنة عبدالله بن زید لهذه المنقبة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فی معرض استعطاف عمر بن عبدالعزیز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لیشیر إلی عدم ثبوت هذه المکرمة له فی العهد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الثابت عند أهل العلم أنّ رؤیا الأنبیاء وحدهم حجّة ، لا رؤیا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إنّهم صحّحوا هذه الرؤیا والمنامات الأخری بتطابق الوحی معها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العسقلانیّ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استشکل إثبات حکم الأذان برؤیا عبدالله بن زید ، لأنَّ رؤیا غیر الأنبیاء لا یُبنی علیها حکم شرعیّ ، وأُجیب باحتمال مقارنة الوحی لذلک </w:t>
      </w:r>
      <w:r>
        <w:rPr>
          <w:rFonts w:eastAsia="IRNazanin" w:cs="IRNazanin"/>
          <w:color w:val="111111"/>
          <w:sz w:val="28"/>
          <w:szCs w:val="28"/>
          <w:rtl w:val="true"/>
          <w:lang w:bidi="fa-IR"/>
        </w:rPr>
        <w:t>...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لکنّ هذا الجواب غیر علمیّ ولا دقیق ؛ لأنَّ مجرّد احتمال مقارنة الوحی لا یفید ، إذ لو کان ذلک صحیحاً لذکرته الروایات المعتمدة فی الباب ولم تنحصر باجتهادات أمثال ابن حجر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لماذا لم ینزل الوحی علی رسول الله حینما کان متحیّراً فی أوّل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حینما قَدِم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أخبره عبدالله بن زید بمنامه ، ثمّ تطابق الوحی مع الرؤیا بعد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تعارض النصوص وتخالفها مع الثوابت الأُخری تُخطِّئ هذه الرؤیة ؛ لأنَّ القول بتشریع الأذان فی المَسری لا یتطابق مع حیرة النبیّ وسعیه لمشاورة الصحابة فی المدینة ، وخصوصاً حینما نشم رائحة الغلوّ من بعض النصوص وادِّعاء نزول ما یشابه الوحی علی عبدالله بن زید ، أو علی عمر ، أو بلال ، لقول عبدالله فی بعض النصوص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کأنّی وأنا بین نائم ویقظان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 أن یقول الناس لقلتُ بأنّی کنتُ یقظان غیر نائم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أو ما جاء فی نصوص أُخری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جبرئیل أذَّن فی سماء الدنیا ، فسمعه عمر وبلال ، فسبق عمر بلالاً فأخبر النبیّ ثمّ جاء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أفَلا تری أنّ هذه النصوص ترفع من شأن عبدالله بن زید ومن شأن عمرَ إلی مرتبة النبوّة ، وتغلو فیهما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العجب العجاب أن نری إلقاء العبء الأکبر فی الأذان علی عبد الله بن زید بن عبد ربّه الخزرجی الأنصاری ، هذا الصحابی غیر الواضح المعالم فی التاریخ والفقه ، والذی لم یُعرَف ولم یشتهر إلّا عبر هذه المفردة ، إذ عرف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 أُرِیَ الأذان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ومثل ذلک ما قیل فی سَمِیّه عبدالله بن زید بن عاصم المازنی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حدیث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ألقوا علی عهدته قسماً من الوضوء الثلاثی الغَسلی وادّعوا أن الأخبار الصحیحة جاءت عنه وهو منها بریء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فلماذا هذان الصحابیان الأنصاریان الغامضا المعالم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اللذان لا یعرفان إلّا فی </w:t>
      </w:r>
    </w:p>
    <w:p>
      <w:pPr>
        <w:pStyle w:val="BookText"/>
        <w:rPr/>
      </w:pPr>
      <w:r>
        <w:rPr>
          <w:rFonts w:ascii="IRNazanin" w:hAnsi="IRNazanin" w:eastAsia="IRNazanin"/>
          <w:color w:val="111111"/>
          <w:sz w:val="28"/>
          <w:sz w:val="28"/>
          <w:szCs w:val="28"/>
          <w:rtl w:val="true"/>
          <w:lang w:bidi="fa-IR"/>
        </w:rPr>
        <w:t>حدیثَی الأذان والوضوء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هذا ، لابدّ من الإشارة إلی إشکال آخر أثاره السُّهیلیّ</w:t>
      </w:r>
      <w:r>
        <w:rPr>
          <w:rFonts w:eastAsia="IRNazanin" w:cs="IRNazanin"/>
          <w:color w:val="111111"/>
          <w:sz w:val="28"/>
          <w:szCs w:val="28"/>
          <w:rtl w:val="true"/>
          <w:lang w:bidi="fa-IR"/>
        </w:rPr>
        <w:t>(</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والعسقلانیّ وغیرهما حاولوا الاجابة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حجر فی إرشاد الساری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الحکمة فی تخصیص الأذان برؤیا رجل ولم یکن بوحی ؟</w:t>
      </w:r>
    </w:p>
    <w:p>
      <w:pPr>
        <w:pStyle w:val="BookText"/>
        <w:rPr/>
      </w:pPr>
      <w:r>
        <w:rPr>
          <w:rFonts w:ascii="IRNazanin" w:hAnsi="IRNazanin" w:eastAsia="IRNazanin"/>
          <w:color w:val="111111"/>
          <w:sz w:val="28"/>
          <w:sz w:val="28"/>
          <w:szCs w:val="28"/>
          <w:rtl w:val="true"/>
          <w:lang w:bidi="fa-IR"/>
        </w:rPr>
        <w:t xml:space="preserve">أُجیب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فیه من التنو یه بالنبیّ والرفع لذِکره ؛ لأ نَّه إذا کان علی لسان غیره کان أرفَعَ لذکره وأفخَرَ لشأنه ، علی أنَّه روی أبو داود فی المَراسیل أنَّ عمر لمّا رأی الأذان جاء لیخبر النبیّ فوجد الوحی قد ورد بذلک ، فما راعه إلّا أذان بلال ، فقال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سبقک بها الوحی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ورواة هذا الحدیث خمسة ، وفیه التحدیث والإخبار </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التعلیل علیل ، لأ نَّه لو صحّ للزم لحاظ هذا الوجه فی کلّ شیء ورد فیه ذِکر الشهادتین ، لأنَّ نقل ذلک علی لسان غیره أرفع لذکره وأفخر لشأنه وأدفع لتهم أعدائه ، فی حین نعلم بأنَّ الباری جَلَّ شأنه هو الذی رفع ذِکره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وَرَفَعْنَا لَکَ ذِکْرَکَ</w:t>
      </w:r>
      <w:r>
        <w:rPr>
          <w:rFonts w:eastAsia="Amiri" w:cs="Amiri" w:ascii="Amiri" w:hAnsi="Amiri"/>
          <w:color w:val="111111"/>
          <w:sz w:val="28"/>
          <w:szCs w:val="28"/>
          <w:rtl w:val="true"/>
          <w:lang w:bidi="ar-SA"/>
        </w:rPr>
        <w:t>} (</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وبعد هذا فلا یحتاج إلی أن یرفع ذکره بعد الباری جلّ شأنه أحدٌ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أهمّ الأقوال التی قیلت فی تشریع الأذان عند مدرسة أهل السنّة والجماعة ، وقد یمکن إرجاع بعضها إلی بعض ، وتقلیص حجم اختلافاتها ، غیر أنّ إعادة جمیع النصوص إلی قول واحد محالٌ من القول ، لأنّ القول بتشریعها والتأذین بها فی الإسراء والمعراج لا یتّفق مع هَمِّ وغمّ رسول الله فی المدینة وجلوسه </w:t>
      </w:r>
    </w:p>
    <w:p>
      <w:pPr>
        <w:pStyle w:val="BookText"/>
        <w:rPr/>
      </w:pPr>
      <w:r>
        <w:rPr>
          <w:rFonts w:ascii="IRNazanin" w:hAnsi="IRNazanin" w:eastAsia="IRNazanin"/>
          <w:color w:val="111111"/>
          <w:sz w:val="28"/>
          <w:sz w:val="28"/>
          <w:szCs w:val="28"/>
          <w:rtl w:val="true"/>
          <w:lang w:bidi="fa-IR"/>
        </w:rPr>
        <w:t xml:space="preserve">مع أصحابه یستشیرهم فی کیفیّة التأذین وطریقة جمع المسلمین علی شیءٍ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الحال بالنسبة إلی ما جاء عن عمر وأنّه کان أوّل من سمع أذان جبرئیل فی السماء ثمّ بلال ، أو ما حکی عنه من أنّه</w:t>
      </w:r>
    </w:p>
    <w:p>
      <w:pPr>
        <w:pStyle w:val="BookText"/>
        <w:rPr/>
      </w:pPr>
      <w:r>
        <w:rPr>
          <w:rFonts w:ascii="IRNazanin" w:hAnsi="IRNazanin" w:eastAsia="IRNazanin"/>
          <w:color w:val="111111"/>
          <w:sz w:val="28"/>
          <w:sz w:val="28"/>
          <w:szCs w:val="28"/>
          <w:rtl w:val="true"/>
          <w:lang w:bidi="fa-IR"/>
        </w:rPr>
        <w:t xml:space="preserve">أضاف الشهادة بالنبوة فی الأذان بعد أن کانت فیه الشهادة بالتوحید فقط ، فإنّه لا یتّفق مع تشریع الأذان فی المسری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القول بأنّ أبا بکر کان أوّل مَن أخبر رسولَ الله بالأذان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خبر جامع المسانید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یخالف المشهور بین المحدّثین من أنّ عبدالله بن زید الأنصاریّ کان أوّل مَن أخبر رسول الله بمنامه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الحال بالنسبة إلی ما اشتهر عن عبدالله بن زید وأنّه أخبر رسول الله فی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نام باللیل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أصبحتُ أتیت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غدا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یخالف ما قاله الحافظ الدمیاطی فی سیرته من أنّ عبدالله بن زید أتی رسول الله لیلاً وأخبره</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حاول الحلبیّ الجمع بین القولین ذاهباً إلی عدم المنافاة بینهما ؛ لأنّ جملة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أصبحتُ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مقاربة الوقت للصباح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تأو یل بعید یخالف الظاهر ، لأن المتبادر من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اصبحت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 فی الصبح ، فکان علی الحلبی أن یخطّئ نقل الحافظ الدمیاطی وهو خیر له من أن یقول بهذا القول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الحال بالنسبة إلی عمر بن الخطّاب ، ففی بعض النصوص نراه یخرج حینما سمع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بیته یجرّ رداءه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بعض آخر نراه یقترح علی رسول الله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لا تبعثون رجلاً ینادی بالصلاة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فخرج یجر رداءه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یختلف 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 تبعثون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 الثانی یشیر إلی أنَّ الأذان شُرِّعَ باقتراح عمر ابن الخطّاب وأ نَّه کان </w:t>
      </w:r>
    </w:p>
    <w:p>
      <w:pPr>
        <w:pStyle w:val="BookText"/>
        <w:rPr/>
      </w:pPr>
      <w:r>
        <w:rPr>
          <w:rFonts w:ascii="IRNazanin" w:hAnsi="IRNazanin" w:eastAsia="IRNazanin"/>
          <w:color w:val="111111"/>
          <w:sz w:val="28"/>
          <w:sz w:val="28"/>
          <w:szCs w:val="28"/>
          <w:rtl w:val="true"/>
          <w:lang w:bidi="fa-IR"/>
        </w:rPr>
        <w:t xml:space="preserve">بمحضر الرسول ، أمّا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یجر رداءه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فتشیر إلی أنَّه سمع الأذان وهو فی بیته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القسطلانی فی إرشاد الساری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أتی بخبر ابن عمر السابق الذکر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کان المسلمون حین قدموا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الحافظ ابن حجر بأنَّ سیاق حدیث عبدالله بن زید یخالف ذلک ، فإنَّ فیه أنَّه لمّا قصَّ رؤیاه علی النبیِّ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 عمر الصوت فخرج فأتی النبیَّ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مِثل الذی 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فدلَّ علی أنَّ عمر لم یکن حاضراً لمّا قصَّ عبدالله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إشارة عمر بإرسال رجل ینادی بالصلاة کانت عقب المشاورة فیما یفعلونه ، وأنَّ رؤیا عبدالله کانت بعد ذلک ؛ وتعقّبه العینیّ بما رواه أبو داود عن أبی بشر ، عن أبی عمیر ، عن أنس ، عن عمومة له من الأنصار ، أنّ عبدالله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أتانی آت فأرانی الأذان ، وکان عمر قد رآه قبل ذلک فکتمه ، فقال له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منعک أن تخبرنا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آخره ، لیس فیه أنَّ عمر سمع الصوت فخرج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یُقَوی کلام القرطبیّ ویردّ کلام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ابن حجر فی انتقاض الاعتراض بأ نَّه إذا سکت فی روایة أبی عمیر عن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عمر الصوت فخرج ، وأثبتها ابن عمر ، إنّما یکون إثبات ذلک دالاً علی أنَّه لم یکن حاضراً ، فکیف یعترض بمثل هذا ؟</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ومجمل الکلام أنّهم بهذه الوجوه سعوا للجمع بین بعض النصوص ، ولکن أنَّی لهم الجمع فی مواردها الأخری ؟ فانهم کلّما رقعوا منها جانباً انخرق منها جانب آخر ، ونحن ترکنا مناقشة تلک الروایات سنداً خوفاً من الاطالة ، مکتفین بالتعلیق علی دلالة بعضها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وخلاصة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الأذان کغیره من الشرائع قد جری فیه اتِّجاهان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بتشریعه فی الإسراء والمعراج وأ نَّه من الوحی الذی لا یجوز فیه الزیادة والنقصان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یعتقد بأنَّ تشریعه جاء علی أثر منام رآه عبدالله بن زید بن عبد ربّه ، أو أنّه شُرِّع بمشورة من الصحابة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اختلف الاتّجاهان فی المفاهیم والأُصول ؛ لأنَّ القائل بتشریعه فی الإسراء والمعراج یربطه بقضایا إلهیّة قدسیّة ، حیث إنَّ حقیقة الإسراء هی حقیقة عالیة ترتبط بالغیب ، وإنَّ أهل بیت الرسالة وبعض الصحابة المتعبّدین کانوا هم المطّلعین بما دار فی الإسراء والمعراج ، بعکس بعض قریش التی کانت تنکر حقیقة المسری وتسخّف مغزاه ، فلم تکن تقبل بأن الرسول الأعظم تجاوز الحجب حتّی وصل إلی دار العظمة ، حاملاً معه مفاهیم ربانیة وأفکاراً عالیة لا یمکن الوصول إلیها إلّاَ بالاستعانة بالقدرة الإلهیّة، ولا یمکن معرفة دقائقها إلّا عن أهل بیت الرسالة والوحی ، الذین وضحوا لنا المبهم من هذه الأمور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القائل بتشریعه عن طریق رؤیا رآها عبدُالله بن زید ، أو سبعةٌ آخرون من الصحابة ، فیعطی لفکرته مسحة عدم التوقیف ، لیکون له مساغ فی أن یزید فی هذه الشعیرة المقدسة ، أو ینقص منها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السرخسی فی المبسوط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بدلیل ما روی عن إبراهیم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أفرد الإقامة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الإقامة مثنی کالأذان حتّی استخفّه بعض أمراء الجور فأفرده لحاجة لهم </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ابن عبدالبرّ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فتح المالک بتبو یب التمهید علی موطّأ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یرید أن یصحّح اختلاف أحادیث الأذان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عن النبیّ فی قصَّة عبدالله بن زید هذه فی بدء الأذان جماعة من الصحابة بألفاظ مختلفة ومعان متقاربة ، وکلّها تتّفق علی أنَّ عبدالله بن زید أُری النداء فی النوم ، وأنَّ رسول الله أمر به عند ذلک ، وکان ذلک أوّل أمر الأذان </w:t>
      </w:r>
      <w:r>
        <w:rPr>
          <w:rFonts w:eastAsia="IRNazanin" w:cs="IRNazanin"/>
          <w:color w:val="111111"/>
          <w:sz w:val="28"/>
          <w:szCs w:val="28"/>
          <w:rtl w:val="true"/>
          <w:lang w:bidi="fa-IR"/>
        </w:rPr>
        <w:t>...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فهذا النصّ وما سبقه یتضح منهما أن غالب أهل السنّة والجماعة یقولون بعدم توقیفیّة الأذان بالنحو الذی تقوله الشیعة ، إذ العامة یستدلون علی شرعیّة الأذان بمنام عبد الله بن زید حتّی أنّ بعض أمراء الجور أفرد الإقامة لحاجة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والعجب فی هذا الباب ما قاله ابن عبد البرّ فی موضع آخر من الکتاب المذکور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هذا الباب لمالک وغیره من سائر ما أوردنا فیه من الآثار أوضح الدلائل علی فضل الرؤیا وأنّها من الوحی والنبوّة ، وحسبک بذلک فضلاً لها وشرفاً ، ولو لم تکن وحیاً من الله ما جعلها شر یعة ومنهاجاً لدینه </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قال أبو عمر</w:t>
      </w:r>
      <w:r>
        <w:rPr>
          <w:rFonts w:eastAsia="IRNazanin" w:cs="IRNazanin"/>
          <w:color w:val="111111"/>
          <w:sz w:val="28"/>
          <w:szCs w:val="28"/>
          <w:rtl w:val="true"/>
          <w:lang w:bidi="fa-IR"/>
        </w:rPr>
        <w:t>(</w:t>
      </w:r>
      <w:r>
        <w:rPr>
          <w:rStyle w:val="FootnoteAnchor"/>
          <w:rtl w:val="true"/>
        </w:rPr>
        <w:footnoteReference w:id="119"/>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اختلفت الآثار فی صفة الأذان وإن کانت متّفقة فی أصل أمره ، کان من رؤیا عبدالله بن زید ، وقد رآه عمر بن الخطّاب أیضاً</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أفلا یدل قوله هذا علی أنّ لعبدالله بن زید وعمر بعض النبوّة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هذه صورة مصغّرة عن اختلاف الآراء فی مدرسة الخلفاء حول بدء تشریع الأذان ، وکیف اتفقت مدرسة أهل البیت ومعها الصحابة المتعبدون علی أنّه کان فی الإسراء بتعلیم من الله العلیّ العظیم </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17065_203897"/>
      <w:bookmarkStart w:id="64" w:name="pg17065_203897"/>
      <w:bookmarkEnd w:id="64"/>
    </w:p>
    <w:p>
      <w:pPr>
        <w:pStyle w:val="Heading3"/>
        <w:numPr>
          <w:ilvl w:val="2"/>
          <w:numId w:val="1"/>
        </w:numPr>
        <w:rPr/>
      </w:pPr>
      <w:bookmarkStart w:id="65" w:name="pg17065_203897"/>
      <w:bookmarkStart w:id="66" w:name="__RefHeading___Toc1204442_996550957"/>
      <w:bookmarkStart w:id="67" w:name="_Toc20"/>
      <w:bookmarkEnd w:id="65"/>
      <w:bookmarkEnd w:id="66"/>
      <w:r>
        <w:rPr>
          <w:rtl w:val="true"/>
        </w:rPr>
        <w:t>تحقیق فی ما وراء نظریّة الرؤیا</w:t>
      </w:r>
      <w:bookmarkEnd w:id="67"/>
    </w:p>
    <w:p>
      <w:pPr>
        <w:pStyle w:val="Heading4"/>
        <w:numPr>
          <w:ilvl w:val="3"/>
          <w:numId w:val="1"/>
        </w:numPr>
        <w:rPr/>
      </w:pPr>
      <w:bookmarkStart w:id="68" w:name="__RefHeading___Toc1204444_996550957"/>
      <w:bookmarkStart w:id="69" w:name="_Toc21"/>
      <w:bookmarkEnd w:id="68"/>
      <w:r>
        <w:rPr>
          <w:rtl w:val="true"/>
        </w:rPr>
        <w:t>اشارة</w:t>
      </w:r>
      <w:bookmarkEnd w:id="69"/>
    </w:p>
    <w:p>
      <w:pPr>
        <w:pStyle w:val="BookText"/>
        <w:rPr/>
      </w:pPr>
      <w:r>
        <w:rPr>
          <w:rFonts w:ascii="IRNazanin" w:hAnsi="IRNazanin" w:eastAsia="IRNazanin"/>
          <w:color w:val="111111"/>
          <w:sz w:val="28"/>
          <w:sz w:val="28"/>
          <w:szCs w:val="28"/>
          <w:rtl w:val="true"/>
          <w:lang w:bidi="fa-IR"/>
        </w:rPr>
        <w:t xml:space="preserve">بعد أن توصلنا إلی وجود اختلاف بین المسلمین فی کیفیّة تشریع هذه الشعیرة الإسلامیة ، وعلمنا أنّ أهل بیت النبوّة لا یقبلون فکرة الرؤیا ، حاولنا تحدید زمن النزاع بین المسلمین ، والدوافع الکامنة وراء طرح مثل هذه الآراء فی الشریعة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لا شک فیه أنّ قدرات المسلمین وأفهامهم وإدراکاتهم لحقیقة الإیمان والإسلام لم تکن بمرتبة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فالبعضُ منهم کان یفهم مغزی الرسالة ومکانة الرسول وما یر یده الله من أوامره ونواهیه بدّقة عالیة فکان یتعبد بما قاله رسول الله ولا یری لنفسه الخیرة من أمره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والبعض الآخر کان یری لنفسه حقّ التشریع وإبداء الرأی مسمّیاً فعله بالاجتهاد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اتّجاه ثالث أغرق فی النزع ، فراح یتعامل مع الرسول کأنّه رجل حارب فانتصر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 وخامس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وضحنا فی دراستنا لأسباب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تدوین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ونتائجه هذه الاتجاهات وقلنا أنّها جمیعاً تنخرط وتنتظم فی نهجین هما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التعبد المحض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المجتهدون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الاجتهاد بالرأی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ونحن لا نرید أن نعود إلی ما کتبناه سابقاً ، بل نرید الإشارة إلی بعض الشیء عن هذین النهجین ، مؤکدین الکلیة التی رسمناها فی دراسة ملابسات التشریع ، مبینین کیفیة تطبیقها فی مفردة الأذان، وکیف ارتبطت قضیة الأذان بالمنام بعد ثبوتها فی الاسراء والمعراج ، وما هو ارتباطها بالرؤیا التی أقلقت النبیّ صلی الله علیه و آله ؛ تلک الرؤیا التی رأی صلی الله علیه و آله فیها بنی أمیّة یَنْزُون علی منبره الشریف نَزْوَ القردة ؟</w:t>
      </w:r>
    </w:p>
    <w:p>
      <w:pPr>
        <w:pStyle w:val="BookText"/>
        <w:rPr/>
      </w:pPr>
      <w:r>
        <w:rPr>
          <w:rFonts w:ascii="IRNazanin" w:hAnsi="IRNazanin" w:eastAsia="IRNazanin"/>
          <w:color w:val="111111"/>
          <w:sz w:val="28"/>
          <w:sz w:val="28"/>
          <w:szCs w:val="28"/>
          <w:rtl w:val="true"/>
          <w:lang w:bidi="fa-IR"/>
        </w:rPr>
        <w:t xml:space="preserve">وقد رأینا تقدیم شیء من خبر الإسراء والتحریفات الواقعة فیه ؛ لارتباطه ببیان رؤ یتنا بصدد الرؤیا فی الأذان ، وهو بیان لدواعی اختلاف المسلمین فی بدء الأذان ،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خبر الإسراء والمعراج ثابت لا کلام فیه ، وقد وردت سورة باسم الإسراء فی الذکر الحکیم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اختلف المسلمون فی یوم الإسراء ومکانه وکیفیّة عروجه صلی الله علیه و آله إلی السماء ، وما جری فی الإسراء والمعراج ، وهل أُسری به مرّة أو مرّتین</w:t>
      </w:r>
      <w:r>
        <w:rPr>
          <w:rFonts w:eastAsia="IRNazanin" w:cs="IRNazanin"/>
          <w:color w:val="111111"/>
          <w:sz w:val="28"/>
          <w:szCs w:val="28"/>
          <w:rtl w:val="true"/>
          <w:lang w:bidi="fa-IR"/>
        </w:rPr>
        <w:t>(</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أکثر من ذلک</w:t>
      </w:r>
      <w:r>
        <w:rPr>
          <w:rFonts w:eastAsia="IRNazanin" w:cs="IRNazanin"/>
          <w:color w:val="111111"/>
          <w:sz w:val="28"/>
          <w:szCs w:val="28"/>
          <w:rtl w:val="true"/>
          <w:lang w:bidi="fa-IR"/>
        </w:rPr>
        <w:t>(</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وهل کان عروجه بروحه وجسده أم بروحه فقط ؟ علی أنّ هناک من فَصَّل بین إسرائه ومعراجه ، فقال بأن إسراءَهُ من المسجد الحرام إلی المسجد الأقصی کان بروحه وجسمه ، وأنّ عروجه إلی السماء کان بروحه فقط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فالذین لا یدرکون عمق الرسالة ومکانة الرسول شکّکوا فی حقیقة الإسراء والمعراج وقالوا بأشیاء لا تتفق مع رسالة الغیب والوحی ، وقد ارتدّ بعض من أَسلَمَ حینما سمع بخبر الإسراء ، وهناک من ثبت علی الدین وصَدَّق بما قال الرسول وبما </w:t>
      </w:r>
    </w:p>
    <w:p>
      <w:pPr>
        <w:pStyle w:val="BookText"/>
        <w:rPr/>
      </w:pPr>
      <w:r>
        <w:rPr>
          <w:rFonts w:ascii="IRNazanin" w:hAnsi="IRNazanin" w:eastAsia="IRNazanin"/>
          <w:color w:val="111111"/>
          <w:sz w:val="28"/>
          <w:sz w:val="28"/>
          <w:szCs w:val="28"/>
          <w:rtl w:val="true"/>
          <w:lang w:bidi="fa-IR"/>
        </w:rPr>
        <w:t xml:space="preserve">حکاه من مشاهدات ومغیّبات ، کبعض الصحابة المتعبدین المخلصین الذین شهد لهم التاریخ بصدقهم ووفائهم وبقائهم علی العهد الذی فارقوا رسول الله صلی الله علیه و آله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قد اختلفت النصوص فی مکان الإسراء ، فالبعض منها صرحت بأنّه صلی الله علیه و آله أسری به من شعب أبی طالب</w:t>
      </w:r>
      <w:r>
        <w:rPr>
          <w:rFonts w:eastAsia="IRNazanin" w:cs="IRNazanin"/>
          <w:color w:val="111111"/>
          <w:sz w:val="28"/>
          <w:szCs w:val="28"/>
          <w:rtl w:val="true"/>
          <w:lang w:bidi="fa-IR"/>
        </w:rPr>
        <w:t>(</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والأُخری من بیت خدیجة</w:t>
      </w:r>
      <w:r>
        <w:rPr>
          <w:rFonts w:eastAsia="IRNazanin" w:cs="IRNazanin"/>
          <w:color w:val="111111"/>
          <w:sz w:val="28"/>
          <w:szCs w:val="28"/>
          <w:rtl w:val="true"/>
          <w:lang w:bidi="fa-IR"/>
        </w:rPr>
        <w:t>(</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وثالثة من بیت فاختة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أبی طالب</w:t>
      </w:r>
      <w:r>
        <w:rPr>
          <w:rFonts w:eastAsia="IRNazanin" w:cs="IRNazanin"/>
          <w:color w:val="111111"/>
          <w:sz w:val="28"/>
          <w:szCs w:val="28"/>
          <w:rtl w:val="true"/>
          <w:lang w:bidi="fa-IR"/>
        </w:rPr>
        <w:t>(</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أخت الإمام علیّ ، ورابعة من بیت عائشة</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ففی تفسیر الطبری بإسناده عن أبی صالح بن یاذم ، عن أُمّ هانی بنت أبی طالب فی مسری النبیّ ، أنّها کانت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أُسری برسول الله إلّا وهو فی بیتی نائم عندی تلک اللیلة ، فصلّی العشاء الآخرة ثمّ نام ونمنا ، فلما کان قُبیل الفجر أهبَّنا رسول الله ، فلمّا صلّی الصبح وصلّینا معه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هانی ، لقد صلّیتُ معکم العشاء الآخرة کما رأیتِ بهذا الوادی ، ثمّ جئتُ بیت المقدس فصلّیت فیه ، ثمّ صلّیت صلاة الغداة معکم الآن کما تَرَین</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بعض الآثار أنّ أمّ هانی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فقدتُه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نائماً عندی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فامتنع منّی النوم مخافةَ أن یکون عرض له بعض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تفرّقت بنو عبد المطلّب یلتمسونه ، ووصل العبّاس إلی ذی طُوی وهو 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 یا محمّد ، فأجابه صلی الله علیه و آله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أخی ، أعیَیْتَ قومک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کنت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ذهبتُ إلی بیت المقدس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لیلتک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أصابک إلّا خیر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أصابنی إلّا خیر ، وقیل غیر ذلک</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روضة الکافی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أسری برسول الله صلی الله علیه و آله أصبح فقعد فحدَّثهم بذلک ؛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لنا بیت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فوصف لهم ، وإنّما دخله لیلاً فاشتبه علیه النعت ، فأتاه جبرئیل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هاهنا ، فنظر إلی البیت فوصفه وهو ینظر إلیه ، ثمّ نعت لهم ما کان من عِیر لهم فیما بینهم وبین الشام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عیر بنی فلان تَقدِم مع طلوع الشمس یتقدّمها جملٌ أورَق أو أحمر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وبعثت قریش رجلاً علی فرس لیردّها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 مع طلوع الشمس ، قال قرطة بن عبد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لَهفا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أکون لک جذعاً حین تزعم أنّک أتیت بیت المقدس ورجعت من لیلتک </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أمالی الصدوق بإسناده عن الإمام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أسری برسول الله إلی بیت المقدس حمله جبرئیل علی البُراق ، فأتَیا بیت المقدس وعرض علیه محاریب الأنبیاء وصلّی بها وردّه ، فمرّ رسول الله فی رجوعه بعِیر لقریش ، وإذا لهم ماء فی آنیة وقد أضلّوا بعیراً لهم وکانوا یطلبونه ، فشرب رسول الله من ذلک الماء وأهرق باقیه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فلما أصبح رسول الله قال لقریش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جلّ جلاله قد أسری بی إلی بیت المقدس وأرانی آثار الأنبیاء ومنازلهم ، وإنّی مررت بعِیر لقریش فی موضع کذا وکذا وقد أضلوا بعیراً لهم فشربتُ من مائهم وأهرقتُ باقی ذلک ، فقال أبو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أمکنتکم الفرصة منه ، فاسألوه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الأساطینُ فیها والقنادیل ؟</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 إنّ ها هنا من قد دخل بیت المقدس ، فصِفْ لنا کم أساطینُه وقنادیله ومحاریبه ؟</w:t>
      </w:r>
    </w:p>
    <w:p>
      <w:pPr>
        <w:pStyle w:val="BookText"/>
        <w:rPr/>
      </w:pPr>
      <w:r>
        <w:rPr>
          <w:rFonts w:ascii="IRNazanin" w:hAnsi="IRNazanin" w:eastAsia="IRNazanin"/>
          <w:color w:val="111111"/>
          <w:sz w:val="28"/>
          <w:sz w:val="28"/>
          <w:szCs w:val="28"/>
          <w:rtl w:val="true"/>
          <w:lang w:bidi="fa-IR"/>
        </w:rPr>
        <w:t xml:space="preserve">فجاء جبرئیل فعلّق صورة بیت المقدس تجاه وجهه ، فجعل یخبرهم بما یسألونه عنه ، فلمّا أخبرهم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تجیء العیر ونسألهم عمّا قلت ، فقال لهم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ذلک أن العِیر تطلع علیکم مع طلوع الشمس یقدمها جملٌ أورَق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من الغد أقبلوا ینظرون إلی العَقَبة 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الشمس تطلع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الساعة ، فبینما هم کذلک إذ طلعت علیهم العِیر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طلع القرص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یقدمها جمل أورَق ، فسألوهم عمّا قال رسول الله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هذا ؛ ضلّ جمل لنا فی موضع کذا وکذا ، ووضعنا ماءً فأصبحنا وقد أهر یق الماء فلم یَزِدْهم ذلک إلّا عُتوّاً</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وروی البغوی فی تفسیره عن ابن عبّاس وعائشة عن رسول الله</w:t>
      </w:r>
    </w:p>
    <w:p>
      <w:pPr>
        <w:pStyle w:val="BookText"/>
        <w:rPr/>
      </w:pP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کانت لیلة أُسری بی أصبحت بمکّة فضِقتُ بأمری وعرفتُ أنّ الناس یکذّبونی ، فروی أنّه علیه الصلاة والسلام قعد معتزلاً حزیناً ، فمرّ به أبو جهل فجلس إلیه ، فقال له کالمستهزئ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استفدتَ من شیء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إنِّی أُسری بی اللیلة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أین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بیت المقدس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أصبحتَ بین ظَهرانینا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 یُرِهِ أبو جهل أنّه ینکر ذلک مخافة أن یجحده الحدیث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أتُحدِّثُ قومک بما حدثتنی به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بنی کعب بن لؤیّ ، هلمّوا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فانقضّت إلیه المجالس فجاؤُوا حتّی جلسوا إلیهما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 قومک بما حدّثتنی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أنّه أُسری بی اللیلة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بیت المقدس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أصحبت بین ظهرانینا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بین مصفّق ، ومن بین واضع یدَه علی رأسه متعجّباً للکذب ، وارتدّ ناسٌ ممن کان آمن به وصدّقه </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وحدِّثتُ عن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أصبح صلی الله علیه و آله غدا علی قریش فأخبرهم الخبر ، فقال أکثر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والله الأمر 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العِیر لتطرد شهراً من مکّة إلی الشام ؛ مُدبرةً شهراً ومُقبلةً شهراً ، فیذهب ذلک محمّد فی لیلة واحدة ویرجع إلی مکّة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فارتدّ کثیر ممن کان أسلم</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کان هذا بعض الشیء عن الإسراء والمعراج وتکذیب قریش بهما ، وارتداد بعض المسلمین ، وقد سعت قریش وعن طریق حکّام بنی أمیّة وبعض علماء البلاط فی العصور المتأخّرة إلی التشکیک فی الإسراء والمعراج والتقلیل من عظمة هذا الأمر الإلهیّ ومکانة الرسول بطرح تشکیکات ذات طابع جدلی ، کالقول باستحالة صعود الأجسام إلی العالم العلوی بهذه السرعة الخارقة للعادة بحیث یذهب فی آخر اللیل ویرجع إلی مکّة عند الفجر ، وعدم تطابق ما قیل فی مقدمات هذا السفر الإلهی من شقّ الصدر وغسله بماء زمزم ورکوبه صلی الله علیه و آله البراق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العقل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 تلک التساؤلات بل قل التشکیکات جاءت مساوقة للتشکیک فی مدلول قوله تعالی فی الآیة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الإسراء ؛ إذ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 الرُّؤْیَا الَّتِی أَرَیْنَاکَ إِلاَّ فِتْنَةً لِلنَّاسِ وَالشَّجَرَةَ الْمَلْعُونَةَ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قالوا بأنّ الإسراء والمعراج کان بروحه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بجسمه وروحه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 یقللوا من واقع الإسراء ویعضّدوا القول بأنّه کان فی المنام لا فی الیقظة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أخرج ابن إسحاق وابن جریر عن عائشة رضی الله تعالی عنها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فقدتُ جسدَ رسولِ الله ، ولکنّ الله أسری بروحه</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ابن إسحاق وابن جریر عن معاویة بن أبی سفیان أنّه کان إذا سئل عن مسری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رؤیا صادقة</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قال القرطبی فی تفسیره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احتُجَّ لعائشة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 الرُّؤْیَا الَّتِی أَرَیْنَاکَ إِلّا فِتْنَةً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فسمّاها رؤیا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یردّه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الَّذِی أَسْرَی بِعَبْدِهِ 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یقال فی النوم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وأیضاً فقد یقال لرؤیة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نصوص الأخبار الثابتة دلالة واضحة علی أنّ الإسراء کان بالبدن </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عطیّة الأندلسی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والصحیح ما ذهب إلیه الجمهور ، ولو کانت منامة ما أمکن قریشاً التشنیع ، ولا فضّل أبو بکر بالتصدیق ، ولا قالت له أمّ 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تُحدِّث الناس بهذا فیکذبوک ، إلی غیر هذا من الدلائل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واحتجّ لقول عائشة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 الرُّؤْیَا الَّتِی أَرَیْنَاکَ إِلّا فِتْنَةً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ویحتمل القول الآخر ؛ لأنّه یقال لرؤیة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رؤیا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واحتجّ أیضاً بأنّ فی بعض الأحادیث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فاستیقظت وأنا فی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محتمل أن یر ید من الإسراء النوم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واعترض قول عائشة بأنّها کانت صغیرة لم تشاهد ولا حدّثت عن النبی علیه السلام ، وأمّا معاویة فکان کافراً فی ذلک الوقت غیر مشاهد للحال ، صغیراً ، ولم یحدّث عن النبیّ </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مناماً لم یکن فیه کبیر شیء ، ولم یکن مستعظماً ، ولما بادرت قریش إلی تکذیبه ، ولما ارتدّت جماعة ممّن کان قد أسلم ، وأیضاً فإن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عن مجموع الروح والجسد وقد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أَسْرَی بِعَبْدِهِ لَیْلاً</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یجری مجری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الَّذِی أَسْرَی بِعَبْدِهِ 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فی سورة النجم ، فقوله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زَاغَ الْبَصَرُ وَمَا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رَأَی مِنْ آیَاتِ رَبِّهِ الْکُبْرَی</w:t>
      </w:r>
      <w:r>
        <w:rPr>
          <w:rFonts w:eastAsia="Amiri" w:cs="Amiri" w:ascii="Amiri" w:hAnsi="Amiri"/>
          <w:color w:val="111111"/>
          <w:sz w:val="28"/>
          <w:szCs w:val="28"/>
          <w:rtl w:val="true"/>
          <w:lang w:bidi="ar-SA"/>
        </w:rPr>
        <w:t>}(</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یتّفق مع الرؤیا ، بل الآیة فی سیاق الامتنان وبیان آیات ربّه الکبری ، أمّا الرؤیا فهی نحو من التخیّل یتفق للصالح والطالح ولا منزلة للرسول فی القول بهذا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ویمکن إجابة کلّ التساؤلات والتشکیکات بأنّ الأمر کان معجزةً ، والمعجزةُ لا تدرکها العقول البسیطة، فهی من قبیل إحیاء الأموات ، وتبدیل العصی ثعباناً ، وکولادة عیسی من غیر أَب ، وخروج ناقة صالح من الجبل الاصم ، 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فَخُذ أربعةً مِن الطَّیرِ فصُرْهُنَّ إلیکَ ثمّ اجعَلْ علی کُلِّ جَبَل مِنهُنَّ جُزءاً ثمّ ادعُهُنَّ یأتِینَکَ سَعْیاً واعلَمْ أنّ اللهَ عَزیزٌ حَکیم</w:t>
      </w:r>
      <w:r>
        <w:rPr>
          <w:rFonts w:eastAsia="Amiri" w:cs="Amiri" w:ascii="Amiri" w:hAnsi="Amiri"/>
          <w:color w:val="111111"/>
          <w:sz w:val="28"/>
          <w:szCs w:val="28"/>
          <w:rtl w:val="true"/>
          <w:lang w:bidi="ar-SA"/>
        </w:rPr>
        <w:t>}(</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الَّذِی عِنْدَهُ عِلْمٌ مِنَ الْکِتَابِ أَنَا آتِیکَ بِهِ قَبْلَ أَنْ یَرْتَدَّ إِلَیْکَ طَرْفُکَ</w:t>
      </w:r>
      <w:r>
        <w:rPr>
          <w:rFonts w:eastAsia="Amiri" w:cs="Amiri" w:ascii="Amiri" w:hAnsi="Amiri"/>
          <w:color w:val="111111"/>
          <w:sz w:val="28"/>
          <w:szCs w:val="28"/>
          <w:rtl w:val="true"/>
          <w:lang w:bidi="ar-SA"/>
        </w:rPr>
        <w:t>} (</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 بإحضار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عنده علم من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لعرش بلقیس من اقصی الیمن إلی اقصی الشام فی مقدار لمح البصر ، وهو یشبه ما قاله سبحانه عن الر یاح وأنّها کانت تسیر بسلیمان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غُدُوُّها شُهرٌ ورَواحُها شَهر</w:t>
      </w:r>
      <w:r>
        <w:rPr>
          <w:rFonts w:eastAsia="IRNazanin" w:cs="IRNazanin"/>
          <w:color w:val="111111"/>
          <w:sz w:val="28"/>
          <w:szCs w:val="28"/>
          <w:rtl w:val="true"/>
          <w:lang w:bidi="fa-IR"/>
        </w:rPr>
        <w:t>}(</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لحظة واحدة ، إلی غیرها من عشرات بل مئات الموارد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رسالة الإسلام هی رسالة الغیب والإیمان بما خلق الله من الجنِ والملک </w:t>
      </w:r>
    </w:p>
    <w:p>
      <w:pPr>
        <w:pStyle w:val="BookText"/>
        <w:rPr/>
      </w:pPr>
      <w:r>
        <w:rPr>
          <w:rFonts w:ascii="Amiri" w:hAnsi="Amiri" w:eastAsia="Amiri" w:cs="Amiri"/>
          <w:color w:val="111111"/>
          <w:sz w:val="28"/>
          <w:sz w:val="28"/>
          <w:szCs w:val="28"/>
          <w:rtl w:val="true"/>
          <w:lang w:bidi="ar-SA"/>
        </w:rPr>
        <w:t>والروح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والمسلم هو الذی یسلم بالغیب ویؤمن به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یُؤْمِنُونَ بِالْغَیْبِ</w:t>
      </w:r>
      <w:r>
        <w:rPr>
          <w:rFonts w:eastAsia="Amiri" w:cs="Amiri" w:ascii="Amiri" w:hAnsi="Amiri"/>
          <w:color w:val="111111"/>
          <w:sz w:val="28"/>
          <w:szCs w:val="28"/>
          <w:rtl w:val="true"/>
          <w:lang w:bidi="ar-SA"/>
        </w:rPr>
        <w:t>}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فلو کان معراج النبیّ محمّد فی لیلة واحدة ممتنعاً لکان القول بنزول آدم من الجنّة وإصعاد عیسی إلی السماء ممتنعاً، بل لسری الشک فی المعجزات لأنّها فی أصلها خرقٌ للقوانین المادیة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وعلیه فهذه الرؤیة طرحت لبذر الشکّ فی قلوب المؤمنین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فِی قُلُوبِهِمْ مَرَضٌ</w:t>
      </w:r>
      <w:r>
        <w:rPr>
          <w:rFonts w:eastAsia="Amiri" w:cs="Amiri" w:ascii="Amiri" w:hAnsi="Amiri"/>
          <w:color w:val="111111"/>
          <w:sz w:val="28"/>
          <w:szCs w:val="28"/>
          <w:rtl w:val="true"/>
          <w:lang w:bidi="ar-SA"/>
        </w:rPr>
        <w:t>} (</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لاَ یُؤْمِنُونَ</w:t>
      </w:r>
      <w:r>
        <w:rPr>
          <w:rFonts w:eastAsia="Amiri" w:cs="Amiri" w:ascii="Amiri" w:hAnsi="Amiri"/>
          <w:color w:val="111111"/>
          <w:sz w:val="28"/>
          <w:szCs w:val="28"/>
          <w:rtl w:val="true"/>
          <w:lang w:bidi="ar-SA"/>
        </w:rPr>
        <w:t>} (</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حین أنّ رسالة السماء معناها الغیب والماورائیات وهی تتفق مع الإسراء وما جاء فیه ، وهذا ما لا تدرکه عقول هؤلاء من الامتحان الإلهیّ الذی سُنّ لیمحّص الله به المؤمنین ویمیزهم عن الکافر ین والمنافقین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أجاب العلاّمة الطباطبائی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المیزان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قاله بعض المفسّرین من أنّ الشجرة الملعونة فی القرآن تعنی شجرة الزقّوم التی قال عنها الباری جلّ شأنه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أَذٰلِکَ خَیْرٌ نُزُلاً أَمْ شَجَرَةُ الزَّقُّومِ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جَعَلْنَاهَا فِتْنَةً لِلظَّالِمِینَ </w:t>
      </w:r>
      <w:r>
        <w:rPr>
          <w:rFonts w:eastAsia="Amiri" w:cs="Amiri" w:ascii="Amiri" w:hAnsi="Amiri"/>
          <w:color w:val="111111"/>
          <w:sz w:val="28"/>
          <w:szCs w:val="28"/>
          <w:rtl w:val="true"/>
          <w:lang w:bidi="ar-SA"/>
        </w:rPr>
        <w:t>}(</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بأنّ هذا الاحتمال بعید جدّاً لأنّه جلّ شأنه لم یلعنها فی موضع من القرآن الکر یم ، ولو کان مجردّ کونها شجرةً تخرج من أصل الجحیم سبباً موجباً للعنها فی القرآن الکر یم لکانت النار وما أعدّ الله فیها من العذاب ملعونة وهذا ما لم یَقُله أحد ، ولکان ملائکةُ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قال عنهم جل شأنه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جَعَلْنَا أَصْحَابَ النَّارِ إِلّا مَلاَئِکَةً </w:t>
      </w:r>
      <w:bookmarkStart w:id="70" w:name="pg17065_203907"/>
    </w:p>
    <w:p>
      <w:pPr>
        <w:pStyle w:val="BookText"/>
        <w:rPr/>
      </w:pPr>
      <w:bookmarkEnd w:id="70"/>
      <w:r>
        <w:rPr>
          <w:rFonts w:ascii="Amiri" w:hAnsi="Amiri" w:eastAsia="Amiri" w:cs="Amiri"/>
          <w:color w:val="111111"/>
          <w:sz w:val="28"/>
          <w:sz w:val="28"/>
          <w:szCs w:val="28"/>
          <w:rtl w:val="true"/>
          <w:lang w:bidi="ar-SA"/>
        </w:rPr>
        <w:t>وَمَا جَعَلْنَا عِدَّتَهُمْ إِلَّا فِتْنَةً لِلَّذِینَ کَفَرُوا</w:t>
      </w:r>
      <w:r>
        <w:rPr>
          <w:rFonts w:eastAsia="Amiri" w:cs="Amiri" w:ascii="Amiri" w:hAnsi="Amiri"/>
          <w:color w:val="111111"/>
          <w:sz w:val="28"/>
          <w:szCs w:val="28"/>
          <w:rtl w:val="true"/>
          <w:lang w:bidi="ar-SA"/>
        </w:rPr>
        <w:t>} (</w:t>
      </w:r>
      <w:r>
        <w:rPr>
          <w:rStyle w:val="FootnoteAnchor"/>
          <w:rtl w:val="true"/>
        </w:rPr>
        <w:footnoteReference w:id="14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ملعونین ، فی حین نراه سبحانه قد أثنی علیهم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عَلَیْهَا مَلاَئِکَةٌ غِلاَظٌ شِدَادٌ لاَ یَعْصُونَ اللهَ مَا أَمَرَهُمْ وَیَفْعَلُونَ مَا یُؤْمَرُونَ</w:t>
      </w:r>
      <w:r>
        <w:rPr>
          <w:rFonts w:eastAsia="Amiri" w:cs="Amiri" w:ascii="Amiri" w:hAnsi="Amiri"/>
          <w:color w:val="111111"/>
          <w:sz w:val="28"/>
          <w:szCs w:val="28"/>
          <w:rtl w:val="true"/>
          <w:lang w:bidi="ar-SA"/>
        </w:rPr>
        <w:t>}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ولو صحّ هذا الاحتمال لکانت أیدی المؤمنین ملعونة کذلک ؛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قاتِلوهُم یُعَذّبْهُمُ اللهُ بأیدِیکُم</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ومثله حال بقیة المعاذیر التی ذکرها مفسروا أهل السنة والجماعة للتخلّص من کیفیة صحّة لعن الشجرة ، ومحاولتهم صرف الآیة الکریمة عن لعن شجرة بنی أمیّة</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وإنکّ لو تدبّرتَ فی تفسیر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 الرُّؤْیَا الَّتِی أَرَیْنَاکَ إِلاَّ فِتْنَةً لِلنَّاسِ وَالشَّجَرَةَ الْمَلْعُونَةَ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لعرفت أنّ المقصود منها بنو أمیّةِ ؛ لما فعلوه من قبیح الأعمال ، ولا یصحّ ما قالوه بأنّ المعنیّ من الرؤیا هی الإسراء وغیرها من الأفکار الفاسدة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فقد عرفت أَنَّ جهلهم بالاُمور الغیبیة ومکانة الرسول لم یکن عن قصور أو تقصیر بَدْویَّینِ ، بل إنَّ جذوره ترجع إلی خلفیات هی أعمق ممّا قالوه بکثیر </w:t>
      </w:r>
      <w:r>
        <w:rPr>
          <w:rFonts w:eastAsia="IRNazanin" w:cs="IRNazanin"/>
          <w:color w:val="111111"/>
          <w:sz w:val="28"/>
          <w:szCs w:val="28"/>
          <w:rtl w:val="true"/>
          <w:lang w:bidi="fa-IR"/>
        </w:rPr>
        <w:t>.</w:t>
      </w:r>
    </w:p>
    <w:p>
      <w:pPr>
        <w:pStyle w:val="Heading4"/>
        <w:numPr>
          <w:ilvl w:val="3"/>
          <w:numId w:val="1"/>
        </w:numPr>
        <w:rPr/>
      </w:pPr>
      <w:bookmarkStart w:id="71" w:name="__RefHeading___Toc1204446_996550957"/>
      <w:bookmarkStart w:id="72" w:name="_Toc22"/>
      <w:bookmarkEnd w:id="71"/>
      <w:r>
        <w:rPr>
          <w:rtl w:val="true"/>
        </w:rPr>
        <w:t>مع الرسول ورؤیاه</w:t>
      </w:r>
      <w:bookmarkEnd w:id="7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الآلوسی فی تفسیر آیة الرؤیا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وأخرج ابن جریر ، عن سهل بن سعد ،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رأی رسول الله صلی الله علیه و آله بنی أمیّة یَنْزون علی منبره نزو القردة فساءه ذلک ، فما </w:t>
      </w:r>
    </w:p>
    <w:p>
      <w:pPr>
        <w:pStyle w:val="BookText"/>
        <w:rPr/>
      </w:pPr>
      <w:r>
        <w:rPr>
          <w:rFonts w:ascii="IRNazanin" w:hAnsi="IRNazanin" w:eastAsia="IRNazanin"/>
          <w:color w:val="111111"/>
          <w:sz w:val="28"/>
          <w:sz w:val="28"/>
          <w:szCs w:val="28"/>
          <w:rtl w:val="true"/>
          <w:lang w:bidi="fa-IR"/>
        </w:rPr>
        <w:t xml:space="preserve">استجمع ضاحکاً حتّی مات علیه الصلاة والسلام، وأنزل الله تعالی هذه الآیة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جَعَلْنَا الرُّؤْیَا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ابن أبی حاتم ، وابن مردویه ، والبیهقی فی الدلائل ، وابن عساکر عن سعید بن المسیب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رسول الله صلی الله علیه و آله بنی أمیّة علی المنابر فساءه ذلک ، فأوحی الله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هی دنیا أُعطُوها ، فقرّت عینه ، وذلک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جَعَلْنَا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ابن أبی حاتم ، عن یعلی بن مرّة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بنی أمیّة علی منابر الأرض وسیملکونکم فتجدونهم أرباب سوء ، واهتمّ علیه الصلاة والسلام لذلک ، فأنزل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جَعَلْنَا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رأیتُ ولد الحَکَم بن أبی العاص علی المنابر کأنّهم القردة، وأنزل الله تعالی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جَعَلْنَا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 والشجرة الملعونة الحکم وولده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عبارة بعض المفسر 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بنو أمیّة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ابن مردو یه ، عن عائشة رضی الله تعالی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قالت لمروان بن الحکم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رسول الله صلی الله علیه و آله یقول لأبیک وجدّک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الشجرة الملعونة فی القرآن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فعلی هذا معنی إحاطته تعالی بالناس إحاطة أقداره بهم ، والکلام علی ما قیل علی حذف مضاف،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جعلنا تعبیر الرؤیا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الرؤیا فیه مجاز عن تعبیرها ، ومعنی جعل ذلک فتنة للناس جعله بلاء لهم ومختبراً ، وبذلک فسره ابن المسیب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هذا بالنسبة إلی خلفائهم الذین فعلوا ما فعلوا ، وعدلوا عن سنن الحقّ وما عدلوا ، وما بعده بالنسبة إلی ما عدا خلفاءهم منهم ، ممن کان عندهم عاملاً وللخبائث عاملاً ، أو ممن کان من أعوانهم کیفما کان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ویحتمل أن یکون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جعلنا خلافتهم وما جعلناهم أنفسهم إلّا 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وفیه من المبالغة فی ذمهم ما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لما کان له </w:t>
      </w:r>
    </w:p>
    <w:p>
      <w:pPr>
        <w:pStyle w:val="BookText"/>
        <w:rPr/>
      </w:pPr>
      <w:r>
        <w:rPr>
          <w:rFonts w:ascii="IRNazanin" w:hAnsi="IRNazanin" w:eastAsia="IRNazanin"/>
          <w:color w:val="111111"/>
          <w:sz w:val="28"/>
          <w:sz w:val="28"/>
          <w:szCs w:val="28"/>
          <w:rtl w:val="true"/>
          <w:lang w:bidi="fa-IR"/>
        </w:rPr>
        <w:t xml:space="preserve">أوّلاً ، أو للشجرة باعتبار أن المراد بها بنو أمیّة ولعنهم لما صدر منهم من استباحة الدماء المعصومة ، والفروج المحصنة ، وأخذ الأموال من غیر حلها ومنع الحقوق عن أهلها ، وتبدیل الأحکام ، والحکم بغیر ما أنزل الله تعالی علی نبیه علیه الصلاة والسلام ، إلی غیر ذلک من القبائح العظام والمخازی الجسام التی لا تکاد تُنسی ما دامت اللیالی والأیام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لعنهم فی القرآن، إما علی الخصوص کما زعمته الشیعة ، أو علی العموم کما نقول ، فقد قال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یُؤْذُونَ اللهَ وَرَسُولَهُ لَعَنَهُمُ اللهُ فِی الدُّنْیَا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فَهَلْ عَسَیْتُمْ إِنْ تَوَلَّیْتُمْ أَنْ تُفْسِدُوا فِی الْأَرْضِ وَتُقَطِّعُوا أَرْحَامَکُمْ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لَعَنَهُمُ اللهُ فَأَصَمَّهُمْ وَأَعْمَی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آیات أخر ، ودخولهم فی عموم ذلک یکاد یکون دخولا أوّلیّاً </w:t>
      </w:r>
      <w:r>
        <w:rPr>
          <w:rFonts w:eastAsia="Amiri" w:cs="Amiri" w:ascii="Amiri" w:hAnsi="Amiri"/>
          <w:color w:val="111111"/>
          <w:sz w:val="28"/>
          <w:szCs w:val="28"/>
          <w:rtl w:val="true"/>
          <w:lang w:bidi="ar-SA"/>
        </w:rPr>
        <w:t>(</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انتهی موضع الحاجة من کلام الآلوسی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القرطبی فی تفسیره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فنزلت الآیة مخبرة أنّ ذلک من تملّکهم وصعودهم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نَزْوِهِم علی منبره نزو القردة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یجعلها الله فتنة للناس وامتحاناً ، وقرأ الحسن بن علیّ فی خطبته فی شأن بیعته لمعاویة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أَدْرِی لَعَلَّهُ فِتْنَةٌ لَکُمْ وَمَتَاعٌ إِلَی 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عطیة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هذا التأو یل نظر ، ولا یدخل فی هذه الرؤیا ، عثمان ، ولا عمر بن عبدالعزیز ، ولا معاویة </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فلا یصحّ ما قالوه من تکلّفات فی کلمة الرؤیا والشجرة الملعونة فی الآیة ، مع وضوح أنّ الملعونین فی القرآن هم جند إبلیس والیهود ، والمشرکون ، والمنافقون ، والذین ماتوا وهم کفار ، والذین یکتمون ما أنزل الله ، والذین یؤذون </w:t>
      </w:r>
      <w:bookmarkStart w:id="73" w:name="pg17065_203910"/>
    </w:p>
    <w:p>
      <w:pPr>
        <w:pStyle w:val="BookText"/>
        <w:rPr/>
      </w:pPr>
      <w:bookmarkEnd w:id="73"/>
      <w:r>
        <w:rPr>
          <w:rFonts w:ascii="IRNazanin" w:hAnsi="IRNazanin" w:eastAsia="IRNazanin"/>
          <w:color w:val="111111"/>
          <w:sz w:val="28"/>
          <w:sz w:val="28"/>
          <w:szCs w:val="28"/>
          <w:rtl w:val="true"/>
          <w:lang w:bidi="fa-IR"/>
        </w:rPr>
        <w:t>الله ورسوله وغیرها لا شجرة الزقوم ولا غیرها من التأو یلات التی صیغت بأخرة لإبعاد الآیة الکریمة عن معناها الحقیقی</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74" w:name="__RefHeading___Toc1204448_996550957"/>
      <w:bookmarkStart w:id="75" w:name="_Toc23"/>
      <w:bookmarkEnd w:id="74"/>
      <w:r>
        <w:rPr>
          <w:rtl w:val="true"/>
        </w:rPr>
        <w:t xml:space="preserve">المجتهدون الأوائل ودورهم فی التشریع </w:t>
      </w:r>
      <w:r>
        <w:rPr>
          <w:rtl w:val="true"/>
        </w:rPr>
        <w:t>:</w:t>
      </w:r>
      <w:bookmarkEnd w:id="75"/>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أبانت دراساتنا السابقة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وضوء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تدو ین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الحدیث النبوی الشریف </w:t>
      </w:r>
      <w:r>
        <w:rPr>
          <w:rFonts w:eastAsia="IRNazanin" w:cs="IRNazanin"/>
          <w:color w:val="111111"/>
          <w:sz w:val="28"/>
          <w:szCs w:val="28"/>
          <w:rtl w:val="true"/>
          <w:lang w:bidi="fa-IR"/>
        </w:rPr>
        <w:t>)(</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 نهجین بعد رسول الله صلی الله علیه و آله کان موجودین فی حیاته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یتّخذ المواقف من خلال الأصول ، ویتّبع القرآن والسنّة ، ولا یرتضی الرأی والاجتهاد مع وجود النصّ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یتّخذ الأصول من خلال مواقف الصحابة وإن خالفت النصوص ، فهؤلاء یشرّعون الرأی ویأخذون به مقابل النص، ویتعاملون مع رسول الله کأنّه بشر غیر کامل یصیب ویخطئ ویسبّ ویلعن ثمّ یطلب المغفرة للملعونین</w:t>
      </w:r>
      <w:r>
        <w:rPr>
          <w:rFonts w:eastAsia="IRNazanin" w:cs="IRNazanin"/>
          <w:color w:val="111111"/>
          <w:sz w:val="28"/>
          <w:szCs w:val="28"/>
          <w:rtl w:val="true"/>
          <w:lang w:bidi="fa-IR"/>
        </w:rPr>
        <w:t>(</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أنّه صلی الله علیه و آله خفی علیه أمر الوحی حتّی أخبره ورقة بن نوفل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یخالف ما ثبت من أنّ خاتم النبوة کان مکتوباً علی کتفه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وبین هؤلاء من رفع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ممارساته الیومیة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صوت النبیّ ، واعترض علی رسول الله فی أعماله</w:t>
      </w:r>
      <w:r>
        <w:rPr>
          <w:rFonts w:eastAsia="IRNazanin" w:cs="IRNazanin"/>
          <w:color w:val="111111"/>
          <w:sz w:val="28"/>
          <w:szCs w:val="28"/>
          <w:rtl w:val="true"/>
          <w:lang w:bidi="fa-IR"/>
        </w:rPr>
        <w:t>(</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وتعرّف المصلحة وهو بحضرته صلی الله علیه و آله ، وتنزّه فی أمر رخّص فیه ، أو تزهّد فی أمر نهی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فجاء فی کتاب الآداب من صحیح البخاری أنّ النبیّ رخّص فی أمر فتنزّه عنه ناس، فبلغ النبیّ فغضب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أقوام یتنزّهون عن الشیء أصنعه ، فوالله إنّی لأعلمُهم وأشدّهم خشیة</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خبر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رسول الله أنّ عبدالله بن عمرو بن العاص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لأصومنّ النهار ولأقومنّ اللیل ، فقال 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الذی 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لأصومنّ النهار ولأقومنّ اللیل ما عشت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قلت ذلک یا رسول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لا تستطیع ذلک فصُمْ وأفطرِ ، ونَم وقُم ، وصُم من الشهر ثلاثة أیّام ، فإنّ الحسنة بعشر أمثالها ، وذلک مثل صیام الدهر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أُطیق أفضلَ من ذلک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فصم یوماً وأفطِر یومین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أطیق أفضل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فَصُم یوماً وأفطِر یوماً ، فذلک صیام داود علیه السلام وهو أفضل الصیام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أطیق أفضل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أفضل من ذلک</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مثل هذا التحکیم للرأی الشخصی فی مقابل قول رسول الله صلی الله علیه و آله یحمل فی طیاته مخاطر عدیدة ، ویفتح مسارات للتحریف والتبدیل ، ومن شأنه أن یحول الدین الالهی إلی دین مشوب بآراء الناس ووجهات نظرهم الشخصیة ، وهو یجرّ من ثمّ إلی تجزئ الدین والی النزعة التلفیقیة فی الشریعة ، ومن هنا ظهرت فی الصدر الأوّل وما بعده الأحکام المبتدعة والأهواء المتّبعة التی لیست من دین الله فی شیء ، ولا تمت إلی الحیاة الإسلامیة النز یهة بصلة ، وهو الذی کان رسول الله یتخوف علی اُمته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صرّح الإمام علیّ فی خطبة له بأنّه لو أتیحت له الفرصة لأرجع بعض الأُمور إلی أصلها ، فقال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وإنّما بدءُ وقوع الفتن أهواء تتّبع وأحکام تبتدع ، یخالف فیها کتاب الله ، یتولّی فیها رجالٌ رجالاً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أرأیتم لو أمرت بمقام إبراهیم فرددته إلی الموضع الذی وضعه فیه رسول الله ، ورددت فدک إلی ورثة فاطمة ، ورددت صاع رسول الله کما کان ، وأمضیت قطائع أقطعها رسول الله صلی الله علیه و آله لأقوام لم تمض لهم ولم تنفذ ، ورددت دار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إلی ورثته وهدمتها من المسجد</w:t>
      </w:r>
      <w:r>
        <w:rPr>
          <w:rFonts w:eastAsia="IRNazanin" w:cs="IRNazanin"/>
          <w:color w:val="111111"/>
          <w:sz w:val="28"/>
          <w:szCs w:val="28"/>
          <w:rtl w:val="true"/>
          <w:lang w:bidi="fa-IR"/>
        </w:rPr>
        <w:t>(</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ورددت قضایا من الجور قضی بها</w:t>
      </w:r>
      <w:r>
        <w:rPr>
          <w:rFonts w:eastAsia="IRNazanin" w:cs="IRNazanin"/>
          <w:color w:val="111111"/>
          <w:sz w:val="28"/>
          <w:szCs w:val="28"/>
          <w:rtl w:val="true"/>
          <w:lang w:bidi="fa-IR"/>
        </w:rPr>
        <w:t>(</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ونزعت نساء تحت رجال بغیر حقّ فرددتهن إلی أزواجهن</w:t>
      </w:r>
      <w:r>
        <w:rPr>
          <w:rFonts w:eastAsia="IRNazanin" w:cs="IRNazanin"/>
          <w:color w:val="111111"/>
          <w:sz w:val="28"/>
          <w:szCs w:val="28"/>
          <w:rtl w:val="true"/>
          <w:lang w:bidi="fa-IR"/>
        </w:rPr>
        <w:t>(</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واستقبلت بهنّ الحکم فی الفروج والأحکام ، وسبیت ذراری بنی تغلب</w:t>
      </w:r>
      <w:r>
        <w:rPr>
          <w:rFonts w:eastAsia="IRNazanin" w:cs="IRNazanin"/>
          <w:color w:val="111111"/>
          <w:sz w:val="28"/>
          <w:szCs w:val="28"/>
          <w:rtl w:val="true"/>
          <w:lang w:bidi="fa-IR"/>
        </w:rPr>
        <w:t>(</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ورددت ما قسّم من أرض خیبر ، ومحوت دواو ین العطایا</w:t>
      </w:r>
      <w:r>
        <w:rPr>
          <w:rFonts w:eastAsia="IRNazanin" w:cs="IRNazanin"/>
          <w:color w:val="111111"/>
          <w:sz w:val="28"/>
          <w:szCs w:val="28"/>
          <w:rtl w:val="true"/>
          <w:lang w:bidi="fa-IR"/>
        </w:rPr>
        <w:t>(</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وأعطیت کما کان رسول الله صلی الله علیه و آله یعطی بالسو یّة ، ولم أجعلها دولة بین الأغنیاء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وألقیت المساحة</w:t>
      </w:r>
      <w:r>
        <w:rPr>
          <w:rFonts w:eastAsia="IRNazanin" w:cs="IRNazanin"/>
          <w:color w:val="111111"/>
          <w:sz w:val="28"/>
          <w:szCs w:val="28"/>
          <w:rtl w:val="true"/>
          <w:lang w:bidi="fa-IR"/>
        </w:rPr>
        <w:t>(</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وسوّ یت بین المناکح</w:t>
      </w:r>
      <w:r>
        <w:rPr>
          <w:rFonts w:eastAsia="IRNazanin" w:cs="IRNazanin"/>
          <w:color w:val="111111"/>
          <w:sz w:val="28"/>
          <w:szCs w:val="28"/>
          <w:rtl w:val="true"/>
          <w:lang w:bidi="fa-IR"/>
        </w:rPr>
        <w:t>(</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وأنفذت خمس الرسول کما أنزل عزّوجلّ وفرضه</w:t>
      </w:r>
      <w:r>
        <w:rPr>
          <w:rFonts w:eastAsia="IRNazanin" w:cs="IRNazanin"/>
          <w:color w:val="111111"/>
          <w:sz w:val="28"/>
          <w:szCs w:val="28"/>
          <w:rtl w:val="true"/>
          <w:lang w:bidi="fa-IR"/>
        </w:rPr>
        <w:t>(</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ورددت مسجد رسول الله صلی الله علیه و آله إلی ما کان علیه</w:t>
      </w:r>
      <w:r>
        <w:rPr>
          <w:rFonts w:eastAsia="IRNazanin" w:cs="IRNazanin"/>
          <w:color w:val="111111"/>
          <w:sz w:val="28"/>
          <w:szCs w:val="28"/>
          <w:rtl w:val="true"/>
          <w:lang w:bidi="fa-IR"/>
        </w:rPr>
        <w:t>(</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وسددت ما فُتح فیه من الأبواب</w:t>
      </w:r>
      <w:r>
        <w:rPr>
          <w:rFonts w:eastAsia="IRNazanin" w:cs="IRNazanin"/>
          <w:color w:val="111111"/>
          <w:sz w:val="28"/>
          <w:szCs w:val="28"/>
          <w:rtl w:val="true"/>
          <w:lang w:bidi="fa-IR"/>
        </w:rPr>
        <w:t>(</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وفتحت ما سُدّ منه ، وحرّمت المسح علی الخفین</w:t>
      </w:r>
      <w:r>
        <w:rPr>
          <w:rFonts w:eastAsia="IRNazanin" w:cs="IRNazanin"/>
          <w:color w:val="111111"/>
          <w:sz w:val="28"/>
          <w:szCs w:val="28"/>
          <w:rtl w:val="true"/>
          <w:lang w:bidi="fa-IR"/>
        </w:rPr>
        <w:t>(</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وحَدَدت علی النبیذ ، وأمرت بإحلال المُتعتین</w:t>
      </w:r>
      <w:r>
        <w:rPr>
          <w:rFonts w:eastAsia="IRNazanin" w:cs="IRNazanin"/>
          <w:color w:val="111111"/>
          <w:sz w:val="28"/>
          <w:szCs w:val="28"/>
          <w:rtl w:val="true"/>
          <w:lang w:bidi="fa-IR"/>
        </w:rPr>
        <w:t>(</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وأمرت بالتکبیر علی الجنائز خمس تکبیرات</w:t>
      </w:r>
      <w:r>
        <w:rPr>
          <w:rFonts w:eastAsia="IRNazanin" w:cs="IRNazanin"/>
          <w:color w:val="111111"/>
          <w:sz w:val="28"/>
          <w:szCs w:val="28"/>
          <w:rtl w:val="true"/>
          <w:lang w:bidi="fa-IR"/>
        </w:rPr>
        <w:t>(</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وألزمتُ الناس الجهر ببسم الله الرحمن الرحیم</w:t>
      </w:r>
      <w:r>
        <w:rPr>
          <w:rFonts w:eastAsia="IRNazanin" w:cs="IRNazanin"/>
          <w:color w:val="111111"/>
          <w:sz w:val="28"/>
          <w:szCs w:val="28"/>
          <w:rtl w:val="true"/>
          <w:lang w:bidi="fa-IR"/>
        </w:rPr>
        <w:t>(</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وأخرجت من أُدخل بعد رسول الله صلی الله علیه و آله فی مسجده ممّن کان رسول الله صلی الله علیه و آله أخرجه ، وأدخلت من أُخرج بعد رسول الله صلی الله علیه و آله ممّن کان رسول الله صلی الله علیه و آله أدخله</w:t>
      </w:r>
      <w:r>
        <w:rPr>
          <w:rFonts w:eastAsia="IRNazanin" w:cs="IRNazanin"/>
          <w:color w:val="111111"/>
          <w:sz w:val="28"/>
          <w:szCs w:val="28"/>
          <w:rtl w:val="true"/>
          <w:lang w:bidi="fa-IR"/>
        </w:rPr>
        <w:t>(</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وحملت الناس علی حکم القرآن وعلی الطلاق علی السنّة</w:t>
      </w:r>
      <w:r>
        <w:rPr>
          <w:rFonts w:eastAsia="IRNazanin" w:cs="IRNazanin"/>
          <w:color w:val="111111"/>
          <w:sz w:val="28"/>
          <w:szCs w:val="28"/>
          <w:rtl w:val="true"/>
          <w:lang w:bidi="fa-IR"/>
        </w:rPr>
        <w:t>(</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وأخذت الصدقات علی أصنافها وحدودها</w:t>
      </w:r>
      <w:r>
        <w:rPr>
          <w:rFonts w:eastAsia="IRNazanin" w:cs="IRNazanin"/>
          <w:color w:val="111111"/>
          <w:sz w:val="28"/>
          <w:szCs w:val="28"/>
          <w:rtl w:val="true"/>
          <w:lang w:bidi="fa-IR"/>
        </w:rPr>
        <w:t>(</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ورددت الوضوء والغسل والصلاة إلی مواقیتها وشرائعها ومواضعها</w:t>
      </w:r>
      <w:r>
        <w:rPr>
          <w:rFonts w:eastAsia="IRNazanin" w:cs="IRNazanin"/>
          <w:color w:val="111111"/>
          <w:sz w:val="28"/>
          <w:szCs w:val="28"/>
          <w:rtl w:val="true"/>
          <w:lang w:bidi="fa-IR"/>
        </w:rPr>
        <w:t>(</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ورددت أهل نجران إلی مواضعهم</w:t>
      </w:r>
      <w:r>
        <w:rPr>
          <w:rFonts w:eastAsia="IRNazanin" w:cs="IRNazanin"/>
          <w:color w:val="111111"/>
          <w:sz w:val="28"/>
          <w:szCs w:val="28"/>
          <w:rtl w:val="true"/>
          <w:lang w:bidi="fa-IR"/>
        </w:rPr>
        <w:t>(</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ورددت سبایا فارس وسائر الأُمم إلی کتاب الله وسنّة نبیّه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لتفرّقوا عنّی</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وقد أعلن الأئمّة من آل البیت أنهم کانوا یتبعون النصوص ولا یرتضون الرأی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الإمام الباقر علیه السلام أنّه قال لجابر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جابر لو کنّا نُفتی الناس برأینا وهوانا لکنّا من الهالکین ، ولکنّا نُفتیهم بآثار من رسول الله</w:t>
      </w:r>
    </w:p>
    <w:p>
      <w:pPr>
        <w:pStyle w:val="BookText"/>
        <w:rPr/>
      </w:pPr>
      <w:r>
        <w:rPr>
          <w:rFonts w:ascii="IRNazanin" w:hAnsi="IRNazanin" w:eastAsia="IRNazanin"/>
          <w:color w:val="111111"/>
          <w:sz w:val="28"/>
          <w:sz w:val="28"/>
          <w:szCs w:val="28"/>
          <w:rtl w:val="true"/>
          <w:lang w:bidi="fa-IR"/>
        </w:rPr>
        <w:t>صلی الله علیه و آله وأُصول علم عندنا ، نتوارثها کابراً عن کابر ، نَکنِزُها کما یکنز هؤلاء ذهبهم وفضّتهم</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وسأل رجلُ الإمام الصادق علیه السلام عن مسألة فأجابه فیها ،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کان کذا وکذا ، ما یکون القول فیها ؟</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أجبتک فیه شیء فهو عن رسول الله</w:t>
      </w:r>
    </w:p>
    <w:p>
      <w:pPr>
        <w:pStyle w:val="BookText"/>
        <w:rPr/>
      </w:pPr>
      <w:r>
        <w:rPr>
          <w:rFonts w:ascii="IRNazanin" w:hAnsi="IRNazanin" w:eastAsia="IRNazanin"/>
          <w:color w:val="111111"/>
          <w:sz w:val="28"/>
          <w:sz w:val="28"/>
          <w:szCs w:val="28"/>
          <w:rtl w:val="true"/>
          <w:lang w:bidi="fa-IR"/>
        </w:rPr>
        <w:t xml:space="preserve">صلی الله علیه و آله ، لسنا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شیء</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الإمام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أحدٌ أکذب علی الله وعلی رسوله ممّن کذّبنا أهلَ البیت أو کذب علینا ؛ لأنّا إنّما نحدِّث عن رسول الله صلی الله علیه و آله وعن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کُذّبنا فقد کُذّب الله ورسوله</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أنّا حدّثنا برأینا ضللنا کما ضلّ من کان قبلنا ، ولکنّا حدّثنا ببیّنة من ربّنا بیّنها لنبیّه فبیّنها لنا</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بصیر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 علینا أشیاءُ لیس نعرفها فی کتاب الله ولا سنّة ، فننظر فیها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أما إنّک إن أصبتَ لم تُؤجَر ، وإن أخطأتَ کذبتَ علی الله عزّ وجلّ</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نعم ، إنّ نهج الاجتهاد کان له دعاة وأتباع استمدّوا جذورهم من مصدر غیر التعبد والتسلیم ، وهو أقرب إلی ما عرفوه فی الجاهلیة ممّا عرفوه فی الإسلام وکان لهؤلاء وجود ملحوظ أیضاً فی صدر الإسلام ، فقد اقترح بعض المشرکین علی رسول الله أن یبدل بعض الأحکام الشرعیة وهو صلی الله علیه و آله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یَکُونُ لِی أَنْ أُبَدِّلَهُ مِنْ تِلْقَاءِ نَفْسِی إِنْ أَتَّبِعُ إِلاَّ مَا یُوحَی إِلَیَّ</w:t>
      </w:r>
      <w:r>
        <w:rPr>
          <w:rFonts w:eastAsia="Amiri" w:cs="Amiri" w:ascii="Amiri" w:hAnsi="Amiri"/>
          <w:color w:val="111111"/>
          <w:sz w:val="28"/>
          <w:szCs w:val="28"/>
          <w:rtl w:val="true"/>
          <w:lang w:bidi="ar-SA"/>
        </w:rPr>
        <w:t>}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أثبتنا سابقاً أنّ عمر بن الخطّاب کان من المجتهدین الأوائل الذین تعرّفوا المصلحة وهم بحضرة الرسول المصطفی ، فأنکر علیه أخذَه الفداءَ من أساری بدر</w:t>
      </w:r>
      <w:r>
        <w:rPr>
          <w:rFonts w:eastAsia="IRNazanin" w:cs="IRNazanin"/>
          <w:color w:val="111111"/>
          <w:sz w:val="28"/>
          <w:szCs w:val="28"/>
          <w:rtl w:val="true"/>
          <w:lang w:bidi="fa-IR"/>
        </w:rPr>
        <w:t>(</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واعترض علیه صلی الله علیه و آله فی صلاته علی المنافق</w:t>
      </w:r>
      <w:r>
        <w:rPr>
          <w:rFonts w:eastAsia="IRNazanin" w:cs="IRNazanin"/>
          <w:color w:val="111111"/>
          <w:sz w:val="28"/>
          <w:szCs w:val="28"/>
          <w:rtl w:val="true"/>
          <w:lang w:bidi="fa-IR"/>
        </w:rPr>
        <w:t>(</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وواجه النبیَّ بلسان حادّ فی صلح الحدیبیة</w:t>
      </w:r>
      <w:r>
        <w:rPr>
          <w:rFonts w:eastAsia="IRNazanin" w:cs="IRNazanin"/>
          <w:color w:val="111111"/>
          <w:sz w:val="28"/>
          <w:szCs w:val="28"/>
          <w:rtl w:val="true"/>
          <w:lang w:bidi="fa-IR"/>
        </w:rPr>
        <w:t>(</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وطالب النبیَّ أن یزداد علماً إلی علمه وأن یستفید من مکتوبات الیهود فی الشر یعة</w:t>
      </w:r>
      <w:r>
        <w:rPr>
          <w:rFonts w:eastAsia="IRNazanin" w:cs="IRNazanin"/>
          <w:color w:val="111111"/>
          <w:sz w:val="28"/>
          <w:szCs w:val="28"/>
          <w:rtl w:val="true"/>
          <w:lang w:bidi="fa-IR"/>
        </w:rPr>
        <w:t>(</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لرسول الله فی مرض موته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لَیَهجُر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غَلَبه الوجع</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 </w:t>
      </w:r>
      <w:bookmarkStart w:id="76" w:name="pg17065_203917"/>
    </w:p>
    <w:p>
      <w:pPr>
        <w:pStyle w:val="Heading4"/>
        <w:numPr>
          <w:ilvl w:val="3"/>
          <w:numId w:val="1"/>
        </w:numPr>
        <w:rPr/>
      </w:pPr>
      <w:bookmarkStart w:id="77" w:name="__RefHeading___Toc1204450_996550957"/>
      <w:bookmarkStart w:id="78" w:name="_Toc24"/>
      <w:bookmarkEnd w:id="76"/>
      <w:bookmarkEnd w:id="77"/>
      <w:r>
        <w:rPr>
          <w:rtl w:val="true"/>
        </w:rPr>
        <w:t xml:space="preserve">المجتهدون الأوائل والأذان </w:t>
      </w:r>
      <w:r>
        <w:rPr>
          <w:rtl w:val="true"/>
        </w:rPr>
        <w:t>!</w:t>
      </w:r>
      <w:bookmarkEnd w:id="78"/>
    </w:p>
    <w:p>
      <w:pPr>
        <w:pStyle w:val="BookText"/>
        <w:rPr/>
      </w:pPr>
      <w:r>
        <w:rPr>
          <w:rFonts w:ascii="IRNazanin" w:hAnsi="IRNazanin" w:eastAsia="IRNazanin"/>
          <w:color w:val="111111"/>
          <w:sz w:val="28"/>
          <w:sz w:val="28"/>
          <w:szCs w:val="28"/>
          <w:rtl w:val="true"/>
          <w:lang w:bidi="fa-IR"/>
        </w:rPr>
        <w:t>والآن لنری موقف عمر بن الخطاب وموقف غیره من المجتهدین فی الأذان ، وهل لهؤلاء دور فی هذا التغییر ، أم تقع تبعات التحریف علی اللاحقین من بنی أمیّة وبنی العبّاس ؟ وغیرهم من المتأخّرین حسب تعبیر الصنعانی</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علی مذهب الجمهور فی جواز الاجتهاد الاجتهاد له صلی الله علیه و آله ولیس هو عملاً بمجرد اتمام هذا ما لا یشک فیه بلا خلاف والله اعلم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إنّ النّصوص السابقة أوقفتنا علی وجود اتّجاه فی الصحابة وموقف من الأذان یقترح علی الرسول أن یتّخذ ناقوساً مثل ناقوس النصاری ، أو بُوقاً مثل بوق الیهود ، فیستاء رسول الله من هذا ویغتمّ لاقتراحات هذا الاتجّاه من الصحابة الذین وصل الأمر بهم إلی أن یقترحوا علی الرسول المصطفی إدخال بعض أحکام وأفکار شریعتی موسی أو عیسی المحرَّفتین فی منهج الإسلام ، وکأنّ أطروحة الإسلام غیر قادرة علی أن تفی بالأعباء ؛ فقد رووا عن عمر أنّه قال للنبی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إنّی مررتُ بأخ لی من یهود فکتب لی جوامع من التوراة ، أفلا أعرضها علیک ؟ فتغیّر وجه رسول الله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رضیت بالله ربّاً وبالإسلام دیناً وبمحمّد رسولاً ، فسُرّی عن النبیّ ، ثمّ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نفسی بیده ، لو أصبح فیکم موسی فاتّبعتموه وترکتمونی لضللتم ، إنّکم حظّی من الأمم وأنا حظّکم من النبیّین </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فهؤلاء المجتهدون فی الصدر الأوّل کانوا یتعاملون مع الأحکام وفق ما عرفوه من الشرائع السابقة ، وکانوا یتصورون بأنّ الأمر بیدهم یفعلون ما یشاؤون، فکانوا هم الذین اقترحوا علی رسول الله البوق ، الناقوس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فنقسوا أو کادوا أن ینقسوا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رأی عبدالله بن زید أو غیره فی المنام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فکرة کون تشریع الأذان کان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رؤیا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من قبل الصحابة المجتهدین ، ثمّ تطوّرت حتّی وصل بها الأمر إلی ما وصل لاحقاً، وهذا ما یجب الوقوف علیه فی مطاوی بحوثنا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جاء عن کثیر بن مرة الحضرمی أنّ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أذّن فی السماء جبرئیل</w:t>
      </w:r>
    </w:p>
    <w:p>
      <w:pPr>
        <w:pStyle w:val="BookText"/>
        <w:rPr/>
      </w:pPr>
      <w:r>
        <w:rPr>
          <w:rFonts w:ascii="IRNazanin" w:hAnsi="IRNazanin" w:eastAsia="IRNazanin"/>
          <w:color w:val="111111"/>
          <w:sz w:val="28"/>
          <w:sz w:val="28"/>
          <w:szCs w:val="28"/>
          <w:rtl w:val="true"/>
          <w:lang w:bidi="fa-IR"/>
        </w:rPr>
        <w:t xml:space="preserve">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فسمعه عمر وبلال ، فأقبل عمر فأخبر النبیّ بما سمع، ثمّ أقبل بلال فأخبر النبیّ بما سمع ، فقال 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سبقک عمر یا بلال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قول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بلالاً کان یقول أوّل ما أذّن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أشهد أن لا إله إلّا الله ، حیّ علی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فی أثرها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محمّداً رسول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نعم إنّهم رفعوا بضبع الصحابة الحالمین الرائین للأذان إلی مرتبة النبوة والمعاینة الحقیقیّة حتّی قال عبدالله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رسول الله ، إنّی لَبینَ یقظان ونائم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کنت یقظاناً غیر نائم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وبعکس ذلک نراهم یحطّون من منزلة النبیّ صلی الله علیه و آله عن المعاینة الحقیقیة فی المعراج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دَنَا فَتَدَلَّی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قَابَ قَوْسَیْنِ أَوْ 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مرتبة التشکیک ، مستخدمین العبارة 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النائم والیقظان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ورووا ذلک فی الصحیح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صحیح مسلم بسنده عن قتادة ، عن أنس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مالک بن صعصعة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نبی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أنا عند البیت بین النائم والیقظان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أتیت بدابة أبیض یقال له البُراق فوق الحمار ودون البغل یقع خطوه عند أقصی طرفه ، فحُمِلتُ علیه ، ثمّ انطلقنا حتّی أتَینا السماء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سرد قصة المعراج</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بل فی روایة شریک فی حدیثه عن أنس التصریح بأنّه</w:t>
      </w:r>
    </w:p>
    <w:p>
      <w:pPr>
        <w:pStyle w:val="BookText"/>
        <w:rPr/>
      </w:pPr>
      <w:r>
        <w:rPr>
          <w:rFonts w:ascii="IRNazanin" w:hAnsi="IRNazanin" w:eastAsia="IRNazanin"/>
          <w:color w:val="111111"/>
          <w:sz w:val="28"/>
          <w:sz w:val="28"/>
          <w:szCs w:val="28"/>
          <w:rtl w:val="true"/>
          <w:lang w:bidi="fa-IR"/>
        </w:rPr>
        <w:t xml:space="preserve">صلی الله علیه و آله کان نائماً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نائم بالمسجد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القصة الواردة لیلة الإسراء ، ثمّ قال فی آخرها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استیقظت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انتبهت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منامی وأنا فی المسجد الحرام</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الصالحی الشامی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المذهب یعزی إلی معاویة بن أبی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ویُعزی أیضاً إلی عائشة</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بل صرّح إمام الشافعیة القاضی أبو العبّاس بن سریج بوضع هذا الحدیث علی عائشة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لا یصحّ وإنّما وُضِعَ ردّاً للحدیث الصحیح</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تری من هو الواضع ؟</w:t>
      </w:r>
    </w:p>
    <w:p>
      <w:pPr>
        <w:pStyle w:val="BookText"/>
        <w:rPr/>
      </w:pPr>
      <w:r>
        <w:rPr>
          <w:rFonts w:ascii="IRNazanin" w:hAnsi="IRNazanin" w:eastAsia="IRNazanin"/>
          <w:color w:val="111111"/>
          <w:sz w:val="28"/>
          <w:sz w:val="28"/>
          <w:szCs w:val="28"/>
          <w:rtl w:val="true"/>
          <w:lang w:bidi="fa-IR"/>
        </w:rPr>
        <w:t>وما هو غرضه من التحریف فی مقابل ما هو أصیل ؟</w:t>
      </w:r>
    </w:p>
    <w:p>
      <w:pPr>
        <w:pStyle w:val="BookText"/>
        <w:rPr/>
      </w:pPr>
      <w:r>
        <w:rPr>
          <w:rFonts w:ascii="Amiri" w:hAnsi="Amiri" w:eastAsia="Amiri" w:cs="Amiri"/>
          <w:color w:val="111111"/>
          <w:sz w:val="28"/>
          <w:sz w:val="28"/>
          <w:szCs w:val="28"/>
          <w:rtl w:val="true"/>
          <w:lang w:bidi="ar-SA"/>
        </w:rPr>
        <w:t>ولماذا جَحْدُ منزلة النبیّ صلی الله علیه و آله ومحاولة جعل القضیة مناماً عادیّاً ؟</w:t>
      </w:r>
    </w:p>
    <w:p>
      <w:pPr>
        <w:pStyle w:val="BookText"/>
        <w:rPr/>
      </w:pPr>
      <w:r>
        <w:rPr>
          <w:rFonts w:ascii="IRNazanin" w:hAnsi="IRNazanin" w:eastAsia="IRNazanin"/>
          <w:color w:val="111111"/>
          <w:sz w:val="28"/>
          <w:sz w:val="28"/>
          <w:szCs w:val="28"/>
          <w:rtl w:val="true"/>
          <w:lang w:bidi="fa-IR"/>
        </w:rPr>
        <w:t>ولماذا یختص ذلک بمعاویة وعائشة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یکمن فی ذلک إنکارٌ مُبَطَّن لرؤیا النبیّ بنی أمیّة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تیماً وعدیّاً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یردون </w:t>
      </w:r>
      <w:bookmarkStart w:id="79" w:name="pg17065_203920"/>
    </w:p>
    <w:p>
      <w:pPr>
        <w:pStyle w:val="BookText"/>
        <w:rPr/>
      </w:pPr>
      <w:bookmarkEnd w:id="79"/>
      <w:r>
        <w:rPr>
          <w:rFonts w:ascii="IRNazanin" w:hAnsi="IRNazanin" w:eastAsia="IRNazanin"/>
          <w:color w:val="111111"/>
          <w:sz w:val="28"/>
          <w:sz w:val="28"/>
          <w:szCs w:val="28"/>
          <w:rtl w:val="true"/>
          <w:lang w:bidi="fa-IR"/>
        </w:rPr>
        <w:t>الناس عن الإسلام القهقری ؟</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لیس فی الرؤیا المنامیّة کبیر أمر ولا کثیر طائل ، وإذا کان المعراج رؤیا فلماذا لم یَرَها الآخرون کما رأی الأذان سبعة أو أربعة عشر أو عشرون شخصاً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لا یکذّب المشرکون النبیَّ صلی الله علیه و آله أو لکی لا یرتدّ من أسلم من المسلمین ؟ ألم یقولوا مثل هذا التعلیل فی سرّ رؤی الصحابة للأذان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النصوص ترفع هؤلاء إلی السماء وتجعلهم قرب الوحی ، وتحاول إنزال مقامات النبیّ صلی الله علیه و آله فی المعراج إلی حدّ الرؤیا العادیة ، فنحن لو لحظنا دور المجتهدین فی الشر یعة ووقفنا علی اجتهادات الصحابة واقتراحاتهم علی رسول الله فی الأذان وغیرها ، وعرفنا الدواعی التی دفعت بعمر بن الخطّاب أن یرفع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الأذان لآمَنَّا بأن الشرارة الأولی لهذا التحریف جاءت من قبل هذا القسم من الصحابة ، وأن فکرة کون الأذان رؤیا تتّفق مع فکر هذا الصنف لا المتعبّدین ، وذلک لاجتهادهم وعدم تعبّدهم بالنصوص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ونظرة هؤلاء تختلف عن نظرة أهل البیت إلی الشر یعة والإسراء والمعراج وغیرها </w:t>
      </w:r>
      <w:r>
        <w:rPr>
          <w:rFonts w:eastAsia="IRNazanin" w:cs="IRNazanin"/>
          <w:color w:val="111111"/>
          <w:sz w:val="28"/>
          <w:szCs w:val="28"/>
          <w:rtl w:val="true"/>
          <w:lang w:bidi="fa-IR"/>
        </w:rPr>
        <w:t>.</w:t>
      </w:r>
    </w:p>
    <w:p>
      <w:pPr>
        <w:pStyle w:val="Heading4"/>
        <w:numPr>
          <w:ilvl w:val="3"/>
          <w:numId w:val="1"/>
        </w:numPr>
        <w:rPr/>
      </w:pPr>
      <w:bookmarkStart w:id="80" w:name="__RefHeading___Toc1204452_996550957"/>
      <w:bookmarkStart w:id="81" w:name="_Toc25"/>
      <w:bookmarkEnd w:id="80"/>
      <w:r>
        <w:rPr>
          <w:rtl w:val="true"/>
        </w:rPr>
        <w:t>الأمویّون والأذان</w:t>
      </w:r>
      <w:bookmarkEnd w:id="8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تطوّرت فکرة الرؤیا وما جاء فی تشریع الأذان فی العهد الأموی وتأطّرت بإطارها الخاص ؛ إذ لو جمعنا القرائن والشواهد لعرفنا بأن معاویة ومن بعده هم الذین تبنوا هذه الفکرة وأنّهم کانوا قد سعوا لتثقیف الناس حسبما یر یدونه ، وهذا ما نلاحظه فی نصوص الأذان بعد الإمام علیّ ، إذ لم یشر علیّ علیه السلام إلی هذا التضاد فی الأذان فی ما رواه عن النبیّ ، بل لم یردنا خبرٌ صریحٌ فی تکذیب الروایات المدّعیة لثبوت تشریع الأذان بالرؤیا قبل الإمام الحسن بن علیّ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فأوّل ما تطالعنا النصوص بهذا الصدد هو کلام سفیان بن اللیل حینما قدم علی الإمام الحسن بعد الصلح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فتذاکرنا عنده الأذان فقال بعضنا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کان بدء الأذان برؤیا عبدالله بن 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شأن الأذان أعظم من ذلک ، أذَّن جبرئیل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یرشدنا إلی تذاکر المسلمین فی أمر الأذان بعد الصلح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من أمر الحسن بن علیّ ومعاویة ما کان قدمت المدینة وهو جالس فی أصحابه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فبعضهم فی هذا الخبر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کان بدء الأذان برؤیا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 الإمام الحسن صحّح رؤ یتهم الخاطئة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شأن الأذان أعظم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لو واصلنا السیر التاریخی وانتقلنا من خبر الإمام الحسن إلی ما جاء عن الإمام الحسین وأنّه سئل عمّا یقول الناس ؟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الوحی ینزل علی نبیکم ، وتزعمون أنّه أخذ الأذان عن عبدالله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لعرفنا استمرار هذا النزاع بین الناس وأهل البیت فی کیفیة نشوء وبدء تشریع الأذان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مر علیک کلام أبی العلاء سابقاً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لمحمّد بن الحنفیة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لنتحدث أنّ بدء الأذان کان من رؤیا رآها رجل من الانصار فی منامه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ففزع لذلک محمّد ابن الحنفیة فزعاً شدیداً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عمدتم إلی ما هو الاصل فی شرائع الإسلام ومعالم دینکم فزعمتم أنّه إنّما کان رؤیا رآها رجل من الأنصار فی منامه یحتمل الصدق والکذب وقد تکون أضغاث أحلام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قد استفاض فی الناس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والله هو الباطل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فبدءُ النزاع العلنی وانتشاره کان فی زمن معاویة بعد صلح الإمام الحسن ، وفزعُ محمّد بن الحنفیة الفزع الشدید، وإخبارهم إیاه باستفاضة هذا الحدیث ، لیدلاّن علی أنّ وضع تلک الأحادیث الأذانیة أو بدء انتشارها کان فی زمان معاویة </w:t>
      </w:r>
    </w:p>
    <w:p>
      <w:pPr>
        <w:pStyle w:val="BookText"/>
        <w:rPr/>
      </w:pPr>
      <w:r>
        <w:rPr>
          <w:rFonts w:ascii="IRNazanin" w:hAnsi="IRNazanin" w:eastAsia="IRNazanin"/>
          <w:color w:val="111111"/>
          <w:sz w:val="28"/>
          <w:sz w:val="28"/>
          <w:szCs w:val="28"/>
          <w:rtl w:val="true"/>
          <w:lang w:bidi="fa-IR"/>
        </w:rPr>
        <w:t xml:space="preserve">بن أبی سفیان ، الّذی کان حسّاساً إلی درجة کبیرة من ذکر النبیّ صلی الله علیه و آله ، إذ کیف یُقرنُ اسم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کلّ الأنبیاء الذین جاؤوا بشرائع سابقة لم یقرن اسم أحدهم باسم رب العزة فی إعلامهم للطقوس الدینیة، بل کان الناقوس والبوق والشبّور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لم یکن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لمقارنة اسم النبیّ لاسم الربّ فی السماء وفی المعراج ، بل یکفی بذلک أن یکون مناماً، أو اقتراحاً من عمر ، أو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ذلک فلا ضیر إذن فی الزیادة أو الحذف فی الأذان، فلَکَ أن تحذف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فعل عمر وتضع موضعها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ولک أن تفرد الإقامة ولا تثنّیها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لحاجة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ولک أن تزید النداء الثالث یوم الجمعة ، ووو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هذه الاجتهادات ، إن کان لها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هذا الباب کان معاویة أوّل من أفشی مقولة التثویب الثانی ، وهی دعوة المؤذّنُ للخلیفة أو الأمیر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لکثرة مشاغله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الصلاة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أمیر المؤمنین ، الصلاة الصلاة رحمک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وسار المغیرة بن شعبة علی نهج معاویة فی هذا أیضاً ، بل قیل إنّه أوّل من فعل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صرّح الأعلام بأنّ معاویة کان أوّل من أحدث هذا ، وتبعه المغیرة بن شعبة ومَن حذا حذوه</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فشاع الأمر واستفاض ، وصار کأنّه حقیقة لا مناص عن الإذعان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الحقیقة الإسلامیة هی شیء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وراحت أصداء هذا الحدث الأذانی تمتد وتمتد إلی العصر العباسی ، ومنه وصلت إلی یومنا الحاضر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روی عبد الصمد بن بشیر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عند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بدء الأذان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من الأنصار رأی فی منامه الأذان ، فقصه علی رسول الله فأمره رسول الله أن یعلّمه بلالاً ، فقال أبو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 إنّ رسول الله کان نائماً فی ظلّ الکعبة فأتاه جبرئیل ومعه طاس فیه ماء من الجنَّة</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ولو تدبرنا فی هذه النصوص وما جاء فی تاریخ بنی أمیّة لعرفنا إمکان تطابق هذه الرؤیة مع ما یحملون من أفکار أکثر من غیرهم ، خصوصاً بعد أن وقفنا علی تاریخ النزاع وأنّه بدأ فی عهدهم ، وإنّک لو تتّبعّت مجر یات الأحداث لعرفت تضاد بنی أمیّة مع رسالة الإسلام وعدم تطابق مفاهیمهم مع مفاهیم الوحی ورسول الله ، وأنّهم کانوا علی طرفی نقیض مع بنی هاشم فی الجاهلیة وفی الإسلام ، إذ التزم بنو أمیّة جانب المشرکین أمام بنی هاشم الذین لم یفارقوا الرسول فی جاهلیة ولا 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قال رسول الله عن بنی هاشم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وبنو المطلب لا نفترق فی جاهلیة ولا إسلام ، وإنّما نحن وهم شیء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وشبک بین أصابعه </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کان الأمر کذلک ، فرسول الله کان لا یرتضیهم، وهُم لم یدخلوا الإسلام إلّا مکرهین </w:t>
      </w:r>
      <w:r>
        <w:rPr>
          <w:rFonts w:eastAsia="IRNazanin" w:cs="IRNazanin"/>
          <w:color w:val="111111"/>
          <w:sz w:val="28"/>
          <w:szCs w:val="28"/>
          <w:rtl w:val="true"/>
          <w:lang w:bidi="fa-IR"/>
        </w:rPr>
        <w:t xml:space="preserve">. </w:t>
      </w:r>
      <w:bookmarkStart w:id="82" w:name="pg17065_203924"/>
    </w:p>
    <w:p>
      <w:pPr>
        <w:pStyle w:val="Heading4"/>
        <w:numPr>
          <w:ilvl w:val="3"/>
          <w:numId w:val="1"/>
        </w:numPr>
        <w:rPr/>
      </w:pPr>
      <w:bookmarkStart w:id="83" w:name="__RefHeading___Toc1204454_996550957"/>
      <w:bookmarkStart w:id="84" w:name="_Toc26"/>
      <w:bookmarkEnd w:id="82"/>
      <w:bookmarkEnd w:id="83"/>
      <w:r>
        <w:rPr>
          <w:rtl w:val="true"/>
        </w:rPr>
        <w:t>الأمویّون ورسول الله</w:t>
      </w:r>
      <w:bookmarkEnd w:id="84"/>
    </w:p>
    <w:p>
      <w:pPr>
        <w:pStyle w:val="BookText"/>
        <w:rPr/>
      </w:pPr>
      <w:r>
        <w:rPr>
          <w:rFonts w:ascii="IRNazanin" w:hAnsi="IRNazanin" w:eastAsia="IRNazanin"/>
          <w:color w:val="111111"/>
          <w:sz w:val="28"/>
          <w:sz w:val="28"/>
          <w:szCs w:val="28"/>
          <w:rtl w:val="true"/>
          <w:lang w:bidi="fa-IR"/>
        </w:rPr>
        <w:t>لقد صحّ عن رسول الله أنّه لعن أبا سفیان والحارث بن هشام وسهیل بن عمرو وصفوان بن أمیّة فی قنوته</w:t>
      </w:r>
      <w:r>
        <w:rPr>
          <w:rFonts w:eastAsia="IRNazanin" w:cs="IRNazanin"/>
          <w:color w:val="111111"/>
          <w:sz w:val="28"/>
          <w:szCs w:val="28"/>
          <w:rtl w:val="true"/>
          <w:lang w:bidi="fa-IR"/>
        </w:rPr>
        <w:t>(</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من أقطاب قریش ، وفیهم أبو سفیان رأس بنی أمیّة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 عنه صلی الله علیه و آله قوله لمّا أقبل أبو سفیان ومعه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التابع والمتبوع</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القائد والسائق والراکب</w:t>
      </w:r>
      <w:r>
        <w:rPr>
          <w:rFonts w:eastAsia="IRNazanin" w:cs="IRNazanin"/>
          <w:color w:val="111111"/>
          <w:sz w:val="28"/>
          <w:szCs w:val="28"/>
          <w:rtl w:val="true"/>
          <w:lang w:bidi="fa-IR"/>
        </w:rPr>
        <w:t>(</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وکان یزید بن أبی سفیان 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صلی الله علیه و آله فی مروان بن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الوَزغ بن الوزغ</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فبنو أمیّة بعد عجزهم عن ردّ صدور أحادیث اللعن رووا عن أبی هر یرة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أتّخذ عندک عهداً لن تُخلفنیه ، فإنمّا أنا بشر ، فأیّ المؤمنین آذیته ، أو شتمته ، أو لعنته أو جلدته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فاجعلها له صلاة وزکاة وقربة تقرّبه بها یوم القیامة</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المعلوم أنّ هذه الروایات لا تّتفق مع أصول الإسلام والسیر التاریخی </w:t>
      </w:r>
    </w:p>
    <w:p>
      <w:pPr>
        <w:pStyle w:val="BookText"/>
        <w:rPr/>
      </w:pPr>
      <w:r>
        <w:rPr>
          <w:rFonts w:ascii="IRNazanin" w:hAnsi="IRNazanin" w:eastAsia="IRNazanin"/>
          <w:color w:val="111111"/>
          <w:sz w:val="28"/>
          <w:sz w:val="28"/>
          <w:szCs w:val="28"/>
          <w:rtl w:val="true"/>
          <w:lang w:bidi="fa-IR"/>
        </w:rPr>
        <w:t xml:space="preserve">والفکری لرسول الله ، وما جاء به من مفاهیم ، لأنّه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أُبعث لعّاناً وإنّما بعثت رحمة</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فهو صلی الله علیه و آله لم یکن لعّاناً فی سجیّته ، ولم یلعن من لم یکن مستحقّاً للّعنة، بل لعنَ جماعات وأفراداً مخصوصین یستحقّون اللعنة من الله ورسوله فی ضمن ملاکات الأحکام الشرعیة والموازین الإلهیة ، ومثل هذا اللعن والسبّ والجلد لا معنی لاَِنْ یکون رحمة لصاحبه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وهؤلاء القوم لم یسلموا إلّا لیحقنوا دماءهم، بعدما عجزوا عن الوقوف أمام الدعوة وطمس الإسلام فدخلوا الإسلام لتحریف بعض المفاهیم وإبدال مفاهیم أخری مکانها ، وکان ضمن مخططهم التقلیل من مکانة الرسول والتعامل معه کإنسان عادیّ یصیب ویخطئ ویسبّ ویلعن ، کما کان فی مخطّطهم الاستنقاص من الإمام علیّ ، لأنّه کان قد وتر شوکة قریش وسعی لتحطیم سلطانهم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جاء فی کتاب معاویة إلی عماله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انظروا مَن قِبَلکم من شیعة عثمان ومحبّیه وأهل ولایته والذین یروون فضائله ومناقبه ، فَأَدنُوا مجالسهم وقَرِّبوهم وأَکرموهم ، واکتبوا إلیَّ بکلّ ما یروی کلّ رجل منهم واسمه واسم أبیه وعشیرته </w:t>
      </w:r>
      <w:r>
        <w:rPr>
          <w:rFonts w:eastAsia="IRNazanin" w:cs="IRNazanin"/>
          <w:color w:val="111111"/>
          <w:sz w:val="28"/>
          <w:szCs w:val="28"/>
          <w:rtl w:val="true"/>
          <w:lang w:bidi="fa-IR"/>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جاءکم کتابی هذا فادعوا الناس إلی الروایة فی فضائل الصحابة والخلفاء الأوّلین ، ولا تترکوا خبراً یرویه أحد من المسلمین فی أبی تراب إلّا وتأتونی بمناقض له فی الصحابة ، فإنّ هذا أحبّ إلی وأقرّ لعینی ، وأدحض لحجة أبی تراب وشیعته ، </w:t>
      </w:r>
    </w:p>
    <w:p>
      <w:pPr>
        <w:pStyle w:val="BookText"/>
        <w:rPr/>
      </w:pPr>
      <w:r>
        <w:rPr>
          <w:rFonts w:ascii="IRNazanin" w:hAnsi="IRNazanin" w:eastAsia="IRNazanin"/>
          <w:color w:val="111111"/>
          <w:sz w:val="28"/>
          <w:sz w:val="28"/>
          <w:szCs w:val="28"/>
          <w:rtl w:val="true"/>
          <w:lang w:bidi="fa-IR"/>
        </w:rPr>
        <w:t xml:space="preserve">وأشد علیهم من مناقب عثمان وفضله </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نحن لو تأملنا تاریخ قریش وما فعلته مع رسول الله</w:t>
      </w:r>
    </w:p>
    <w:p>
      <w:pPr>
        <w:pStyle w:val="BookText"/>
        <w:rPr/>
      </w:pPr>
      <w:r>
        <w:rPr>
          <w:rFonts w:ascii="IRNazanin" w:hAnsi="IRNazanin" w:eastAsia="IRNazanin"/>
          <w:color w:val="111111"/>
          <w:sz w:val="28"/>
          <w:sz w:val="28"/>
          <w:szCs w:val="28"/>
          <w:rtl w:val="true"/>
          <w:lang w:bidi="fa-IR"/>
        </w:rPr>
        <w:t xml:space="preserve">صلی الله علیه و آله فی بدء الدعوة وقضایا فتح مکّة لوقفنا علی خبث الأمو یین واستغلالهم لرحمة رسول رب العالمین ، فقد اشتهر عن النبیّ صلی الله علیه و آله أنّه لما سمع قول القائل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الیوم یوم الملحمة الیوم تُسبَی الحرمة</w:t>
      </w:r>
    </w:p>
    <w:p>
      <w:pPr>
        <w:pStyle w:val="BookText"/>
        <w:rPr/>
      </w:pPr>
      <w:r>
        <w:rPr>
          <w:rFonts w:ascii="IRNazanin" w:hAnsi="IRNazanin" w:eastAsia="IRNazanin"/>
          <w:color w:val="111111"/>
          <w:sz w:val="28"/>
          <w:sz w:val="28"/>
          <w:szCs w:val="28"/>
          <w:rtl w:val="true"/>
          <w:lang w:bidi="fa-IR"/>
        </w:rPr>
        <w:t xml:space="preserve">قال 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تَقُلْ هذا بل 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الیوم یوم المرحمة الیوم تحفظ الحرمة</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عنه قوله یوم الفتح فی أعدی عدوه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دخل بیت أبی سفیان فهو آمن </w:t>
      </w:r>
      <w:r>
        <w:rPr>
          <w:rFonts w:eastAsia="IRNazanin" w:cs="IRNazanin"/>
          <w:color w:val="111111"/>
          <w:sz w:val="28"/>
          <w:szCs w:val="28"/>
          <w:rtl w:val="true"/>
          <w:lang w:bidi="fa-IR"/>
        </w:rPr>
        <w:t>»(</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اذهبوا أنتم الطلقاء </w:t>
      </w:r>
      <w:r>
        <w:rPr>
          <w:rFonts w:eastAsia="IRNazanin" w:cs="IRNazanin"/>
          <w:color w:val="111111"/>
          <w:sz w:val="28"/>
          <w:szCs w:val="28"/>
          <w:rtl w:val="true"/>
          <w:lang w:bidi="fa-IR"/>
        </w:rPr>
        <w:t>»(</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 قریشاً ومع کلّ هذه الرحمة کانوا یتعاملون مع الرسالة والرسول بشکل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الواقدی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وجاءت الظهر فأمر رسولُ الله صلی الله علیه و آله بلالاً أن یؤذّن فوق ظهر الکعبة وقریشٌ فی رؤوس الجبال ، ومنهم من قد تَغیّب وستر وجهه خوفاً من أن یُقتلوا ، ومنهم من یطلب الأمان ، ومنهم من قد أمن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أذّن بلال وبلغ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محمّداً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صوته کأشدّ ما یکون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فقالت جویر یة بنت أبی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لعمری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لک ذِکرک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الصلاة فسنصلّی ، ولکن والله لا نحبّ مَن قتل الأحبة أبداً ، ولقد کان جاء أبی الذی جاء </w:t>
      </w:r>
    </w:p>
    <w:p>
      <w:pPr>
        <w:pStyle w:val="BookText"/>
        <w:rPr/>
      </w:pPr>
      <w:r>
        <w:rPr>
          <w:rFonts w:ascii="Amiri" w:hAnsi="Amiri" w:eastAsia="Amiri" w:cs="Amiri"/>
          <w:color w:val="111111"/>
          <w:sz w:val="28"/>
          <w:sz w:val="28"/>
          <w:szCs w:val="28"/>
          <w:rtl w:val="true"/>
          <w:lang w:bidi="ar-SA"/>
        </w:rPr>
        <w:t xml:space="preserve">محمّداً من النبوة ، فردّها ، ولم یُرِدْ خلاف قومه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خالد بن سعید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أکرم أبی فلم یدرک هذا الیوم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الحارث 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واثکلاه ، لیتنی متّ قبل هذا الیوم ، قبل أن أسمع بلالاً ینهق فوق الکعبة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الحکم بن أبی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والله الحدث العظیم ، أن یصیح عبد بنی جُمحَ ، یصیح بما یصیح به علی بیت أبی طلحة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سهیل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هذا سخطاً من الله تعالی فسیغیره وإن کان لله رضا فسیقرّه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أنا فلا أقول شیئاً ، لو قلت شیئاً لأخبَرَتْه هذه الحصباء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جبرئیل علیه السلام فأخبره مقالة القوم</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ولو تأملت فی ما رواه لنا العبّاس فی کیفیة إسلام أبی سفیان لعرفت أنّه لم یسلم عن قناعة وإیمان ، إذ 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غدوت به علی رسول الله فلما رآه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یا أبا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یأن لک أن تعلم أن لا إله إلّا الله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بأبی أنت وأمی ، لو کان مع الله غیره لقد أغنی عنیّ شیئاً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یأن لک أن تعلم أنی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وأمی ، أما هذه ففی النفس منها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تشهد شهادة الحق قبل أن تضرب عنقک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فتشهد</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فهنا یبدو واضحاً أن أبا سفیان کان أکثر بطئاً فی قبول الشهادة الثانیة من </w:t>
      </w:r>
    </w:p>
    <w:p>
      <w:pPr>
        <w:pStyle w:val="BookText"/>
        <w:rPr/>
      </w:pPr>
      <w:r>
        <w:rPr>
          <w:rFonts w:ascii="IRNazanin" w:hAnsi="IRNazanin" w:eastAsia="IRNazanin"/>
          <w:color w:val="111111"/>
          <w:sz w:val="28"/>
          <w:sz w:val="28"/>
          <w:szCs w:val="28"/>
          <w:rtl w:val="true"/>
          <w:lang w:bidi="fa-IR"/>
        </w:rPr>
        <w:t xml:space="preserve">الأولی ، لأنّه کان یتصوّر بأن فی الثانیة تحطیمَ غروره وجبروته وموقعه السیاسی والاجتماعی ، وذلک ما لا تعنیه کثیراً الشهادة الاولی بالنسبة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ثبت عن أبی سفیان أنّه قال للعباس لما رأی نیران المسلمین وکثرة عددهم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اصبح ملک ابن أخیک عظیماً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وظل منظّر الفکر القرشی علی هذه الوتیرة حتّی بعد وفاة النبی وخلافة الشیخین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إلی الصدوق عن بن عباس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کنا فی محفل فیه أبو سفیان وقد کُف بصره وفینا علیّ صلوات الله علیه فأذن المؤذن فلما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أن محمداً رسول الله ، قال أبو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هنا من یحتشم ؟ قال واحد من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در أخی بنی هاشم ، انظروا این وضع اسمه ؟ فقال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اسخن الله عینک یا ابا سفیان ، الله فعل ذلک بقوله عز من قائل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وَرَفَعْنَا لَکَ ذِکْرَکَ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اسخن الله عین من قال لی لیس ها هنا من یحتشم</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بل إن أبا محذورة کان یستحیی من الإباحة باسم رسول الله صلی الله علیه و آله من أهل مکّة ، إذ جاء فی المبسوط للسرخسی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بیانه لسبب الترجیع فی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وقیل أن أبا محذورة کان مؤذّن مکّة ، فلما انتهی إلی ذکر رسول الله خفض صوته استحیاءً من أهل مکّة لأنّهم لم یعهدوا ذکر اسم رسول الله صلی الله علیه و آله بینهم جهراً ، ففرک رسول الله صلی الله علیه و آله أذنَهُ وأمره أن یعود فیرفع صوته لیکون تأدیباً له </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ظلت نظرة قریش إلی النبیّ بعد البعثة مشوبة بهذا المنطق المزعوم مستغلین </w:t>
      </w:r>
    </w:p>
    <w:p>
      <w:pPr>
        <w:pStyle w:val="BookText"/>
        <w:rPr/>
      </w:pPr>
      <w:r>
        <w:rPr>
          <w:rFonts w:ascii="IRNazanin" w:hAnsi="IRNazanin" w:eastAsia="IRNazanin"/>
          <w:color w:val="111111"/>
          <w:sz w:val="28"/>
          <w:sz w:val="28"/>
          <w:szCs w:val="28"/>
          <w:rtl w:val="true"/>
          <w:lang w:bidi="fa-IR"/>
        </w:rPr>
        <w:t xml:space="preserve">عطف النبیّ ورحمته صلی الله علیه و آله ، قال الواقدی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سهیل بن عمرو یحدث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دخل محمّد صلی الله علیه و آله مکّة انقمعتُ فدخلتُ بیتی وأغلقته علیَّ ، وقلت لابنی عبدالله بن سهیل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فاطلب لی جواراً من محمّد، فإنّی لا آمن أن أقتل ، وجعلتُ أتذکّر أثری عنده وعند أصحابه فلا أری أسوأ أثراً منّی؛ فإنّی لقیته یوم الحدیبیة بما لم یلقه أحد به ، وکنت الذی کاتبه ، مع حضوری بدراً وأُحداً ، وکلّما تحرکّت قریش کنت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فذهب عبدالله بن سهیل إلی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أبی تؤمّنه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هو آمن بأمان الله ، فلیظهر ، ثمّ التفتَ إلی مَن حوله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لقی سهیل بن عمرو فلا یشدنّ النظر إلیه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فلیخرج ، فلعمری إنّ سهیلاً له عقل وشرف ، وما مثل سهیل جهل الإسلام ، ولقد رأی ما کان یُوضَعُ فیه إن لم یکن له تتابع ، فخرج عبدالله إلی أبیه فأخبره بمقالة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سهیل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والله برّاً صغیراً وکبیراً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وکان سهیل یقبل ویدبر غیر خائف ، وخرج إلی خیبر مع النبیّ وهو علی شرکه حتّی أسلم بالجعرانة</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هکذا تعامل رسول الله مع المشرکین والطلقاء، لکنّهم أضمروا النفاق للرسول والرسالة فانضووا تحت لوائه کی یغدروا بالإسلام ، بل سعوا بکل قواهم لطمسه ودفنه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جاء عن المغیرة أنّه طلب من معاویة ترک إیذاء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استقرّ له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أبقی لذکره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معاویة للمغیرة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ذکر أرجو بقاءه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أخو تیم فعدل ، وفعل ما فعل ، فما عدا أن هلک حتّی هلک </w:t>
      </w:r>
    </w:p>
    <w:p>
      <w:pPr>
        <w:pStyle w:val="BookText"/>
        <w:rPr/>
      </w:pPr>
      <w:r>
        <w:rPr>
          <w:rFonts w:ascii="Amiri" w:hAnsi="Amiri" w:eastAsia="Amiri" w:cs="Amiri"/>
          <w:color w:val="111111"/>
          <w:sz w:val="28"/>
          <w:sz w:val="28"/>
          <w:szCs w:val="28"/>
          <w:rtl w:val="true"/>
          <w:lang w:bidi="ar-SA"/>
        </w:rPr>
        <w:t xml:space="preserve">ذکره ، إلّا أن یقول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ملک أخو عدیّ ، فاجتهد وشمّر عشر سنین، فما عدا أن هلک حتّی هلک ذکره ، إلّا أن یقول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ابن أبی کبشة لَیصاح به کلّ یوم خمس مرَّات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أنَّ محمَّداً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فأیّ عمل یبقی ؟ وأیّ ذکر یدوم بعد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إلّا دفناً دفناً </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علی علیه السلام أنّه قال حین سأله بعض أصحابه من بنی 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دفعکم قومکم عن هذا المقام وأنتم أحق 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أخا بنی أسد ؛ إنّک لقلق الوضین ترسل فی غیر سدد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 بعد ذمامة الصهر وحق المسألة ، وقد استعلمت فأعلم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الاستبداد علینا بهذا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الأعلون نسباً ، والأشدّون برسول الله صلی الله علیه و آله نوطاً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کان أثَرِةٌ شحّت علیها نفوس قوم ، وسخت عنها نفوس آخرین ، والحکم الله والمعود إلیه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 عنک نهباً صیح فی حجراته وهلم الخطب فی ابن أبی سفیان</w:t>
      </w:r>
    </w:p>
    <w:p>
      <w:pPr>
        <w:pStyle w:val="BookText"/>
        <w:rPr/>
      </w:pPr>
      <w:r>
        <w:rPr>
          <w:rFonts w:ascii="Amiri" w:hAnsi="Amiri" w:eastAsia="Amiri" w:cs="Amiri"/>
          <w:color w:val="111111"/>
          <w:sz w:val="28"/>
          <w:sz w:val="28"/>
          <w:szCs w:val="28"/>
          <w:rtl w:val="true"/>
          <w:lang w:bidi="ar-SA"/>
        </w:rPr>
        <w:t xml:space="preserve">فلقد أضحکنی الدهر بعد ابکائه ، ولا غرو والله فیاله خطباً یستفرغ العجب ویکثر الأود ، حاول القوم إطفاء نور الله من مصباحه ، وسدّ فواره من ینبوعه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وجدحوا بینی وبینهم شرباً وبیئاً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ترتفع عنّا وعنهم محن البلوی أحملهم من الحقّ علی محضه وإن تکن الأُخری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تَذْهَبْ نَفْسُکَ عَلَیْهِمْ حَسَرَاتٍ إِنَّ اللهَ عَلِیمٌ بِمَا یَصْنَعُونَ</w:t>
      </w:r>
      <w:r>
        <w:rPr>
          <w:rFonts w:eastAsia="Amiri" w:cs="Amiri" w:ascii="Amiri" w:hAnsi="Amiri"/>
          <w:color w:val="111111"/>
          <w:sz w:val="28"/>
          <w:szCs w:val="28"/>
          <w:rtl w:val="true"/>
          <w:lang w:bidi="ar-SA"/>
        </w:rPr>
        <w:t>}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عن معاویة أنّه قال لما سمع المؤذّن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محمَّداً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أبوک یا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کنتَ عالی الهمَّة ، ما رضیتَ لنفسک إلّا أن یُقرَنَ اسمک </w:t>
      </w:r>
    </w:p>
    <w:p>
      <w:pPr>
        <w:pStyle w:val="BookText"/>
        <w:rPr/>
      </w:pPr>
      <w:r>
        <w:rPr>
          <w:rFonts w:ascii="Amiri" w:hAnsi="Amiri" w:eastAsia="Amiri" w:cs="Amiri"/>
          <w:color w:val="111111"/>
          <w:sz w:val="28"/>
          <w:sz w:val="28"/>
          <w:szCs w:val="28"/>
          <w:rtl w:val="true"/>
          <w:lang w:bidi="ar-SA"/>
        </w:rPr>
        <w:t>باسم ربِّ العالمین</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ولا یستبعد هذا من معاویة وهو ابن أبی سفیان القائل لله درّ أخی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أین وضع اسمه ، والقائل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فوالذی یحلف به أبو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جنَّة ولا نار</w:t>
      </w:r>
      <w:r>
        <w:rPr>
          <w:rFonts w:eastAsia="IRNazanin" w:cs="IRNazanin"/>
          <w:color w:val="111111"/>
          <w:sz w:val="28"/>
          <w:szCs w:val="28"/>
          <w:rtl w:val="true"/>
          <w:lang w:bidi="fa-IR"/>
        </w:rPr>
        <w:t>(</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الذی مرّ بقبر حمزة وضربه برجله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الذی اجتلدنا علیه بالسیف أمسی فی ید غلماننا الیوم یتلعّبون به</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وهو ابن هند آکلة کبد حمزة سیّد الشهداء</w:t>
      </w:r>
      <w:r>
        <w:rPr>
          <w:rFonts w:eastAsia="IRNazanin" w:cs="IRNazanin"/>
          <w:color w:val="111111"/>
          <w:sz w:val="28"/>
          <w:szCs w:val="28"/>
          <w:rtl w:val="true"/>
          <w:lang w:bidi="fa-IR"/>
        </w:rPr>
        <w:t>(</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أبو یزید الذی هدم الکعبة</w:t>
      </w:r>
      <w:r>
        <w:rPr>
          <w:rFonts w:eastAsia="IRNazanin" w:cs="IRNazanin"/>
          <w:color w:val="111111"/>
          <w:sz w:val="28"/>
          <w:szCs w:val="28"/>
          <w:rtl w:val="true"/>
          <w:lang w:bidi="fa-IR"/>
        </w:rPr>
        <w:t>(</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وقتل الحسین بن علیّ</w:t>
      </w:r>
      <w:r>
        <w:rPr>
          <w:rFonts w:eastAsia="IRNazanin" w:cs="IRNazanin"/>
          <w:color w:val="111111"/>
          <w:sz w:val="28"/>
          <w:szCs w:val="28"/>
          <w:rtl w:val="true"/>
          <w:lang w:bidi="fa-IR"/>
        </w:rPr>
        <w:t>(</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وأباح المدینة لثلاثة أیّام</w:t>
      </w:r>
      <w:r>
        <w:rPr>
          <w:rFonts w:eastAsia="IRNazanin" w:cs="IRNazanin"/>
          <w:color w:val="111111"/>
          <w:sz w:val="28"/>
          <w:szCs w:val="28"/>
          <w:rtl w:val="true"/>
          <w:lang w:bidi="fa-IR"/>
        </w:rPr>
        <w:t>(</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والذی سمّی المدینة الطیّبة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الخبیثة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إرغاماً لأنوف أهل بیت النبیّ</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فمعاویة ومن قبله أبوه صخر کانا یتصوّران بأنّ النبیّ هو الذی أدرج اسمه فی الأذان ، فقال أبو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در أخی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این وضع اسمه ، وقال ابنه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أبوک یا ابن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کنت عالی الهمَّة ، ما رضیت لنفسک إلّا </w:t>
      </w:r>
    </w:p>
    <w:p>
      <w:pPr>
        <w:pStyle w:val="BookText"/>
        <w:rPr/>
      </w:pPr>
      <w:r>
        <w:rPr>
          <w:rFonts w:ascii="IRNazanin" w:hAnsi="IRNazanin" w:eastAsia="IRNazanin"/>
          <w:color w:val="111111"/>
          <w:sz w:val="28"/>
          <w:sz w:val="28"/>
          <w:szCs w:val="28"/>
          <w:rtl w:val="true"/>
          <w:lang w:bidi="fa-IR"/>
        </w:rPr>
        <w:t>أن تقرن اسمک باسم ربِّ العالمین</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فقال ابن أبی العوجاء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ذکر محمد فقد تحیر فیه عقلی وحدّثنی عن الاصل الذی جاء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ومثل ذلک ما حکاه رشاد خلیفة عن جماعة ان تکرار الشهادة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بجنب الشهادة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ان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یعد شرکاً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القرآن والحدیث والإسلام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وکتابه الآخر قران أم حدیث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وهل هذان القولان إلّا وجهٌ آخر للروایة التی وُضِعت وادَّعت أنّ بلالاً کان یؤذن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ان لا إله إلّا الله ، حیّ علی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فی إثرها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وعنوا بذلک أنّ ذکر اسمه صلی الله علیه و آله فی الأذان لم یکن من الله ، بل کان باقتراح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هذا فلا یمکن تبریر فعل معاویة والقول بأنّه تعرّف علی المصلحة أو اجتهد قبال النص ، بل الأمر تجاوز ذلک ، ودخل فی إطار تکذیب الرسالة ، وتهرئة أصل من أکبر أصول الشریعة ، وهو الاعتقاد بنبوة محمّد المصطفی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یحتمل فی الأمر هو أنّ هذه الرؤیة تجاه ذکر اسم النبی فی الأذان وأمثالها ، هی التی رسّخت فکرة کون الأذان مناماً ، وهی التی أقلقت الرسول المصطفی حتّی جعلته لا یُری ضاحکاً بعد رؤیاه التی رأی فیها الغاصبین ینزون علی منبره نزو القردة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ولیس من الصدفة فی شیء الترابط الموجود بین أن یری رسول الله الشجرة الملعونة فی منامه وبین أن یُسفّه الأمویّون مسألة الرؤیا ، ویعزون الإسراء والمعراج إلی رؤیا لا تعدو کونها مناماً </w:t>
      </w:r>
      <w:r>
        <w:rPr>
          <w:rFonts w:eastAsia="IRNazanin" w:cs="IRNazanin"/>
          <w:color w:val="111111"/>
          <w:sz w:val="28"/>
          <w:szCs w:val="28"/>
          <w:rtl w:val="true"/>
          <w:lang w:bidi="fa-IR"/>
        </w:rPr>
        <w:t xml:space="preserve">! </w:t>
      </w:r>
      <w:bookmarkStart w:id="85" w:name="pg17065_203933"/>
    </w:p>
    <w:p>
      <w:pPr>
        <w:pStyle w:val="Heading4"/>
        <w:numPr>
          <w:ilvl w:val="3"/>
          <w:numId w:val="1"/>
        </w:numPr>
        <w:rPr/>
      </w:pPr>
      <w:bookmarkStart w:id="86" w:name="__RefHeading___Toc1204456_996550957"/>
      <w:bookmarkStart w:id="87" w:name="_Toc27"/>
      <w:bookmarkEnd w:id="85"/>
      <w:bookmarkEnd w:id="86"/>
      <w:r>
        <w:rPr>
          <w:rtl w:val="true"/>
        </w:rPr>
        <w:t>الله جلّ وعلا ورفعه لذکر الرسول صلی الله علیه و آله</w:t>
      </w:r>
      <w:bookmarkEnd w:id="87"/>
    </w:p>
    <w:p>
      <w:pPr>
        <w:pStyle w:val="BookText"/>
        <w:rPr/>
      </w:pPr>
      <w:r>
        <w:rPr>
          <w:rFonts w:ascii="IRNazanin" w:hAnsi="IRNazanin" w:eastAsia="IRNazanin"/>
          <w:color w:val="111111"/>
          <w:sz w:val="28"/>
          <w:sz w:val="28"/>
          <w:szCs w:val="28"/>
          <w:rtl w:val="true"/>
          <w:lang w:bidi="fa-IR"/>
        </w:rPr>
        <w:t xml:space="preserve">هذا ، ونحن نعلم بأنّ الذی رفع ذکرَ الرسول هو الله فی محکم کتابه ، وإلیک أقوال بعض العلماء والمفّسر ین لتقف علی المقصود ، وأنّه أمر ربّانی ، ولیس کما تصوره أبو سفیان ومعاویة والأمویّون ومن لف لفهم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الشافعی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عیینة ، عن ابن نجیح ، عن مجاهد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وَرَفَعْنَا لَکَ ذِکْرَکَ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أُذکَر إلّا ذُکِرتَ 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 وأشهد أنّ </w:t>
      </w:r>
    </w:p>
    <w:p>
      <w:pPr>
        <w:pStyle w:val="BookText"/>
        <w:rPr/>
      </w:pPr>
      <w:r>
        <w:rPr>
          <w:rFonts w:ascii="Amiri" w:hAnsi="Amiri" w:eastAsia="Amiri" w:cs="Amiri"/>
          <w:color w:val="111111"/>
          <w:sz w:val="28"/>
          <w:sz w:val="28"/>
          <w:szCs w:val="28"/>
          <w:rtl w:val="true"/>
          <w:lang w:bidi="ar-SA"/>
        </w:rPr>
        <w:t xml:space="preserve">محمّداً رسول الله </w:t>
      </w:r>
      <w:r>
        <w:rPr>
          <w:rFonts w:eastAsia="Amiri" w:cs="Amiri" w:ascii="Amiri" w:hAnsi="Amiri"/>
          <w:color w:val="111111"/>
          <w:sz w:val="28"/>
          <w:szCs w:val="28"/>
          <w:rtl w:val="true"/>
          <w:lang w:bidi="ar-SA"/>
        </w:rPr>
        <w:t>»(</w:t>
      </w:r>
      <w:r>
        <w:rPr>
          <w:rStyle w:val="FootnoteAnchor"/>
          <w:rtl w:val="true"/>
        </w:rPr>
        <w:footnoteReference w:id="22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عند الإیمان والأذان ، ویحتمل ذکره عند تلاوة الکتاب وعند العمل بالطاعة والوقوف عن المعصیة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النووی فی شرحه علی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ذکره المشهورَ عن الشافعی فی رسالته ومسنده فی تفسیر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وَرَفَعْنَا لَکَ ذِکْرَکَ</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وروینا هذا التفسیر مرفوعاً إلی رسول الله صلی الله علیه و آله عن جبرئیل عن ربّ العالمین </w:t>
      </w:r>
      <w:r>
        <w:rPr>
          <w:rFonts w:eastAsia="IRNazanin" w:cs="IRNazanin"/>
          <w:color w:val="111111"/>
          <w:sz w:val="28"/>
          <w:szCs w:val="28"/>
          <w:rtl w:val="true"/>
          <w:lang w:bidi="fa-IR"/>
        </w:rPr>
        <w:t>...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وفی مصنف ابن أبی شیبة الکوفی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عیینة ، عن ابن نجیح ، عن 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لَذِکْرٌ لَکَ وَلِقَوْمِکَ وَسَوْفَ تُسْأَلُونَ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هذا الرجل ؟</w:t>
      </w:r>
    </w:p>
    <w:p>
      <w:pPr>
        <w:pStyle w:val="BookText"/>
        <w:rPr/>
      </w:pP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العرب ؟</w:t>
      </w:r>
    </w:p>
    <w:p>
      <w:pPr>
        <w:pStyle w:val="BookText"/>
        <w:rPr/>
      </w:pP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قریش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وَرَفَعْنَا لَکَ ذِکْرَکَ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أُذکرُ إلّا ذکرتَ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وأشهد أنّ محمّداً رسول الله </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حدّثنا شریک بن عبدالله ، عن ابن شبرمة ، عن الحسن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نَشْرَحْ لَکَ صَدْرَکَ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مُلِئ حکماً وعلماً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وَوَضَعْنَا عَنْکَ وِزْرَکَ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أَنْقَضَ ظَهْرَکَ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أثقل الحمل 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وَرَفَعْنَا لَکَ ذِکْرَکَ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لا یذکر إلّا ذکرت معه </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دفع الشبه عن الرسول للحصنی الدمشقی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وَرَفَعْنَا لَکَ ذِکْرَکَ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الأذان والاقامة والتشهّد والخطبة علی المنابر ، فلو أنّ عبداً عَبَد الله وصدّقه فی کلّ شیء ولم یشهد أن محمّداً رسول الله لم یسمع منه ولم ینتفع بشیء وکان کافراً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أبی سعید الخدری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النبیّ سأل جبرئیل علیه السلام عن هذه الآیة</w:t>
      </w:r>
      <w:r>
        <w:rPr>
          <w:rFonts w:eastAsia="IRNazanin" w:cs="IRNazanin"/>
          <w:color w:val="111111"/>
          <w:sz w:val="28"/>
          <w:szCs w:val="28"/>
          <w:rtl w:val="true"/>
          <w:lang w:bidi="fa-IR"/>
        </w:rPr>
        <w:t>(</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ذکرتُ ذُکِرتَ معی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قتادة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ذکره فی الدنیا والآخرة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ذکره بأخذ المیثاق علی النبیین وألزمهم الإیمان به والإقرار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وَرَفَعْنَا لَکَ ذِکْرَکَ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لیعرف المذنبون قدر رتبتک لدیَّ لیتوسّلوا بک إلیَّ فلا أردّ أحداً عن مسألته ، فأعطیه أیاها إمّا عاجلاً وإمّا آجلاً ، ولا أخیّب من توسّل بک وإن کان کافراً</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کثیر فی البدایة والنهایة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وَرَفَعْنَا لَکَ ذِکْرَکَ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فلیس خطیب ولا شفیع ولا صاحب صلاة إلّا ینادی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وأنّ محمّداً </w:t>
      </w:r>
    </w:p>
    <w:p>
      <w:pPr>
        <w:pStyle w:val="BookText"/>
        <w:rPr/>
      </w:pPr>
      <w:r>
        <w:rPr>
          <w:rFonts w:ascii="IRNazanin" w:hAnsi="IRNazanin" w:eastAsia="IRNazanin"/>
          <w:color w:val="111111"/>
          <w:sz w:val="28"/>
          <w:sz w:val="28"/>
          <w:szCs w:val="28"/>
          <w:rtl w:val="true"/>
          <w:lang w:bidi="fa-IR"/>
        </w:rPr>
        <w:t xml:space="preserve">رسول الله ، فقرن الله اسمه باسمه فی مشارق الأرض ومغاربها ، وذلک مفتاحاً للصلاة المفروضة ، ثمّ أورد حدیث ابن لهیعة ، عن درّاج ، عن أبی الهیثم ، عن أبی سعید ، عن رسول الله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وَرَفَعْنَا لَکَ ذِکْرَکَ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ذکرتُ ذکرتَ</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جامع البیان للطبری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عبدالأعلی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ثور ، عن معمر ، عن قتادة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وَرَفَعْنَا لَکَ ذِکْرَکَ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ابدؤوا بالعبودیّة وثنّوا بالرسالة ، فقلت لمعمر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وأنّ محمّداً 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العبودیة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عبده ورسوله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بشر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یزید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سعید ، عن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وَرَفَعْنَا لَکَ ذِکْرَکَ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الله ذکره فی الدنیا والآخرة ، فلیس خطیب </w:t>
      </w:r>
      <w:bookmarkStart w:id="88" w:name="pg17065_203936"/>
    </w:p>
    <w:p>
      <w:pPr>
        <w:pStyle w:val="BookText"/>
        <w:rPr/>
      </w:pPr>
      <w:bookmarkEnd w:id="88"/>
      <w:r>
        <w:rPr>
          <w:rFonts w:ascii="IRNazanin" w:hAnsi="IRNazanin" w:eastAsia="IRNazanin"/>
          <w:color w:val="111111"/>
          <w:sz w:val="28"/>
          <w:sz w:val="28"/>
          <w:szCs w:val="28"/>
          <w:rtl w:val="true"/>
          <w:lang w:bidi="fa-IR"/>
        </w:rPr>
        <w:t xml:space="preserve">ولا متشهّد ولا صاحب صلاة إلّا ینادی بها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أشهد أن لا إله إلّا الله ، وأشهد أن محمّداً رسول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حدّثنی یونس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ابن وهب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عمرو بن الحرث ، عن درّاج ، عن أبی الهیثم ، عن أبی سعید الخدری ، عن رسول الله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أتانی جبرئیل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ربّی وربّک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رفعت لک ذِکرک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ذُکِرتُ ذُکِرتَ معی</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وفی زاد المسیر لابن الجوزی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وَرَفَعْنَا لَکَ ذِکْرَکَ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خمسة أقوال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أبو سعید الخدری عن رسول الله أنّه سأل جبرئیل عن هذه الآیة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ذُکرتُ ذکرتَ معی ؛ قال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خطیب ولا متشهّد ولا صاحب صلاة إلّا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أشهد أن لا إله إلّا الله ، وأشهد 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قول الجمهور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رفعنا لک ذکرک بالنبوّة ؛ قاله یحیی بن 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رفعنا لک ذکرک فی الآخرة کما رفعناه فی الدنیا ؛ حکاه الماوردی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رفعنا لک ذکرک عند الملائکة فی السماء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بأخذ المیثاق لک علی الأنبیاء وإلزامهم الإیمان بک والإقرار بفضلک ؛ حکاهما الثعلبی</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89" w:name="__RefHeading___Toc1204458_996550957"/>
      <w:bookmarkStart w:id="90" w:name="_Toc28"/>
      <w:bookmarkEnd w:id="89"/>
      <w:r>
        <w:rPr>
          <w:rtl w:val="true"/>
        </w:rPr>
        <w:t>أهل البیت ورفع ذکر رسول الله</w:t>
      </w:r>
      <w:bookmarkEnd w:id="90"/>
    </w:p>
    <w:p>
      <w:pPr>
        <w:pStyle w:val="BookText"/>
        <w:rPr/>
      </w:pPr>
      <w:r>
        <w:rPr>
          <w:rFonts w:ascii="IRNazanin" w:hAnsi="IRNazanin" w:eastAsia="IRNazanin"/>
          <w:color w:val="111111"/>
          <w:sz w:val="28"/>
          <w:sz w:val="28"/>
          <w:szCs w:val="28"/>
          <w:rtl w:val="true"/>
          <w:lang w:bidi="fa-IR"/>
        </w:rPr>
        <w:t>ومن هذا المنطلق کان أئمّة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یشیدون بهذه المفخرة ، ویجعلونها أکبر إرغام لأعداء النبیّ صلی الله علیه و آله وأعدائهم ، الذین أرادوا تحریف هذا الرفع للذکر وحطّه إلی مرتبة الأحلام والاقتراحات ، وأرادوا أن یطفئوا نور الله فأبی الله إلّا أنّ یتمّ نوره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یُریدُ الجاحدونَ لِیطفؤوُه ویأبی الله إلّا أن یُتمَّهْ</w:t>
      </w:r>
    </w:p>
    <w:p>
      <w:pPr>
        <w:pStyle w:val="BookText"/>
        <w:rPr/>
      </w:pPr>
      <w:r>
        <w:rPr>
          <w:rFonts w:ascii="IRNazanin" w:hAnsi="IRNazanin" w:eastAsia="IRNazanin"/>
          <w:color w:val="111111"/>
          <w:sz w:val="28"/>
          <w:sz w:val="28"/>
          <w:szCs w:val="28"/>
          <w:rtl w:val="true"/>
          <w:lang w:bidi="fa-IR"/>
        </w:rPr>
        <w:t xml:space="preserve">ففی الندبة الرائعة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وجّهها إمام البلاغة علیّ بن أبی طالب بعد وفاة فاطمة الزهراء إلی ابن عمّه رسول الله صلی الله علیه و آله ، حیث أرسل دموعه علی خدّیه وحوّل وجهه إلی قبر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فیما قال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علیک یا رسول الله سلام مودّع لا سَئم ولا قال ، فإنْ أنصرف فلا عن مَلالة ، وإن أقِم فلا عن سوء ظنٍّ بما وَعَد الله الصابر ین ، والصبرُ أیمنُ وأجمل ، ولولا غلبةُ المستولین علینا لَجعلتُ المقام عند قبرک لِزاماً ، واللَّبثَ عنده معکوفاً ، ولاَعولتُ إعوالَ الثکلی علی </w:t>
      </w:r>
    </w:p>
    <w:p>
      <w:pPr>
        <w:pStyle w:val="BookText"/>
        <w:rPr/>
      </w:pPr>
      <w:r>
        <w:rPr>
          <w:rFonts w:ascii="IRNazanin" w:hAnsi="IRNazanin" w:eastAsia="IRNazanin"/>
          <w:color w:val="111111"/>
          <w:sz w:val="28"/>
          <w:sz w:val="28"/>
          <w:szCs w:val="28"/>
          <w:rtl w:val="true"/>
          <w:lang w:bidi="fa-IR"/>
        </w:rPr>
        <w:t xml:space="preserve">جلیل الرزیّة ، فبعینِ الله تُدفَنُ ابنتُک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یَطُل العهد ، ولم یَخلُ منک الذّکر ، فإلی الله یا رسول الله المشتکی ، وفیک أجمل العزاء ، وصلوات الله علیک وعلیها ورحمة الله وبرکاته</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هذه الندبة التصریح بأنّ المستولین قلّلوا أو حاولوا التقلیل من شأن الرسول صلی الله علیه و آله وأهل بیته ، وذلک بعد وفاته مباشرة ولمّا یخلق الذکر ، وأنّ أمیر المؤمنین علیاً لو استطاع لجعل مقام رسول الله فی محلّه الرفیع الذی وضعه الله فیه ، لکنّ الظروف القاسیة التی کانت محیطة به لم تتح له الفرصة ، فقلّ ذکر النبیّ عند مَن اشتغلوا بمشاغل الدنیا وترکوا النبیّ وذکره أو کادوا ، وهذا ممّا جعل الإمام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لجعلتُ المقام عند قبرک لزاماً ، واللبث عنده معکوفاً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أشارت فاطمة الزهراء فی خطبتها التی خطبتها فی مسجد رسول الله صلی الله علیه و آله إلی هذه المسألة نفسها ، وأنّ هناک قوماً حاولوا إطفاء نور الله وخفض منزلة النبیّ صلی الله علیه و آله مع قرب العهد وحَداثة ارتحال النبیّ صلی الله علیه و آله ، فقالت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اختارَ اللهُ لنبیّه دار أنبیائه ومأوی أصفیائه ، ظهرت فیکم حسکة النفاق ، وسمل جلباب الدین ، ونطق کاظم الغاوین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والعهد قریب ، والکلم رحیب ، والجرح لمّا یندمل ، والرسول لمّا یُقبَر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أخذتم تورون وقدتَها ، وتهیجون جمرتَها ، وتستجیبون لهتاف الشیطان الغوی ، وإطفاء أنوار الدین الجَلیّ ، وإهمال سُنَن النبیّ الصفیّ</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ولذلک کانت تبکی عند قبر رسول الله صلی الله علیه و آله ،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أصبت بخیر الآباء </w:t>
      </w:r>
    </w:p>
    <w:p>
      <w:pPr>
        <w:pStyle w:val="BookText"/>
        <w:rPr/>
      </w:pPr>
      <w:r>
        <w:rPr>
          <w:rFonts w:ascii="IRNazanin" w:hAnsi="IRNazanin" w:eastAsia="IRNazanin"/>
          <w:color w:val="111111"/>
          <w:sz w:val="28"/>
          <w:sz w:val="28"/>
          <w:szCs w:val="28"/>
          <w:rtl w:val="true"/>
          <w:lang w:bidi="fa-IR"/>
        </w:rPr>
        <w:t xml:space="preserve">رسول الله صلی الله علیه و آله ، واشوقاه إلی رسول الله ، ثمّ انشأت 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مات یوماً میّت قلّ ذکرُهُ وذکرُ أبی مذ مات والله أکثرُ</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وأشارت بذلک إلی أنّ الله سبحانه وتعالی رفع ذکر نبیّه فی حیاته ، وقدّر له أن یرفع بعد وفاته ، وإن ظنّ من ظَنَّ أنّه أبترُ إذا مات انقطع ذکره ، وارتدّ مَن ارتدّ لعروجه ومقارنة اسمه باسم ربّ العالمین ، وغضب من غضب وحاول عزو ذلک إلی أنّه من اقتراح عمر أو من النبیّ نفسه وأراد له السحق والدفن ، کلّ تلک المحاولات التحریفیة باءت بالفشل وخلد ذکر النبیّ فی الأذان والتشهد وفی کلّ موطن یذکر فیه اسم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قرأت مقولة الإمام الحسن لمعاویة لمّا استنقص علیّاً وحاول الحطّ من ذکره لرأیت الأمر کذلک ؛ إذ قال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أیّها الذاکر علیاً ، انا الحسن وأبی علیّ وأنت معاویة وأبوک صخر ، وأُمّی فاطمة وأُ مّک هند ، وجدّی رسول الله صلی الله علیه و آله وجدّک حرب ، وجدّتی خدیجة وجدّتک قتیلة ؛ فلعن الله أخمَلَنا ذِکراً ، وألأمنا حَسَباً ، وشَرّنا قدماً ، وأقدمنا کفراً ونفاقاً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طوائف من أهل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 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أیضاً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 قال أبو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وإن ماسأة کربلاء وقضیة الإمام الحسین تؤکّد ما قلناه وأن الإمام خرج للإصلاح فی أمة جدّه لمّا رأی التحریفات الواحدة تلو الآخری تلصق بالدین، </w:t>
      </w:r>
    </w:p>
    <w:p>
      <w:pPr>
        <w:pStyle w:val="BookText"/>
        <w:rPr/>
      </w:pPr>
      <w:r>
        <w:rPr>
          <w:rFonts w:ascii="IRNazanin" w:hAnsi="IRNazanin" w:eastAsia="IRNazanin"/>
          <w:color w:val="111111"/>
          <w:sz w:val="28"/>
          <w:sz w:val="28"/>
          <w:szCs w:val="28"/>
          <w:rtl w:val="true"/>
          <w:lang w:bidi="fa-IR"/>
        </w:rPr>
        <w:t xml:space="preserve">وعرف بأنّهم یریدون لیطفئوا نور الله ورسوله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والعقیلة زینب قد أشارت إلی هذه الحقیقة عندما خاطبت یزید بقولها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کد کیدک ، واسْعَ سعَیک ، واجهَد جهدک ، فوالله الذی شرّفنا بالوحی والکتاب والنبوّة والانتخاب لا تُدرِک أمدَنا ، ولا تَبلُغ غایتنا ، ولا تمحو ذِکرَنا ، ولا تُمیتَ وحینا ، ولا یرحض عنک عارها ، وهل رأیک إلّا فَنَد ، وأیامک إلّا عَدَد ، وجمعک إلّا بَدَد ، یوم ینادی المنادی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لعنةُ الله علی الظالم العادی </w:t>
      </w:r>
      <w:r>
        <w:rPr>
          <w:rFonts w:eastAsia="Amiri" w:cs="Amiri" w:ascii="Amiri" w:hAnsi="Amiri"/>
          <w:color w:val="111111"/>
          <w:sz w:val="28"/>
          <w:szCs w:val="28"/>
          <w:rtl w:val="true"/>
          <w:lang w:bidi="ar-SA"/>
        </w:rPr>
        <w:t>...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وکأنّ الإمام السجّاد علیّ بن الحسین أراد الإلماح إلی قضیة الاختلافات الأذانیّة ، وعداء معاویة مع ذکر اسم النبیّ محمّد فی الأذان ، حین عرّض بیزید لمّا أمرَ المؤذن أن یؤذّن لیقطع خطبة الإمام علیّ بن الحسین فی مسجد دمشق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یزید ، ائذَن لی حتّی أصعد هذه الأعواد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فأبی یزید ، فقال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 ائذن له لیصعد فلعلّنا نسمع منه شیئاً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صعد المنبر هذا لم ینزل إلّا بفضیحتی وفضیحة آل أبی سفیان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قَدرُ ما یُحسِن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یزالوا به فإذن له بالصعود ، فصعد المنبر فحمد الله وأثنی علیه وقال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أیّها الناس ، أُعطینا سِتّاً وفُضّلنا بسبع ، أُعطینا العلم والحلم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وفُضّلنا بأنّ منّا النبیّ المختار محمّد ، ومنّا الصدّیق ، ومنّا الطیّار ، ومنا أسد الله وأسد الرسول ، ومنّا سیّدة نساء العالمین فاطمة البتول ، ومنّا سبطا هذه الأمّة وسیّدا شباب أهل الجنة ، فمَن عَرَفنی فقد عرفنی ، ومَن لم یعرفنی أنبأتُه بحسبی ونسبی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ابن مکّة ومنی ، أنا ابن زمزم </w:t>
      </w:r>
    </w:p>
    <w:p>
      <w:pPr>
        <w:pStyle w:val="BookText"/>
        <w:rPr/>
      </w:pPr>
      <w:r>
        <w:rPr>
          <w:rFonts w:ascii="IRNazanin" w:hAnsi="IRNazanin" w:eastAsia="IRNazanin"/>
          <w:color w:val="111111"/>
          <w:sz w:val="28"/>
          <w:sz w:val="28"/>
          <w:szCs w:val="28"/>
          <w:rtl w:val="true"/>
          <w:lang w:bidi="fa-IR"/>
        </w:rPr>
        <w:t xml:space="preserve">والصفا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من حُمِلَ علی البراق فی الهوا ، أنا ابن من أسری به من المسجد الحرام إلی المسجد الأقصی ، فسبحان من أسری ، أنا ابن من بَلَغ به جبرئیل إلی سِدرة المنتهی ، أنا ابن مَن دنا فتدلی فکان قاب قوسین أو أدنی ، أنا ابن من صلّی بملائکة السماء ، أنا ابن من أوحی إلیه الجلیل ما أوحی ، أنا ابن محمّد المصطفی </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یزل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أنا حتّی ضجّ الناس بالبکاء والنحیب ، وخشی یزید أن تکون فتنة ، فأمر المؤذن أن یؤذّن فقطع علیه الکلام وسکت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قال المؤذّن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کبّرتَ کبیراً لا یقاس ، ولا یُدرَک بالحواس، ولا شیء أکبر من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أن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بن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بها شَعری وبَشری ولحمی ودمی ومخّی وعظمی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أنّ محمّداً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علیّ بن الحسین من أعلی المنبر إلی یزید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یزید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هذا جدّی أم جدّک ؟ فإن زعمت أنّه جدّک فقد کذبت ، وإن قلت أنّه جدّی فلم قتلتَ عِترته</w:t>
      </w:r>
      <w:r>
        <w:rPr>
          <w:rFonts w:eastAsia="Amiri" w:cs="Amiri" w:ascii="Amiri" w:hAnsi="Amiri"/>
          <w:color w:val="111111"/>
          <w:sz w:val="28"/>
          <w:szCs w:val="28"/>
          <w:rtl w:val="true"/>
          <w:lang w:bidi="ar-SA"/>
        </w:rPr>
        <w:t>(</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 هنا ثلاث رکائز مهمة فی هذه الخطبة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یزید خاف أن یذکر الإمامُ السجّادُ فضائحَ یزید ومعاویة وآل أبی سفیان ، مع أنّ الإمام فی خطبته هذه لم یذکر صریحاً شرک أبی سفیان ولا معاویة ولا کونهما ملعونین ، کما لم یذکر هنداً وما کان منها فی الجاهلیة من سوء السیرة ، ولا ما کان من بقرها بطن حمزة ولا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فکانت الفضیحة لهم ببیان الحقائق </w:t>
      </w:r>
    </w:p>
    <w:p>
      <w:pPr>
        <w:pStyle w:val="BookText"/>
        <w:rPr/>
      </w:pPr>
      <w:r>
        <w:rPr>
          <w:rFonts w:ascii="IRNazanin" w:hAnsi="IRNazanin" w:eastAsia="IRNazanin"/>
          <w:color w:val="111111"/>
          <w:sz w:val="28"/>
          <w:sz w:val="28"/>
          <w:szCs w:val="28"/>
          <w:rtl w:val="true"/>
          <w:lang w:bidi="fa-IR"/>
        </w:rPr>
        <w:t xml:space="preserve">النیّرة ، وما حرّفه المحرّفون ، وبیان مقامات النبیّ وعترته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قسطاً مهمّاً من الخطبة انصبَّ علی حقیقة الإسراء والمعراج ؛ إذ فیها العنایة المتزایدة ببعض تفاصیلهما ، والتأکید علی أنّهما حقیقة عیانیّة بدنیّة کانت للنبیّ صلی الله علیه و آله ، لا أنّها رؤیا وحُلُم کما یدّعیه الأمویّون ، فکان الإسراء والمعراج فیهما رفع ذکر النبیّ وتشریع الأذان والصلاة ، وفیهما رفع ذکر آل النبیّ صلی الله علیه و آله تبعاً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فی الخطبة حقیقة أنّ علیّاً هو الصدّیق لا غیره ، وأنّ فاطمة سیّدة نساء العالمین ، لا کما حرّفوا من أنّ الصدّیق هو أبو بکر ، وأنّ اسمه علی قائمة العرش ، مع أنّ الحقیقة هی أنّ علیّاً هو الصدیق وأن اسمه مکتوب علی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سیأتیک بیانه لاحقاً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الصدّیقة فاطمة الزهراء قد کذَّبت أبا بکر الصدیق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جئتَ شیئاً فَریّاً</w:t>
      </w:r>
      <w:r>
        <w:rPr>
          <w:rFonts w:eastAsia="IRNazanin" w:cs="IRNazanin"/>
          <w:color w:val="111111"/>
          <w:sz w:val="28"/>
          <w:szCs w:val="28"/>
          <w:rtl w:val="true"/>
          <w:lang w:bidi="fa-IR"/>
        </w:rPr>
        <w:t>(</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الإمام علیّ فإنّه کذب من ادعی الصدّیقیة فی أبی بکر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عبدَالله وأخو رسوله ، وأنا الصدّیق الأکبر ، لا یقولها بعدی إلّا کذاب مفتری ، لقد صلیت قبل الناس بسبع سنین</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فی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الصدّیق الأکبر ، والفاروق الأول ، أسلمت قبل إسلام أبی بکر ، وصلیت قبل صلاته</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معاذة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علیّاً وهو یخطب علی منبر البصرة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p>
    <w:p>
      <w:pPr>
        <w:pStyle w:val="BookText"/>
        <w:rPr/>
      </w:pPr>
      <w:r>
        <w:rPr>
          <w:rFonts w:ascii="IRNazanin" w:hAnsi="IRNazanin" w:eastAsia="IRNazanin"/>
          <w:color w:val="111111"/>
          <w:sz w:val="28"/>
          <w:sz w:val="28"/>
          <w:szCs w:val="28"/>
          <w:rtl w:val="true"/>
          <w:lang w:bidi="fa-IR"/>
        </w:rPr>
        <w:t xml:space="preserve">الصدّیق الأکبر ، آمنت قبل أن یؤمن أبو بکر وأسلمت قبل أن یسلم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w:t>
      </w:r>
      <w:r>
        <w:rPr>
          <w:rFonts w:eastAsia="IRNazanin" w:cs="IRNazanin"/>
          <w:color w:val="111111"/>
          <w:sz w:val="28"/>
          <w:szCs w:val="28"/>
          <w:rtl w:val="true"/>
          <w:lang w:bidi="fa-IR"/>
        </w:rPr>
        <w:t>[(</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یعرفُ بعد هذا من هو الصادق ومن هو الکاذب ومن هو الصدّیق ومن هی الصدّیقة فی قاموس القوم ؟ وقد مرّ علیک أنّ معاویة حرّف کلّ فضیلة لعلیّ وجعلها فی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یزید لمّا أمر المؤذّن بالأذان لیقطع کلام الإمام ، کان الإمام السجّاد یوضّح کلّ فقرة من فقرات الأذان ، مُعرِّضاً بمن یتلفّظون بألفاظه دون وعی لمفاهیمه ، وهو ما سنقوله لاحقاً من أنّه یحتوی علی مفاهیم الإسلام ، وأنّه وجه الدین ، وأنّه ثبت بالوحی ، لا کما أرادوا تصویره بأنّه مجرّد إعلام قابل للزیادة والنقصان ، وُضع بأحلام واقتراحات من الصحابة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قول السجّاد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هذا جدّی أم جدّک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لارتفاع ذکر النبیّ وآله ، وأنّ الأمویّین لم یفلحوا فی حذف اسمه من الأذان وإخماد ذکره ، ومحاولة إدراج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w:t>
      </w:r>
      <w:r>
        <w:rPr>
          <w:rStyle w:val="FootnoteAnchor"/>
          <w:rtl w:val="true"/>
        </w:rPr>
        <w:footnoteReference w:id="24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معاویة فی آخر الأذان ، وإن نجحوا ظاهریّاً فی إخماد ثورة الحسین وقتله وقتل عترة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فالأذان المشرع من الوحی کان مفخرة آل النبیّ ، وبیاناً لارتفاع ذکره وذکر آله ، لا کما قیل فیه من أنواع المختلقات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یؤکّد ذلک أنّه لمّا قدم علیّ بن الحسین بعد قتل أبیه الحسین علیه السلام إلی المدینة استقبله إبراهیم بن طلحة بن عبیدالله وقال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 بن الحسین ، مَن غَلَب ؟ وذلک علی سبیل الشماتة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له علیّ بن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تعلم من غَلَب ودخل وقت الصلاة فأذِّن ثمّ أقِم</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وذلک أنّ ذکر الرسول المصطفی خُلّد فی الأذان والإقامة رغم نصب الناصبین وعداء المعادین ، وبه خلود ذکر آل النبیّ صلی الله علیه و آله ، فیکونون هم الغالبین لا بنو أمیّة ولا من غصبوا الحقوق وحرَّفوا المعالم عن سُنَنها ومجار 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کانت نعرة البغض لرهط النبی وآله مترسّخة متجذرة فی نفوس الأمویین إلی أبعد الحدود ، حتّی وصلت بهم درجة الإحساس بالتعالی والتیه والکبر إلی أن یحاسبوا حتّی من یمدحهم غایة المدح فیما إذا قدّم علیهم آل الرسول ، فقد افتخر ابن میادة الشاعر بقومه بعد رهط النبی وبعد بنی مروان ،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فَضَلْنا قریشاً غیرَ رهطِ محمَّدِ وغیرطَ بنی مروان أَهلِ الفضائلِ</w:t>
      </w:r>
    </w:p>
    <w:p>
      <w:pPr>
        <w:pStyle w:val="BookText"/>
        <w:rPr/>
      </w:pPr>
      <w:r>
        <w:rPr>
          <w:rFonts w:ascii="IRNazanin" w:hAnsi="IRNazanin" w:eastAsia="IRNazanin"/>
          <w:color w:val="111111"/>
          <w:sz w:val="28"/>
          <w:sz w:val="28"/>
          <w:szCs w:val="28"/>
          <w:rtl w:val="true"/>
          <w:lang w:bidi="fa-IR"/>
        </w:rPr>
        <w:t xml:space="preserve">فقال له الخلیفة الاموی الولید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رهطَ محمّد قبلنا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میادة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أظنه یمکن إلّا ذاک</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فها هو الشاعر یصرّح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 لضرورات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یمکن للمسلم إلّا أن یقدّم رهط النبی صلی الله علیه و آله علی قومه وعلی جمیع الاقوام ، لکن العقلیة الأمویة والمروانیة کانت تسعی فی طمس آثار آل الرسول بکل ثقلها وجهدها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العصر العباسی ، دخل الإمام علیّ الهادی علیه السلام یوماً علی المتوکّل فقال له المتوکل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مَن أشعر الناس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قد سأل قبله علیّ بن الجهم ، فذکر شعراء الجاهلیة وشعراء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سأل الإمامَ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الحمانی حیث یقول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فاخَرَتْنا من قریش عصابةٌ بمطّ خُدود وامتدادِ أصابعِ </w:t>
      </w:r>
      <w:bookmarkStart w:id="91" w:name="pg17065_203944"/>
    </w:p>
    <w:p>
      <w:pPr>
        <w:pStyle w:val="BookText"/>
        <w:rPr/>
      </w:pPr>
      <w:bookmarkEnd w:id="91"/>
      <w:r>
        <w:rPr>
          <w:rFonts w:ascii="Amiri" w:hAnsi="Amiri" w:eastAsia="Amiri" w:cs="Amiri"/>
          <w:color w:val="111111"/>
          <w:sz w:val="28"/>
          <w:sz w:val="28"/>
          <w:szCs w:val="28"/>
          <w:rtl w:val="true"/>
          <w:lang w:bidi="ar-SA"/>
        </w:rPr>
        <w:t>فلمّا تَنازَعنا المقالَ قضی لنا علیهم بما نهوی نداءُ الصَّوامعِ</w:t>
      </w:r>
    </w:p>
    <w:p>
      <w:pPr>
        <w:pStyle w:val="BookText"/>
        <w:rPr/>
      </w:pPr>
      <w:r>
        <w:rPr>
          <w:rFonts w:ascii="IRNazanin" w:hAnsi="IRNazanin" w:eastAsia="IRNazanin"/>
          <w:color w:val="111111"/>
          <w:sz w:val="28"/>
          <w:sz w:val="28"/>
          <w:szCs w:val="28"/>
          <w:rtl w:val="true"/>
          <w:lang w:bidi="fa-IR"/>
        </w:rPr>
        <w:t xml:space="preserve">قال المتوکّل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نداء الصوامع یا أبا الحسن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أشهد أن لا إله إلّا الله وأنّ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 أم جدّک ؟ فضحک المتوکل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جدّک لا ندفعک عنه</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تَرانا سُکوتاً والشهیدُ بفضلِنا</w:t>
      </w:r>
    </w:p>
    <w:p>
      <w:pPr>
        <w:pStyle w:val="BookText"/>
        <w:rPr/>
      </w:pPr>
      <w:r>
        <w:rPr>
          <w:rFonts w:ascii="Amiri" w:hAnsi="Amiri" w:eastAsia="Amiri" w:cs="Amiri"/>
          <w:color w:val="111111"/>
          <w:sz w:val="28"/>
          <w:sz w:val="28"/>
          <w:szCs w:val="28"/>
          <w:rtl w:val="true"/>
          <w:lang w:bidi="ar-SA"/>
        </w:rPr>
        <w:t>تَراهُ جَهیرَ الصوتِ فی کلِّ جامعِ</w:t>
      </w:r>
    </w:p>
    <w:p>
      <w:pPr>
        <w:pStyle w:val="BookText"/>
        <w:rPr/>
      </w:pPr>
      <w:r>
        <w:rPr>
          <w:rFonts w:ascii="Amiri" w:hAnsi="Amiri" w:eastAsia="Amiri" w:cs="Amiri"/>
          <w:color w:val="111111"/>
          <w:sz w:val="28"/>
          <w:sz w:val="28"/>
          <w:szCs w:val="28"/>
          <w:rtl w:val="true"/>
          <w:lang w:bidi="ar-SA"/>
        </w:rPr>
        <w:t>بأنّ رسولَ اللهِ أحمدَ جدُّنا</w:t>
      </w:r>
    </w:p>
    <w:p>
      <w:pPr>
        <w:pStyle w:val="BookText"/>
        <w:rPr/>
      </w:pPr>
      <w:r>
        <w:rPr>
          <w:rFonts w:ascii="Amiri" w:hAnsi="Amiri" w:eastAsia="Amiri" w:cs="Amiri"/>
          <w:color w:val="111111"/>
          <w:sz w:val="28"/>
          <w:sz w:val="28"/>
          <w:szCs w:val="28"/>
          <w:rtl w:val="true"/>
          <w:lang w:bidi="ar-SA"/>
        </w:rPr>
        <w:t>ونحن بَنوهُ کالنجومِ الطَّوالعِ</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فکان الأذان وفیه اسم محمّد ، المرفوع ذکره ، المستتبع لرفع ذکر الأئمّة من أولاده</w:t>
      </w:r>
      <w:r>
        <w:rPr>
          <w:rFonts w:eastAsia="IRNazanin" w:cs="IRNazanin"/>
          <w:color w:val="111111"/>
          <w:sz w:val="28"/>
          <w:szCs w:val="28"/>
          <w:rtl w:val="true"/>
          <w:lang w:bidi="fa-IR"/>
        </w:rPr>
        <w:t>(</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کان ذلک أکبر مفخرة للمسلم الحقیقی ، کما کان یؤذی أعداء الإسلام الذین ارتدوا بسبب المعراج ، ویؤذی من أرادوا جعل الأذان وفصوله أحلاماً واقتراحات ، ویؤذی معاویة الذی أرّقه ذکر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واقترانه باسم ربّ العالمین ، ویؤذی أولاد طلحة وقتلة الحسین علیه السلام ، کما کان یؤرق المتوکّل العباسی ، وکلّ رموز التحریف وأرباب الطموحات السلطو یین ، وکلّهم من السلک القرشی المعادی لله وللرسول ولعترة الرسول صلوات الله علیهم أجمعین </w:t>
      </w:r>
      <w:r>
        <w:rPr>
          <w:rFonts w:eastAsia="IRNazanin" w:cs="IRNazanin"/>
          <w:color w:val="111111"/>
          <w:sz w:val="28"/>
          <w:szCs w:val="28"/>
          <w:rtl w:val="true"/>
          <w:lang w:bidi="fa-IR"/>
        </w:rPr>
        <w:t>.</w:t>
      </w:r>
    </w:p>
    <w:p>
      <w:pPr>
        <w:pStyle w:val="Heading4"/>
        <w:numPr>
          <w:ilvl w:val="3"/>
          <w:numId w:val="1"/>
        </w:numPr>
        <w:rPr/>
      </w:pPr>
      <w:bookmarkStart w:id="92" w:name="__RefHeading___Toc1204460_996550957"/>
      <w:bookmarkStart w:id="93" w:name="_Toc29"/>
      <w:bookmarkEnd w:id="92"/>
      <w:r>
        <w:rPr>
          <w:rtl w:val="true"/>
        </w:rPr>
        <w:t>القدرة الإلهیّة وفشل المخطّطات</w:t>
      </w:r>
      <w:bookmarkEnd w:id="9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قریشاً سعت للوقوف أمام الدعوة ودأبت علی طمس معالم الإسلام ، لکن الله أبی إلّا أن یتمّ نوره ولو کره الکافرون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یُرِیدُونَ أَنْ یُطْفِئُوا نُورَ اللهِ بِأَفْوَاهِهِمْ </w:t>
      </w:r>
    </w:p>
    <w:p>
      <w:pPr>
        <w:pStyle w:val="BookText"/>
        <w:rPr/>
      </w:pPr>
      <w:r>
        <w:rPr>
          <w:rFonts w:ascii="Amiri" w:hAnsi="Amiri" w:eastAsia="Amiri" w:cs="Amiri"/>
          <w:color w:val="111111"/>
          <w:sz w:val="28"/>
          <w:sz w:val="28"/>
          <w:szCs w:val="28"/>
          <w:rtl w:val="true"/>
          <w:lang w:bidi="ar-SA"/>
        </w:rPr>
        <w:t>وَیَأْبَی اللهُ إِلاَّ أَنْ یُتِمَّ نُورَهُ وَلَوْ کَرِهَ الْکَافِرُونَ</w:t>
      </w:r>
      <w:r>
        <w:rPr>
          <w:rFonts w:eastAsia="Amiri" w:cs="Amiri" w:ascii="Amiri" w:hAnsi="Amiri"/>
          <w:color w:val="111111"/>
          <w:sz w:val="28"/>
          <w:szCs w:val="28"/>
          <w:rtl w:val="true"/>
          <w:lang w:bidi="ar-SA"/>
        </w:rPr>
        <w:t>}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وقد مرّ علیک قول معاویة بن أبی سفیان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دفناً دفناً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حین أن الله سبحانه وتعالی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وَرَفَعْنَا لَکَ ذِکْرَکَ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السدّی فی تفسیر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شَانِئَکَ هُوَ الْأَبْتَرُ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کانت قریش یقولون لمن مات الذکور من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أبتر ، فلمّا مات ابنه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 وعبدالله بمکّة ، وإبراهیم بالمدینة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 ، فلیس له من یقوم مقامه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تعالی بیّن أنّ عدوّه هو الموصوف بهذه الصفة ، فإنّا نری أنّ نسل أولئک الکفرة قد انقطع ، ونسله علیه الصلاة والسلام یزداد کلّ یوم وینمو وهکذا إلی یوم القیامة</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فقد أشار الفخرالرازی فی تفسیر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أَعْطَیْنَاکَ الْکَوْثَرَ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الکوثر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أولاده صلی الله علیه و آله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هذه السورة إنّما نزلت ردّاً علی من عابه علیه السلام بعدم الأولاد ، فالمعنی أنّه یعطیه نسلاً یبقون علی مرّ الزمان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فانظر کم قُتل من أهل البیت ، ثمّ العالَم ممتلئ منهم ، ولم یبقَ من بنی أمیّة فی الدنیا أحد یُعبأ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انظر کم فیهم من الأکابر من العلماء کالباقر والصادق والکاظم والرضا علیهم السلام والنفس الزکیّة وأمثالهم</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وکان الأمویون یحسدون آل البیت علی ما آتاهم الله من فضله ، وقد جاء فی تفسیر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یَحْسُدُونَ النَّاسَ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فی علیّ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علیه السلام وما خُصَّ </w:t>
      </w:r>
    </w:p>
    <w:p>
      <w:pPr>
        <w:pStyle w:val="BookText"/>
        <w:rPr/>
      </w:pPr>
      <w:r>
        <w:rPr>
          <w:rFonts w:ascii="IRNazanin" w:hAnsi="IRNazanin" w:eastAsia="IRNazanin"/>
          <w:color w:val="111111"/>
          <w:sz w:val="28"/>
          <w:sz w:val="28"/>
          <w:szCs w:val="28"/>
          <w:rtl w:val="true"/>
          <w:lang w:bidi="fa-IR"/>
        </w:rPr>
        <w:t>به من العلم</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وعن ابن عبّاس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یَحْسُدُونَ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الناس دون الناس</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جعفر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یَحْسُدُونَ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المحسودون ، وعن ابن عبّاس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یَحْسُدُونَ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الناس المحسدون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فسبحانه جل شأنه رفع ذکرَ محمّد وآل محمّد بآیات التطهیر والمودّة والمباهلة وسورة الدهر وبراءة وغیرها من السور والآیات الکثیرة، ولو تدبّر المطالع فی سورة الضحی لعرف نزولها فی مدح النبیّ محمّد وأنّه جلّ شأنه ذکره بثلاثة أشیاء تتعلق بنبوته ،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وَلَسَوْفَ یُعْطِیکَ رَبُّکَ فَتَرْضَی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سورة ألم نشرح شرّفه بثلاثة أشیاء 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نَشْرَحْ لَکَ صَدْرَکَ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وثانیها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وَوَضَعْنَا عَنْکَ وِزْرَکَ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أَنْقَضَ ظَهْرَکَ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وثالثها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وَرَفَعْنَا لَکَ ذِکْرَکَ</w:t>
      </w:r>
      <w:r>
        <w:rPr>
          <w:rFonts w:eastAsia="Amiri" w:cs="Amiri" w:ascii="Amiri" w:hAnsi="Amiri"/>
          <w:color w:val="111111"/>
          <w:sz w:val="28"/>
          <w:szCs w:val="28"/>
          <w:rtl w:val="true"/>
          <w:lang w:bidi="ar-SA"/>
        </w:rPr>
        <w:t>}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قال الإمام فخر الدین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الله تعالی أهل بیت النبیّ صلی الله علیه و آله مساوین له فی خمسة أشیاء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المحبة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فَاتَّبِعُونِی یُحْبِبْکُمُ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لأهل بیته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الصدقة ؛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تحل الصدقة لمحمّد ولا لآل محمّد ، إنّما هی أوساخ الناس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أَنْزَلْنَا عَلَیْکَ الْقُرْآنَ </w:t>
      </w:r>
    </w:p>
    <w:p>
      <w:pPr>
        <w:pStyle w:val="BookText"/>
        <w:rPr/>
      </w:pPr>
      <w:r>
        <w:rPr>
          <w:rFonts w:ascii="Amiri" w:hAnsi="Amiri" w:eastAsia="Amiri" w:cs="Amiri"/>
          <w:color w:val="111111"/>
          <w:sz w:val="28"/>
          <w:sz w:val="28"/>
          <w:szCs w:val="28"/>
          <w:rtl w:val="true"/>
          <w:lang w:bidi="ar-SA"/>
        </w:rPr>
        <w:t>لِتَشْقَی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یا طاهر ، وقال لأهل بیته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علیک أیّها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لأهل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آل یس </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الصلاة علی النبیّ صلی الله علیه و آله وعلی الآل فی التشهّد</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وبهذا فقد عرفنا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ضوء الصفحات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المجتهدین کانوا وراء فکرة الرؤیا ، وأنّ رأسها الأمویون ، استغلوا ما طرح فی عهد الصحابة لما یریدون القول به لاحقاً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النصوص السابقة وضّحت لنا بأنّ الصحابة اقترحوا علی رسول الله بأن یتخذ ناقوساً مثل ناقوس النصاری أو بوقاً مثل قرن الیهود ورسول الله لم یرضَ بذلک حتّی أُری عبدالله بن زید أو غیره الأذان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اسم النبیّ صلی الله علیه و آله یکرّر فی الأذان ، فأوّل مَن حذفه ابن أروی</w:t>
      </w:r>
      <w:r>
        <w:rPr>
          <w:rFonts w:eastAsia="IRNazanin" w:cs="IRNazanin"/>
          <w:color w:val="111111"/>
          <w:sz w:val="28"/>
          <w:szCs w:val="28"/>
          <w:rtl w:val="true"/>
          <w:lang w:bidi="fa-IR"/>
        </w:rPr>
        <w:t>(</w:t>
      </w:r>
      <w:r>
        <w:rPr>
          <w:rStyle w:val="FootnoteAnchor"/>
          <w:rtl w:val="true"/>
        </w:rPr>
        <w:footnoteReference w:id="26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عثمان بن عفّان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یتّفق مع ما قاله محمّد بن علیّ بن إبراهیم بن هاشم فی کتاب العلل وهو یذکر علل فصول الأذان حتّی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p>
    <w:p>
      <w:pPr>
        <w:pStyle w:val="BookText"/>
        <w:rPr/>
      </w:pPr>
      <w:r>
        <w:rPr>
          <w:rFonts w:ascii="IRNazanin" w:hAnsi="IRNazanin" w:eastAsia="IRNazanin"/>
          <w:color w:val="111111"/>
          <w:sz w:val="28"/>
          <w:sz w:val="28"/>
          <w:szCs w:val="28"/>
          <w:rtl w:val="true"/>
          <w:lang w:bidi="fa-IR"/>
        </w:rPr>
        <w:t xml:space="preserve">حث علی الولایة ، وعلّة أنّها خیر العمل أن الأعمال کلّها بها تقبل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أکبر ، الله أکبر ، لا إله إلّا الله ، محمّد رسول الله ، فألقی معاویةُ من آخر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یرضی محمّد أن یذکر فی أوّل الأذان حتّی یذکر فی آخره</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المراد من الشهادة بالرسالة فی آخر الأذان هو ما جاء فی بعض الروایات من استحباب ذکر الرسول وجعله الوسیلة إلی الله فی آخر الأذان ، وکلما سمع المسلم الشهادة بالنبوة فی الأذان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حذفه معاویة ، قال الشروانی فی حواشیه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وصریح کلامهم أنّه لا یندب الصلاة علی النبیّ بعد التکبیر ، لکن العادة جاریة بین الناس بإتیانها بها بعد تمام التکبیر ، ولو قیل باستحبابها عملاً بظاهر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وَرَفَعْنَا لَکَ ذِکْرَکَ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وعملاً بقولهم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أذکر إلّا وتذکر 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بعیداً ، فتأمل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مرَّ علیک ما رواه عبدالرزاق عن إبراهیم من أنّ أوّل من أفرد الإقامة معاویة ، وقال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الاقامة مثنی کالأذان حتّی استخفّه بعض أمراء الجور فأفرده لحاجة لهم</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وجاء فی مجمع الزوائد عن عبدالرحمن بن ابن لیلی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بن أبی طالب اذا سمع المؤذن یؤذن قال کما یقول فإذا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 لا إله إلّا الله واشهد ان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وأشهد أنّ محمّداً رسول الله وأنّ الذین جحدوا محمّداً هم الکافرون</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ذلک لا غرابة علیک فی تصریح الصادق علیه السلام بأنّ الحکومات والنواصب </w:t>
      </w:r>
    </w:p>
    <w:p>
      <w:pPr>
        <w:pStyle w:val="BookText"/>
        <w:rPr/>
      </w:pPr>
      <w:r>
        <w:rPr>
          <w:rFonts w:ascii="IRNazanin" w:hAnsi="IRNazanin" w:eastAsia="IRNazanin"/>
          <w:color w:val="111111"/>
          <w:sz w:val="28"/>
          <w:sz w:val="28"/>
          <w:szCs w:val="28"/>
          <w:rtl w:val="true"/>
          <w:lang w:bidi="fa-IR"/>
        </w:rPr>
        <w:t xml:space="preserve">منهم علی وجه التحدید حرّفوا أو حاولوا تحریف الحقائق ، فقد عرفنا سیاسة التحریف عند الأمویین ومسخهم للحقائق وأنّ عملهم هذا یصب فی المخطط الهادف إلی إبدال کلّ ما جاء من حقائق الإسلام وکلّ ما کان من فضائل الإمام علیّ وأصحاب نهج التعبد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روی القاسم بن معاویة خبراً قال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یروون حدیثاً فی معراجهم أنّه لما أسری برسول الله رأی علی العرش مکتوباً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محمّد رسول الله ، أبو بکر الصدیق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 غیروا کل شیء حتّی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الصادق علیه السلام ما ملخّصه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لمّا خلق العرش ، والماء ، والکرسی ، واللوح ، وإسرافیل ، وجبرائیل ، والسماوات والأرضین ، والجبال ، والشمس ، والقمر ، کان یکتب علی کلّ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محمّد رسول الله ، علیّ أمیر المؤمنین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قال أحدکم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أمیر المؤمنین </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فالقارئ البصیر لو تدبّر فی النصوص الصادرة عن الأئمة لعرف أنّ رسالتهم هی تصحیح للأفکار الخاطئة المبثوثة فی الشر یعة والتاریخ ، ویتأکد لک مدعانا لو طبق علی ما نحن فیه ، من وجود تیار یحمی فکرة الرؤیا وهم النواصب وأعداء النبیّ والإمام علیّ بن أبی طالب ، وهؤلاء النواصب کانوا لا یستسیغون ذکر الرسول محمّد فی الأذان ، أو یتصورون أنّ الشهادة الثانیة من وضعه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صلی الله علیه و آله ، فکیف </w:t>
      </w:r>
    </w:p>
    <w:p>
      <w:pPr>
        <w:pStyle w:val="BookText"/>
        <w:rPr/>
      </w:pPr>
      <w:r>
        <w:rPr>
          <w:rFonts w:ascii="IRNazanin" w:hAnsi="IRNazanin" w:eastAsia="IRNazanin"/>
          <w:color w:val="111111"/>
          <w:sz w:val="28"/>
          <w:sz w:val="28"/>
          <w:szCs w:val="28"/>
          <w:rtl w:val="true"/>
          <w:lang w:bidi="fa-IR"/>
        </w:rPr>
        <w:t>یقبل أمثال هؤلاء بشرعیة شیء فیه تنویه ورفعة لمنزلة آل الرسول صلی الله علیه و آله ، والنواصب هم الذین یحرفون الکلم عن مواضعه ویجعلون مکانها مفاهیم اُخری ، وقد أشرنا سابقاً إلی بعضها ، وإلیک نَصَّین آخرین فی هذا السیاق ، إذ جاء فی أصل زید النرسی ، عن الإمام الکاظم بأن الصلاة خیر من النوم من بدع بنی أمیّة</w:t>
      </w:r>
      <w:r>
        <w:rPr>
          <w:rFonts w:eastAsia="IRNazanin" w:cs="IRNazanin"/>
          <w:color w:val="111111"/>
          <w:sz w:val="28"/>
          <w:szCs w:val="28"/>
          <w:rtl w:val="true"/>
          <w:lang w:bidi="fa-IR"/>
        </w:rPr>
        <w:t>(</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وهی توکّد ما نرید الوصول إلیه من حقیقة الأذان وکیفیة وقوع التحریف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روی الصدوق وعلیّ بن إبراهیم ، عن عمر بن أُذینة ، عن الإمام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بن أُذینه ، ما تری هذه الناصبة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ماذا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أذانهم ورکوعهم وسجودهم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أبیّ بن کعب رآه فی النوم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کذبوا ، فإنّ دین الله عزّ وجلّ أعزّ من أن یُری فی النوم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سدیر الصیرفی للإمام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 فأَحِدث لنا من ذلک ذِکراً </w:t>
      </w:r>
      <w:r>
        <w:rPr>
          <w:rFonts w:eastAsia="IRNazanin" w:cs="IRNazanin"/>
          <w:color w:val="111111"/>
          <w:sz w:val="28"/>
          <w:szCs w:val="28"/>
          <w:rtl w:val="true"/>
          <w:lang w:bidi="fa-IR"/>
        </w:rPr>
        <w:t>(</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فبدأ الإمام الصادق علیه السلام ببیان عروج الرسول إلی السماوات السبع وذکر لهم خبر الأذان والصلاة هناک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أحببت الوقوف علی ملابسات هذه الأمور أکثر فأکثر ، ومعرفة دور قریش وأتباعهم من النواصب فی تحریف النصوص وما یتعلق بالإمام علیّ علی وجه التحدید ، فتمعن فیما نقوله تحت العنوان الآتی </w:t>
      </w:r>
      <w:r>
        <w:rPr>
          <w:rFonts w:eastAsia="IRNazanin" w:cs="IRNazanin"/>
          <w:color w:val="111111"/>
          <w:sz w:val="28"/>
          <w:szCs w:val="28"/>
          <w:rtl w:val="true"/>
          <w:lang w:bidi="fa-IR"/>
        </w:rPr>
        <w:t xml:space="preserve">: </w:t>
      </w:r>
      <w:bookmarkStart w:id="94" w:name="pg17065_203951"/>
    </w:p>
    <w:p>
      <w:pPr>
        <w:pStyle w:val="Heading4"/>
        <w:numPr>
          <w:ilvl w:val="3"/>
          <w:numId w:val="1"/>
        </w:numPr>
        <w:rPr/>
      </w:pPr>
      <w:bookmarkStart w:id="95" w:name="__RefHeading___Toc1204462_996550957"/>
      <w:bookmarkStart w:id="96" w:name="_Toc30"/>
      <w:bookmarkEnd w:id="94"/>
      <w:bookmarkEnd w:id="95"/>
      <w:r>
        <w:rPr>
          <w:rtl w:val="true"/>
        </w:rPr>
        <w:t>مَنْ هم الثلاثة أو الأربعة ؟</w:t>
      </w:r>
      <w:bookmarkEnd w:id="96"/>
    </w:p>
    <w:p>
      <w:pPr>
        <w:pStyle w:val="BookText"/>
        <w:rPr/>
      </w:pPr>
      <w:r>
        <w:rPr>
          <w:rFonts w:ascii="IRNazanin" w:hAnsi="IRNazanin" w:eastAsia="IRNazanin"/>
          <w:color w:val="111111"/>
          <w:sz w:val="28"/>
          <w:sz w:val="28"/>
          <w:szCs w:val="28"/>
          <w:rtl w:val="true"/>
          <w:lang w:bidi="fa-IR"/>
        </w:rPr>
        <w:t xml:space="preserve">بعد أن وقفت علی بعض تحریفات بنی أمیّة نوقفک الآن مع عبارة مبهمة تذکرها کتب الصحاح والسنن فی خبر الإسراء ، مفادها أنّ جبریل لمّا نزل بأمر الإسراء رأی ثلاثة رجال نائمین ، فقال إسرافیل لجبرئیل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أیّهم هو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أوسطهم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النائم فی الوسط هو النبیّ محمّد، فالآن نتساءل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 الاثنان الآخران یا تری ؟ ولماذا الإبهام فی اسمیهما ؟</w:t>
      </w:r>
    </w:p>
    <w:p>
      <w:pPr>
        <w:pStyle w:val="BookText"/>
        <w:rPr/>
      </w:pPr>
      <w:r>
        <w:rPr>
          <w:rFonts w:ascii="IRNazanin" w:hAnsi="IRNazanin" w:eastAsia="IRNazanin"/>
          <w:color w:val="111111"/>
          <w:sz w:val="28"/>
          <w:sz w:val="28"/>
          <w:szCs w:val="28"/>
          <w:rtl w:val="true"/>
          <w:lang w:bidi="fa-IR"/>
        </w:rPr>
        <w:t xml:space="preserve">أخرج مسلم فی صحیحه ، وأبو عوانة فی مسنده ، والترمذی فی سننه ، وابن خزیمة فی صحیحه ، والنصّ للأول بسنده عن قتادة ، عن أنس بن مالک ، لعلّه قال عن مالک بن صعصعة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نبیّ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أنا عند البیت بین النائم والیقظان إذ سمعت قائلاً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الثلاثة بین الرجلین </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صلی الله علیه و آله إلی السماوات وفرض الصلوات ح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أبی عوانة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وصحیح ابن خزیمة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الصلاة ، باب بدء فرض الصلوات الخمس ، تفسیر القرطبی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أسد الغابة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الدیباج للسیوطی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البیان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وسنن الترمذی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تفسیر القرآن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ألم نشرح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مسند أحمد ، والمجتبی للنسائی ، والسنن الکبری له أیضاً ، والنصّ للأوّل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قتادة ، عن أنس بن مالک ، عن مالک بن صعصعة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أنا عند الکعبة بین النائم والیقظان فسمعت قائلاً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فأُتِیتُ بطست من 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أُتیتُ بدابّة دون البغل وفوق الحمار ، ثمّ انطلقت مع جبرئیل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علی أنّ البخاری وغیره أرجعوا هذا الخبر إلی قبل أن یبعث الرسول صلی الله علیه و آله ، فجاء فی الصحیحین عن شریک بن عبدالله بن أبی نمر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أنس بن مالک یحدّثنا عن لیلة أُسری بالنبیّ صلی الله علیه و آله من المسجد الکعبة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ثلاثة نفر قبل أن یوحی إلیه وهو نائم فی مسجد الحرام ، فقال أوّلهم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أیّهم هو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أوسطهم هو خیرهم ، وقال آخرهم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خیرهم ، فکانت تلک ، فلم یَرَهم حتّی جاءوا لیلة أخری فیما یری قلبه والنبیّ صلی الله علیه و آله نائمة عیناه ولا ینام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فتولاّه جبرئیل ثمّ عرج به إلی السماء</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وقال ابن حجر فی فتح الباری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409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یُوحی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أنکرها الخطّابی وابن حزم وعبدالحقّ والقاضی عیاض والنووی ، وعبارة النووی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فی روایة شریک هذه أوهام أنکرها العلماء ، أحدها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یوحی إلیه ، وهو غلط لم یَوافَق علیه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هذه الضبابیة وهذا الإبهام نری کتب شروح الحدیث عند أهل السنّة والجماعة لا توضّح إلّا بعض الشیء عن هؤلاء ، فحکی السندی فی حاشیته علی النسائی وضمن تفسیره لهذا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حمزة وجعفر </w:t>
      </w:r>
      <w:r>
        <w:rPr>
          <w:rFonts w:eastAsia="IRNazanin" w:cs="IRNazanin"/>
          <w:color w:val="111111"/>
          <w:sz w:val="28"/>
          <w:szCs w:val="28"/>
          <w:rtl w:val="true"/>
          <w:lang w:bidi="fa-IR"/>
        </w:rPr>
        <w:t>...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شرح مسلم باب الإسراء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أنّه کان نائماً معه حینئذ عمّه حمزة بن عبدالمطّلب وابن عمّه جعفر بن أبی طالب</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فتح الباری بشرح صحیح البخاری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أوّلهم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 هو ، فیه إشعار بأنّه کان نائماً بین جماعة أقلّهم اثنان وقد جاء أنّه کان نائماً معه حینئذ حمزة ابن عبدالمطّلب وجعفر بن أبی طالب ابن عمّه</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وقال البناء فی الفتح الربّانی</w:t>
      </w:r>
      <w:r>
        <w:rPr>
          <w:rFonts w:eastAsia="IRNazanin" w:cs="IRNazanin"/>
          <w:color w:val="111111"/>
          <w:sz w:val="28"/>
          <w:szCs w:val="28"/>
          <w:rtl w:val="true"/>
          <w:lang w:bidi="fa-IR"/>
        </w:rPr>
        <w:t>(</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والمبارکفوری فی تحفة الأحوذی</w:t>
      </w:r>
      <w:r>
        <w:rPr>
          <w:rFonts w:eastAsia="IRNazanin" w:cs="IRNazanin"/>
          <w:color w:val="111111"/>
          <w:sz w:val="28"/>
          <w:szCs w:val="28"/>
          <w:rtl w:val="true"/>
          <w:lang w:bidi="fa-IR"/>
        </w:rPr>
        <w:t>(</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والکلام للأوّل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بالرجلین ، حمزة وجعفر ، وأنّ النبیّ صلی الله علیه و آله حین کان نائماً بینهما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هکذا عرّفت کتب الشروح اسم الرجلین دون ذکر سند أو روایة فی ذلک، لکنّ کتب الشیعة الإمامیّة والإسماعیلیّة والزیدیّة رَوَت بأسانیدها أسماء الذین کانوا نائمین مع النبیّ صلی الله علیه و آله ،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 وحمزة ، وجعفر ، کانوا یحیطون به عن یمینه وشماله وتحت رِجلَیه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علیّ بن إبراهیم ، عن أبیه ، عن عبدالله بن المغیرة ، عن هشام بن الحکم ، عن أبی عبدالله علیه السلام فی قول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أَسْرَی بِعَبْدِهِ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رسول الله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أنا راقد بالأبطح ، وعلیٌّ عن یمینی ، وجعفر عن یساری ، وحمزة بین یَدَیّ ، وإذا أنا بخفق أجنحة الملائکة وقائل منهم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أیّهم بُعِثتَ یا جبرئیل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هذا ، وأشار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سیّد ولد آدم وحوّاء ، وهذا وزیره ووصیّه وختنه وخلیفته فی أمّته ، وهذا عمّه سید الشهداء حمزة ، وهذا ابن عمّه جعفر له جناحان خضیبان یطیر بهما فی الجنّة مع الملائکة ، دعه فلتنم عیناه ولتسمع أُذناه ولْیَعِ قلبه </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القاضی النعمان فی شرح الأخبار عن الطبری ؛ رفعه إلی حذیفة الیمانی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إلینا رسول الله صلی الله علیه و آله یوماً وهو حاملٌ الحسنَ والحسینَ علیهما السلام علی عاتقه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خیر الناس أباً وأمّاً ؛ أبوهما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اختارنا أنا وعلیّا وحمزة وجعفر یوم بعثنی برسالته وکنت نائماً بالأبطح ، وعلیّ نائم </w:t>
      </w:r>
    </w:p>
    <w:p>
      <w:pPr>
        <w:pStyle w:val="BookText"/>
        <w:rPr/>
      </w:pPr>
      <w:r>
        <w:rPr>
          <w:rFonts w:ascii="IRNazanin" w:hAnsi="IRNazanin" w:eastAsia="IRNazanin"/>
          <w:color w:val="111111"/>
          <w:sz w:val="28"/>
          <w:sz w:val="28"/>
          <w:szCs w:val="28"/>
          <w:rtl w:val="true"/>
          <w:lang w:bidi="fa-IR"/>
        </w:rPr>
        <w:t xml:space="preserve">عن یمینی ، وحمزة عن یساری ، وجعفر عند رجلی ، فما انتبهت إلّا بحفیف أجنحة الملائکة ، فنظرت فإذا أربعة من الملائکة وأحدهم یقول لصاحبه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جبرئیل ، إلی أیّ الأربعة أُرسِلتَ ؟ فرفسنی برِجلی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سیّد المرسلین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عن یمینه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سیّد الوصیّین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عن یساره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سیّد الشهداء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عند رجلیه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الطیّار فی الجنَّة </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الشیخ الطوسی بإسناده عن إبراهیم بن صالح بن زید بن الحسن ، عن أبیه ، عن أبی عبدالله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رقدتُ بالأبطح علی ساعدی وعلیٌّ عن یمینی ، وجعفر عن یساری ، وحمزة عند رِجلی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جبرئیل ومیکائیل وإسرافیل ، ففزعت لخفق أجنحتهم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فرفعت رأسی فإذا إسرافیل یقول لجبرئیل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أیّ الأربعة بُعثتَ وبُعثنا معک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فرفس برِجله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الروایة</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وروی المرشد بالله یحیی بن الحسین الشجری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الزیدیّة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الأمالی الخمیسیّة بإسناده عن ابن عباس، عن النبیّ صلی الله علیه و آله فی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أهل بیت مُطهَّرون من الذنوب ، ألا </w:t>
      </w:r>
    </w:p>
    <w:p>
      <w:pPr>
        <w:pStyle w:val="BookText"/>
        <w:rPr/>
      </w:pPr>
      <w:r>
        <w:rPr>
          <w:rFonts w:ascii="IRNazanin" w:hAnsi="IRNazanin" w:eastAsia="IRNazanin"/>
          <w:color w:val="111111"/>
          <w:sz w:val="28"/>
          <w:sz w:val="28"/>
          <w:szCs w:val="28"/>
          <w:rtl w:val="true"/>
          <w:lang w:bidi="fa-IR"/>
        </w:rPr>
        <w:t xml:space="preserve">وإن الله اختارنی من ثلاثة من أهل بیتی علی جمیع أمّتی وأنا سیّد الثلاثة ، وسیّد ولد آدم یوم القیامة ، ولا فخر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أهل السدة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سَمِّ لنا الثلاثة نعرفهم ؟ فبسط رسول الله کفَّه الطیّبة المبارکة ثمّ حلق بیده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اختارنی وعلیّاً وحمزة وجعفراً ، کنا رقوداً بالأبطح لیس منّا إلّا مسجّی بثوبه ، علیّ عن یمینی ، وجعفر عن یساری ، وحمزة عند رجلی ، فما نبّهنی من رقدتی غیر حفیف أجنحة الملائکة وبرد ذراع علیّ تحت خدی ، فانتبهت من رقدتی ، وجبرئیل فی ثلاثة أملاک ، فقال له بعض الأملاک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 إلی أیّ هؤلاء الثلاثة أُرسِلتَ ؟</w:t>
      </w:r>
    </w:p>
    <w:p>
      <w:pPr>
        <w:pStyle w:val="BookText"/>
        <w:rPr/>
      </w:pPr>
      <w:r>
        <w:rPr>
          <w:rFonts w:ascii="IRNazanin" w:hAnsi="IRNazanin" w:eastAsia="IRNazanin"/>
          <w:color w:val="111111"/>
          <w:sz w:val="28"/>
          <w:sz w:val="28"/>
          <w:szCs w:val="28"/>
          <w:rtl w:val="true"/>
          <w:lang w:bidi="fa-IR"/>
        </w:rPr>
        <w:t xml:space="preserve">فحرّکنی برجله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هذا وهو سیّد ولد آدم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أحد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 سمِّه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سیّد المرسلین ، وهذا علیّ خیر الوصیّین ، وهذا حمزة سیّد الشهداء ، وهذا جعفر له جناحان خضیبان یطیر بهما فی الجنّة حیث یشاء</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ولو حقّقنا فی رجال الخبر المروی فی تفسیر علیّ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رواه المرحوم شرف الدین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أعلام القرن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فی تاو یل الآیات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لرأیناهم ثقات لم یرد فیهم جرح ، ویؤیّده ما حکاه القاضی النعمان المصری فی شرح الأخبار والطوسی والمرشد بالله فی أمالیهما ، فنحن لو جمعنا هذین النصین مع ما جاء فی الإمام علیّ وأنّه أحد سادات أهل الجنّة السبعة بنص رسول الله صلی الله علیه و آله وأنّ مثاله کان فی الجنَّة وقد رأی ذلک رسول الله حینما أسری به إلی السماء ، لعرفنا حقیقة أخری کانت بنو أمیّة تخفیها وتخاف نشرها وشیوعها بین الناس ، بل سعت لطمسها وإبدالها بأخبار أخری فی الصحابة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أردتَ أن تقف علی جلیة الأمر ، فلاحِظْ أنّ هناک مجموعة من الأحادیث </w:t>
      </w:r>
    </w:p>
    <w:p>
      <w:pPr>
        <w:pStyle w:val="BookText"/>
        <w:rPr/>
      </w:pPr>
      <w:r>
        <w:rPr>
          <w:rFonts w:ascii="IRNazanin" w:hAnsi="IRNazanin" w:eastAsia="IRNazanin"/>
          <w:color w:val="111111"/>
          <w:sz w:val="28"/>
          <w:sz w:val="28"/>
          <w:szCs w:val="28"/>
          <w:rtl w:val="true"/>
          <w:lang w:bidi="fa-IR"/>
        </w:rPr>
        <w:t xml:space="preserve">النبویة الشریفة ، ومجموعة من الآیات الکریمة فسّرها الرسول الأکرم ، وفیها تجد علیّاً وحمزة وجعفراً فی إطار واحد لا ینفصلون ، وعلی نسق فرید من الکرامة فیه لا یتفرقون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أخرج الحاکم وابن ماجة بسندهما عن أنس بن مالک أنّ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بنو عبدالمطلب سادة أهل الجنّة ؛ أنا وعلیّ وجعفر وحمزة والحسن والحسین والمهدی ، ثمّ قال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علی شرط مسلم ولم یخرجاه</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روی ابن عساکر بسنده عن حبشی بن جنادة ، أن رسول الله صلی الله علیه و 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اصطفی العرب من جمیع الناس ، واصطفی قریشاً من العرب ، واصطفی بنی هاشم من قریش ، واصطفانی واختارنی فی نفر من 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وحمزة وجعفر والحسن والحسین</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روی عطیة ، عن أبی سعید الخدری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الناس حمزة وجعفر وعلیّ</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وروی الحاکم الحسکانی بسنده عن عبدالله بن عباس ، فی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وَعَدناهُ وَعْداً حَسَناً فهو لاقِیه</w:t>
      </w:r>
      <w:r>
        <w:rPr>
          <w:rFonts w:eastAsia="Amiri" w:cs="Amiri" w:ascii="Amiri" w:hAnsi="Amiri"/>
          <w:color w:val="111111"/>
          <w:sz w:val="28"/>
          <w:szCs w:val="28"/>
          <w:rtl w:val="true"/>
          <w:lang w:bidi="ar-SA"/>
        </w:rPr>
        <w:t>} (</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حمزة وجعفر وعلیّ ، وذلک أنّ الله سبحانه وتعالی وعدهم فی الدنیا الجنّة علی لسان نبیّه صلی الله علیه و آله ، فهؤلاء یلقون ما وعدهم الله فی الآخرة</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وروی الحاکم الحسکانی أیضاً بسنده عن عبدالله بن عبّاس فی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الْمُؤْمِنِینَ رِجَالٌ صَدَقُوا مَا عَاهَدُوا اللهَ عَلَیْهِ</w:t>
      </w:r>
      <w:r>
        <w:rPr>
          <w:rFonts w:eastAsia="Amiri" w:cs="Amiri" w:ascii="Amiri" w:hAnsi="Amiri"/>
          <w:color w:val="111111"/>
          <w:sz w:val="28"/>
          <w:szCs w:val="28"/>
          <w:rtl w:val="true"/>
          <w:lang w:bidi="ar-SA"/>
        </w:rPr>
        <w:t>} (</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علیّاً وحمزة وجعفرا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قَضَی نَحْبَهُ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حمزة وجعفرا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یَنْتَظِرُ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علیّاً کان ینتظر أجله والوفاء لله بالعهد والشهادة فی سبیل الله ، فوالله لقد رزق الشهادة</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وبإسناده أیضاً عن زید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محمّد بن علیّ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عن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أُخْرِجُوا مِنْ دِیَارِهِمْ بِغَیْرِ حَقٍّ</w:t>
      </w:r>
      <w:r>
        <w:rPr>
          <w:rFonts w:eastAsia="Amiri" w:cs="Amiri" w:ascii="Amiri" w:hAnsi="Amiri"/>
          <w:color w:val="111111"/>
          <w:sz w:val="28"/>
          <w:szCs w:val="28"/>
          <w:rtl w:val="true"/>
          <w:lang w:bidi="ar-SA"/>
        </w:rPr>
        <w:t>} (</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علیّ وحمزة وجعفر</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فهؤلاء الثلاثة کانوا یحوطون النبیّ کما تحوط عینَ الناظر الهُدُبُ ، وکانوا هم عماد المدافعین عنه فی أوائل الدعوة الإسلامیّة ، وقد أعلنوا إسلامهم بکل جرأة وتحدّ للحشود القرشیة المتظافرة علی الفتک برسول الله صلی الله علیه و آله ، وها قد رأیت الأحادیث النبویة الشریفة والآیات القرآنیة الکریمة کیف تعدهم لئالئ فی سلک ونظام واحد ، فلماذا یحذف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الکوکبة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ذلک إلّا من صنیع المبغضین له والأمویین ومن لفّ لفَّهم ، ویکفیک هذا دلیلاً دامغاً علی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الأذان المنامی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حاول التعتیم علی الحقیقة المحمدیة العلویة ، وحاول القضاء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الأذان السماوی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 یتمکنوا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وهؤلاء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وحمزة وجعفر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فضائلهم متماسکة متناسقة حتّی سارت علی السنة الشعراء ، فقد قال الکمیت فی بائیته الرائعة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أولاک نبیّ الله منهم وجعفر</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وحمزة لیث الفَیلقَین الُمجرَّبُ </w:t>
      </w:r>
    </w:p>
    <w:p>
      <w:pPr>
        <w:pStyle w:val="BookText"/>
        <w:rPr/>
      </w:pPr>
      <w:r>
        <w:rPr>
          <w:rFonts w:ascii="Amiri" w:hAnsi="Amiri" w:eastAsia="Amiri" w:cs="Amiri"/>
          <w:color w:val="111111"/>
          <w:sz w:val="28"/>
          <w:sz w:val="28"/>
          <w:szCs w:val="28"/>
          <w:rtl w:val="true"/>
          <w:lang w:bidi="ar-SA"/>
        </w:rPr>
        <w:t>هُمُ ما هُمُ وتراً</w:t>
      </w:r>
    </w:p>
    <w:p>
      <w:pPr>
        <w:pStyle w:val="BookText"/>
        <w:rPr/>
      </w:pPr>
      <w:r>
        <w:rPr>
          <w:rFonts w:ascii="Amiri" w:hAnsi="Amiri" w:eastAsia="Amiri" w:cs="Amiri"/>
          <w:color w:val="111111"/>
          <w:sz w:val="28"/>
          <w:sz w:val="28"/>
          <w:szCs w:val="28"/>
          <w:rtl w:val="true"/>
          <w:lang w:bidi="ar-SA"/>
        </w:rPr>
        <w:t>وشَفعاً لقومِهم</w:t>
      </w:r>
    </w:p>
    <w:p>
      <w:pPr>
        <w:pStyle w:val="BookText"/>
        <w:rPr/>
      </w:pPr>
      <w:r>
        <w:rPr>
          <w:rFonts w:ascii="IRNazanin" w:hAnsi="IRNazanin" w:eastAsia="IRNazanin"/>
          <w:color w:val="111111"/>
          <w:sz w:val="28"/>
          <w:sz w:val="28"/>
          <w:szCs w:val="28"/>
          <w:rtl w:val="true"/>
          <w:lang w:bidi="fa-IR"/>
        </w:rPr>
        <w:t>لفقدانهم ما</w:t>
      </w:r>
    </w:p>
    <w:p>
      <w:pPr>
        <w:pStyle w:val="BookText"/>
        <w:rPr/>
      </w:pPr>
      <w:r>
        <w:rPr>
          <w:rFonts w:ascii="Amiri" w:hAnsi="Amiri" w:eastAsia="Amiri" w:cs="Amiri"/>
          <w:color w:val="111111"/>
          <w:sz w:val="28"/>
          <w:sz w:val="28"/>
          <w:szCs w:val="28"/>
          <w:rtl w:val="true"/>
          <w:lang w:bidi="ar-SA"/>
        </w:rPr>
        <w:t>یُعذَرُ المُتَحَوِّبُ قتیل التَّجوبی الذی استوأرت به</w:t>
      </w:r>
    </w:p>
    <w:p>
      <w:pPr>
        <w:pStyle w:val="BookText"/>
        <w:rPr/>
      </w:pPr>
      <w:r>
        <w:rPr>
          <w:rFonts w:ascii="Amiri" w:hAnsi="Amiri" w:eastAsia="Amiri" w:cs="Amiri"/>
          <w:color w:val="111111"/>
          <w:sz w:val="28"/>
          <w:sz w:val="28"/>
          <w:szCs w:val="28"/>
          <w:rtl w:val="true"/>
          <w:lang w:bidi="ar-SA"/>
        </w:rPr>
        <w:t>یساق به سَوقاً</w:t>
      </w:r>
    </w:p>
    <w:p>
      <w:pPr>
        <w:pStyle w:val="BookText"/>
        <w:rPr/>
      </w:pPr>
      <w:r>
        <w:rPr>
          <w:rFonts w:ascii="Amiri" w:hAnsi="Amiri" w:eastAsia="Amiri" w:cs="Amiri"/>
          <w:color w:val="111111"/>
          <w:sz w:val="28"/>
          <w:sz w:val="28"/>
          <w:szCs w:val="28"/>
          <w:rtl w:val="true"/>
          <w:lang w:bidi="ar-SA"/>
        </w:rPr>
        <w:t>عنیفاً ویجنبُ</w:t>
      </w:r>
    </w:p>
    <w:p>
      <w:pPr>
        <w:pStyle w:val="BookText"/>
        <w:rPr/>
      </w:pPr>
      <w:r>
        <w:rPr>
          <w:rFonts w:ascii="IRNazanin" w:hAnsi="IRNazanin" w:eastAsia="IRNazanin"/>
          <w:color w:val="111111"/>
          <w:sz w:val="28"/>
          <w:sz w:val="28"/>
          <w:szCs w:val="28"/>
          <w:rtl w:val="true"/>
          <w:lang w:bidi="fa-IR"/>
        </w:rPr>
        <w:t xml:space="preserve">قال شارح القصیدة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قتیل التجوبی هو علیّ بن أبی طالب ، وتجوب قبیلة وهم فی مراد</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ولمّا هجا أحدُ الشعراء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کریز بن حبیب بن عبدشمس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المخزومی ، أجابه شاعرٌ آخر فذکر معایب بنی عبدشمس وأنهم لم یکن لهم ما یذکر فی الجاهلیة من أمر اللواء والندوة والسقایة والرفادة ، وذکر حقدهم علی النبیّ وآل النبیّ صلی الله علیه و آله ،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لواءٌ یُعدّ</w:t>
      </w:r>
    </w:p>
    <w:p>
      <w:pPr>
        <w:pStyle w:val="BookText"/>
        <w:rPr/>
      </w:pPr>
      <w:r>
        <w:rPr>
          <w:rFonts w:ascii="IRNazanin" w:hAnsi="IRNazanin" w:eastAsia="IRNazanin"/>
          <w:color w:val="111111"/>
          <w:sz w:val="28"/>
          <w:sz w:val="28"/>
          <w:szCs w:val="28"/>
          <w:rtl w:val="true"/>
          <w:lang w:bidi="fa-IR"/>
        </w:rPr>
        <w:t>یا بن کریز</w:t>
      </w:r>
    </w:p>
    <w:p>
      <w:pPr>
        <w:pStyle w:val="BookText"/>
        <w:rPr/>
      </w:pPr>
      <w:r>
        <w:rPr>
          <w:rFonts w:ascii="Amiri" w:hAnsi="Amiri" w:eastAsia="Amiri" w:cs="Amiri"/>
          <w:color w:val="111111"/>
          <w:sz w:val="28"/>
          <w:sz w:val="28"/>
          <w:szCs w:val="28"/>
          <w:rtl w:val="true"/>
          <w:lang w:bidi="ar-SA"/>
        </w:rPr>
        <w:t>لا ولا رِفْدُ بیتِه ذی السَّناءِ</w:t>
      </w:r>
    </w:p>
    <w:p>
      <w:pPr>
        <w:pStyle w:val="BookText"/>
        <w:rPr/>
      </w:pPr>
      <w:r>
        <w:rPr>
          <w:rFonts w:ascii="IRNazanin" w:hAnsi="IRNazanin" w:eastAsia="IRNazanin"/>
          <w:color w:val="111111"/>
          <w:sz w:val="28"/>
          <w:sz w:val="28"/>
          <w:szCs w:val="28"/>
          <w:rtl w:val="true"/>
          <w:lang w:bidi="fa-IR"/>
        </w:rPr>
        <w:t>لا حجابٌ ولیس فیکم</w:t>
      </w:r>
    </w:p>
    <w:p>
      <w:pPr>
        <w:pStyle w:val="BookText"/>
        <w:rPr/>
      </w:pPr>
      <w:r>
        <w:rPr>
          <w:rFonts w:ascii="Amiri" w:hAnsi="Amiri" w:eastAsia="Amiri" w:cs="Amiri"/>
          <w:color w:val="111111"/>
          <w:sz w:val="28"/>
          <w:sz w:val="28"/>
          <w:szCs w:val="28"/>
          <w:rtl w:val="true"/>
          <w:lang w:bidi="ar-SA"/>
        </w:rPr>
        <w:t>سِوی الکب</w:t>
      </w:r>
    </w:p>
    <w:p>
      <w:pPr>
        <w:pStyle w:val="BookText"/>
        <w:rPr/>
      </w:pPr>
      <w:r>
        <w:rPr>
          <w:rFonts w:ascii="Amiri" w:hAnsi="Amiri" w:eastAsia="Amiri" w:cs="Amiri"/>
          <w:color w:val="111111"/>
          <w:sz w:val="28"/>
          <w:sz w:val="28"/>
          <w:szCs w:val="28"/>
          <w:rtl w:val="true"/>
          <w:lang w:bidi="ar-SA"/>
        </w:rPr>
        <w:t>ر وبُغضِ</w:t>
      </w:r>
    </w:p>
    <w:p>
      <w:pPr>
        <w:pStyle w:val="BookText"/>
        <w:rPr/>
      </w:pPr>
      <w:r>
        <w:rPr>
          <w:rFonts w:ascii="Amiri" w:hAnsi="Amiri" w:eastAsia="Amiri" w:cs="Amiri"/>
          <w:color w:val="111111"/>
          <w:sz w:val="28"/>
          <w:sz w:val="28"/>
          <w:szCs w:val="28"/>
          <w:rtl w:val="true"/>
          <w:lang w:bidi="ar-SA"/>
        </w:rPr>
        <w:t>النبیِّ والشهداءِ بین حاک ومُخْلج وطرید</w:t>
      </w:r>
    </w:p>
    <w:p>
      <w:pPr>
        <w:pStyle w:val="BookText"/>
        <w:rPr/>
      </w:pPr>
      <w:r>
        <w:rPr>
          <w:rFonts w:ascii="IRNazanin" w:hAnsi="IRNazanin" w:eastAsia="IRNazanin"/>
          <w:color w:val="111111"/>
          <w:sz w:val="28"/>
          <w:sz w:val="28"/>
          <w:szCs w:val="28"/>
          <w:rtl w:val="true"/>
          <w:lang w:bidi="fa-IR"/>
        </w:rPr>
        <w:t>وقتیل</w:t>
      </w:r>
    </w:p>
    <w:p>
      <w:pPr>
        <w:pStyle w:val="BookText"/>
        <w:rPr/>
      </w:pPr>
      <w:r>
        <w:rPr>
          <w:rFonts w:ascii="Amiri" w:hAnsi="Amiri" w:eastAsia="Amiri" w:cs="Amiri"/>
          <w:color w:val="111111"/>
          <w:sz w:val="28"/>
          <w:sz w:val="28"/>
          <w:szCs w:val="28"/>
          <w:rtl w:val="true"/>
          <w:lang w:bidi="ar-SA"/>
        </w:rPr>
        <w:t>یَلْعَنْهُ أهلُ السماءِ</w:t>
      </w:r>
    </w:p>
    <w:p>
      <w:pPr>
        <w:pStyle w:val="BookText"/>
        <w:rPr/>
      </w:pPr>
      <w:r>
        <w:rPr>
          <w:rFonts w:ascii="Amiri" w:hAnsi="Amiri" w:eastAsia="Amiri" w:cs="Amiri"/>
          <w:color w:val="111111"/>
          <w:sz w:val="28"/>
          <w:sz w:val="28"/>
          <w:szCs w:val="28"/>
          <w:rtl w:val="true"/>
          <w:lang w:bidi="ar-SA"/>
        </w:rPr>
        <w:t>ولهم زمزمٌ</w:t>
      </w:r>
    </w:p>
    <w:p>
      <w:pPr>
        <w:pStyle w:val="BookText"/>
        <w:rPr/>
      </w:pPr>
      <w:r>
        <w:rPr>
          <w:rFonts w:ascii="Amiri" w:hAnsi="Amiri" w:eastAsia="Amiri" w:cs="Amiri"/>
          <w:color w:val="111111"/>
          <w:sz w:val="28"/>
          <w:sz w:val="28"/>
          <w:szCs w:val="28"/>
          <w:rtl w:val="true"/>
          <w:lang w:bidi="ar-SA"/>
        </w:rPr>
        <w:t>کذاک وجِبری</w:t>
      </w:r>
    </w:p>
    <w:p>
      <w:pPr>
        <w:pStyle w:val="BookText"/>
        <w:rPr/>
      </w:pPr>
      <w:r>
        <w:rPr>
          <w:rFonts w:ascii="Amiri" w:hAnsi="Amiri" w:eastAsia="Amiri" w:cs="Amiri"/>
          <w:color w:val="111111"/>
          <w:sz w:val="28"/>
          <w:sz w:val="28"/>
          <w:szCs w:val="28"/>
          <w:rtl w:val="true"/>
          <w:lang w:bidi="ar-SA"/>
        </w:rPr>
        <w:t>لُ ومجدُ</w:t>
      </w:r>
    </w:p>
    <w:p>
      <w:pPr>
        <w:pStyle w:val="BookText"/>
        <w:rPr/>
      </w:pPr>
      <w:r>
        <w:rPr>
          <w:rFonts w:ascii="Amiri" w:hAnsi="Amiri" w:eastAsia="Amiri" w:cs="Amiri"/>
          <w:color w:val="111111"/>
          <w:sz w:val="28"/>
          <w:sz w:val="28"/>
          <w:szCs w:val="28"/>
          <w:rtl w:val="true"/>
          <w:lang w:bidi="ar-SA"/>
        </w:rPr>
        <w:t>السقایةِ الغَرّاءِ</w:t>
      </w:r>
    </w:p>
    <w:p>
      <w:pPr>
        <w:pStyle w:val="BookText"/>
        <w:rPr/>
      </w:pPr>
      <w:r>
        <w:rPr>
          <w:rFonts w:ascii="IRNazanin" w:hAnsi="IRNazanin" w:eastAsia="IRNazanin"/>
          <w:color w:val="111111"/>
          <w:sz w:val="28"/>
          <w:sz w:val="28"/>
          <w:szCs w:val="28"/>
          <w:rtl w:val="true"/>
          <w:lang w:bidi="fa-IR"/>
        </w:rPr>
        <w:t xml:space="preserve">قال ابن أبی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شیخنا أبو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فالشهداء علیّ وحمزة وجعفر ، والحاکی والمخلج هو الحکم بن أبی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والطرید اثنان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بن أبی العاص ومعاویة بن المغیرة بن أبی العاص ، وهما جدّا عبدالملک بن مروان من قبل أمّه وأبیه</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وعلی کلّ حال ، فإن المنصف لا یرتاب فی أنّ الأذان کان تشریعه سماویاً لا رؤیؤیا ، وکان علیّ وحمزة وجعفر ، محیطین بالنبیّ صلی الله علیه و آله ، لکن الحکومات والسیاسات حذفت اسم علیّ</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محاوِلةً إبعاد هذه المکرمة عنه وهی أقرب إلیه من </w:t>
      </w:r>
    </w:p>
    <w:p>
      <w:pPr>
        <w:pStyle w:val="BookText"/>
        <w:rPr/>
      </w:pPr>
      <w:r>
        <w:rPr>
          <w:rFonts w:ascii="IRNazanin" w:hAnsi="IRNazanin" w:eastAsia="IRNazanin"/>
          <w:color w:val="111111"/>
          <w:sz w:val="28"/>
          <w:sz w:val="28"/>
          <w:szCs w:val="28"/>
          <w:rtl w:val="true"/>
          <w:lang w:bidi="fa-IR"/>
        </w:rPr>
        <w:t xml:space="preserve">حبل الورید ، وهذه لیست أوّل فعلة من فعلات المحرّفین ، بل لها نظائر ونظائر إلی ما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ذکرهم مثال بلال وغیره من الصحابة فی خبر الإسراء والمعراج وترکهم ذکر مثال علیّ إلّا شاهد آخر علی ما حرفوا فی الأذان السماوی ، الذی تبناه علیّ وأولاده وأصحابه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روی مضمون ذلک جابر بن عبدالله الانصاری ، وأبو أمامة الباهلی ، وبریده ، وأنس بن مالک ، وأبو هریرة ، وسهل بن سعد الساعدی عن رسول الله بنصوص متقاربة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رواه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أخرجه البخاری ومسلم فی صحیحیهما</w:t>
      </w:r>
      <w:r>
        <w:rPr>
          <w:rFonts w:eastAsia="IRNazanin" w:cs="IRNazanin"/>
          <w:color w:val="111111"/>
          <w:sz w:val="28"/>
          <w:szCs w:val="28"/>
          <w:rtl w:val="true"/>
          <w:lang w:bidi="fa-IR"/>
        </w:rPr>
        <w:t>(</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وأبو داود الطیالسی</w:t>
      </w:r>
      <w:r>
        <w:rPr>
          <w:rFonts w:eastAsia="IRNazanin" w:cs="IRNazanin"/>
          <w:color w:val="111111"/>
          <w:sz w:val="28"/>
          <w:szCs w:val="28"/>
          <w:rtl w:val="true"/>
          <w:lang w:bidi="fa-IR"/>
        </w:rPr>
        <w:t>(</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وأحمد</w:t>
      </w:r>
      <w:r>
        <w:rPr>
          <w:rFonts w:eastAsia="IRNazanin" w:cs="IRNazanin"/>
          <w:color w:val="111111"/>
          <w:sz w:val="28"/>
          <w:szCs w:val="28"/>
          <w:rtl w:val="true"/>
          <w:lang w:bidi="fa-IR"/>
        </w:rPr>
        <w:t>(</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مسندیهما ، وابن حبان فی صحیحه</w:t>
      </w:r>
      <w:r>
        <w:rPr>
          <w:rFonts w:eastAsia="IRNazanin" w:cs="IRNazanin"/>
          <w:color w:val="111111"/>
          <w:sz w:val="28"/>
          <w:szCs w:val="28"/>
          <w:rtl w:val="true"/>
          <w:lang w:bidi="fa-IR"/>
        </w:rPr>
        <w:t>(</w:t>
      </w:r>
      <w:r>
        <w:rPr>
          <w:rStyle w:val="FootnoteAnchor"/>
          <w:rtl w:val="true"/>
        </w:rPr>
        <w:footnoteReference w:id="29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والنص للبخاری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أُریتنی دخلت الجنَّة ، فإذا أنا بالرمیضاء امرأة أبی طلحة ، وسمعت خشفة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ورأیت قصراً بفنائه جاریة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هذا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 ، فأردت أن أدخله فأنظر إلیه فذکرت غیرتک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یا رسول الله ، أعلیک أغار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أبی أمامة التی رواها أحمد فی مسنده</w:t>
      </w:r>
      <w:r>
        <w:rPr>
          <w:rFonts w:eastAsia="IRNazanin" w:cs="IRNazanin"/>
          <w:color w:val="111111"/>
          <w:sz w:val="28"/>
          <w:szCs w:val="28"/>
          <w:rtl w:val="true"/>
          <w:lang w:bidi="fa-IR"/>
        </w:rPr>
        <w:t>(</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والطبرانی فی الکبیر</w:t>
      </w:r>
      <w:r>
        <w:rPr>
          <w:rFonts w:eastAsia="IRNazanin" w:cs="IRNazanin"/>
          <w:color w:val="111111"/>
          <w:sz w:val="28"/>
          <w:szCs w:val="28"/>
          <w:rtl w:val="true"/>
          <w:lang w:bidi="fa-IR"/>
        </w:rPr>
        <w:t>(</w:t>
      </w:r>
      <w:r>
        <w:rPr>
          <w:rStyle w:val="FootnoteAnchor"/>
          <w:rtl w:val="true"/>
        </w:rPr>
        <w:footnoteReference w:id="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والهیثمی فی مجمع الزوائد</w:t>
      </w:r>
      <w:r>
        <w:rPr>
          <w:rFonts w:eastAsia="IRNazanin" w:cs="IRNazanin"/>
          <w:color w:val="111111"/>
          <w:sz w:val="28"/>
          <w:szCs w:val="28"/>
          <w:rtl w:val="true"/>
          <w:lang w:bidi="fa-IR"/>
        </w:rPr>
        <w:t>(</w:t>
      </w:r>
      <w:r>
        <w:rPr>
          <w:rStyle w:val="FootnoteAnchor"/>
          <w:rtl w:val="true"/>
        </w:rPr>
        <w:footnoteReference w:id="29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والنصّ عن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الجنَّة فسمعت فیها خشفة بین یدی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فمضیت فإذا أکثر أهل الجنَّة فقراء المهاجرین</w:t>
      </w:r>
      <w:r>
        <w:rPr>
          <w:rFonts w:eastAsia="IRNazanin" w:cs="IRNazanin"/>
          <w:color w:val="111111"/>
          <w:sz w:val="28"/>
          <w:szCs w:val="28"/>
          <w:rtl w:val="true"/>
          <w:lang w:bidi="fa-IR"/>
        </w:rPr>
        <w:t>(</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وذراری المسلمین ولم أرَ أحداً أقلّ من الأغنیاء والنساء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خرجنا من أحد أبواب الجنَّة الثمانیة ، فلمّا کنت عند الباب أتیت بکُفّة فوُضعت فیها ووُضِعت أمّتی فی کفّة ، فرجحتُ بها ، ثمّ أتی بأبی بکر فوضع فی کفّة وجیء بجمیع أمّتی فی کفّه فوضعوا فرجح أبو بکر ، وجیء بعمر فوضع فی کفّة وجیء بجمیع أمّتی فوضعوا فرجح عمر ، وعرضت أمّتی رجلاً رجلاً</w:t>
      </w:r>
      <w:r>
        <w:rPr>
          <w:rFonts w:eastAsia="IRNazanin" w:cs="IRNazanin"/>
          <w:color w:val="111111"/>
          <w:sz w:val="28"/>
          <w:szCs w:val="28"/>
          <w:rtl w:val="true"/>
          <w:lang w:bidi="fa-IR"/>
        </w:rPr>
        <w:t>(</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فجعلوا یمرّون فاستبطأت عبدالرحمن بن عوف ، ثمّ جاء بعد الأیاس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روایة عبدالله بن بریدة عن أبیه والتی أخرجها الطبرانی فی الکبیر</w:t>
      </w:r>
      <w:r>
        <w:rPr>
          <w:rFonts w:eastAsia="IRNazanin" w:cs="IRNazanin"/>
          <w:color w:val="111111"/>
          <w:sz w:val="28"/>
          <w:szCs w:val="28"/>
          <w:rtl w:val="true"/>
          <w:lang w:bidi="fa-IR"/>
        </w:rPr>
        <w:t>(</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أبی شیبة فی المصنّف</w:t>
      </w:r>
      <w:r>
        <w:rPr>
          <w:rFonts w:eastAsia="IRNazanin" w:cs="IRNazanin"/>
          <w:color w:val="111111"/>
          <w:sz w:val="28"/>
          <w:szCs w:val="28"/>
          <w:rtl w:val="true"/>
          <w:lang w:bidi="fa-IR"/>
        </w:rPr>
        <w:t>(</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حبّان فی الصحیح</w:t>
      </w:r>
      <w:r>
        <w:rPr>
          <w:rFonts w:eastAsia="IRNazanin" w:cs="IRNazanin"/>
          <w:color w:val="111111"/>
          <w:sz w:val="28"/>
          <w:szCs w:val="28"/>
          <w:rtl w:val="true"/>
          <w:lang w:bidi="fa-IR"/>
        </w:rPr>
        <w:t>(</w:t>
      </w: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وأحمد فی المسند</w:t>
      </w:r>
      <w:r>
        <w:rPr>
          <w:rFonts w:eastAsia="IRNazanin" w:cs="IRNazanin"/>
          <w:color w:val="111111"/>
          <w:sz w:val="28"/>
          <w:szCs w:val="28"/>
          <w:rtl w:val="true"/>
          <w:lang w:bidi="fa-IR"/>
        </w:rPr>
        <w:t>(</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والترمذی فی السنن</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وابن خزیمة فی الصحیح</w:t>
      </w:r>
      <w:r>
        <w:rPr>
          <w:rFonts w:eastAsia="IRNazanin" w:cs="IRNazanin"/>
          <w:color w:val="111111"/>
          <w:sz w:val="28"/>
          <w:szCs w:val="28"/>
          <w:rtl w:val="true"/>
          <w:lang w:bidi="fa-IR"/>
        </w:rPr>
        <w:t>(</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والحاکم فی المستدرک</w:t>
      </w:r>
      <w:r>
        <w:rPr>
          <w:rFonts w:eastAsia="IRNazanin" w:cs="IRNazanin"/>
          <w:color w:val="111111"/>
          <w:sz w:val="28"/>
          <w:szCs w:val="28"/>
          <w:rtl w:val="true"/>
          <w:lang w:bidi="fa-IR"/>
        </w:rPr>
        <w:t>(</w:t>
      </w:r>
      <w:r>
        <w:rPr>
          <w:rStyle w:val="FootnoteAnchor"/>
          <w:rtl w:val="true"/>
        </w:rPr>
        <w:footnoteReference w:id="30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والنصّ للترمذی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 رسول الله فدعا بلالاً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بلال ، بم سبقتنی إلی الجنَّة ؟ ما دخلت الجنَّة قطّ إلّا سمعت خشخشتک أمامی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رواه أنس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جاء فی مسند عبد بن حمید</w:t>
      </w:r>
      <w:r>
        <w:rPr>
          <w:rFonts w:eastAsia="IRNazanin" w:cs="IRNazanin"/>
          <w:color w:val="111111"/>
          <w:sz w:val="28"/>
          <w:szCs w:val="28"/>
          <w:rtl w:val="true"/>
          <w:lang w:bidi="fa-IR"/>
        </w:rPr>
        <w:t>(</w:t>
      </w:r>
      <w:r>
        <w:rPr>
          <w:rStyle w:val="FootnoteAnchor"/>
          <w:rtl w:val="true"/>
        </w:rPr>
        <w:footnoteReference w:id="30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الجنّة فسمعت خشفة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بلال ، ثمّ دخلت الجنّة فسمعت خشفة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الغمیضاء بنت ملحان وهی أمّ سلیم أمّ أنس بن مالک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رواه أبو هر 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أخرجه البخاری</w:t>
      </w:r>
      <w:r>
        <w:rPr>
          <w:rFonts w:eastAsia="IRNazanin" w:cs="IRNazanin"/>
          <w:color w:val="111111"/>
          <w:sz w:val="28"/>
          <w:szCs w:val="28"/>
          <w:rtl w:val="true"/>
          <w:lang w:bidi="fa-IR"/>
        </w:rPr>
        <w:t>(</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ومسلم</w:t>
      </w:r>
      <w:r>
        <w:rPr>
          <w:rFonts w:eastAsia="IRNazanin" w:cs="IRNazanin"/>
          <w:color w:val="111111"/>
          <w:sz w:val="28"/>
          <w:szCs w:val="28"/>
          <w:rtl w:val="true"/>
          <w:lang w:bidi="fa-IR"/>
        </w:rPr>
        <w:t>(</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حبّان</w:t>
      </w:r>
      <w:r>
        <w:rPr>
          <w:rFonts w:eastAsia="Amiri" w:cs="Amiri" w:ascii="Amiri" w:hAnsi="Amiri"/>
          <w:color w:val="111111"/>
          <w:sz w:val="28"/>
          <w:szCs w:val="28"/>
          <w:rtl w:val="true"/>
          <w:lang w:bidi="ar-SA"/>
        </w:rPr>
        <w:t>(</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صحاحهم ، وابن عساکر فی تاریخ دمشق</w:t>
      </w:r>
      <w:r>
        <w:rPr>
          <w:rFonts w:eastAsia="IRNazanin" w:cs="IRNazanin"/>
          <w:color w:val="111111"/>
          <w:sz w:val="28"/>
          <w:szCs w:val="28"/>
          <w:rtl w:val="true"/>
          <w:lang w:bidi="fa-IR"/>
        </w:rPr>
        <w:t>(</w:t>
      </w:r>
      <w:r>
        <w:rPr>
          <w:rStyle w:val="FootnoteAnchor"/>
          <w:rtl w:val="true"/>
        </w:rPr>
        <w:footnoteReference w:id="31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قال لبلال عند صلاة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بلال ، حدّثنی بأرجی عمل عملتَه فی الإسلام فإنی سمعت دفّ نعلَیک بین یدَیّ فی الجنَّة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عملت عملاً أرجی عندی أنیّ لم أتطهّر طهوراً فی ساعة لیل أو نهار إلّا صلیت بذلک الطهور ما کتب لی أن أصلّی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روایة سهل بن سعد ففیها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الجنَّة فإذا منظر آت فنظرت فإذا هو بلال</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کلّ هذه النصوص ظاهرة فی أنّه صلی الله علیه و آله رأی ذلک فی معراجه إلی السماء ، وهناک نصّان آخران یوضحان ذلک ؛ فقد روی الطبرانی فی الکبیر بإسناده عن وحشی بن حرب ، عن أبیه ، عن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لمّا أسری به فی الجنَّة سمع خشخشة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جبرئیل ، ما هذه الخشخة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أمّ بلال ولدتنی وأبو بلال وأنا مثل بلال</w:t>
      </w:r>
      <w:r>
        <w:rPr>
          <w:rFonts w:eastAsia="IRNazanin" w:cs="IRNazanin"/>
          <w:color w:val="111111"/>
          <w:sz w:val="28"/>
          <w:szCs w:val="28"/>
          <w:rtl w:val="true"/>
          <w:lang w:bidi="fa-IR"/>
        </w:rPr>
        <w:t>(</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الطبرانی ورجاله ثقات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مسند أحمد</w:t>
      </w:r>
      <w:r>
        <w:rPr>
          <w:rFonts w:eastAsia="IRNazanin" w:cs="IRNazanin"/>
          <w:color w:val="111111"/>
          <w:sz w:val="28"/>
          <w:szCs w:val="28"/>
          <w:rtl w:val="true"/>
          <w:lang w:bidi="fa-IR"/>
        </w:rPr>
        <w:t>(</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ومجمع الزوائد</w:t>
      </w:r>
      <w:r>
        <w:rPr>
          <w:rFonts w:eastAsia="IRNazanin" w:cs="IRNazanin"/>
          <w:color w:val="111111"/>
          <w:sz w:val="28"/>
          <w:szCs w:val="28"/>
          <w:rtl w:val="true"/>
          <w:lang w:bidi="fa-IR"/>
        </w:rPr>
        <w:t>(</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والأحادیث المختارة</w:t>
      </w:r>
      <w:r>
        <w:rPr>
          <w:rFonts w:eastAsia="IRNazanin" w:cs="IRNazanin"/>
          <w:color w:val="111111"/>
          <w:sz w:val="28"/>
          <w:szCs w:val="28"/>
          <w:rtl w:val="true"/>
          <w:lang w:bidi="fa-IR"/>
        </w:rPr>
        <w:t>(</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وتفسیر ابن کثیر</w:t>
      </w:r>
      <w:r>
        <w:rPr>
          <w:rFonts w:eastAsia="IRNazanin" w:cs="IRNazanin"/>
          <w:color w:val="111111"/>
          <w:sz w:val="28"/>
          <w:szCs w:val="28"/>
          <w:rtl w:val="true"/>
          <w:lang w:bidi="fa-IR"/>
        </w:rPr>
        <w:t>(</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 والنصّ لأحمد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أسری بنبیّ الله صلی الله علیه و آله ودخل الجنَّة فسمع من جانبها وَجساً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جبرئیل ، ما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بلال المؤذّن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النصوص تُشیر إلی وجود مثال بلال فی الجنّة وإن جدّ بعض الأعلام إلی تضعیفها</w:t>
      </w:r>
      <w:r>
        <w:rPr>
          <w:rFonts w:eastAsia="IRNazanin" w:cs="IRNazanin"/>
          <w:color w:val="111111"/>
          <w:sz w:val="28"/>
          <w:szCs w:val="28"/>
          <w:rtl w:val="true"/>
          <w:lang w:bidi="fa-IR"/>
        </w:rPr>
        <w:t>(</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وحملها علی کونها کانت فی المنام لا الیقظة ، لکنّهم بهذا التعلیل أو ذاک لا یمکنهم التقلیل من حجیّتها عند القائلین بها ، وذلک لحجیّة رؤیا الأنبیاء عند جمیع المسلمین ، وقد یکون ما رآه الرسول معنی آخر لتجسّم الأعمال والذی یذهب إلی القول به جماعة من المسلمین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هذا فلا مانع من أن نذکر بعض الروایات الدالّة علی وجود اسم علیّ </w:t>
      </w:r>
    </w:p>
    <w:p>
      <w:pPr>
        <w:pStyle w:val="BookText"/>
        <w:rPr/>
      </w:pPr>
      <w:r>
        <w:rPr>
          <w:rFonts w:ascii="IRNazanin" w:hAnsi="IRNazanin" w:eastAsia="IRNazanin"/>
          <w:color w:val="111111"/>
          <w:sz w:val="28"/>
          <w:sz w:val="28"/>
          <w:szCs w:val="28"/>
          <w:rtl w:val="true"/>
          <w:lang w:bidi="fa-IR"/>
        </w:rPr>
        <w:t xml:space="preserve">فی العرش والکرسی ، والتی لا نستبعد أن تکون حکومة الأمویین وضعت الأحادیث الآنفة فی مقابلها ، محاولةً منهم لطمس فضائل علیّ والتقلیل من أهمّیتها ، وذلک طبق المنهج الذی رسموه وخططوه فی ذلک کما تقدم بیانه ، إذ أن حدیث رجحان کفّة أبی بکر وعمر علی کفّة الناس أجمعین هو تحریف للحدیث الثابت 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ضربة علیّ یوم الخندق تعدل عبادة الثقلین</w:t>
      </w:r>
      <w:r>
        <w:rPr>
          <w:rFonts w:eastAsia="IRNazanin" w:cs="IRNazanin"/>
          <w:color w:val="111111"/>
          <w:sz w:val="28"/>
          <w:szCs w:val="28"/>
          <w:rtl w:val="true"/>
          <w:lang w:bidi="fa-IR"/>
        </w:rPr>
        <w:t>(</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وإلیک الان بعض تلک الروایات المشیرة إلی وجود اسم الإمام علیّ علی ساق العرش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الصدوق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 السلام ، عن النبیّ صلی الله علیه و آله أنّه قال فی وصیة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 إنّی رأیت اسمک مقروناً باسمی فی ثلاثة مواطن ، فأنست بالنظر إلیه ، إنی لمّا بلغت بیت المقدس فی معراجی إلی السماء وجدت علی صخرتها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رسول الله ، أیّدته بوزیره ونصرته بوزیره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فقلت لجبرئیل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وزیری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انتهیت إلی سدرة المنتهی وجدتُ مکتوباً علیها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أنا الله لا إله إلّا أنا وحدی ، محمّد صفوتی من خلقی ، أیّدته بوزیره ونصرته بوزیره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فقلت لجبرئیل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وزیری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جاوزتُ سِدرةَ المنتهی انتهیت إلی عرش ربّ العالمین جلّ جلاله ، فوجدت مکتوباً علی قوائمه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أنا الله لا إله إلّا أنا وحدی ، صفوتی من خلقی ، أیّدته بوزیره ونصرته بوزیره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فقلت لجبرئیل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وزیری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فلمّا رفعت رأسی نظرت علی بطنان العرش مکتوباً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أنا الله لا إله إلّا أنا ، محمّد حبیبی ، أیّدته بوزیره ونصرته بوزیره </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کتاب کمال الدین وتمام النعمة للصدوق بإسناده إلی وهب بن منبّه ، رفعه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عرج بی ربیّ جلّ جلاله أتانی النداء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لبیّک ربَّ العظمة لبیّک ، فأوحی الله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 فیمَ اختصم الملأ الأعلی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 لا علم 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 هلاّ اتَّخذت من الآدمیّین وزیراً وأخاً ووصیّاً من بعدک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 ومَن أتّخذ ؟ تخیَّرْ أنت یا 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 الله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 قد اخترتُ لک من الآدمیّین علیّ بن أبی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 ابن عمّی ؟</w:t>
      </w:r>
    </w:p>
    <w:p>
      <w:pPr>
        <w:pStyle w:val="BookText"/>
        <w:rPr/>
      </w:pPr>
      <w:r>
        <w:rPr>
          <w:rFonts w:ascii="IRNazanin" w:hAnsi="IRNazanin" w:eastAsia="IRNazanin"/>
          <w:color w:val="111111"/>
          <w:sz w:val="28"/>
          <w:sz w:val="28"/>
          <w:szCs w:val="28"/>
          <w:rtl w:val="true"/>
          <w:lang w:bidi="fa-IR"/>
        </w:rPr>
        <w:t xml:space="preserve">فأوحی الله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 إنّ علیّاً وارثک ووارث العلم من بعدک ، وصاحب لوائک لواء الحمد یوم القیامة ، وصاحب حوضک یسقی مَن ورد علیه من مؤمنی أمّتک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أوحی الله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 إنّی قد أقسمت علی نفسی قسماً حقاً ، لا یشرب من ذلک الحوض مُبغض لک ولأهل بیتک وذر یّتک الطیّبین الطاهرین ، حقّاً أقول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لأُدخِلنّ جمیع أمّتک الجنَّة إلّا مَن أبی من خلقی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 هل واحد یأبی من دخول الجنَّة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فأوحی الله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یأبی ؟</w:t>
      </w:r>
    </w:p>
    <w:p>
      <w:pPr>
        <w:pStyle w:val="BookText"/>
        <w:rPr/>
      </w:pPr>
      <w:r>
        <w:rPr>
          <w:rFonts w:ascii="IRNazanin" w:hAnsi="IRNazanin" w:eastAsia="IRNazanin"/>
          <w:color w:val="111111"/>
          <w:sz w:val="28"/>
          <w:sz w:val="28"/>
          <w:szCs w:val="28"/>
          <w:rtl w:val="true"/>
          <w:lang w:bidi="fa-IR"/>
        </w:rPr>
        <w:t xml:space="preserve">فأوحی الله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 اخترتُک من خلقی ، واخترتُ لک وصیّاً من بعدک ، وجعلته منک بمنزلة هارون من موسی إلّا أنّه لا نبیّ بعدک ، وألقیت محبّته فی قلبک ، فجعلته أباً لولدک ، فحقّه بعدک علی أمّتک کحقّک علیهم فی حیاتک ، فمن جحد حقّه فقد جحد حقّک ، ومن أبی أن یوالیه فقد أبی أن یوالیک ، ومن أبی أن یوالیک فقد أبی أن یدخل الجنّة ، فخَرَرتُ لله ساجداً شکراً لما أنعم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والخبر طویل اکتفینا منه بهذا المقدار</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تفسیر علیّ بن إبراهیم بإسناده عن أبی بردة الأسلمی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یقول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 إنّ الله أشهَدَک معی فی سبع مَواطن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أوّل ذلک فلیلة أُسری بی إلی السماء ، قال لی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أخوک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خلّفته ورائی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الله فلیأتک به ، فدعوتُ الله وإذا مِثالُک معی وإذا الملائکة وقوف صفوف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جبرئیل ، من هؤلاء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الذین یباهیهم الله بک یوم القیامة ، فدنوت فنطقت بما کان وما یکون إلی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حین أُسری بی من المرّة الثانیة ، فقال لی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أخوک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خلّفته ورائی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الله فلیأتک به ، فدعوتُ الله فإذا مثالک معی ، فکُشِط لی عن سبع سماوات حتّی رأیت سُکّانها وعُمّارها وموضع کلّ ملک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أُسری بی إلی السماء جمع الله لی النبیّین فصلّیت بهم ومثالک خلفی</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وفی عیون أخبار الرضا ، بسنده عن أمیر المؤمنین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أسری بی إلی السماء أوحی إلیّ ربّی جلّ جلاله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 إنّی اطّلعتُ إلی الأرض اطّلاعةً فاخترتک منها فجعلتک نبیّاً ، وشَقَقتُ لک من اسمی اسماً ، فأنا المحمود وأنت محمّد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اطّلعت الثانیة فاخترت منها علیّاً وجعلته وصیّک وخلیفتک وزوج ابنتک وأبا ذریّتک ، وشَقَقْتُ له أسماً من أسمائی ؛ فأنا العلیّ الأعلی وهو علیّ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وجعلت فاطمة والحسن والحسین من نورکما ، ثمّ عرضت ولایتهم علی الملائکة ، فمَن قَبِلها کان عندی من المقرّبین </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کمال الدین وتمام النعمة ، بإسناده إلی عبدالسلام بن صالح الهروی ، عن علیّ بن موسی الرضا ، عن آبائه ، 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فی حدیث طویل ، 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بین یَدَی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ساق العرش ، فرأیتُ اثنی عشر نوراً ، فی کلّ نور سطر أخضر مکتوب علیه اسم کلّ وصیّ من أوصیائی ، أولهم علیّ بن أبی طالب وآخرهم مهدیّ أمّتی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 أهولاء أوصیائی مِن بَعدی ؟ فنُودیتُ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 هؤلاء أولیائی وأحبّائی وأصفیائی وحجّتی بعدک علی بریّتی ، وهم أوصیاؤک وخلفاؤک وخیر خلقی بعدک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وعزّتی وجلالی لأظهرنّ بهم دِینی ، ولأُعلینّ بهم کلمتی ، ولأطهرنّ الأرض بآخرهم من أعدائی ، ولأملّکنّه مشارق الأرض ومغاربها ، ولأسخرنّ له الریاح ، ولأذللنّ له الرقاب الصِّعاب ، ولأرقینّه فی الأسباب ، ولأنصرنّه بجندی ، ولأمدنّه بملائکتی حتّی یُعلن دعوتی ویجمع الخلق علی توحیدی ، ثمّ لأدیمنّ ملکه ، ولأداولنّ الأیام بین أولیائی إلی یوم القیامة</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وفی أصول الکافی ، بإسناده عن الإمام علیّ علیه السلام عن رسول الله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فإنه لمّا أسری بی إلی السماء الدنیا فنسبنی جبرئیل لأهل السماء استودع الله حبّی وحبّ أهل بیتی وشیعتهم فی قلوب الملائکة ، فهو عندهم ودیعة إلی یوم القیامة</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مرَّ علیک خبر سدیر الصیرفی وعمر بن أُذینة فی الإسراء والمعراج ، وقول الإمام الصادق للاخیر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 ما تری هذه الناصبة فی أذانهم ورکوعهم وسجودهم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جئنا بهذه النصوص کی نؤکد علی صحّة ما قاله الإمام الصادق عن النواصب ودورهم فی تحریف الأمور وخصوصاً المسائل التی فیها اسم الإمام علیّ بن أبی طالب وأهل بیت الرسول ، وان تحریفاتهم لا تقتصر علی مفردة أو مفردتین فی التاریخ والشر یعة ، بل شملت جمیع مراحل التشریع من الاسراء حتّی ما لا نهایة ، وإنّک لو مررت بالتاریخ والحدیث ودرستهما دراسة واقعیة بعیداً عن التعصب لوافقتنا فیما قلناه وستقف علی عشرات الروایات الدالّة علی مکانة الإمام علیّ والتی سنتعرض لها فی الشهادة الثالثة لاحقاً بإذن الله تعالی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لا نرید التفصیل فی مثل هذه الموارد، بل نذکّر القارئ الکریم بما مرّ علیه من کلام شیخ ابن أبی الحدید من أنّ الأمویّین سعوا إلی تحریف الفضائل الثابتة فی علیّ وجعلها فی عثمان وأبی بکر وعمر ، ونحن لو تابعنا السیر التاریخی لوقفنا علی التحریف اللفظی والمعنوی لبنی أمیّة ، فکما أنّهم جعلو اللعنة سمة وشرفاً للملعونین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أوّلوا کلام الرسول فی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أشبع الله بطنک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دعا له </w:t>
      </w:r>
    </w:p>
    <w:p>
      <w:pPr>
        <w:pStyle w:val="BookText"/>
        <w:rPr/>
      </w:pPr>
      <w:r>
        <w:rPr>
          <w:rFonts w:ascii="IRNazanin" w:hAnsi="IRNazanin" w:eastAsia="IRNazanin"/>
          <w:color w:val="111111"/>
          <w:sz w:val="28"/>
          <w:sz w:val="28"/>
          <w:szCs w:val="28"/>
          <w:rtl w:val="true"/>
          <w:lang w:bidi="fa-IR"/>
        </w:rPr>
        <w:t>بأنّه سیأتی یوم القیامة خمیص البطن لا شیء علیه</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أمّا فی الدنیا فإنّه لما صار إلی الشام امیراً کان یأکل فی الیوم سبع مرات یجاء بقصعة فیها لحم کثیر وبصل فیأکل منها ، ویأکل فی الیوم سبع اکلات بلحم ، ومن الحلوی والفاکهة شیئاً کثیراً ویقول والله ما اشبع وانما اعیا ، وهذه نعمة ومعدة یرغب فیها کل الملوک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إنّما أنا بشر فإیما عبد سببته أو جلدته أو دعوت علیه ولیس لذلک أهلا فاجعل ذلک کفارة وقربة تقربه بها عندک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الحدیث فضیلة لمعاویة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وخیر مثال علی التحریف المعنوی هو ما أشاعه معاویة فی واقعة صفّین عند مقتل عمّار بن یاسر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تناقل الجندُ کلامَ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تقتلک الفئة الباغیة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بأن الإمام علیّ بن أبی طالب هو القاتل له حیث أخرجه وزجّ به فی المعرکة ، ولما سمع الإمام علیّ بن أبی طالب بهذه المقالة قال ما مفاده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الکلام یکون رسول الله هو الذی قتل حمزة لأنّه أخرجه لحرب المشرکین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وأقبح منه ما روی أنّه قال لأهل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نحن الفئة الباغیة التی تبغی دم عثمان</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فللأمویین تحریفات لفظیة وتحریفات معنویة کثیرة ، وإنّ هذه الدراسة ترید أن توضح أمثال هذه الأمور فی الشریعة والتاریخ وانعکاساً علی الأذان هنا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یجوز حمل بعض التحقیقات حول الأمویین وعقیدتهم فی الاسراء والمعراج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الإسهاب والخروج عن البحث ، بل ما کتبناه هو المقصود ، ولولاه لما فهمنا ملابسات التشریع الذی نحن بصدد بیانه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 ، إنّهم لم یکونوا یحبّون آل الرسول، بل لم یحبّوا کلّ من أحبّه الرسول ، بل </w:t>
      </w:r>
    </w:p>
    <w:p>
      <w:pPr>
        <w:pStyle w:val="BookText"/>
        <w:rPr/>
      </w:pPr>
      <w:r>
        <w:rPr>
          <w:rFonts w:ascii="IRNazanin" w:hAnsi="IRNazanin" w:eastAsia="IRNazanin"/>
          <w:color w:val="111111"/>
          <w:sz w:val="28"/>
          <w:sz w:val="28"/>
          <w:szCs w:val="28"/>
          <w:rtl w:val="true"/>
          <w:lang w:bidi="fa-IR"/>
        </w:rPr>
        <w:t xml:space="preserve">کانوا یتعاملون مع آل الرسول بالشدة والبغض ، فقد ذکر المناوی فی فیض القدیر ، وکذا القرطبی فی تفسیره واقعة دارت بین مروان بن الحکم وأسامة بن 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وأسامة کان ممن یحبهم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نص القرطبی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الخلیفة عمر بن الخطاب أعطاه خمسة آلاف درهم ولابنه عبدالله ألفی درهم ، فسأل عبدالله عن سر ذلک فأجابه عمر أنّه فعل ذلک لمحبة رسول الله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قابل مروان هذا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محبّة مُحِبِّ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بنقیضه ، وذلک أنّه مرّ بأسامة وهو یصلّی بباب بنت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أردت أن تُری الناس مکانک ، فقد رأینا مکانک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الله بک وفعل ، وقال قولاً قبیحاً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له أسامة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آذیتنی وإنّک فاحش متفحّش ، وقد سمعتُ رسول الله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یُبغض الفاحش المتفحش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 ما بین الفعلین وقِس ما بین الرجلین ، فلقد آذی بنو أمیّة رسول الله فی أحبابه وناقضوه فی مَحابّه</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وعلیه فالذی یجب القول به هنا ، هو أنّ خبر الإسراء ثابت بالکتاب ، والمعراج ثابت بالسنة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یفرّق البعض بینهما فأطلق الإسراء علی کلیهما تساهلاً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جعل المجال مفتوحاً للإجمال والتفصیل والتلاعب والتشکیک فی خبر المعراج أکثر من أخبار الإسراء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فهل یرجع إجمالهم فی نقل أخبار المعراج إلی عدم وقوفهم علی نقول أهل بیت الوحی والنبوة؟ أم یرجع إلی أنّهم أجملوا ذلک عن قصد وعمد ؟ لعلّک عرفت جواب هذا السؤال ممّا مرّ ، فأغنی ذلک عن الإطالة </w:t>
      </w:r>
      <w:r>
        <w:rPr>
          <w:rFonts w:eastAsia="IRNazanin" w:cs="IRNazanin"/>
          <w:color w:val="111111"/>
          <w:sz w:val="28"/>
          <w:szCs w:val="28"/>
          <w:rtl w:val="true"/>
          <w:lang w:bidi="fa-IR"/>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یکون ما کتبناه هو أشارة إلی دواعی الأمویین ومن لفّ لفهم فی تحریف خبر الأذان ، وکیف ربطوا خبر الإسراء والمعراج بالشجرة الملعونة ، مدّعین أنّها شجرة الزقوم ، بل کیف ربطوها بمسائل أخری وقضایا مصیریة فی الشریعة والتاریخ ، کلّ ذلک للتشکیک فی مقام الرسول صلی الله علیه و آله والقول بأنّ منامه المعراجی هذا یشابه الأذان ویحتاج إلی شاهد لتثبیت صحّته </w:t>
      </w:r>
      <w:r>
        <w:rPr>
          <w:rFonts w:eastAsia="IRNazanin" w:cs="IRNazanin"/>
          <w:color w:val="111111"/>
          <w:sz w:val="28"/>
          <w:szCs w:val="28"/>
          <w:rtl w:val="true"/>
          <w:lang w:bidi="fa-IR"/>
        </w:rPr>
        <w:t xml:space="preserve">. </w:t>
      </w:r>
      <w:bookmarkStart w:id="97" w:name="pg17065_203971"/>
    </w:p>
    <w:p>
      <w:pPr>
        <w:pStyle w:val="Heading3"/>
        <w:numPr>
          <w:ilvl w:val="2"/>
          <w:numId w:val="1"/>
        </w:numPr>
        <w:rPr/>
      </w:pPr>
      <w:bookmarkStart w:id="98" w:name="__RefHeading___Toc1204464_996550957"/>
      <w:bookmarkStart w:id="99" w:name="_Toc31"/>
      <w:bookmarkEnd w:id="97"/>
      <w:bookmarkEnd w:id="98"/>
      <w:r>
        <w:rPr>
          <w:rtl w:val="true"/>
        </w:rPr>
        <w:t>مطلبان</w:t>
      </w:r>
      <w:bookmarkEnd w:id="99"/>
    </w:p>
    <w:p>
      <w:pPr>
        <w:pStyle w:val="Heading4"/>
        <w:numPr>
          <w:ilvl w:val="3"/>
          <w:numId w:val="1"/>
        </w:numPr>
        <w:rPr/>
      </w:pPr>
      <w:bookmarkStart w:id="100" w:name="__RefHeading___Toc1204466_996550957"/>
      <w:bookmarkStart w:id="101" w:name="_Toc32"/>
      <w:bookmarkEnd w:id="100"/>
      <w:r>
        <w:rPr>
          <w:rtl w:val="true"/>
        </w:rPr>
        <w:t>اشارة</w:t>
      </w:r>
      <w:bookmarkEnd w:id="101"/>
    </w:p>
    <w:p>
      <w:pPr>
        <w:pStyle w:val="BookText"/>
        <w:rPr/>
      </w:pPr>
      <w:r>
        <w:rPr>
          <w:rFonts w:ascii="IRNazanin" w:hAnsi="IRNazanin" w:eastAsia="IRNazanin"/>
          <w:color w:val="111111"/>
          <w:sz w:val="28"/>
          <w:sz w:val="28"/>
          <w:szCs w:val="28"/>
          <w:rtl w:val="true"/>
          <w:lang w:bidi="fa-IR"/>
        </w:rPr>
        <w:t xml:space="preserve">لنا هنا مطلبان یتضحان بعد طرحنا هذین السؤالین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الأذان عبارة عن الإعلام للصلاة فقط ، أم هو بیان لأصول العقیدة وأرکان الإسلام ؟</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أمر الأذان توقیفیّ؟ وإذا کان توقیفیّاً ، فهل هناک فرق بین توقیفیة الواجبات وتوقیفیة المستحبّات أم لا ؟</w:t>
      </w:r>
    </w:p>
    <w:p>
      <w:pPr>
        <w:pStyle w:val="BookText"/>
        <w:rPr/>
      </w:pPr>
      <w:r>
        <w:rPr>
          <w:rFonts w:ascii="IRNazanin" w:hAnsi="IRNazanin" w:eastAsia="IRNazanin"/>
          <w:color w:val="111111"/>
          <w:sz w:val="28"/>
          <w:sz w:val="28"/>
          <w:szCs w:val="28"/>
          <w:rtl w:val="true"/>
          <w:lang w:bidi="fa-IR"/>
        </w:rPr>
        <w:t xml:space="preserve">وقبل الجواب عن السؤال الأوّل لابدّ من الإشارة إلی حقیقة هامّة فی العبادات وغیرها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الأُمور العبادیّة فی الشرع لها ظاهر ومغزی ، فقد یمکن للإنسان أن یقف علی ظاهر شیء ویؤدّیه دون أن یعرف کنهه ومغزاه والغایة القصوی منه ، فالمطالع مثلاً فی ما جاء عن أهل بیت النبوة یقف علی أسرار فی الصلاة والصیام والزکاة والحجّ وغیرها ، ویتعرّف علی أُمور کان لا یعرفها من ذی قبل ، ولم یتنبه لها فی نظرته الأُولی ، من ذلک ما ذکره الصدوق فی علل الشرائع ، حیث قال فیه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نفراً من الیهود جاءوا إلی رسول الله فسألوه عن مسائل وکان فیما سألوه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یا محمّد لأیّ علَّة تُوَضَّأُ هذه الجوارح الأربع وهی أنظف المواضع فی الجسد ؟ </w:t>
      </w:r>
    </w:p>
    <w:p>
      <w:pPr>
        <w:pStyle w:val="BookText"/>
        <w:rPr/>
      </w:pPr>
      <w:r>
        <w:rPr>
          <w:rFonts w:ascii="IRNazanin" w:hAnsi="IRNazanin" w:eastAsia="IRNazanin"/>
          <w:color w:val="111111"/>
          <w:sz w:val="28"/>
          <w:sz w:val="28"/>
          <w:szCs w:val="28"/>
          <w:rtl w:val="true"/>
          <w:lang w:bidi="fa-IR"/>
        </w:rPr>
        <w:t xml:space="preserve">فقال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أن وسوس الشیطان إلی آدم دنا من الشجرة ونظر إلیها ذهب ماء وجهه ، ثمّ قام ومشی إلیها وهی أوّل قدم مشت إلی الخطیئة، ثمّ تناول بیده منها ممّا علیها فأکل فطار الحلی والحلل عن جسده ، فوضع آدم یده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رأسه وبکی ، فلمّا تاب الله علیه فرض علیه وعلی ذرّیّته غسل هذه الجوارح الأربع ، وأمره بغسل الوجه لما نظر إلی الشجرة ، وأمره بغسل الیدین إلی المرفقین لما تناول منها ، وأمره بمسح الرأس لما وضع یده علی أُمِّ رأسه ، وأمره بمسح القدمین لما مشی بهما إلی الخطیئة </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ومعنی هذا النصّ أنّ العبد یجب علیه تطهیر أعضائه حینما یرید التوجّه إلی الله، وبما أنّ الوجه والیدین فیهما الحواسّ الخمس الظاهرة التی بها یُعصی الإله کان علیه أن یغسلهما قبل الدخول إلی حضرة الإله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الرأس والقدمان فهما عنصران آلیّان یتقوّی بهما المکلّف علی المعصیة أو الطاعة وهما لیسا من الحواسّ الخمس ، ففی الرأس القوّة المفکِّرة والخیالیّة التی تبعث الفرد إلی ارتکاب المعاصی أو فعل الواجب ، وبالرِّجل یسعی إلیهما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الطاعة أو المعصیّة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سبحانه المسح علیهما کی ینجو من الوساوس الشیطانیّة والأغلال النفسیّة ویدخل حضیرة القدس طاهراً نقیّاً من الأدناس ، ولأجل هذه الحقیقة فقد أکّدنا فی کتابنا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وضوء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طهارة الوضوء هی طهارة حکمیّة ولیست بحقیقیّة ، لأنَّ المؤمن لا یُنَجِّسُه شیء ، وبالوضوء یُعرف مَن یطیع الله ومن یعصیه</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هذه المقدِّمة لابدّ من الإجابة عن السؤال الأوّل </w:t>
      </w:r>
      <w:r>
        <w:rPr>
          <w:rFonts w:eastAsia="Amiri" w:cs="Amiri" w:ascii="Amiri" w:hAnsi="Amiri"/>
          <w:color w:val="111111"/>
          <w:sz w:val="28"/>
          <w:szCs w:val="28"/>
          <w:rtl w:val="true"/>
          <w:lang w:bidi="ar-SA"/>
        </w:rPr>
        <w:t xml:space="preserve">. </w:t>
      </w:r>
      <w:bookmarkStart w:id="102" w:name="pg17065_203973"/>
    </w:p>
    <w:p>
      <w:pPr>
        <w:pStyle w:val="Heading4"/>
        <w:numPr>
          <w:ilvl w:val="3"/>
          <w:numId w:val="1"/>
        </w:numPr>
        <w:rPr/>
      </w:pPr>
      <w:bookmarkStart w:id="103" w:name="__RefHeading___Toc1204468_996550957"/>
      <w:bookmarkStart w:id="104" w:name="_Toc33"/>
      <w:bookmarkEnd w:id="102"/>
      <w:bookmarkEnd w:id="103"/>
      <w:r>
        <w:rPr/>
        <w:t>1</w:t>
      </w:r>
      <w:r>
        <w:rPr>
          <w:rtl w:val="true"/>
        </w:rPr>
        <w:t xml:space="preserve"> - </w:t>
      </w:r>
      <w:r>
        <w:rPr>
          <w:rtl w:val="true"/>
        </w:rPr>
        <w:t>الأذان إعلام للصلاة أم بیان لأصول العقیدة ؟</w:t>
      </w:r>
      <w:bookmarkEnd w:id="104"/>
    </w:p>
    <w:p>
      <w:pPr>
        <w:pStyle w:val="Heading5"/>
        <w:numPr>
          <w:ilvl w:val="4"/>
          <w:numId w:val="1"/>
        </w:numPr>
        <w:rPr/>
      </w:pPr>
      <w:bookmarkStart w:id="105" w:name="__RefHeading___Toc1204470_996550957"/>
      <w:bookmarkStart w:id="106" w:name="_Toc34"/>
      <w:bookmarkEnd w:id="105"/>
      <w:r>
        <w:rPr>
          <w:rtl w:val="true"/>
        </w:rPr>
        <w:t>اشارة</w:t>
      </w:r>
      <w:bookmarkEnd w:id="106"/>
    </w:p>
    <w:p>
      <w:pPr>
        <w:pStyle w:val="BookText"/>
        <w:rPr/>
      </w:pPr>
      <w:r>
        <w:rPr>
          <w:rFonts w:ascii="IRNazanin" w:hAnsi="IRNazanin" w:eastAsia="IRNazanin"/>
          <w:color w:val="111111"/>
          <w:sz w:val="28"/>
          <w:sz w:val="28"/>
          <w:szCs w:val="28"/>
          <w:rtl w:val="true"/>
          <w:lang w:bidi="fa-IR"/>
        </w:rPr>
        <w:t xml:space="preserve">قال القاضی عیاض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اعلم أنّ الأذان کلام جامع لعقیدة الإیمان ، مشتملة علی نوعیه من العقلیّات والسمعیّات ، فأوّله إثبات الذات وما یستحقّه من الکمال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الصفات الوجودیة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والتنزیه عن أضدادها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الصفات العدمیة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وذلک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وهذه اللفظة مع اختصار لفظها دالَّة علی ما ذکرناه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صرّح بإثبات الوحدانیّة ونفی ضدّها من الشرکة المستحیلة فی حقّه سبحانه وتعالی ، وهذه عمدة الإیمان والتوحید ، المقدّمة علی کلّ وظائف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صرّح بإثبات النبوّة والشهادة بالرسالة لنبیّنا ، وهی قاعدة عظیمة بعد الشهادة بالوحدانیّة وموضعها بعد التوحید ، لأنّها من باب الأفعال الجائزة الوقوع ، وتلک المقدّمات من باب الواجبات ، وبعد هذه القواعد کملت العقائد العقلیّات فیما یجب ویستحیل ویجوز فی حقّه سبحانه وتعالی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دعا إلی ما دعاهم إلیه من العبادات، فدعا إلی الصلاة وجعلها عقب إثبات النبوّة ، لأنَّ معرفة وجوبها من جهة النبیّ صلی الله علیه و آله لا من جهة العقل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دعا إلی الفلاح ، وهو الفوز والبقاء فی النعیم المقیم، وفیه إشعار بأُمور الآخرة من البعث والجزاء ، وهی آخر تراجم عقائد الإسلام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کرّر ذلک بإقامة الصلاة للإعلام بالشروع فیها ، وهو متضمّن لتأکید الإیمان وتکرار ذکره عند الشروع فی العبادة بالقلب واللسان ولیدخل المصلّی فیها علی بیّنة من أمره وبصیرة من إیمانه ویستشعر عظیم ما دخل فیه وعظمة حقّ مَن یعبده وجزیل ثوابه </w:t>
      </w:r>
      <w:r>
        <w:rPr>
          <w:rFonts w:eastAsia="IRNazanin" w:cs="IRNazanin"/>
          <w:color w:val="111111"/>
          <w:sz w:val="28"/>
          <w:szCs w:val="28"/>
          <w:rtl w:val="true"/>
          <w:lang w:bidi="fa-IR"/>
        </w:rPr>
        <w:t>...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وقد نقل محمّد بن علان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الأذکار النوویّة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القاضی عیاض بشیء من التصرّف ، کقوله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کرّر التکبیر آخره إشارة إلی الاعتناء السابق ، لأنَّ هذا المقام هو الأصل المبنیّ علیه جمیع ما تقرّر من العقائد والقواعد ، وختم ذلک بکلمة التوحید إشارة إلی التوحید المحض </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وکان آخره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لیطابق البداءة ، إشارة إلی أنَّه الأوّل والآخِر فی کلّ شیء ، قال القاضی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کرّر ذلک عند إقامة الصلاة للإعلام بالشروع فیها ، وفی ذلک تأکید الإیمان وتکرار ذکره عند الشروع فی العبادة بالقلب واللسان ، لیدخل المصلّی فیها علی بیّنة من أمره وبصیرة من إیمانه ویستشعر عظیم ما دخل فیه وعظیم حقّ مَن عبده وجزیل ثوابه علی عباده</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علّق ابن علان علی کلام القاضی عیاض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حجر فی شرح المشکاة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وللاعتناء بشأن هذا المقام الأکبر کرّر الدالّ علیه أربعاً إشعاراً بعظیم رفعته ، وکأنّ حکمة خصوص الأربع أنَّ القصد بهذا التکریر تطهیر شهود النفس بشهود ذلک عن شهواتها الناشئة عن طبائعها الأربعة الناشئة عن أخلاطها الأربعة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شرح العباب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وکأنَّ حکمة الأربع أنَّ الطبائع أربعة لکلٍّ منها کمال ونقص یخصّه بإزاء کلّ منها کلمة من تلک لیزید فی کمالها ویطهّر نقصها ، وکذا یقال بذلک فی کلّ محلّ ورد فیه التربیع </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القرطبیّ وغیره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الأذان علی قلّة ألفاظه مشتمل علی مسائل العقیدة ، لأنّه بدأ بالأکبر یّة وهی تتضمّن وجود الله وکماله ، ثمّ ثنّی بالتوحید ونفی الشرک ، ثمّ بإثبات الرسالة لمحمّد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إلی الطاعة المخصوصة عقب الشهادة بالرسالة ، لأنّها لا تُعرف إلّاَ من جهة الرسول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دعا إلی الفلاح وهو البقاء الدائم ، وفیه الإشارة إلی المعاد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أعاد ما أعاد توکیداً ، ویحصل من الأذان الإعلام بدخول الوقت والدعاء إلی الجماعة وإظهار شعار الإسلام</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ابن خزیمة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المرء یطمع بالشهادة بالتوحید لله فی الأذان وهو یرجو أن یخلّصه الله من النار بالشهادة لله بالتوحید فی أذانه ، فینبغی لکلِّ مؤمن أن یتسارع إلی هذه الفضیلة طمعاً فی أن یخلّصه الله من النار ، خلا فی منزله أو فی بادیة أو قر یة أو مدینة طلباً لهذه الفضیلة</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القسطلانیّ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نقله خبر أبی هریرة عن النبیِّ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نُودی للصلاة أدبر الشیطان وله ضراط حتّی لا یُسمَع التأذین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لعظیم أمره لما اشتمل علیه من قواعد الدین وإظهار شرائع الإسلام ، أوحی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یشهد للمؤذِّن بما سمعه إذا استشهد یوم القیامة ، لأنّه داخل فی الجنّ والإنس المذکور 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یسمع مدی صوت المؤذِّن جنّ ولا إنس ولا شیء إلّاَ شهد له یوم القیامة </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وأخرج عبدالرزّاق عن معمر ، عن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بکر الصدّیق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الأذان شعار الإیمان</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ونقل الصدوق بسنده إلی الإمام الحسین بن علیّ علیهما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جلوساً فی المسجد ، إذ صعد المؤذِّن المنارة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 الله أکبر ، فبکی أمیر المؤمنین علیّ بن أبی طالب</w:t>
      </w:r>
    </w:p>
    <w:p>
      <w:pPr>
        <w:pStyle w:val="BookText"/>
        <w:rPr/>
      </w:pPr>
      <w:r>
        <w:rPr>
          <w:rFonts w:ascii="IRNazanin" w:hAnsi="IRNazanin" w:eastAsia="IRNazanin"/>
          <w:color w:val="111111"/>
          <w:sz w:val="28"/>
          <w:sz w:val="28"/>
          <w:szCs w:val="28"/>
          <w:rtl w:val="true"/>
          <w:lang w:bidi="fa-IR"/>
        </w:rPr>
        <w:t xml:space="preserve">علیه السلام ، وبکینا لبکائه ، فلمّا فرغ المؤذّن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أتدرون ما یقول المؤذِّن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ووصیّه أعلم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تعلمون ما یقول لضحکتم قلیلاً ولبکیتم کثیراً ، فلِقوله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 معان کثیرة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 المؤذِّن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یقع علی قِدَمِهِ ، وأزلیّته ، وأبدیّته ، وعلمه ، وقوّته ، وقدرته ، وحلمه ، وکرمه ، وجوده ، وعطائه ، وکبر یائه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قال المؤذِّن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 فإنّه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الذی له الخلق والأمر ، وبمشیّته کان الخَلق ، ومنه کلّ شیء للخلق ، وإلیه یرجع الخلق، وهو الأوّل قبل کلّ شیء لم یَزَل ، والآخِر بعد کلّ شیء لا یزال ، والظاهر فوق کلّ شیء لا یُدرَک ، والباطن دون کلّ شیء لا یُحَدّ ، فهو الباقی ، وکلّ شیء دونه فان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والمعنی 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العلیم الخبیر ، علیم بما کان وما یکون قبل أن یکون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القادر علی کلّ شیء ، یقدر علی ما یشاء ، القویّ لقدرته ، المقتدر علی خلقه ، القویّ لذاته ، وقدرته قائمة علی الأشیاء کلّها ، إذا قضی أمراً فإنّما 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فیکون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معنی حلمه ، وکرمه ، یحلم کأنّه لا یعلم ، ویصفح کأنّه لا یری ، ویستر کأنّه لا یُعصی ، لا یَعجَل بالعقوبة کرماً وصفحاً وحلماً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الآخر فی معنی 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الجواد ، جزیل العطاء ، کریم الفِعال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فیه نفی صفته وکیفیّته ، کأنّه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أجَلُّ من أن یُدرِک الواصفون قدرَ صفته ، الذی هو موصوف به ، وإنّما یصفه الواصفون علی قدرهم لا علی قدر عظمته وجلاله ، تعالی الله عن أن یُدرِک الواصفون صفته علوّاً کبیراً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 کأنّه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أعلی وأجلّ ، وهو الغنیُّ عن عباده ، لا حاجة به إلی أعمال خلقه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أن لا إله إلّا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فإعلام بأنَّ الشهادة لا تجور إلّاَ بمعرفة من القلب ، کأنّه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أنّه لا معبود إلّاَ الله عزّوجلّ ، وأنَّ کلّ معبود باطل سوی الله عزّوجلّ ، وأقِرُّ بلسانی بما فی قلبی من العلم بأ نَّه لا إله إلّاَ الله ، وأشهد أنّه لا ملجأ من الله عزّوجلّ إلّا إلیه ، ولا منجی من شرّ کلّ ذی شرّ ، وفتنة کلّ ذی فتنة إلّا بالله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المرّة الثانیة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أشهد أن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هادی إلّا الله ، ولا دلیل إلی الدین إلّا الله ، وأُشهِدُ الله بأنی أشهَدُ أن لا إله إلّا الله ، وأُشهد سُکَّان السماوات ، وسکّان الأرضین ، وما فیهنّ من الملائکة والناس أجمعین ، وما فیهنّ من الجبال ، والأشجار ، والدوابّ ، والوحوش ، وکلّ رطب ویابس ، بأنّی أشهد أن لا خالق إلّاَ الله، ولا رازق ، ولا معبود ، ولا ضارّ ، ولا نافع ، ولا قابض ، ولا باسط ، ولا معطی ، ولا مانع ، ولا ناصح ، ولا کافی ، ولا شافی ، ولا مُقدّم ، ولا مُؤخّر إلّا الله ، له الخلق والأمر ، وبیده الخیر کلّه ، تبارک الله ربّ العالمین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أن محمّداً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الله أنَّه لا إله إلّا هو ، </w:t>
      </w:r>
    </w:p>
    <w:p>
      <w:pPr>
        <w:pStyle w:val="BookText"/>
        <w:rPr/>
      </w:pPr>
      <w:r>
        <w:rPr>
          <w:rFonts w:ascii="IRNazanin" w:hAnsi="IRNazanin" w:eastAsia="IRNazanin"/>
          <w:color w:val="111111"/>
          <w:sz w:val="28"/>
          <w:sz w:val="28"/>
          <w:szCs w:val="28"/>
          <w:rtl w:val="true"/>
          <w:lang w:bidi="fa-IR"/>
        </w:rPr>
        <w:t xml:space="preserve">وأنَّ محمّداً عبده ورسولُه ، ونبیُّه ، وصفیُّه ، ونجیبُه ، أرسله إلی کافّة الناس أجمعین بالهدی ودین الحقّ لیظهره علی الدین کلّه ولو کره المشرکون ، وأشهد مَن فی السماوات والأرض ، من النبیّین والمرسلین ، والملائکة والناس أجمعین أنَّ محمّداً سیّد الأوّلین والآخرین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المرّة الثانیة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أنَّ محمّداً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حاجة 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إلی الله الواحد القهّار الغنیّ عن عباده والخلائق والناس أجمعین، وأنّه أرسل محمّداً إلی الناس بشیراً ونذیراً وداعیاً إلی الله بإذنه وسراجاً منیراً ، فمن أنکره وجحده ولم یؤمن به أدخله الله عزّوجلّ نار جهنّم خالداً مُخَلَّداً ، لا ینفکُّ عنها أبداً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هلمّوا إلی خیر أعمالکم ، ودعوة ربّکم ، وسارعوا إلی مغفرة من ربّکم ، وإطفاء نارکم التی أوقدتموها علی ظهورکم ، وفکاک رقابکم التی رَهَنتموها ، لیکفّر الله عنکم سیئاتکم ، ویغفر لکم ذنوبکم ، ویبدّل سیئاتکم حسنات ، فإنّه مَلِکٌ کریم ، ذو الفضل العظیم ، وقد أذِن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بالدخول فی خدمته ، والتقدّم إلی بین یدیه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المرة الثانیة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قوموا إلی مناجاة ربّکم وعرض حاجاتکم علی ربکم ، وتوسّلوا إلیه بکلامه ، وتشفعوا به وأکثروا الذکر والقُنوت ، والرکوع والسجود ، والخضوع والخشوع ، وارفعوا إلیه حوائجکم ، فقد أذن لنا فی ذلک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أَقْبِلُوا إلی بقاء لا فناءَ معه ، ونجاة لا هلاک معها ، وتعالوا إلی حیاة لا موت معها ، وإلی نعیم لا نفاد له ، وإلی مُلک لا زوال عنه ، وإلی سرور لا حزن معه ، وإلی أُنس لا وحشة معه ، وإلی نور لا ظلمة معه ، وإلی سعة لا ضیق معها ، وإلی بهجة لا انقطاع لها ، وإلی غِنی لا فاقة </w:t>
      </w:r>
    </w:p>
    <w:p>
      <w:pPr>
        <w:pStyle w:val="BookText"/>
        <w:rPr/>
      </w:pPr>
      <w:r>
        <w:rPr>
          <w:rFonts w:ascii="IRNazanin" w:hAnsi="IRNazanin" w:eastAsia="IRNazanin"/>
          <w:color w:val="111111"/>
          <w:sz w:val="28"/>
          <w:sz w:val="28"/>
          <w:szCs w:val="28"/>
          <w:rtl w:val="true"/>
          <w:lang w:bidi="fa-IR"/>
        </w:rPr>
        <w:t xml:space="preserve">معه ، وإلی صحّة لا سقم معها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عِزّ لا ذلّ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وإلی قوّة لا ضعف معها ، وإلی کرامة یا لها من کرامة ، وعَجِّلُوا إلی سرور الدنیا والعقبی ، ونجاة الآخرة والأُولی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المرّة الثانیة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سابقوا إلی ما دعوتکم إلیه ، وإلی جز یل الکرامة ، وعظیم المِنَّة ، وسنیّ النِّعمة ، والفوز العظیم ، ونعیم الأبد فی جوار محمّد صلی الله علیه و آله فی مقعد صدق عند ملیک مقتدر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أکبر ، 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أعلی وأجلّ من أن یعلم أحد من خلقه ما عنده من الکرامة لعبد أجابه وأطاعه ، وأطاع أمره وعبدَهُ وعرف وعیده ، واشتغل به وبذکره ، وأحبّه وآمن به ، واطمأنَّ إلیه ووثق به وخافه ورجاه ، واشتاق إلیه ، ووافقه فی حکمه وقضائه ، ورضی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المرّة الثانیة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وأعلی وأجَلُّ من أن یَعلم أحدٌ مبلغ کرامته لأولیائه وعقوبته لأعدائه ، ومبلغ عفوه وغفرانه ونعمته لمن أجابه وأجاب رسوله ، ومبلغ عذابه ونَکاله وهوانه لمن أنکره وجحده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الحجّة البالغة علیهم بالرسول والرسالة ، والبیان والدعوة ، وهو أجَلُّ من أن یکون لأحد منهم علیه حجَّة ، فَمَن أجابه فله النور والکرامة ، ومَن أنکره فإنَّ اللهَ غنیٌّ عن العالمین ، وهو أسرع الحاسبین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قامت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الإقامة، أی حان وقت الزیارة والمناجاة ، وقضاء الحوائج، ودرک المُنَی ، والوصول إلی الله عزّوجلَّ ، وإلی کرامته وغفرانه وعفوه ورضوانه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تَرَکَ الراوی 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 علی خیر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للتقیّة</w:t>
      </w:r>
      <w:r>
        <w:rPr>
          <w:rFonts w:eastAsia="Amiri" w:cs="Amiri" w:ascii="Amiri" w:hAnsi="Amiri"/>
          <w:color w:val="111111"/>
          <w:sz w:val="28"/>
          <w:szCs w:val="28"/>
          <w:rtl w:val="true"/>
          <w:lang w:bidi="ar-SA"/>
        </w:rPr>
        <w:t>(</w:t>
      </w:r>
      <w:r>
        <w:rPr>
          <w:rStyle w:val="FootnoteAnchor"/>
          <w:rtl w:val="true"/>
        </w:rPr>
        <w:footnoteReference w:id="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روی فی خبر آخر أنَّ الصادق</w:t>
      </w:r>
    </w:p>
    <w:p>
      <w:pPr>
        <w:pStyle w:val="BookText"/>
        <w:rPr/>
      </w:pPr>
      <w:r>
        <w:rPr>
          <w:rFonts w:ascii="IRNazanin" w:hAnsi="IRNazanin" w:eastAsia="IRNazanin"/>
          <w:color w:val="111111"/>
          <w:sz w:val="28"/>
          <w:sz w:val="28"/>
          <w:szCs w:val="28"/>
          <w:rtl w:val="true"/>
          <w:lang w:bidi="fa-IR"/>
        </w:rPr>
        <w:t xml:space="preserve">علیه السلام سئل عن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الولایة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وفی خبر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خیر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فاطمةَ وولدها </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الأذان فی جامع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بحار الأنوار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سنفتح بإذن الله ملابسات هذه الرؤیة وما یتلوها عن ابن عبّاس فی البابین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 الشرعیة والشعاریّة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علیّاً ولیّ الله بین الشرعیة والابتداع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الدراسة 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خلاف عند جمیع الفرق الشیعیة إسماعیلیة کانت ، أم زیدیة ، أم إمامیة اثنی عشریة بجزئیة الحیعلة الثالثة ، وأکّد الدسوقی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تأذین الإمام علیّ بن أبی طالب بها ، فقد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احتمله 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الراوی إنّما ترک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للتقیة وذلک للظروف التی کانت تمر بها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 ما قلناه فی شرعیة الحیعلة الثالثة وأنّها موجودة فی الأخبار المنقولة عن الإمام علیّ وابن عباس ما روی عند الزیدیة عن ابن عبّاس عن علیّ بن أبی طالب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انتُهی بی إلی سدرة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حیّ علی خیر العمل </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وروی الصدوق فی معانی الأخبار بسنده عن عطاء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ابن عبّاس بالطائف ، أنا وأبو العالیة ، وسعید بن جبیر ، وعکرمة ، فجاء المؤذِّن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أکبر 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واسم المؤذِّن قثم بن عبدالرحمن الثقفیّ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أتدرون ما قال المؤذِّن ؟ فسأله أبو العالیة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بتفسیره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قال المؤذِّن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أکبر ، 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مَشاغیلَ الأرض ، قد وجبت الصلاة ، فتفرَّغوا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أشهد أن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یقوم یوم القیامة ، ویشهد لی ما فی السماوات وما فی الأرض علی أنّی أخبرتکم فی الیوم خمس مرّات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أشهد 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تقوم القیامة ومحمّد یشهد لی علیکم أنّی قد أخبرتکم بذلک فی الیوم خمس مرّات ، وحجّتی عند الله قائمة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 قیِّماً فأقیموه ، وإذا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هَلُمُّوا إلی طاعة الله وخذوا سهمکم من رحمة الله ، یعنی الجماعة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قال العبد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أکبر ، 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الأعمال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أمانة سبع سماوات ، وسبع أرضین ، والجبال ، والبحار وضعت علی أعناقکم إن شئتم فأقبلوا وإن شئتم فأدِبروا</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مرّ علیک کلام الإمام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والأذان وجه دینکم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 محمّد ابن الحنفیّة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عمدتم إلی ما هو الأصل فی شرائع الإسلام ومعالم الدین </w:t>
      </w:r>
      <w:r>
        <w:rPr>
          <w:rFonts w:eastAsia="IRNazanin" w:cs="IRNazanin"/>
          <w:color w:val="111111"/>
          <w:sz w:val="28"/>
          <w:szCs w:val="28"/>
          <w:rtl w:val="true"/>
          <w:lang w:bidi="fa-IR"/>
        </w:rPr>
        <w:t>»(</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جاء </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الفضل بن شاذان فیما ذکره من العلل عن الرضا علیه السلام أنّه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أُمِرَ الناس بالأذان لعلل کثیرة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تذکیراً للناسی ، وتنبیهاً للغافل ، وتعریفاً لمن جهل الوقت واشتغل عنه ؛ ویکون المؤذِّن بذلک داعیاً لعبادة الخالق ، ومرغِّباً فیها ، ومُقِرَّاً له بالتوحید ، مجاهراً بالإیمان ، معلناً بالإسلام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إلی أن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وجُعِل بعد التکبیر الشهادتان ، لأنَّ أوّل الإیمان هو التوحید والإقرار لله بالوحدانیّة ، والثانی الإقرار للرسول بالرسالة ، وأنَّ إطاعتهما ومعرفتهما مقرونتان ، ولأنَّ أصل الإیمان إنّما هو الشهادتان ، فجعل شهادتین شهادتین کما جُعِلَ فی سائر الحقوق شاهدان ، فإذا أقرّ العبد لله عزّوجلّ بالوحدانیّة وأقرّ للرسول بالرسالة فقد أقرَّ بجملة الإیمان ؛ لأنّ أصل الإیمان إنّما هو بالله وبرسوله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جعل بعد الشهادتین الدعاء إلی الصلاة ، لأنّ الأذان إنّما وضع لموضع الصلاة ، وإنّما هو نداء إلی الصلاة فی وسط الأذان ودعاء إلی الفلاح وإلی خیر العمل ، وجعل ختم الکلام باسمه کما فتح باسمه </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العلل لمحمّد بن علیّ بن إبراهیم بن هاشم،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الأذان أن تکبّر الله وتعظّمه وتقرّ بتوحید الله وبالنبوّة والرسالة وتدعو إلی الصلاة وتحثّ علی الزکاة ، ومعنی 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الإعلام ، 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وَأَذَانٌ مِنَ اللهِ وَرَسُولِهِ إِلَی النَّاسِ</w:t>
      </w:r>
      <w:r>
        <w:rPr>
          <w:rFonts w:eastAsia="Amiri" w:cs="Amiri" w:ascii="Amiri" w:hAnsi="Amiri"/>
          <w:color w:val="111111"/>
          <w:sz w:val="28"/>
          <w:szCs w:val="28"/>
          <w:rtl w:val="true"/>
          <w:lang w:bidi="ar-SA"/>
        </w:rPr>
        <w:t>} (</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 وقال أمیر المؤمنین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کنتُ أنا الأذان فی الناس بالحجّ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وَأَذِّنْ فِی النَّاسِ بِالْحَجِّ</w:t>
      </w:r>
      <w:r>
        <w:rPr>
          <w:rFonts w:eastAsia="Amiri" w:cs="Amiri" w:ascii="Amiri" w:hAnsi="Amiri"/>
          <w:color w:val="111111"/>
          <w:sz w:val="28"/>
          <w:szCs w:val="28"/>
          <w:rtl w:val="true"/>
          <w:lang w:bidi="ar-SA"/>
        </w:rPr>
        <w:t>} (</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أعلِمهم وادعُهم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یخرج الشیء من حدِّ العدم إلی حدِّ الوجود ویخترع الأشیاء لا من شیء ، وکلّ مخلوق دونه یخترع الأشیاء من شیء إلّاَ الله ، فهذا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فرق بینه وبین المحدَث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أکبر مِن أن یُوصَف فی الأوّل، وأکبر من کلِّ شیء لمّا خلق الشیء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ومعنی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أشهد أن لا إله إلّاَ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إقرار بالتوحید، ونفی الأنداد وخلعها ، وکلّ ما یعبدون من دون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محمّداً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إقرار بالرسالة والنبوّة ، وتعظیم لرسول الله صلی الله علیه و آله ، وذلک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وَرَفَعْنَا لَکَ ذِکْرَکَ</w:t>
      </w:r>
      <w:r>
        <w:rPr>
          <w:rFonts w:eastAsia="Amiri" w:cs="Amiri" w:ascii="Amiri" w:hAnsi="Amiri"/>
          <w:color w:val="111111"/>
          <w:sz w:val="28"/>
          <w:szCs w:val="28"/>
          <w:rtl w:val="true"/>
          <w:lang w:bidi="ar-SA"/>
        </w:rPr>
        <w:t>} (</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تُذکَر معی إذا ذُکِرتُ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حثّ علی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حثّ علی الزکاة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حثّ علی الولایة ، وعلّة أنّها خیر العمل أنَّ الأعمال کلّها بها تقبل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أکبر ، اللهُ أکبر ، لا إله إلّاَ الله ، محمّد رسول الله، فألقی معاویة من آخر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یرضی محمّد أن یُذکر فی أوّل الأذان حتّی یذکر فی آخره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ومعنی الإقامة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الإجابة والوجوب ، ومعنی کلماتها فهی التی ذکرناها فی الأذان ، ومعنی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قامت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وجبت الصلاة وحانت وأُقیمت ، وأمّا العلّة فیها ، فقال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أذَّنتَ وصلّیتَ صلَّی خلفک صفٌّ من </w:t>
      </w:r>
    </w:p>
    <w:p>
      <w:pPr>
        <w:pStyle w:val="BookText"/>
        <w:rPr/>
      </w:pPr>
      <w:r>
        <w:rPr>
          <w:rFonts w:ascii="IRNazanin" w:hAnsi="IRNazanin" w:eastAsia="IRNazanin"/>
          <w:color w:val="111111"/>
          <w:sz w:val="28"/>
          <w:sz w:val="28"/>
          <w:szCs w:val="28"/>
          <w:rtl w:val="true"/>
          <w:lang w:bidi="fa-IR"/>
        </w:rPr>
        <w:t xml:space="preserve">الملائکة ، وإذا أذَّنت وأقمتَ صلَّی خلفک صفّان من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یجوز ترک الأذان إلّا فی صلاة الظهر والعصر والعتمة ، یجوز فی هذه الثلاث الصلوات إقامة بلا أذان ، والأذان أفضل ، ولا تجعل ذلک عادة ، ولا یجوز ترک الأذان والإقامة فی صلاة المغرب وصلاة الفجر ، والعلة فی ذلک أنّ هاتین الصلاتین تحضرهما ملائکة اللیل وملائکة النهار</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الشیخ جعفر کاشف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بیانه لحکم وفضل الأذان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ولأنّه وضع لشعائر الإسلام دون الإیمان </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فهذه النصوص تشیر بوضوح إلی أنّ الأذان لم یکن إعلاماً بوقت الصلاة فقط ، بل هو بیان لکلّیّات الإسلام وأصول العقیدة والعقائد الحقة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کان بیاناً لوقت الصلاة خاصّة ؛ لکان للشارع أن یکتفی بتشریع علامة کی تکون معلماً للوقت والمکان کما تفعله الیهود والنصاری والمجوس بالبوق والناقوس وإشعال النار وغیر ذلک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 لم یکن الأذان لإعلام وقت الصلاة خاصّة ، ویؤیّد قولنا شمولیّة التأذین لکثیر من الأُمور الاجتماعیّة والحیاتیّة، ولو سلّطنا الضوء علی آثار الأذان فی الشر یعة لوقفنا علی جواب سؤالنا </w:t>
      </w:r>
      <w:r>
        <w:rPr>
          <w:rFonts w:eastAsia="IRNazanin" w:cs="IRNazanin"/>
          <w:color w:val="111111"/>
          <w:sz w:val="28"/>
          <w:szCs w:val="28"/>
          <w:rtl w:val="true"/>
          <w:lang w:bidi="fa-IR"/>
        </w:rPr>
        <w:t xml:space="preserve">. </w:t>
      </w:r>
      <w:bookmarkStart w:id="107" w:name="pg17065_203985"/>
    </w:p>
    <w:p>
      <w:pPr>
        <w:pStyle w:val="Heading5"/>
        <w:numPr>
          <w:ilvl w:val="4"/>
          <w:numId w:val="1"/>
        </w:numPr>
        <w:rPr/>
      </w:pPr>
      <w:bookmarkStart w:id="108" w:name="__RefHeading___Toc1204472_996550957"/>
      <w:bookmarkStart w:id="109" w:name="_Toc35"/>
      <w:bookmarkEnd w:id="107"/>
      <w:bookmarkEnd w:id="108"/>
      <w:r>
        <w:rPr>
          <w:rtl w:val="true"/>
        </w:rPr>
        <w:t>الأذان وآثاره فی الحیاة الاجتماعیة</w:t>
      </w:r>
      <w:bookmarkEnd w:id="109"/>
    </w:p>
    <w:p>
      <w:pPr>
        <w:pStyle w:val="Heading6"/>
        <w:numPr>
          <w:ilvl w:val="5"/>
          <w:numId w:val="1"/>
        </w:numPr>
        <w:rPr/>
      </w:pPr>
      <w:bookmarkStart w:id="110" w:name="__RefHeading___Toc1204474_996550957"/>
      <w:bookmarkStart w:id="111" w:name="_Toc36"/>
      <w:bookmarkEnd w:id="110"/>
      <w:r>
        <w:rPr>
          <w:rtl w:val="true"/>
        </w:rPr>
        <w:t>اشارة</w:t>
      </w:r>
      <w:bookmarkEnd w:id="111"/>
    </w:p>
    <w:p>
      <w:pPr>
        <w:pStyle w:val="BookText"/>
        <w:rPr/>
      </w:pPr>
      <w:r>
        <w:rPr>
          <w:rFonts w:ascii="IRNazanin" w:hAnsi="IRNazanin" w:eastAsia="IRNazanin"/>
          <w:color w:val="111111"/>
          <w:sz w:val="28"/>
          <w:sz w:val="28"/>
          <w:szCs w:val="28"/>
          <w:rtl w:val="true"/>
          <w:lang w:bidi="fa-IR"/>
        </w:rPr>
        <w:t xml:space="preserve">من الثابت فی الشریعة الإسلامیة استحباب الأذان والإقامة لأمور حیاتیّة واجتماعیّة کثیرة غیر الصلاة ، نذکر موارد منها </w:t>
      </w:r>
      <w:r>
        <w:rPr>
          <w:rFonts w:eastAsia="IRNazanin" w:cs="IRNazanin"/>
          <w:color w:val="111111"/>
          <w:sz w:val="28"/>
          <w:szCs w:val="28"/>
          <w:rtl w:val="true"/>
          <w:lang w:bidi="fa-IR"/>
        </w:rPr>
        <w:t>:</w:t>
      </w:r>
    </w:p>
    <w:p>
      <w:pPr>
        <w:pStyle w:val="Heading6"/>
        <w:numPr>
          <w:ilvl w:val="5"/>
          <w:numId w:val="1"/>
        </w:numPr>
        <w:rPr/>
      </w:pPr>
      <w:bookmarkStart w:id="112" w:name="__RefHeading___Toc1204476_996550957"/>
      <w:bookmarkStart w:id="113" w:name="_Toc37"/>
      <w:bookmarkEnd w:id="112"/>
      <w:r>
        <w:rPr>
          <w:rtl w:val="true"/>
        </w:rPr>
        <w:t>الأذان والمولود</w:t>
      </w:r>
      <w:bookmarkEnd w:id="113"/>
    </w:p>
    <w:p>
      <w:pPr>
        <w:pStyle w:val="BookText"/>
        <w:rPr/>
      </w:pPr>
      <w:r>
        <w:rPr>
          <w:rFonts w:ascii="IRNazanin" w:hAnsi="IRNazanin" w:eastAsia="IRNazanin"/>
          <w:color w:val="111111"/>
          <w:sz w:val="28"/>
          <w:sz w:val="28"/>
          <w:szCs w:val="28"/>
          <w:rtl w:val="true"/>
          <w:lang w:bidi="fa-IR"/>
        </w:rPr>
        <w:t xml:space="preserve">عن 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وُلِد له مولود فلیؤذِّن فی أُذنه الیمنی بأذان الصلاة ، ولیقم فی الیسری، فإنَّ ذلک عصمة من الشیطان الرجیم والإفزاع له </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سنن أبی داود بسنده عن عبیدالله بن أبی رافع ، عن أبیه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آله أذّن فی أُذن الحسن بن علیّ حین ولدته فاطمة بالصلاة</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 </w:t>
      </w:r>
      <w:bookmarkStart w:id="114" w:name="pg17065_203986"/>
    </w:p>
    <w:p>
      <w:pPr>
        <w:pStyle w:val="Heading6"/>
        <w:numPr>
          <w:ilvl w:val="5"/>
          <w:numId w:val="1"/>
        </w:numPr>
        <w:rPr/>
      </w:pPr>
      <w:bookmarkStart w:id="115" w:name="__RefHeading___Toc1204478_996550957"/>
      <w:bookmarkStart w:id="116" w:name="_Toc38"/>
      <w:bookmarkEnd w:id="114"/>
      <w:bookmarkEnd w:id="115"/>
      <w:r>
        <w:rPr>
          <w:rtl w:val="true"/>
        </w:rPr>
        <w:t>الأذان والعقم</w:t>
      </w:r>
      <w:bookmarkEnd w:id="116"/>
    </w:p>
    <w:p>
      <w:pPr>
        <w:pStyle w:val="BookText"/>
        <w:rPr/>
      </w:pPr>
      <w:r>
        <w:rPr>
          <w:rFonts w:ascii="IRNazanin" w:hAnsi="IRNazanin" w:eastAsia="IRNazanin"/>
          <w:color w:val="111111"/>
          <w:sz w:val="28"/>
          <w:sz w:val="28"/>
          <w:szCs w:val="28"/>
          <w:rtl w:val="true"/>
          <w:lang w:bidi="fa-IR"/>
        </w:rPr>
        <w:t xml:space="preserve">شکا هشام بن إبراهیم إلی الرضا علیه السلام سقمه وأنّه لا یولد له ، فأمره أن یرفع صوته بالأذان فی منزله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ذلک ، فأذهب اللهُ عنی سقمی ، وکثر ولدی</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w:t>
      </w:r>
    </w:p>
    <w:p>
      <w:pPr>
        <w:pStyle w:val="Heading6"/>
        <w:numPr>
          <w:ilvl w:val="5"/>
          <w:numId w:val="1"/>
        </w:numPr>
        <w:rPr/>
      </w:pPr>
      <w:bookmarkStart w:id="117" w:name="__RefHeading___Toc1204480_996550957"/>
      <w:bookmarkStart w:id="118" w:name="_Toc39"/>
      <w:bookmarkEnd w:id="117"/>
      <w:r>
        <w:rPr>
          <w:rtl w:val="true"/>
        </w:rPr>
        <w:t>الأذان والمرض</w:t>
      </w:r>
      <w:bookmarkEnd w:id="118"/>
    </w:p>
    <w:p>
      <w:pPr>
        <w:pStyle w:val="BookText"/>
        <w:rPr/>
      </w:pPr>
      <w:r>
        <w:rPr>
          <w:rFonts w:ascii="IRNazanin" w:hAnsi="IRNazanin" w:eastAsia="IRNazanin"/>
          <w:color w:val="111111"/>
          <w:sz w:val="28"/>
          <w:sz w:val="28"/>
          <w:szCs w:val="28"/>
          <w:rtl w:val="true"/>
          <w:lang w:bidi="fa-IR"/>
        </w:rPr>
        <w:t xml:space="preserve">عن جعفر بن محمّد الصادق علیه السلام أنّه دخل علیه رجل من موالیه وقد وعک ، فقال 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لی أراک متغیِّر اللون ؟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وعکتُ وعکاً شدیداً منذ شهر ، ثمّ لم تنقلع الحمّی عنّی ، وقد عالجتُ نفسی بکلّ ما وصفه لی المترفّقون فلم أنتفع بشیء من ذلک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 أزرار قمیصک، وأدخل رأسک فی قمیصک وأذِّن وأقِم واقرأ سورة الحمد سبع مرات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ذلک ، فکأ نّما نشطتُ من عقال</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وحکی العجلونی فی کشف الخفاء عن الفقیه محمّد السیابا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حکی عن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هبّت ریح فوقعت منه حصاة فی عینه وأعیاه خروجها وآلمته أشدّ الألم ، وأنّه لمّا سمع المؤذّن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محمّداً رسول الله ، قال ذلک ، فخرجت الحصاة من فوره</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 </w:t>
      </w:r>
      <w:bookmarkStart w:id="119" w:name="pg17065_203987"/>
    </w:p>
    <w:p>
      <w:pPr>
        <w:pStyle w:val="Heading6"/>
        <w:numPr>
          <w:ilvl w:val="5"/>
          <w:numId w:val="1"/>
        </w:numPr>
        <w:rPr/>
      </w:pPr>
      <w:bookmarkStart w:id="120" w:name="__RefHeading___Toc1204482_996550957"/>
      <w:bookmarkStart w:id="121" w:name="_Toc40"/>
      <w:bookmarkEnd w:id="119"/>
      <w:bookmarkEnd w:id="120"/>
      <w:r>
        <w:rPr>
          <w:rtl w:val="true"/>
        </w:rPr>
        <w:t>الأذان وسعة الرزق</w:t>
      </w:r>
      <w:bookmarkEnd w:id="121"/>
    </w:p>
    <w:p>
      <w:pPr>
        <w:pStyle w:val="BookText"/>
        <w:rPr/>
      </w:pPr>
      <w:r>
        <w:rPr>
          <w:rFonts w:ascii="IRNazanin" w:hAnsi="IRNazanin" w:eastAsia="IRNazanin"/>
          <w:color w:val="111111"/>
          <w:sz w:val="28"/>
          <w:sz w:val="28"/>
          <w:szCs w:val="28"/>
          <w:rtl w:val="true"/>
          <w:lang w:bidi="fa-IR"/>
        </w:rPr>
        <w:t xml:space="preserve">شکا رجل لأبی عبدالله الصادق علیه السلام الفقر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أذِّن کلَّما سمعتَ الأذان کما یُؤذّن المؤذّن </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سلیمان بن مقبل المدینیّ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موسی بن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یستحبّ للإنسان إذا سمع الأذان أن یقول کما یقول المؤذِّن ، وإن کان علی البول والغائط ؟</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ذلک یزید فی الرزق </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w:t>
      </w:r>
    </w:p>
    <w:p>
      <w:pPr>
        <w:pStyle w:val="Heading6"/>
        <w:numPr>
          <w:ilvl w:val="5"/>
          <w:numId w:val="1"/>
        </w:numPr>
        <w:rPr/>
      </w:pPr>
      <w:bookmarkStart w:id="122" w:name="__RefHeading___Toc1204484_996550957"/>
      <w:bookmarkStart w:id="123" w:name="_Toc41"/>
      <w:bookmarkEnd w:id="122"/>
      <w:r>
        <w:rPr>
          <w:rtl w:val="true"/>
        </w:rPr>
        <w:t>الأذان ووجع الرأس</w:t>
      </w:r>
      <w:bookmarkEnd w:id="123"/>
    </w:p>
    <w:p>
      <w:pPr>
        <w:pStyle w:val="BookText"/>
        <w:rPr/>
      </w:pPr>
      <w:r>
        <w:rPr>
          <w:rFonts w:ascii="IRNazanin" w:hAnsi="IRNazanin" w:eastAsia="IRNazanin"/>
          <w:color w:val="111111"/>
          <w:sz w:val="28"/>
          <w:sz w:val="28"/>
          <w:szCs w:val="28"/>
          <w:rtl w:val="true"/>
          <w:lang w:bidi="fa-IR"/>
        </w:rPr>
        <w:t xml:space="preserve">ذکر الشیخ الطبرسیّ فی عدّة السفر وعمدة الحضر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یکتب الأذان والإقامة لرفع وجع الرأس ویُعَلَّق علیه </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w:t>
      </w:r>
    </w:p>
    <w:p>
      <w:pPr>
        <w:pStyle w:val="Heading6"/>
        <w:numPr>
          <w:ilvl w:val="5"/>
          <w:numId w:val="1"/>
        </w:numPr>
        <w:rPr/>
      </w:pPr>
      <w:bookmarkStart w:id="124" w:name="__RefHeading___Toc1204486_996550957"/>
      <w:bookmarkStart w:id="125" w:name="_Toc42"/>
      <w:bookmarkEnd w:id="124"/>
      <w:r>
        <w:rPr>
          <w:rtl w:val="true"/>
        </w:rPr>
        <w:t>الأذان وسوء الخُلق</w:t>
      </w:r>
      <w:bookmarkEnd w:id="125"/>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الصادق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لکلّ شیء قَرَماً ، وأنَّ قَرَم الرجل اللحم، فَمَن ترکه أربعین یوماً ساء خُلقه ، ومَن ساء خلقه فأذِّنّوا فی أُذنه الیمنی </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 </w:t>
      </w:r>
      <w:bookmarkStart w:id="126" w:name="pg17065_203988"/>
    </w:p>
    <w:p>
      <w:pPr>
        <w:pStyle w:val="Heading6"/>
        <w:numPr>
          <w:ilvl w:val="5"/>
          <w:numId w:val="1"/>
        </w:numPr>
        <w:rPr/>
      </w:pPr>
      <w:bookmarkStart w:id="127" w:name="__RefHeading___Toc1204488_996550957"/>
      <w:bookmarkStart w:id="128" w:name="_Toc43"/>
      <w:bookmarkEnd w:id="126"/>
      <w:bookmarkEnd w:id="127"/>
      <w:r>
        <w:rPr>
          <w:rtl w:val="true"/>
        </w:rPr>
        <w:t>الأذان وطرد الشیطان</w:t>
      </w:r>
      <w:bookmarkEnd w:id="128"/>
    </w:p>
    <w:p>
      <w:pPr>
        <w:pStyle w:val="BookText"/>
        <w:rPr/>
      </w:pPr>
      <w:r>
        <w:rPr>
          <w:rFonts w:ascii="IRNazanin" w:hAnsi="IRNazanin" w:eastAsia="IRNazanin"/>
          <w:color w:val="111111"/>
          <w:sz w:val="28"/>
          <w:sz w:val="28"/>
          <w:szCs w:val="28"/>
          <w:rtl w:val="true"/>
          <w:lang w:bidi="fa-IR"/>
        </w:rPr>
        <w:t xml:space="preserve">روی سلیمان الجعفریّ أنّه سمع الإمام الصادق علیه السلام ،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أذِّن فی بیتک ، فإنّه یطرد الشیطان ، ویستحبّ من أجل الصِّبیان </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w:t>
      </w:r>
    </w:p>
    <w:p>
      <w:pPr>
        <w:pStyle w:val="Heading6"/>
        <w:numPr>
          <w:ilvl w:val="5"/>
          <w:numId w:val="1"/>
        </w:numPr>
        <w:rPr/>
      </w:pPr>
      <w:bookmarkStart w:id="129" w:name="__RefHeading___Toc1204490_996550957"/>
      <w:bookmarkStart w:id="130" w:name="_Toc44"/>
      <w:bookmarkEnd w:id="129"/>
      <w:r>
        <w:rPr>
          <w:rtl w:val="true"/>
        </w:rPr>
        <w:t>الأذان والغول</w:t>
      </w:r>
      <w:bookmarkEnd w:id="130"/>
    </w:p>
    <w:p>
      <w:pPr>
        <w:pStyle w:val="BookText"/>
        <w:rPr/>
      </w:pPr>
      <w:r>
        <w:rPr>
          <w:rFonts w:ascii="IRNazanin" w:hAnsi="IRNazanin" w:eastAsia="IRNazanin"/>
          <w:color w:val="111111"/>
          <w:sz w:val="28"/>
          <w:sz w:val="28"/>
          <w:szCs w:val="28"/>
          <w:rtl w:val="true"/>
          <w:lang w:bidi="fa-IR"/>
        </w:rPr>
        <w:t xml:space="preserve">فی دعائم الإسلام عن علیّ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تَغَوّلت لکم الغِیلان</w:t>
      </w:r>
      <w:r>
        <w:rPr>
          <w:rFonts w:eastAsia="IRNazanin" w:cs="IRNazanin"/>
          <w:color w:val="111111"/>
          <w:sz w:val="28"/>
          <w:szCs w:val="28"/>
          <w:rtl w:val="true"/>
          <w:lang w:bidi="fa-IR"/>
        </w:rPr>
        <w:t>(</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فأذِّنوا بالصلاة </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أبی سعید الخدریّ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یسمع مدی صوت المؤذِّن جنّ ولا إنس ولا شیء إلّاَ وشهد له یوم القیامة </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الخطاب الرعینی فی مواهب الجلیل نقلاً عن الناشری من الشافعیّة فی الإیضاح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الأذان لمزدَحَم الجنّ ، وفی أُذُن الحزین ، والصبیّ عندما یولد فی الیمنی ویقیم فی الیسری ، والأذان خلف المسافر والإقامة</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فتلخّص مما سبق ومن أقوال بعض علماء أهل السنّة والجماعة ، وجمیع الشیعة بفرقها الثلاث أنَّ تشریع الأذان کان فی المسری وأنَّ تشریعه لم یکن لتعیین وقت الصلاة خاصّة ؛ لاکتناف هذه الشعیرة الإسلامیّة أسراراً عالیة ومعانی باطنیّة عمیقة </w:t>
      </w:r>
      <w:bookmarkStart w:id="131" w:name="pg17065_203989"/>
    </w:p>
    <w:p>
      <w:pPr>
        <w:pStyle w:val="BookText"/>
        <w:rPr/>
      </w:pPr>
      <w:bookmarkEnd w:id="131"/>
      <w:r>
        <w:rPr>
          <w:rFonts w:ascii="IRNazanin" w:hAnsi="IRNazanin" w:eastAsia="IRNazanin"/>
          <w:color w:val="111111"/>
          <w:sz w:val="28"/>
          <w:sz w:val="28"/>
          <w:szCs w:val="28"/>
          <w:rtl w:val="true"/>
          <w:lang w:bidi="fa-IR"/>
        </w:rPr>
        <w:t xml:space="preserve">ذکرنا بعضها ، وستقف علی غیرها لاحقاً ، وستعرف بأنَّ السِّرَّ فی 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لِما علّلوه ، وکذا المقصود من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کما یفهمه عامّة الناس من العبارة ، بل هناک أسرار ومسائل تکتنف هذه الفصول سنرفع الستار عنها فی الباب الثانی من هذه الدراسة بإذن الله تعالی </w:t>
      </w:r>
      <w:r>
        <w:rPr>
          <w:rFonts w:eastAsia="IRNazanin" w:cs="IRNazanin"/>
          <w:color w:val="111111"/>
          <w:sz w:val="28"/>
          <w:szCs w:val="28"/>
          <w:rtl w:val="true"/>
          <w:lang w:bidi="fa-IR"/>
        </w:rPr>
        <w:t>.</w:t>
      </w:r>
    </w:p>
    <w:p>
      <w:pPr>
        <w:pStyle w:val="Heading4"/>
        <w:numPr>
          <w:ilvl w:val="3"/>
          <w:numId w:val="1"/>
        </w:numPr>
        <w:rPr/>
      </w:pPr>
      <w:bookmarkStart w:id="132" w:name="__RefHeading___Toc1204492_996550957"/>
      <w:bookmarkStart w:id="133" w:name="_Toc45"/>
      <w:bookmarkEnd w:id="132"/>
      <w:r>
        <w:rPr/>
        <w:t>2</w:t>
      </w:r>
      <w:r>
        <w:rPr>
          <w:rtl w:val="true"/>
        </w:rPr>
        <w:t xml:space="preserve"> - </w:t>
      </w:r>
      <w:r>
        <w:rPr>
          <w:rtl w:val="true"/>
        </w:rPr>
        <w:t>توقیفیّة الأذان</w:t>
      </w:r>
      <w:bookmarkEnd w:id="133"/>
    </w:p>
    <w:p>
      <w:pPr>
        <w:pStyle w:val="BookText"/>
        <w:rPr/>
      </w:pPr>
      <w:r>
        <w:rPr>
          <w:rFonts w:ascii="IRNazanin" w:hAnsi="IRNazanin" w:eastAsia="IRNazanin"/>
          <w:color w:val="111111"/>
          <w:sz w:val="28"/>
          <w:sz w:val="28"/>
          <w:szCs w:val="28"/>
          <w:rtl w:val="true"/>
          <w:lang w:bidi="fa-IR"/>
        </w:rPr>
        <w:t xml:space="preserve">وصل البحث بنا إلی طرح سؤال آخر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الأذان توقیفیّ بمعنی لزوم إتیان فصوله کما هی ، أم إنّ لنا الحق فی الزیادة والنقصان حسب ما تقتضیه المصلحة وهو المعنی بعدم توقیفیته کما مرّت الإشارة إلیه ؟ وهل هناک فرق بین الأمور التوقیفیة العبادیّة وغیرها ، وبین الواجبات والمستحبات ، أم لا ؟</w:t>
      </w:r>
    </w:p>
    <w:p>
      <w:pPr>
        <w:pStyle w:val="BookText"/>
        <w:rPr/>
      </w:pPr>
      <w:r>
        <w:rPr>
          <w:rFonts w:ascii="IRNazanin" w:hAnsi="IRNazanin" w:eastAsia="IRNazanin"/>
          <w:color w:val="111111"/>
          <w:sz w:val="28"/>
          <w:sz w:val="28"/>
          <w:szCs w:val="28"/>
          <w:rtl w:val="true"/>
          <w:lang w:bidi="fa-IR"/>
        </w:rPr>
        <w:t>بل ما هو حکم الأذان ، وهل توقیفیته کالقرآن لا یمکن الزیادة والنقیصة فیها ؟ أم أن توقفیته هی بشکل آخر ؟</w:t>
      </w:r>
    </w:p>
    <w:p>
      <w:pPr>
        <w:pStyle w:val="BookText"/>
        <w:rPr/>
      </w:pPr>
      <w:r>
        <w:rPr>
          <w:rFonts w:ascii="IRNazanin" w:hAnsi="IRNazanin" w:eastAsia="IRNazanin"/>
          <w:color w:val="111111"/>
          <w:sz w:val="28"/>
          <w:sz w:val="28"/>
          <w:szCs w:val="28"/>
          <w:rtl w:val="true"/>
          <w:lang w:bidi="fa-IR"/>
        </w:rPr>
        <w:t xml:space="preserve">من الثابت المعلوم أن الأذان توقیفیّ ، وقد مرت علیک نصوص أهل بیت النبیّ الدالّة علی أنّه شرّع فی الإسراء والمعراج ، ومثله جاء فی کتب بعض أهل السنة والجماعة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من حقّنا أن نتساءل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کذلک فکیف لنا أن نتعامل مع بعض الأحادیث والنصوص المشعرة بعدم التوقیفیة ، وذلک لما فیها من الزیادة والنقصان ، وعلی أیّ شیء تدل ، هل علی التخییر أم الرخصة أم علی شیء آخر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أبو بصیر عن أبی عبدالله الصادق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موّذناً أعاد فی الشهادة وفی حیّ علی الصلاة أو حیّ علی الفلاح المرتین والثلاث وأکثر من ذلک إذا کان إماماً یرید به جماعة القوم لیجمعهم لم یکن به بأس</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وعن أبی عبیدة الحذَّاء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جعفر علیه السلام یکبّر واحدة واحدة فی الأذان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تکبر واحدة واحدة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باس به إذا کنتَ مستعجلاً فی الأذان</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الشیخ فی الصحیح عن عبدالله بن سنان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عن المرأة تؤذّن للصلاة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إن فعلت ، وان لم تفعل أجزأها أن تکبّر وأن تشهد أن لا إله إلّاَ الله وأن محمّداً رسول الله</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أبی مریم الأنصاری فی الصحیح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إقامة المرأة أن تکبّر وتشهد أن لا إله إلّاَ الله وأنّ محمّداً عبده ورسوله صلی الله علیه و آله </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وجاء فی روایة البخاری ومسلم ، عن عبدالله بن الحارث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ابنُ عبّاس فی یوم ذی رزغ ، فأمرَ المؤذّن لمّا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فی الرحال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فنظر بعضهم إلی بعض ، فکأنّهم أنکروا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 نّکم أنکرتم هذا ، إنَّ هذا فَعَلُه مَن هو خیر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وإنّها عزمة ، وإنّی کرهت أن أُحرجکم</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عن الإمام الباقر علیه السلام أنّه کان یزید فی الفجر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فعلی أی شیء تدل هذه النصوص ؟ وما المعنی بها ؟ وکیف یمکن تطابقها مع القول بتوقیفیة العبادات ؟</w:t>
      </w:r>
    </w:p>
    <w:p>
      <w:pPr>
        <w:pStyle w:val="BookText"/>
        <w:rPr/>
      </w:pPr>
      <w:r>
        <w:rPr>
          <w:rFonts w:ascii="IRNazanin" w:hAnsi="IRNazanin" w:eastAsia="IRNazanin"/>
          <w:color w:val="111111"/>
          <w:sz w:val="28"/>
          <w:sz w:val="28"/>
          <w:szCs w:val="28"/>
          <w:rtl w:val="true"/>
          <w:lang w:bidi="fa-IR"/>
        </w:rPr>
        <w:t xml:space="preserve">وهل أنّ توقیفیة الأذان تختلف عن غیره من الأحکام فیجوز إعادة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أو أکثر فی الأذان ، ولا یجوز الزیادة والنقیصة فی أمر عبادی آخر ؟</w:t>
      </w:r>
    </w:p>
    <w:p>
      <w:pPr>
        <w:pStyle w:val="BookText"/>
        <w:rPr/>
      </w:pPr>
      <w:r>
        <w:rPr>
          <w:rFonts w:ascii="IRNazanin" w:hAnsi="IRNazanin" w:eastAsia="IRNazanin"/>
          <w:color w:val="111111"/>
          <w:sz w:val="28"/>
          <w:sz w:val="28"/>
          <w:szCs w:val="28"/>
          <w:rtl w:val="true"/>
          <w:lang w:bidi="fa-IR"/>
        </w:rPr>
        <w:t>وهل هناک فرق بین الواجب التوقیفیّ والمستحبّ التوقیفیّ ؟</w:t>
      </w:r>
    </w:p>
    <w:p>
      <w:pPr>
        <w:pStyle w:val="BookText"/>
        <w:rPr/>
      </w:pPr>
      <w:r>
        <w:rPr>
          <w:rFonts w:ascii="IRNazanin" w:hAnsi="IRNazanin" w:eastAsia="IRNazanin"/>
          <w:color w:val="111111"/>
          <w:sz w:val="28"/>
          <w:sz w:val="28"/>
          <w:szCs w:val="28"/>
          <w:rtl w:val="true"/>
          <w:lang w:bidi="fa-IR"/>
        </w:rPr>
        <w:t xml:space="preserve">إن التوقیفیّ معناه هو التعبّدیّ ، أی التعبّد بما جاء به الشارع المقدّس دون زیادة ولا نقصان ، فلو صحّ مجیء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الأذان ثلاثاً فهو شرعیّ ویحمل إما علی التخییر أو الرخصة لضرورة خاصة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لم یصح الخبر فلا یعمل به، ولیس هناک فرق بین التوقیفیّ فی العبادات والتوقیفیّ فی المعاملات ، وکذا لا فرق بین التوقیفیّ فی الواجبات والمستحبّات ، فعلی المکلف أن یؤدّی ما سمعه وعقله علی الوجه الذی أمر به الشارع فقط ، ففی کمال الدین للصدوق ، عن عبدالله بن سنان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ستصیبکم شبهة فتبقون بلا عَلَم یُری ولا إمام هدیً ، لا ینجو منها إلّاَ من دعا بدعاء الغریق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دعاء الغریق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الله یا رحمن یا رحیم یا مقلّب القلوب ، ثبّت قلبی علی دینک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مقلّب القلوب والأبصار ثبّت قلبی علی دینک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مقلّب القلوب والأبصار ، ولکن قُل کما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مقلب القلوب ثبّت قلبی علی دینک</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بهذا النهج یتعلم المسلم لزوم التروّی والتأنّی والحیطة والحذر فی النقل وضرورة رعایة النص کما هو دون زیادة ونقصان ، هذا ما علّمنا الشارع المقدّس التمسّک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قد یختلف توقیفی عن توقیفی آخر ، وبلحاظ زاویة خاصة ، بمعنی أنّ توقیفیة الأذان قد تختلف عن توقیفیة الزواج والطلاق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توقیفیة الزواج والطلاق تتعلّق بأمر کلّی لا بجزئیته ، أی یجب علی المطلِّق أو العاقد أن یُنشئ عقدة الزواج والطلاق فی کلامه دون التعبد بصیغة واحدة خاصة ، فله أن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أنکحت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فلو أتی العاقد بأی صیغة منها صح زواجه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الحال بالنسبة إلی الطلاق فلو قال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زوجتی طالق ، أو فاطمة طالق ، أو امرأتی التی فی رکن الدار طالق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هناک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طلاقه ، لأنّ المطلوب هو إنشاء علقة الزوجیة فی الزواج ، وقصد الإبانة فی الطلاق دون التعبّد بصیغة مخصوصة ، وهذا بخلاف التعبد بنصوص القرآن وما شابهه ، لأن الثانی یأبی التغییر والتبدیل ، فلا یجوز تقدیم جملة من القرآن علی أخری ، فلا یجوز أن تقول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الرحیم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المطلوب أداء النصّ السماوی کما هو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توقیفیات الأمور تختلف بحسب تعلّق الأحکام ، فتارة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تتعلّق بالحقیقة وذات الأمر ، وأخری بلزوم التعبد بالنصّ المعهود دون زیادة ونقیصة ، وقد وضّحنا قبل قلیل بأنّ توقیفیة الزواج والطلاق مثلاً تتعلق بالحقیقة الکلیة دون التعبد بصیغة بخصوصها ، بخلاف توقیفیة القرآن فإنّها توقیفیة بالنص فلا یجوز الزیادة والنقصان والتقدیم والتأخیر ، ومن القبیل الأوّل الأذکار المستحبة فی القنوت ، فالقنوت مستحبّ یقیناً لکن لا یلحظ فیه ذکر مخصوص ، فللقانت أن یقنت بما شاء من تسبیح وتحمید وشکر و</w:t>
      </w:r>
      <w:r>
        <w:rPr>
          <w:rFonts w:eastAsia="IRNazanin" w:cs="IRNazanin"/>
          <w:color w:val="111111"/>
          <w:sz w:val="28"/>
          <w:szCs w:val="28"/>
          <w:rtl w:val="true"/>
          <w:lang w:bidi="fa-IR"/>
        </w:rPr>
        <w:t xml:space="preserve">... </w:t>
      </w:r>
      <w:bookmarkStart w:id="134" w:name="pg17065_203993"/>
    </w:p>
    <w:p>
      <w:pPr>
        <w:pStyle w:val="BookText"/>
        <w:rPr/>
      </w:pPr>
      <w:bookmarkEnd w:id="134"/>
      <w:r>
        <w:rPr>
          <w:rFonts w:ascii="IRNazanin" w:hAnsi="IRNazanin" w:eastAsia="IRNazanin"/>
          <w:color w:val="111111"/>
          <w:sz w:val="28"/>
          <w:sz w:val="28"/>
          <w:szCs w:val="28"/>
          <w:rtl w:val="true"/>
          <w:lang w:bidi="fa-IR"/>
        </w:rPr>
        <w:t>والآن نتساءل عن توقیفیة الأذان وأنّه من أی القسمین ، وهل یجوز فیه الزیادة والنقیصة وتبدیل کلمة بأختها أم لا ؟ ولو جاز فإلی أیّ حدّ یسمح لنا الشارع بالتصرف ؟ وهل أنّه من قبیل الذکر المسموح به فی القنوت أو من قبیل اختلاف صیغ التشهد وصلاة الخوف عند أهل السنة والجماعة أم هو شیء آخر ؟</w:t>
      </w:r>
    </w:p>
    <w:p>
      <w:pPr>
        <w:pStyle w:val="BookText"/>
        <w:rPr/>
      </w:pPr>
      <w:r>
        <w:rPr>
          <w:rFonts w:ascii="IRNazanin" w:hAnsi="IRNazanin" w:eastAsia="IRNazanin"/>
          <w:color w:val="111111"/>
          <w:sz w:val="28"/>
          <w:sz w:val="28"/>
          <w:szCs w:val="28"/>
          <w:rtl w:val="true"/>
          <w:lang w:bidi="fa-IR"/>
        </w:rPr>
        <w:t xml:space="preserve">نترک القاری معنا إلی الابواب اللاحقة کی نوقفه علی حقیقة الأمر وما نرید قوله بهذا الصدد </w:t>
      </w:r>
      <w:r>
        <w:rPr>
          <w:rFonts w:eastAsia="IRNazanin" w:cs="IRNazanin"/>
          <w:color w:val="111111"/>
          <w:sz w:val="28"/>
          <w:szCs w:val="28"/>
          <w:rtl w:val="true"/>
          <w:lang w:bidi="fa-IR"/>
        </w:rPr>
        <w:t>.</w:t>
      </w:r>
    </w:p>
    <w:p>
      <w:pPr>
        <w:pStyle w:val="Heading3"/>
        <w:numPr>
          <w:ilvl w:val="2"/>
          <w:numId w:val="1"/>
        </w:numPr>
        <w:rPr/>
      </w:pPr>
      <w:bookmarkStart w:id="135" w:name="__RefHeading___Toc1204494_996550957"/>
      <w:bookmarkStart w:id="136" w:name="_Toc46"/>
      <w:bookmarkEnd w:id="135"/>
      <w:r>
        <w:rPr>
          <w:rtl w:val="true"/>
        </w:rPr>
        <w:t>الخلاصة</w:t>
      </w:r>
      <w:bookmarkEnd w:id="136"/>
    </w:p>
    <w:p>
      <w:pPr>
        <w:pStyle w:val="BookText"/>
        <w:rPr/>
      </w:pPr>
      <w:r>
        <w:rPr>
          <w:rFonts w:ascii="IRNazanin" w:hAnsi="IRNazanin" w:eastAsia="IRNazanin"/>
          <w:color w:val="111111"/>
          <w:sz w:val="28"/>
          <w:sz w:val="28"/>
          <w:szCs w:val="28"/>
          <w:rtl w:val="true"/>
          <w:lang w:bidi="fa-IR"/>
        </w:rPr>
        <w:t xml:space="preserve">بعد أن بیّنّا معنی الأذان لغة واصطلاحاً ، والأقوال التی قیلت فی تأریخ تشریع الأذان ، عرضنا أشهر الأقوال الموجودة عند أهل السنة والجماعة فی بدء الأذان فکانت ستّة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تشریعه باقتراح من الصحابة وخصوصاً عمر بن الخطّاب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تشریعه بمنامات رآها بعض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أبی بکر وعمر وعبدالله بن زید وغیرهم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نزول الأذان تدریجیاً ، ثمّ إضافة عمر الشهادة بالنبوّة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الأذان وحی من الله تلقّاه الرسول من جبرئیل فی المعراج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عمر أوّل من سمع أذان جبرئیل فی السماء ثمّ سمعه بلال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تشریع الأذان نزل به جبرئیل علی آدم لمّا استوحش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أتینا برؤیة أهل البیت فی بدء الأذان ، وأکّدنا اتّفاقهم علی کون تشریعه کان فی المعراج ، ونقلنا نصوصاً عن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علیّ بن أبی طالب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الحسن بن علیّ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الحسین بن علیّ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الحنفیة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علیّ بن الحسین زین العابدین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محمّد بن علیّ الباقر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جعفر بن محمّد الصادق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علیّ بن موسی الرضا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ذکرنا أقوال بعض أعلام الإمامیة کی نؤکّد إطباقهم علی هذا الأمر وأنه مأخوذ من الوحی النازل علی النبیّ دون الرؤیا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أن القول بکونه وحیاً قد ورد عند الفریقین بعکس القول بکونه مناماً الذی انفردت به أهل السنة والجماعة ، ألقینا بعض الضوء علی هذه الرؤیة فکانت لنا وقفة مع أحادیث الرؤیا ، ثمّ تحقیق فی دواعی نشوء مثل هذه الفکرة عندهم ، واحتملنا ارتباط هذا الأمر مع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جَعَلْنَا الرُّؤْیَا الَّتِی أَرَیْنَاکَ إِلاَّ فِتْنَةً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المرتبط بلعن بنی أمیّة ، موضحین هناک بعض معالم الخلاف وجذوره ، مؤکدین علی أن أهل البیت کانوا یشیرون فی کلماتهم ومواقفهم إلی أن بنی أمیّة جدّوا للوقوف أمام انتشار ذکر محمّد وآله فی الأذان والتشهد والخطبة ، ساعین للتقلیل من مکانة الإسراء والمعراج والادّعاء بأنّه کان بالروح فقط ، أی أنّه کان فی المنام لا فی الیقظة ، وذلک طمساً لذکر الرسول المستتبع طمس ذکر مکارمه صلی الله علیه و آله وفضائه ، والأنکی من ذلک أنهم أغفلوا وجود الإمام علیّ بن أبی طالب علیه السلام ضمن المضطجعین مع النبیّ عند العروج أو البعثة وحرفوا نصوصاً ومشاهدات اُخری کانت فی المعراج وتسمیتها بأسماء آخرین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ومثله تناسیهم ذکر وجود مثاله فی الجنَّة مع أنّهم ذکروا وجود أمثلة مَن هم أقلّ شأناً ومنزلة من علیّ بکثیر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قلنا بأن فکرة الرؤیا استحکمت عند القوم بعد </w:t>
      </w:r>
    </w:p>
    <w:p>
      <w:pPr>
        <w:pStyle w:val="BookText"/>
        <w:rPr/>
      </w:pPr>
      <w:r>
        <w:rPr>
          <w:rFonts w:ascii="IRNazanin" w:hAnsi="IRNazanin" w:eastAsia="IRNazanin"/>
          <w:color w:val="111111"/>
          <w:sz w:val="28"/>
          <w:sz w:val="28"/>
          <w:szCs w:val="28"/>
          <w:rtl w:val="true"/>
          <w:lang w:bidi="fa-IR"/>
        </w:rPr>
        <w:t xml:space="preserve">صلح الإمام الحسن مع معاویة لقول سفیان بن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فتذاکرنا عنده ، فقال بعضنا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کان الأذان برؤیا عبد الله بن زید ، فقال له الحسن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شأن الأذان أعظم من ذلک ، أذّن جبرئیل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ذکرنا ما حکی عن الإمام الحسین وأنّه سئل عما یقول الناس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الوحی ینزل علی نبیکم وتزعمون أنّه أخذ الأذان عن عبد الله بن 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نقل عن محمّد بن الحنفیة أنّه فزع لمّا سمع ما یُقال عن تشریع الأذان بالرؤیا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وعمدتم إلی ما هو الأصل فی شرائع الإسلام ومعالم دینکم فزعمتم أنّه کان رؤیا رآها رجل من الأنصار فی منامه یحتمل الصدق والکذب وقد تکون أضغاث أحلام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قد استفاض فی الناس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والله هو الباطل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نقلنا بعد ذلک کلمات الإمام علیّ والزهراء والحسن والحسین وعلیّ بن الحسین وزینب ، المصرّح أو الملوّح فیها ببنی أمیّة ومن قبلهم ممن کانوا قد تصدو للخلافة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رکّزنا علی خطبة الإمام السجاد فی الشام فذکرنا قسماً منها إلی أن أذن المؤذن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علیّ بن الحسین من أعلی المنبر إلی یزید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یزید ، محمّدٌ هذا جدی أم جدک ، فإن زعمت أنّه جدک فقد کذبت ، وإن قلت أنّه جدی فلم قتلت عترته ، ولاحظنا سیر محاولة الطمس وامتدادها إلی العصر العباسیّ من جانب الحکومات، وفی مقابلها حرص أئمّة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إتمام النور ورفع الذکر والافتخار باسم محمّد المرفوع فی الأذان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وأخیراً أشرنا إلی مطلبین آخرین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الأذان لیس إعلاماً محضاً للصلاة ، بل له أکثر من واقع فی الحیاة </w:t>
      </w:r>
    </w:p>
    <w:p>
      <w:pPr>
        <w:pStyle w:val="BookText"/>
        <w:rPr/>
      </w:pPr>
      <w:r>
        <w:rPr>
          <w:rFonts w:ascii="IRNazanin" w:hAnsi="IRNazanin" w:eastAsia="IRNazanin"/>
          <w:color w:val="111111"/>
          <w:sz w:val="28"/>
          <w:sz w:val="28"/>
          <w:szCs w:val="28"/>
          <w:rtl w:val="true"/>
          <w:lang w:bidi="fa-IR"/>
        </w:rPr>
        <w:t xml:space="preserve">الإسلامیة ، إذ تنطوی ألفاظه علی معانی الإسلام وأصول العقیدة من التوحید والنبوة والإمامة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ذکرنا الأذان وآثاره فی الحیاة الإجتماعیة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توقیفیة الأذان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ترکنا القارئ دون جواب متکامل هنا ، وذلک لأنّ هذا المطلب یحتاج إلی مقدمات ومزید بیان للملابسات وما زید فی الأذان وما نقص منه ، فلابّد من مسایرة البحث للوقوف علی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والآن مع أوّل باب من هذه الدراسة </w:t>
      </w:r>
      <w:r>
        <w:rPr>
          <w:rFonts w:eastAsia="IRNazanin" w:cs="IRNazanin"/>
          <w:color w:val="111111"/>
          <w:sz w:val="28"/>
          <w:szCs w:val="28"/>
          <w:rtl w:val="true"/>
          <w:lang w:bidi="fa-IR"/>
        </w:rPr>
        <w:t xml:space="preserve">: </w:t>
      </w:r>
      <w:bookmarkStart w:id="137" w:name="pg17065_203997"/>
    </w:p>
    <w:p>
      <w:pPr>
        <w:pStyle w:val="Heading2"/>
        <w:numPr>
          <w:ilvl w:val="1"/>
          <w:numId w:val="1"/>
        </w:numPr>
        <w:rPr/>
      </w:pPr>
      <w:bookmarkStart w:id="138" w:name="__RefHeading___Toc1204496_996550957"/>
      <w:bookmarkStart w:id="139" w:name="_Toc47"/>
      <w:bookmarkEnd w:id="137"/>
      <w:bookmarkEnd w:id="138"/>
      <w:r>
        <w:rPr>
          <w:rtl w:val="true"/>
        </w:rPr>
        <w:t>الباب اول</w:t>
      </w:r>
      <w:r>
        <w:rPr>
          <w:rtl w:val="true"/>
        </w:rPr>
        <w:t xml:space="preserve">: </w:t>
      </w:r>
      <w:r>
        <w:rPr>
          <w:rtl w:val="true"/>
        </w:rPr>
        <w:t>حیَّ عَلی خَیْرِ العَمَلِ الشرعیة والشعاریة</w:t>
      </w:r>
      <w:bookmarkEnd w:id="139"/>
    </w:p>
    <w:p>
      <w:pPr>
        <w:pStyle w:val="Heading3"/>
        <w:numPr>
          <w:ilvl w:val="2"/>
          <w:numId w:val="1"/>
        </w:numPr>
        <w:rPr/>
      </w:pPr>
      <w:bookmarkStart w:id="140" w:name="__RefHeading___Toc1204498_996550957"/>
      <w:bookmarkStart w:id="141" w:name="_Toc48"/>
      <w:bookmarkEnd w:id="140"/>
      <w:r>
        <w:rPr>
          <w:rtl w:val="true"/>
        </w:rPr>
        <w:t>اشارة</w:t>
      </w:r>
      <w:bookmarkEnd w:id="141"/>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أنّها جزء علی عهد رسول الله</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تأذین الصحابة وأهل البیت بها</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رفع الخلیفة الثانی لها</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بیان لمعنی الحیعلة وسبب حذفها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تاریخ المسألة والصراعات فیها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ویقع الکلام فی هذا الباب فی أربعة فصول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شرعیّة حیَّ علی خیر العمل ، وأنّها کانت جزءاً علی عهد رسول الله</w:t>
      </w:r>
    </w:p>
    <w:p>
      <w:pPr>
        <w:pStyle w:val="BookText"/>
        <w:rPr/>
      </w:pP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تحدید زمن حذف هذه الحَیعَلة ، وامتناع بلال عن التأذین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معنی حیّ علی خیر العمل ، والأسباب التی دَعَتِ عمر بن الخطاب إلی حَذْفِها من الأذان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تاریخ المسألة وکیف صارت شعاراً لنهج التعبّد المحض ، وحذفُها شعاراً سیاسیّاً لخصومهم فی العصور المتأخّرة بعد ثبوت شرعیّتها علی عهد رسول الله صلی الله علیه و آله </w:t>
      </w:r>
      <w:r>
        <w:rPr>
          <w:rFonts w:eastAsia="IRNazanin" w:cs="IRNazanin"/>
          <w:color w:val="111111"/>
          <w:sz w:val="28"/>
          <w:szCs w:val="28"/>
          <w:rtl w:val="true"/>
          <w:lang w:bidi="fa-IR"/>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 w:name="pg17065_204001"/>
      <w:bookmarkStart w:id="143" w:name="pg17065_204001"/>
      <w:bookmarkEnd w:id="143"/>
    </w:p>
    <w:p>
      <w:pPr>
        <w:pStyle w:val="Heading3"/>
        <w:numPr>
          <w:ilvl w:val="2"/>
          <w:numId w:val="1"/>
        </w:numPr>
        <w:rPr/>
      </w:pPr>
      <w:bookmarkStart w:id="144" w:name="pg17065_204001"/>
      <w:bookmarkStart w:id="145" w:name="__RefHeading___Toc1204500_996550957"/>
      <w:bookmarkStart w:id="146" w:name="_Toc49"/>
      <w:bookmarkEnd w:id="144"/>
      <w:bookmarkEnd w:id="145"/>
      <w:r>
        <w:rPr>
          <w:rtl w:val="true"/>
        </w:rPr>
        <w:t>الفصل الأول</w:t>
      </w:r>
      <w:r>
        <w:rPr>
          <w:rtl w:val="true"/>
        </w:rPr>
        <w:t xml:space="preserve">: </w:t>
      </w:r>
      <w:r>
        <w:rPr>
          <w:rtl w:val="true"/>
        </w:rPr>
        <w:t>فی جزئیة حیَّ علی خیر العمل</w:t>
      </w:r>
      <w:bookmarkEnd w:id="146"/>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7" w:name="__RefHeading___Toc1204502_996550957"/>
      <w:bookmarkStart w:id="148" w:name="_Toc50"/>
      <w:bookmarkEnd w:id="147"/>
      <w:r>
        <w:rPr>
          <w:rtl w:val="true"/>
        </w:rPr>
        <w:t>اشارة</w:t>
      </w:r>
      <w:bookmarkEnd w:id="148"/>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ویتلّخص الکلام فیه فی ثلاثة أقسام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اتّفاق الفریقین علی أصل 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وانفراد أهل السنة والجماعة بدعوی النَّسخ فیها من 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من أذّن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الصَّحابة والتّابعین وأهل البیت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العترة </w:t>
      </w:r>
      <w:r>
        <w:rPr>
          <w:rFonts w:eastAsia="Amiri" w:cs="Amiri" w:ascii="Amiri" w:hAnsi="Amiri"/>
          <w:color w:val="111111"/>
          <w:sz w:val="28"/>
          <w:szCs w:val="28"/>
          <w:rtl w:val="true"/>
          <w:lang w:bidi="ar-SA"/>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 w:name="pg17065_204005"/>
      <w:bookmarkStart w:id="150" w:name="pg17065_204005"/>
      <w:bookmarkEnd w:id="150"/>
    </w:p>
    <w:p>
      <w:pPr>
        <w:pStyle w:val="Heading4"/>
        <w:numPr>
          <w:ilvl w:val="3"/>
          <w:numId w:val="1"/>
        </w:numPr>
        <w:rPr/>
      </w:pPr>
      <w:bookmarkStart w:id="151" w:name="pg17065_204005"/>
      <w:bookmarkStart w:id="152" w:name="__RefHeading___Toc1204504_996550957"/>
      <w:bookmarkStart w:id="153" w:name="_Toc51"/>
      <w:bookmarkEnd w:id="151"/>
      <w:bookmarkEnd w:id="152"/>
      <w:r>
        <w:rPr>
          <w:rtl w:val="true"/>
        </w:rPr>
        <w:t>القسم الأوّل</w:t>
      </w:r>
      <w:r>
        <w:rPr>
          <w:rtl w:val="true"/>
        </w:rPr>
        <w:t xml:space="preserve">: </w:t>
      </w:r>
      <w:r>
        <w:rPr>
          <w:rtl w:val="true"/>
        </w:rPr>
        <w:t>اتّفاق الفریقین علی أصل شرعیّتها</w:t>
      </w:r>
      <w:bookmarkEnd w:id="153"/>
    </w:p>
    <w:p>
      <w:pPr>
        <w:pStyle w:val="Heading5"/>
        <w:numPr>
          <w:ilvl w:val="4"/>
          <w:numId w:val="1"/>
        </w:numPr>
        <w:rPr/>
      </w:pPr>
      <w:bookmarkStart w:id="154" w:name="__RefHeading___Toc1204506_996550957"/>
      <w:bookmarkStart w:id="155" w:name="_Toc52"/>
      <w:bookmarkEnd w:id="154"/>
      <w:r>
        <w:rPr>
          <w:rtl w:val="true"/>
        </w:rPr>
        <w:t>اشارة</w:t>
      </w:r>
      <w:bookmarkEnd w:id="155"/>
    </w:p>
    <w:p>
      <w:pPr>
        <w:pStyle w:val="BookText"/>
        <w:rPr/>
      </w:pPr>
      <w:r>
        <w:rPr>
          <w:rFonts w:ascii="IRNazanin" w:hAnsi="IRNazanin" w:eastAsia="IRNazanin"/>
          <w:color w:val="111111"/>
          <w:sz w:val="28"/>
          <w:sz w:val="28"/>
          <w:szCs w:val="28"/>
          <w:rtl w:val="true"/>
          <w:lang w:bidi="fa-IR"/>
        </w:rPr>
        <w:t xml:space="preserve">من الثابت المسلّم الذی لا یقبل الشکّ هو ثبوت جزئیّة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الأذان علی عهد رسول الله صلی الله علیه و آله ؛ لأنّها مضافاً إلی وجودها فی روایات الإمامیة الاثنی عشریة وفی روایات الزیدیة والإسماعیلیّة ، رواها أهل السنة والجماعة بطرقهم ، وأنّ بلالاً کان یؤذّن بها فی الصبح خاصّة ، بل کان جمّ غفیر من الصحابة یؤذّنون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وحکی عن بعض أئمّة المذاهب الأربعة أنّهم قالوا بالتأذین بها ، لکنّ عامّتهم ادّعوا أنّ رسول الله أمر بلالاً بحذفها من الأذان ووضع مکانها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هذا یتبیّن أنّهم لا ینکرون</w:t>
      </w:r>
    </w:p>
    <w:p>
      <w:pPr>
        <w:pStyle w:val="BookText"/>
        <w:rPr/>
      </w:pPr>
      <w:r>
        <w:rPr>
          <w:rFonts w:ascii="IRNazanin" w:hAnsi="IRNazanin" w:eastAsia="IRNazanin"/>
          <w:color w:val="111111"/>
          <w:sz w:val="28"/>
          <w:sz w:val="28"/>
          <w:szCs w:val="28"/>
          <w:rtl w:val="true"/>
          <w:lang w:bidi="fa-IR"/>
        </w:rPr>
        <w:t>شرعیّتها فی مبدأ الأمر ، لکنّهم یقولون بنسخها ، فما هو الناسخ إذاً ؟ ولِمَ تُنسخُ هذه الجملة بالخُصوص من الأذان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للإجابة عن هذا السؤال لابدّ من ملاحظة أنّ أهل السنّة والجماعة انقسموا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فریقین ؛ فمنهم من قال إنّ الناسخ هو قول رسول الله صلی الله علیه و آله لبلال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اجعل مکانها الصلاة خیر من النوم </w:t>
      </w:r>
      <w:r>
        <w:rPr>
          <w:rFonts w:eastAsia="IRNazanin" w:cs="IRNazanin"/>
          <w:color w:val="111111"/>
          <w:sz w:val="28"/>
          <w:szCs w:val="28"/>
          <w:rtl w:val="true"/>
          <w:lang w:bidi="fa-IR"/>
        </w:rPr>
        <w:t>»(</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حین لم یَرَ الفریقُ الآخر منهم بُدّاً من السُّکوت عن بیان الناسخ ؛ لضعف تلک الأخبار وعدم دلالتها علی المقصود ، بل </w:t>
      </w:r>
    </w:p>
    <w:p>
      <w:pPr>
        <w:pStyle w:val="BookText"/>
        <w:rPr/>
      </w:pPr>
      <w:r>
        <w:rPr>
          <w:rFonts w:ascii="IRNazanin" w:hAnsi="IRNazanin" w:eastAsia="IRNazanin"/>
          <w:color w:val="111111"/>
          <w:sz w:val="28"/>
          <w:sz w:val="28"/>
          <w:szCs w:val="28"/>
          <w:rtl w:val="true"/>
          <w:lang w:bidi="fa-IR"/>
        </w:rPr>
        <w:t xml:space="preserve">لاحتواء تلک الأسانید علی وقفات علمیّة ؛ سَنَدیّة ودلالیّة ، یجب بیانها إن اقتضی الحال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المرتضی فی الانتصار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روت العامّة أنّ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مما کان یقال فی بعض أیام النبیّ ، وإنّما ادّعی أن ذلک نُسخ ورُفع ، وعلی مَن ادّعی النسخ الدلالة له ، وما یجدها</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عربی فی الفتوحات المکیة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من زاد فی الأذان حیَّ علی خیر العمل فإن کان فُعل فی زمان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روی أنّ ذلک دعا به فی غزوة الخندق ؛ إذ کان الناس یحفرون ، فجاء وقت الصلاة وهی خیر موضوع کما ورد فی الحدیث ، فنادی المنادی أهل الخندق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أخطأ مَن جعلها فی الأذان ، بل اقتدی إن صحّ الخبر ، أو سنّ سنّة حسنة</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وجاء فی الروض النضیر عن کتاب السنام 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أنّ الأذان شرّع بحیّ علی خیر العمل ، لأنّه اتُّفِق علی الأذان به یوم الخندق ، ولأنّه دعاءٌ إلی الصَّلاة ، وقد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أعمالکم الصلاة </w:t>
      </w:r>
      <w:r>
        <w:rPr>
          <w:rFonts w:eastAsia="IRNazanin" w:cs="IRNazanin"/>
          <w:color w:val="111111"/>
          <w:sz w:val="28"/>
          <w:szCs w:val="28"/>
          <w:rtl w:val="true"/>
          <w:lang w:bidi="fa-IR"/>
        </w:rPr>
        <w:t>»(</w:t>
      </w:r>
      <w:r>
        <w:rPr>
          <w:rStyle w:val="FootnoteAnchor"/>
          <w:rtl w:val="true"/>
        </w:rPr>
        <w:footnoteReference w:id="37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وردت روایات أخری تفید أنّ مؤذّنی رسول الله صلی الله علیه و آله وغیرهم من الصحابة استمرّوا علی التأذین بها حتّی ماتوا</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فالفریقان شیعةً وسنةً متّفقان علی ثبوت حکمها فی الصدر الأوّل وعلی کونها جزء الأذان فی بدء التشریع ، لکنّ أهل السنة والجماعة انفردوا بدعوی </w:t>
      </w:r>
    </w:p>
    <w:p>
      <w:pPr>
        <w:pStyle w:val="BookText"/>
        <w:rPr/>
      </w:pPr>
      <w:r>
        <w:rPr>
          <w:rFonts w:ascii="IRNazanin" w:hAnsi="IRNazanin" w:eastAsia="IRNazanin"/>
          <w:color w:val="111111"/>
          <w:sz w:val="28"/>
          <w:sz w:val="28"/>
          <w:szCs w:val="28"/>
          <w:rtl w:val="true"/>
          <w:lang w:bidi="fa-IR"/>
        </w:rPr>
        <w:t xml:space="preserve">النسخ ، وهو کلام قُرِّر فی العهود اللاحقة لأسباب تقف علیها لاحقاً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فهذا الأمر یشیر إلی أنّ شرعیتها وجزئیتها کانت ثابتة عند الفریقین من لدن عهد الرسول الأکرم ، ویضاف إلی ذلک أنّ الشیعة الإمامیة والزیدیة والإسماعیلیة لهم طرقهم الخاصَّة والصَّحیحة وکُلُّها تُؤکّد ثبوتها علی عهد رسول الله صلی الله علیه و آله وعدم نَسْخها فی حیاته صلی الله علیه و آله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رسول الله أمَرَ بلالاً أنْ یُؤذّن بها فلم یَزَلْ یُؤَذِّنُ بها حتّی قَبَضَ اللهُ رَسولَهُ </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وهذا نصّ صریح یدلّ علی عدم 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 علی خیر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کونها جُزء الأذان حتّی قَبَضَ الله رسوله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یؤیِّد هذا المروی عندنا عن بلال ما رواه الحافظ العلوی الزیدی</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قال ابن النرسی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من کان یفهم فقه الحدیث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حافظاً خرّج عنه الحافظ الصوری وأفاد عنه وکان یفتخر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اعلام النبلاء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636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الزیدیة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الثقة العابد مسند أهل الکوفة ، وقد ترجم له الطهرانی فی طبقات أعلام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 القرن الخامس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له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زیارة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تسمیة من روی عن الإمام زید من التابعین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جمعه من بضع وثلاثین کتاباً من کتب الإمام محمد بن المنصور المرادی الزیدی ، وهو من أجلّ ما کتب فی الفقه ونصوص الأئمّة الزیدیّة ، وفیه بحث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کتاب علی انفراد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الأذان بحیَّ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طرق متعدّدة عند الزیدیّة ، وقد أشار محمد یحیی سالم عزّان إلی بعض طرقه إلی هذا الکتاب فی مقدّمة تحقیقه ص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وکذا العلاّمة السیّد محمّد بن حسین بن عبدالله الجلال ، حیث قال فی آخر نسخته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الفقیر إلی الله المعترف بالذنب والتقصیر محمد بن حسین بن عبدالله الجلال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أروی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الأذان بحیَّ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عدّة طرق عن مشایخی رحمهم الله بطر یق الإجازة العامّة ، وأرویه عن سیّدی العلاّمة قاسم بن حسین أبو طالب بالسماع من فاتحته إلی خاتمته إلّا الیسیر منه فبالإجازة العامّة ، وهو یرویه عن عدد من مشایخه ذکرتهم فی مؤلّفی المسمّی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الأنوار السنیّة فی إسناد علوم الأمة المحمدیّة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شیخه العلاّمة علیّ بن حسین المغربی عن شیخه السیّد العلاّمة عبدالکریم بن عبدالله أبو طالب عن شیخه العلاّمة بدر الال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مشایخه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المؤلّف أبی عبدالله محمد بن علیّ بن الحسن بن علیّ بن الحسین بن عبدالرحمن بن القاسم بن الحسن بن زید بن الحسن بن علیّ بن أبی طالب رضوان الله علیهم جمیعاً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طبع هذا الکتاب فی الیمن فی شهر صفر عام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السیّد یحیی عبدالکر یم الفضل عن نسخة العلاّمة الجلال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المحقق فی مقدّمته للکتاب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التأذین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أکثر من عشرة من الصحابة ، وجاءت روایة الأذان من أکثر من مائة طریق ، وکلّ منها بإسناد متصل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وقد نقل عن هذا الکتاب کثیر من الأعلام أمثال الإمام القاسم بن محمّد فی کتاب الاعتصام ، والشوکانی فی نیل الأوطار ، وأخرج مسنده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إتحاف الأکابر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ورواه وأخرج مسنده العلاّمة عبدالواسع الواسعی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 الأسانید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وکذا العلاّمة مجد الدین المؤیّد والعلاّمة الجلال وغیرهم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المؤسف أنّ النسخة المطبوعة التی بأیدینا مغلوطة ، ولم تُعرض وتقابَل مع نسخ خطیة أخری للکتاب ، وإن کتب علی المطبوع حقّقه السیّد یحیی عبدالکر یم الفضیل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ولأجله استعنت فی بعض الأحیان بنسخة أخری من تحقیق محمّد یحیی سالم عزّان ، وفی أحیان أخری بکتاب الاعتصام بحبل الله المطبوع فیه کتاب الأذان بکامله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أرانی المحقّق الحجة السیّد محمد رضا الجلالی نسخة من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الأذان بحیّ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العلاّمة المحدّث السیّد محمد بن الحسین الجلال مجیزاً له روایة هذا الکتاب ، وقد أخبرنی بأنه یعزم علی تحقیقه وطبعه فسرّنی عزمه علی تحقیقه آملین له التوفیق والسداد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إلی</w:t>
      </w:r>
    </w:p>
    <w:p>
      <w:pPr>
        <w:pStyle w:val="BookText"/>
        <w:rPr/>
      </w:pPr>
      <w:r>
        <w:rPr>
          <w:rFonts w:ascii="Amiri" w:hAnsi="Amiri" w:eastAsia="Amiri" w:cs="Amiri"/>
          <w:color w:val="111111"/>
          <w:sz w:val="28"/>
          <w:sz w:val="28"/>
          <w:szCs w:val="28"/>
          <w:rtl w:val="true"/>
          <w:lang w:bidi="ar-SA"/>
        </w:rPr>
        <w:t>أبی محذورة من أنَّ رسول الله علّمه الأذان ، وفیه التَّأذین بحیَّ علی خیر العمل</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أنَّ أبا محذورة تَعَلَّمَ الأذان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p>
    <w:p>
      <w:pPr>
        <w:pStyle w:val="BookText"/>
        <w:rPr/>
      </w:pPr>
      <w:r>
        <w:rPr>
          <w:rFonts w:ascii="Amiri" w:hAnsi="Amiri" w:eastAsia="Amiri" w:cs="Amiri"/>
          <w:color w:val="111111"/>
          <w:sz w:val="28"/>
          <w:sz w:val="28"/>
          <w:szCs w:val="28"/>
          <w:rtl w:val="true"/>
          <w:lang w:bidi="ar-SA"/>
        </w:rPr>
        <w:t>أواخر السَّنَة الثامنة من الهجرة بعد رجوعه من حُنَین</w:t>
      </w:r>
      <w:r>
        <w:rPr>
          <w:rFonts w:eastAsia="Amiri" w:cs="Amiri" w:ascii="Amiri" w:hAnsi="Amiri"/>
          <w:color w:val="111111"/>
          <w:sz w:val="28"/>
          <w:szCs w:val="28"/>
          <w:rtl w:val="true"/>
          <w:lang w:bidi="ar-SA"/>
        </w:rPr>
        <w:t>(</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ومعناه ثبوتُ حیّ علی خیر العمل وشرعیتُها حتّی ذلک التأریخ ، ولم یَأمر رسولُ الله بإبدالها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ویضاف إلی ذلک أنَّ روایة الحافظ العَلوی عن بلال تنفی الزیادة التی جاء بها الطبرانی والبیهقی عنه رضوان الله تعالی علیه ؛ لأنَّ الحافظ العَلوی کان قد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علیّ بن محمّد بن إسحاق المقری الخزّاز ، أخبرنا أبو زرعة أحمد بن الحسین الرازی ، حدّثنا أبو بکر بن تومردا ، أخبرنا مسلم بن الحجّاج ، حدّثنا إبراهیم بن محمّد بن عرعرة ، حدّثنا معن بن عیسی ، حدّثنا عبدالرحمن بن سعد المؤذِّن ، عن محمّد بن عمّار بن حفص بن عمر ، عن جدّه حفص بن عمر بن سعد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بلال یؤذِّن فی أذان الصبح بحیَّ علی خیر العمل</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فی حین نری نفس هذا الحدیث قد ورد فی الطبرانی والبیهقی</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صلی الله علیه و آله فیما علّم بلالاً وأبا محذورة ونحن نکره الزیادة فیه وبالله التوفیق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یعقوب بن حمید ، عن عبدالرحمن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عبدالله بن محمّد وعمر وعمّار ابنَی حفص ، عن آبائهم ، عن أجدادهم ، عن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ینادی بالصبح فیقول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فیما أخرجه الطبرانی والبیهقی زیادة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فأمره النبیّ صلی الله علیه و آله أن یجعل مکانها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w:t>
      </w:r>
      <w:bookmarkStart w:id="156" w:name="pg17065_204010"/>
    </w:p>
    <w:p>
      <w:pPr>
        <w:pStyle w:val="BookText"/>
        <w:rPr/>
      </w:pPr>
      <w:bookmarkEnd w:id="156"/>
      <w:r>
        <w:rPr>
          <w:rFonts w:ascii="IRNazanin" w:hAnsi="IRNazanin" w:eastAsia="IRNazanin"/>
          <w:color w:val="111111"/>
          <w:sz w:val="28"/>
          <w:sz w:val="28"/>
          <w:szCs w:val="28"/>
          <w:rtl w:val="true"/>
          <w:lang w:bidi="fa-IR"/>
        </w:rPr>
        <w:t xml:space="preserve">علی خیر العمل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والمتأمِّل فی روایة معن بن عیسی عن عبدالرحمن بن سعد التی أوردها الحافظ العلوی یراها أوثق من روایة یعقوب بن حمید التی أوردها الطبرانی والبیهقی باتفاق الجمیع ؛ لأنَّ معن بن عیسی ثقة ثبت وکذا غیره من رجال 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یحبذ هنا هو أنّ نقوم بتحقیق بسیط عن رجال الإسنادین وما رَوَوه عن بلال وأبی محذورة ، واختلاف النقل عنهما ، کی نتعرف علی ملابسات مثل هذه الأمور فی الشر یعة والأحکام </w:t>
      </w:r>
      <w:r>
        <w:rPr>
          <w:rFonts w:eastAsia="IRNazanin" w:cs="IRNazanin"/>
          <w:color w:val="111111"/>
          <w:sz w:val="28"/>
          <w:szCs w:val="28"/>
          <w:rtl w:val="true"/>
          <w:lang w:bidi="fa-IR"/>
        </w:rPr>
        <w:t>:</w:t>
      </w:r>
    </w:p>
    <w:p>
      <w:pPr>
        <w:pStyle w:val="Heading5"/>
        <w:numPr>
          <w:ilvl w:val="4"/>
          <w:numId w:val="1"/>
        </w:numPr>
        <w:rPr/>
      </w:pPr>
      <w:bookmarkStart w:id="157" w:name="__RefHeading___Toc1204508_996550957"/>
      <w:bookmarkStart w:id="158" w:name="_Toc53"/>
      <w:bookmarkEnd w:id="157"/>
      <w:r>
        <w:rPr>
          <w:rtl w:val="true"/>
        </w:rPr>
        <w:t>وقفة مع الحدیثَین</w:t>
      </w:r>
      <w:bookmarkEnd w:id="158"/>
    </w:p>
    <w:p>
      <w:pPr>
        <w:pStyle w:val="BookText"/>
        <w:rPr/>
      </w:pPr>
      <w:r>
        <w:rPr>
          <w:rFonts w:ascii="IRNazanin" w:hAnsi="IRNazanin" w:eastAsia="IRNazanin"/>
          <w:color w:val="111111"/>
          <w:sz w:val="28"/>
          <w:sz w:val="28"/>
          <w:szCs w:val="28"/>
          <w:rtl w:val="true"/>
          <w:lang w:bidi="fa-IR"/>
        </w:rPr>
        <w:t>وقفة مع الحدیثَین</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أبی محذورة المختلف فیه ، والذی رواه رجال الصحاح والسنن لیس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أمّا الحافظ العلوی وأحمد بن محمّد بن السری فقد رَوَیاه وفیه التأذین بحیّ علی خیر العمل ، وهو الذی یتّفق مع مرویّات أهل البیت ، وعلیه إجماع العترة حسبما ستعرف بعد قلیل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ذکرت کتب الحدیث والتاریخ أسماء أربعة من الذین أذنوا علی عهد رسول الله ، وهم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بلال بن رباح الحبشی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محذورة القرشی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أمّ مکتوم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القرظ</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أذّن أبو محذورة بعد السنة الثامنة من الهجرة</w:t>
      </w:r>
      <w:r>
        <w:rPr>
          <w:rFonts w:eastAsia="Amiri" w:cs="Amiri" w:ascii="Amiri" w:hAnsi="Amiri"/>
          <w:color w:val="111111"/>
          <w:sz w:val="28"/>
          <w:szCs w:val="28"/>
          <w:rtl w:val="true"/>
          <w:lang w:bidi="ar-SA"/>
        </w:rPr>
        <w:t>(</w:t>
      </w: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وقیل بعد فتح مکّة</w:t>
      </w:r>
      <w:r>
        <w:rPr>
          <w:rFonts w:eastAsia="IRNazanin" w:cs="IRNazanin"/>
          <w:color w:val="111111"/>
          <w:sz w:val="28"/>
          <w:szCs w:val="28"/>
          <w:rtl w:val="true"/>
          <w:lang w:bidi="fa-IR"/>
        </w:rPr>
        <w:t>(</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ونقل عن سعد القرظ أنّه کان یؤذّن بِقُبا</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وربّما تکون روایات الأذان عند المذاهب الأربعة والاختلافات فی فصوله وأعداده ، راجعة إلی اختلاف عمل هؤلاء الصحابة فی الأذان أو اختلاف النقل عنهم ، مضافاً إلی ما جاء عن عبد الله بن زید بن ثعلبة بن عبد ربه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فالاختلاف أمر ملحوظ فی الأحادیث ، وقد یُنقَل عن الصحابی الواحد نقلان متخالفان ؛ فالتکبیرتان والأربع فی أوّل الأذان مثلاً ورد کلّ منهما عن عبدالله بن زید ، والتثویب وعدمه جاءا عن أبی محذورة ، واختص خبر الترجیع</w:t>
      </w:r>
      <w:r>
        <w:rPr>
          <w:rFonts w:eastAsia="IRNazanin" w:cs="IRNazanin"/>
          <w:color w:val="111111"/>
          <w:sz w:val="28"/>
          <w:szCs w:val="28"/>
          <w:rtl w:val="true"/>
          <w:lang w:bidi="fa-IR"/>
        </w:rPr>
        <w:t>(</w:t>
      </w: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محذورة دون غیره من المؤذنین ، فما سبب کلّ هذا الاختلاف والکل ینسب فعله إلی الصحابة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فمالک والشافعی ذهبا إلی أنّ الأذان مثنی مثنی والإقامة مرّة مرّة ، إلّا أنّ الشافعیّ یقول فی أوّل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مرات ویرویها محفوظاً عن عبدالله بن زید وأبی محذورة ، وهی زیادة مقبولة والعمل بها فی مکّة ومن تبعهم من أهل الحجاز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مالکاً وأصحابه ذهبا إلی تثنیة التکبیر ، وقد رووا ذلک من وجوه صحاح من أذان أبی محذورة ومن أذان عبدالله بن زید وعلیه عمل أهل المدینة من آل سعد القرظ </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واتفق مالک</w:t>
      </w:r>
      <w:r>
        <w:rPr>
          <w:rFonts w:eastAsia="IRNazanin" w:cs="IRNazanin"/>
          <w:color w:val="111111"/>
          <w:sz w:val="28"/>
          <w:szCs w:val="28"/>
          <w:rtl w:val="true"/>
          <w:lang w:bidi="fa-IR"/>
        </w:rPr>
        <w:t>(</w:t>
      </w:r>
      <w:r>
        <w:rPr>
          <w:rStyle w:val="FootnoteAnchor"/>
          <w:rtl w:val="true"/>
        </w:rPr>
        <w:footnoteReference w:id="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والشافعی</w:t>
      </w:r>
      <w:r>
        <w:rPr>
          <w:rFonts w:eastAsia="IRNazanin" w:cs="IRNazanin"/>
          <w:color w:val="111111"/>
          <w:sz w:val="28"/>
          <w:szCs w:val="28"/>
          <w:rtl w:val="true"/>
          <w:lang w:bidi="fa-IR"/>
        </w:rPr>
        <w:t>(</w:t>
      </w:r>
      <w:r>
        <w:rPr>
          <w:rStyle w:val="FootnoteAnchor"/>
          <w:rtl w:val="true"/>
        </w:rPr>
        <w:footnoteReference w:id="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الترجیع فی الأذان ، لکن الحنابلة</w:t>
      </w:r>
      <w:r>
        <w:rPr>
          <w:rFonts w:eastAsia="IRNazanin" w:cs="IRNazanin"/>
          <w:color w:val="111111"/>
          <w:sz w:val="28"/>
          <w:szCs w:val="28"/>
          <w:rtl w:val="true"/>
          <w:lang w:bidi="fa-IR"/>
        </w:rPr>
        <w:t>(</w:t>
      </w: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والأحناف</w:t>
      </w:r>
      <w:r>
        <w:rPr>
          <w:rFonts w:eastAsia="IRNazanin" w:cs="IRNazanin"/>
          <w:color w:val="111111"/>
          <w:sz w:val="28"/>
          <w:szCs w:val="28"/>
          <w:rtl w:val="true"/>
          <w:lang w:bidi="fa-IR"/>
        </w:rPr>
        <w:t>(</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ترجیع فی الأذان ، وکلٌ استند فیما ذهب إلیه إلی نقله عن بعض الصحابة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الأثرم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أیّ الأذان یذهب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أذان بلال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لأبی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حدیث أبی محذورة بعد حدیث عبدالله بن زید ؛ لأنّ حدیث أبی محذورة بعد فتح مکّة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قد رجع النبیّ إلی المدینة فأقرّ بلالاً علی أذان عبد الله بن زید</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بلی ، إنّ فِعل الصحابی کان هو الحجة رغم الاختلافات ، لکن لنا أنّ نتساءل عن هذا الاختلاف هل أنّه حصل بالفعل فی زمن الصحابی ، أم أنّه من صنع المتأخرین ، وما هی ملابسات هذه الأحادیث المختلفة ؟ بل ما هی قیمة رجال إسنادها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إیماناً بضرورة دراسة مثل هذه الأمور سلّطنا بعض الضوء علی رجال خبری بلال وأبی محذورة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ادّعی فی طریق الطبرانی والبیهقی أنّ رسول الله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صلی الله علیه و آله قال لبلال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اجعل مکانها الصلاة خیر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 أنّ هذه الزیادة غیر موجودة فی طریق الحافظ العلوی </w:t>
      </w:r>
      <w:r>
        <w:rPr>
          <w:rFonts w:eastAsia="IRNazanin" w:cs="IRNazanin"/>
          <w:color w:val="111111"/>
          <w:sz w:val="28"/>
          <w:szCs w:val="28"/>
          <w:rtl w:val="true"/>
          <w:lang w:bidi="fa-IR"/>
        </w:rPr>
        <w:t xml:space="preserve">. </w:t>
      </w:r>
      <w:bookmarkStart w:id="159" w:name="pg17065_204013"/>
    </w:p>
    <w:p>
      <w:pPr>
        <w:pStyle w:val="BookText"/>
        <w:rPr/>
      </w:pPr>
      <w:bookmarkEnd w:id="159"/>
      <w:r>
        <w:rPr>
          <w:rFonts w:ascii="IRNazanin" w:hAnsi="IRNazanin" w:eastAsia="IRNazanin"/>
          <w:color w:val="111111"/>
          <w:sz w:val="28"/>
          <w:sz w:val="28"/>
          <w:szCs w:val="28"/>
          <w:rtl w:val="true"/>
          <w:lang w:bidi="fa-IR"/>
        </w:rPr>
        <w:t xml:space="preserve">وفی روایة أبی محذورة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فاجعل فی 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وهی أیضاً غیر موجودة فی طریق الحافظ العلوی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 النقلین هو الصواب إذن ؟</w:t>
      </w:r>
      <w:r>
        <w:rPr>
          <w:rFonts w:eastAsia="IRNazanin" w:cs="IRNazanin"/>
          <w:color w:val="111111"/>
          <w:sz w:val="28"/>
          <w:szCs w:val="28"/>
          <w:rtl w:val="true"/>
          <w:lang w:bidi="fa-IR"/>
        </w:rPr>
        <w:t>!</w:t>
      </w:r>
    </w:p>
    <w:p>
      <w:pPr>
        <w:pStyle w:val="Heading5"/>
        <w:numPr>
          <w:ilvl w:val="4"/>
          <w:numId w:val="1"/>
        </w:numPr>
        <w:rPr/>
      </w:pPr>
      <w:bookmarkStart w:id="160" w:name="__RefHeading___Toc1204510_996550957"/>
      <w:bookmarkStart w:id="161" w:name="_Toc54"/>
      <w:bookmarkEnd w:id="160"/>
      <w:r>
        <w:rPr>
          <w:rtl w:val="true"/>
        </w:rPr>
        <w:t>مع ما رواه الطبرانی والبیهقی عن بلال</w:t>
      </w:r>
      <w:bookmarkEnd w:id="161"/>
    </w:p>
    <w:p>
      <w:pPr>
        <w:pStyle w:val="BookText"/>
        <w:rPr/>
      </w:pPr>
      <w:r>
        <w:rPr>
          <w:rFonts w:ascii="IRNazanin" w:hAnsi="IRNazanin" w:eastAsia="IRNazanin"/>
          <w:color w:val="111111"/>
          <w:sz w:val="28"/>
          <w:sz w:val="28"/>
          <w:szCs w:val="28"/>
          <w:rtl w:val="true"/>
          <w:lang w:bidi="fa-IR"/>
        </w:rPr>
        <w:t>قد مرّ علیک قبل قلیل</w:t>
      </w:r>
      <w:r>
        <w:rPr>
          <w:rFonts w:eastAsia="IRNazanin" w:cs="IRNazanin"/>
          <w:color w:val="111111"/>
          <w:sz w:val="28"/>
          <w:szCs w:val="28"/>
          <w:rtl w:val="true"/>
          <w:lang w:bidi="fa-IR"/>
        </w:rPr>
        <w:t>(</w:t>
      </w:r>
      <w:r>
        <w:rPr>
          <w:rStyle w:val="FootnoteAnchor"/>
          <w:rtl w:val="true"/>
        </w:rPr>
        <w:footnoteReference w:id="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الطبرانی عن شیخه محمّد بن علیّ الصائغ ، والبیهقی بإسناده عن أبی الشیخ الإصفهانیّ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عبدالله بن رسته ، کلاهما عن یعقوب بن حمید بن کاسب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عبدالرحمن بن سعد بن عمّار بن سعد القرظ ، عن عبدالله بن محمّد ، وعمر وعمّار ابنَی حفص ، عن آبائهم ، عن أجدادهم ، عن بلال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هذا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بن حمید بن کاسب ، فهو أبو یوسف ، مدنیّ الأصل ، مکیّ الدار ؛ هذا ما قاله ابن أبی حاتم الرازی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یحیی بن معین عن یعقوب بن کاسب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بکر بن خیثمة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یحیی بن معین یقول وذکر ابن کاسب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بثقه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قلت 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محدود</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فی سماعه ثقة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عبدالرحمن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الحدیث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عبدالرحمن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زرعة عن یعقوب بن کاسب ، فحرّک رأسه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صدوقاً فی الحدیث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حدیث رواه </w:t>
      </w:r>
    </w:p>
    <w:p>
      <w:pPr>
        <w:pStyle w:val="BookText"/>
        <w:rPr/>
      </w:pPr>
      <w:r>
        <w:rPr>
          <w:rFonts w:ascii="IRNazanin" w:hAnsi="IRNazanin" w:eastAsia="IRNazanin"/>
          <w:color w:val="111111"/>
          <w:sz w:val="28"/>
          <w:sz w:val="28"/>
          <w:szCs w:val="28"/>
          <w:rtl w:val="true"/>
          <w:lang w:bidi="fa-IR"/>
        </w:rPr>
        <w:t xml:space="preserve">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لا یسکن إلی ابن کاسب</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یحیی بن معین وذکر ابن کاسب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بثقة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قلت ذاک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محدود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هو فی سماعه ثقة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أعطیک رجلاً تزعم أنّه وجب علیه حدٌّ وتزعم أنّه ثقة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بن سالم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إنما شتم بنت حاتم مرّة واحدة ، وما به بأس لولا أنّه سفیه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لمصعب الزبیری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یحیی بن معین یقول فی ابن 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حدیثه لا یجوز لأنّه محدود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ما قال ، إنما حدّه الطالبیّون فی التحامل ولیس حدود الطالبیین عندنا بشیء لجورهم ، وابن کاسب ثقة مأمون صاحب حدیث ، أبوه مولی للخیزران ، وکان من أمناء القضاة زماناً</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الذهبی فی تذکرة الحفاظ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تفرّد بأشیاء وله مناکیر ، حدّث عنه البخاری وابن ماجة وعبدالله بن أحمد وإسماعیل القاضی ، وأبو بکر بن أبی عاصم وطائفة ، ذکره البخاری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نرَ إلّا خیراً ، وقال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میزان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نرَ إلّا خیراً ، هو فی الأصل صدوق وشذّ مضر بن محمّد الاسدی فروی عن ابن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وروی عبّاس عن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بثقه</w:t>
      </w:r>
      <w:r>
        <w:rPr>
          <w:rFonts w:eastAsia="IRNazanin" w:cs="IRNazanin"/>
          <w:color w:val="111111"/>
          <w:sz w:val="28"/>
          <w:szCs w:val="28"/>
          <w:rtl w:val="true"/>
          <w:lang w:bidi="fa-IR"/>
        </w:rPr>
        <w:t>(</w:t>
      </w:r>
      <w:r>
        <w:rPr>
          <w:rStyle w:val="FootnoteAnchor"/>
          <w:rtl w:val="true"/>
        </w:rPr>
        <w:footnoteReference w:id="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محدود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بشیء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علماء الحدیث لکن له مناکیر وغرائب ، وحدیثه فی صحیح البخاری فی موضعین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الصلح ، وفیمن شهد بدراً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الحلوانی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داود السجستانی قد جعل حدیث یعقوب بن کاسب وقایات علی ظهور کتبه ، فسألته عنه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رأینا فی مسنده أحادیث أنکرناها ، فطالبناه بالأصول فدافعنا ، ثمّ أخرجها بَعدُ فوجدنا الأحادیث فی الأصول مغیَّرة بخطِّ طَرِیّ ؛ کانت مراسیل فأسنَدَها وزادَ فیها</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سیر أعلام النبلاء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من أئمّة الأثر علی کثرة مناکیر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ابن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وبروایاته ، هو کثیر الحدیث ، کثیر الغرائب ، کتبت مسنده عن القاسم بن عبدالله عنه ، صَنّفه علی الأبواب ، وفیه من الغرائب والنسخ والأحادیث العزیزة ، وشیوخ أهل المدینة ممّن لا یروی عنهم غیره </w:t>
      </w:r>
      <w:r>
        <w:rPr>
          <w:rFonts w:eastAsia="IRNazanin" w:cs="IRNazanin"/>
          <w:color w:val="111111"/>
          <w:sz w:val="28"/>
          <w:szCs w:val="28"/>
          <w:rtl w:val="true"/>
          <w:lang w:bidi="fa-IR"/>
        </w:rPr>
        <w:t>...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حبّان فی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أربعین أو أحد وأربعین ومائتین، کان ممّن یحفظ وممّن جمع وصنّف ، واعتمد علی حفظه فربّما أخطأ فی الشیء بعد الشیء ، ولیس خطأ الإنسان فی شیء یَهِمُ فیه ما لم یفحش ذلک منه بمُخْرِجِهِ عن الثقات إذا تقدّمت عدالته</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یقول ابن حبّان هذا وهو یعلم بأن الخدشة فیه جاءت لکونه محدوداً لا من جهة حفظه ؛ لأنّ الثابت عدم قبول شهادة الفاسق وخصوصاً لو أفحش فی التحامل علی أهل البیت ، وخصوصاً الإمام علیّ بن أبی طالب ، وهذا </w:t>
      </w:r>
    </w:p>
    <w:p>
      <w:pPr>
        <w:pStyle w:val="BookText"/>
        <w:rPr/>
      </w:pPr>
      <w:r>
        <w:rPr>
          <w:rFonts w:ascii="IRNazanin" w:hAnsi="IRNazanin" w:eastAsia="IRNazanin"/>
          <w:color w:val="111111"/>
          <w:sz w:val="28"/>
          <w:sz w:val="28"/>
          <w:szCs w:val="28"/>
          <w:rtl w:val="true"/>
          <w:lang w:bidi="fa-IR"/>
        </w:rPr>
        <w:t xml:space="preserve">یشیر إلی نصبه بلا أدنی شک ؛ لأنّ الطالبیین حدّوه لنصبه ، وقد وقفت علی سرّ الحد لقول الزبیری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حده الطالبیون فی التحامل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ابن معین فی خلف بن سالم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شتم بنت حاتم مرّة واحدة وما به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وهما یرشدان إلی أنّ الخدشة جاءت فیه من هذه الجهة ، وهی فسق بلا شک ، لا من جهة نسیانه ، وکیف لا یکون فاسقاً غیر معتمد الروایة وهو یغیر الأصول ویسند المراسیل؟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أضف إلی کلّ ذلک أنّه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أبوه مولی للخیزران وکان من أمناء القضاة زماناً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عبدالرحمن بن سعد بن عمار بن سعد المؤذّن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قال ابن أبی حاتم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یحیی بن معین عن عبدالرحمن المؤذّن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مدینی ضعیف ؛ روی عن أبی الزناد</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حجر فی تقریب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من السابعة</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الشوکانی فی نیل الأوطار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وعبدالرحمن ضعیف</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أبی عاصم فی الآحاد والمثانی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البخاری فی تاریخه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سعد فیه نظر ، مولی بنی مخزوم</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الماردینی الشهیر بابن الترکمانی فی الجوهر النقی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وضعّفه ابن أبی حاتم ، وقال ابن القطان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وأبوه وجدّه مجهولو الحال</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الألبانی فی إرواء الغلیل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سعد ضعیف وأبوه وجده لا یعرف حالهم</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وأمّا عبدالله بن محمد فقد ضعفه ابن معین</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وسئل یحیی بن معین عن عبدالله بن محمّد وعمّار وعمر ابنی حفص بن عمر بن سعد عن آبائهم عن أجدادهم کیف حال هؤلاء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لیسوا بشیء</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وأمّا عمر بن حفص بن عمر بن سعد القرظ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قال ابن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ابن حجر فی تقریب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حفص بن عمر بن سعد القرظ المدنی المؤذن فیه لین ، من السابعة</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وأمّا عمار بن حفص بن عمر بن سعد القرظ ، فهو أخو عمر ، وهو والد محمّد ، روی عنه عبدالرحمن بن سعد</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یصحّ حدیثه</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xml:space="preserve">) . </w:t>
      </w:r>
      <w:bookmarkStart w:id="162" w:name="pg17065_204018"/>
    </w:p>
    <w:p>
      <w:pPr>
        <w:pStyle w:val="BookText"/>
        <w:rPr/>
      </w:pPr>
      <w:bookmarkEnd w:id="162"/>
      <w:r>
        <w:rPr>
          <w:rFonts w:ascii="IRNazanin" w:hAnsi="IRNazanin" w:eastAsia="IRNazanin"/>
          <w:color w:val="111111"/>
          <w:sz w:val="28"/>
          <w:sz w:val="28"/>
          <w:szCs w:val="28"/>
          <w:rtl w:val="true"/>
          <w:lang w:bidi="fa-IR"/>
        </w:rPr>
        <w:t>وأمّا حفص بن عمر بن سعد القرظ ، فلم یسمع من جدّه ولا غیره من الصحابة ، وربما نسب إلی جدّه فیتوهّمه الواهم أنّه تابعی</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وقد علّق ابن الترکمانی علی أحد أحادیث حفص بن عمر فی کتاب صلاة العیدین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حفصاً والد عمر المذکور فی هذا السند إن کان حفص بن عمر المذکور فی السند الأوّل فقد اضطربت روایته لهذا الحدیث ، رواه ها هنا عن سعد القرظ ، وفی ذلک السند رواه عن أبیه وعمومته عن سعد القرظ ، فظهر من هذا أنّ الأحادیث التی ذکرها البیهقی فی هذا الباب لا تسلم من الضعف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سائر الأحادیث الواردة فی هذا الباب </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وحکی الزیلعی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وأهل حفص غیر مُسمَّین ، فهم مجهولون</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کان هذا حال رجال هذا الإسناد </w:t>
      </w:r>
      <w:r>
        <w:rPr>
          <w:rFonts w:eastAsia="IRNazanin" w:cs="IRNazanin"/>
          <w:color w:val="111111"/>
          <w:sz w:val="28"/>
          <w:szCs w:val="28"/>
          <w:rtl w:val="true"/>
          <w:lang w:bidi="fa-IR"/>
        </w:rPr>
        <w:t>.</w:t>
      </w:r>
    </w:p>
    <w:p>
      <w:pPr>
        <w:pStyle w:val="Heading5"/>
        <w:numPr>
          <w:ilvl w:val="4"/>
          <w:numId w:val="1"/>
        </w:numPr>
        <w:rPr/>
      </w:pPr>
      <w:bookmarkStart w:id="163" w:name="__RefHeading___Toc1204512_996550957"/>
      <w:bookmarkStart w:id="164" w:name="_Toc55"/>
      <w:bookmarkEnd w:id="163"/>
      <w:r>
        <w:rPr>
          <w:rtl w:val="true"/>
        </w:rPr>
        <w:t>مع ما رواه الحافظ العلوی عن بلال</w:t>
      </w:r>
      <w:bookmarkEnd w:id="164"/>
    </w:p>
    <w:p>
      <w:pPr>
        <w:pStyle w:val="BookText"/>
        <w:rPr/>
      </w:pPr>
      <w:r>
        <w:rPr>
          <w:rFonts w:ascii="IRNazanin" w:hAnsi="IRNazanin" w:eastAsia="IRNazanin"/>
          <w:color w:val="111111"/>
          <w:sz w:val="28"/>
          <w:sz w:val="28"/>
          <w:szCs w:val="28"/>
          <w:rtl w:val="true"/>
          <w:lang w:bidi="fa-IR"/>
        </w:rPr>
        <w:t xml:space="preserve">أمّا طریق الحافظ العلوی فهو أحسن من هذا بکثیر ، وإن کان فیه بعض الملابسات ؛ لأنّ الحافظ خرّج حدیثه من طریق مسلم بن الحجّاج ، وإن لم یکن فی صحیحه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إبراهیم بن محمّد بن عرعرة ، حدثنا معن بن عیسی ، حدثنا عبدالرحمن بن سعد المؤذّن ، عن محمّد بن عمّار بن حفص بن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خیر من أولئک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فمسلم بن الحجّاج ، صاحب الصحیح ، فهو إمام عند القوم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إبراهیم بن محمّد بن عرعرة بن البرند بن النعمان أبو إسحاق البصری فقال عنه ابن أبی حاتم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أبی عن إبراهیم بن أبی عرعره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وحکی عن علیّ بن الحسین بن حبّان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فی کتاب أبی بخطّ یده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یحیی بن معین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عرعرة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معروف الحدیث، کان یحیی بن سعید یکرمه ، مشهور بالطلب ، کیّس الکتاب ؛ ولکنه یفسد نفسه ، یدخل فی کلّ شیء</w:t>
      </w:r>
      <w:r>
        <w:rPr>
          <w:rFonts w:eastAsia="IRNazanin" w:cs="IRNazanin"/>
          <w:color w:val="111111"/>
          <w:sz w:val="28"/>
          <w:szCs w:val="28"/>
          <w:rtl w:val="true"/>
          <w:lang w:bidi="fa-IR"/>
        </w:rPr>
        <w:t>(</w:t>
      </w:r>
      <w:r>
        <w:rPr>
          <w:rStyle w:val="FootnoteAnchor"/>
          <w:rtl w:val="true"/>
        </w:rPr>
        <w:footnoteReference w:id="42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وجاء فیه بعض التلیین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معن بن عیسی بن یحیی بن دینار الأشجعی مولاهم القزّاز أبو یحیی المدنی ؛ فهو فی طبقة یعقوب بن حمید بن کاسب ، فقد ترجم له المزّی فی التهذیب</w:t>
      </w:r>
      <w:r>
        <w:rPr>
          <w:rFonts w:eastAsia="IRNazanin" w:cs="IRNazanin"/>
          <w:color w:val="111111"/>
          <w:sz w:val="28"/>
          <w:szCs w:val="28"/>
          <w:rtl w:val="true"/>
          <w:lang w:bidi="fa-IR"/>
        </w:rPr>
        <w:t>(</w:t>
      </w: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 أصحاب مالک وأوثقهُم معن بن عیسی ، وهو أحب الیَّ من عبدالله بن نافع الصائغ ومن ابن وهب</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أمّا عبدالرحمن بن سعد المؤذن فضعیف حسبما عرفت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محمّد بن عمّار بن حفص بن عمر ، فهو أبو عبدالله المدنی مؤذّن مسجد الرسول، 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کشاکش، وهو مولی الانصار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عمّار بن یاسر</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عبدالله بن أحمد بن حنبل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به بأس</w:t>
      </w:r>
      <w:r>
        <w:rPr>
          <w:rFonts w:eastAsia="IRNazanin" w:cs="IRNazanin"/>
          <w:color w:val="111111"/>
          <w:sz w:val="28"/>
          <w:szCs w:val="28"/>
          <w:rtl w:val="true"/>
          <w:lang w:bidi="fa-IR"/>
        </w:rPr>
        <w:t>(</w:t>
      </w:r>
      <w:r>
        <w:rPr>
          <w:rStyle w:val="FootnoteAnchor"/>
          <w:rtl w:val="true"/>
        </w:rPr>
        <w:footnoteReference w:id="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الدوری عن 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به باس</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 </w:t>
      </w:r>
      <w:bookmarkStart w:id="165" w:name="pg17065_204020"/>
    </w:p>
    <w:p>
      <w:pPr>
        <w:pStyle w:val="BookText"/>
        <w:rPr/>
      </w:pPr>
      <w:bookmarkEnd w:id="165"/>
      <w:r>
        <w:rPr>
          <w:rFonts w:ascii="IRNazanin" w:hAnsi="IRNazanin" w:eastAsia="IRNazanin"/>
          <w:color w:val="111111"/>
          <w:sz w:val="28"/>
          <w:sz w:val="28"/>
          <w:szCs w:val="28"/>
          <w:rtl w:val="true"/>
          <w:lang w:bidi="fa-IR"/>
        </w:rPr>
        <w:t xml:space="preserve">وقال علیّ بن المدینی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لیس به بأس ، یُکتب حدیثه</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 من السابعة</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وحفص بن عمر بن سعد القرظ قد عرفت حاله وهو مُتکلَّم فیه ، والخبر موقوف علیه ولیس بحجة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کلّ هذه الملابسات نری هذا الإسناد أنظف ممّا رواه الطبرانی فی الکبیر والبیهقی عن أبی الشیخ الإصفهانی عن محمّد بن عبدالله بن رُسته فی السنن </w:t>
      </w:r>
      <w:r>
        <w:rPr>
          <w:rFonts w:eastAsia="IRNazanin" w:cs="IRNazanin"/>
          <w:color w:val="111111"/>
          <w:sz w:val="28"/>
          <w:szCs w:val="28"/>
          <w:rtl w:val="true"/>
          <w:lang w:bidi="fa-IR"/>
        </w:rPr>
        <w:t>.</w:t>
      </w:r>
    </w:p>
    <w:p>
      <w:pPr>
        <w:pStyle w:val="Heading5"/>
        <w:numPr>
          <w:ilvl w:val="4"/>
          <w:numId w:val="1"/>
        </w:numPr>
        <w:rPr/>
      </w:pPr>
      <w:bookmarkStart w:id="166" w:name="__RefHeading___Toc1204514_996550957"/>
      <w:bookmarkStart w:id="167" w:name="_Toc56"/>
      <w:bookmarkEnd w:id="166"/>
      <w:r>
        <w:rPr>
          <w:rtl w:val="true"/>
        </w:rPr>
        <w:t>مع ما رواه السری عن أبی محذورة</w:t>
      </w:r>
      <w:bookmarkEnd w:id="167"/>
    </w:p>
    <w:p>
      <w:pPr>
        <w:pStyle w:val="BookText"/>
        <w:rPr/>
      </w:pPr>
      <w:r>
        <w:rPr>
          <w:rFonts w:ascii="IRNazanin" w:hAnsi="IRNazanin" w:eastAsia="IRNazanin"/>
          <w:color w:val="111111"/>
          <w:sz w:val="28"/>
          <w:sz w:val="28"/>
          <w:szCs w:val="28"/>
          <w:rtl w:val="true"/>
          <w:lang w:bidi="fa-IR"/>
        </w:rPr>
        <w:t xml:space="preserve">و یعضد ثبوت الحیعلة الثالثة عن رسول الله ما رواه الحافظ العلوی بطرق متعددة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سیأتیک ذکرها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تأذین الصحابة وأهل البیت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محذورة وأنّها اتفقت جمیعاً علی ثبوتها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روایة الحافظ العلوی بإسناده الذی فیه أحمد بن محمّد بن السری فإلیک نصّها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أبو القاسم علیّ بن الحسین العرزمی إملاءً من حفظه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بکر أحمد بن محمّد بن السری التمیمی ، حدّثنا أبو عمران موسی بن هارون بن عبدالله الجمال ، حدّثنا یحیی ابن عبدالحمید الحمانی ، حدّثنا أبو بکر بن عیاش ، عن عبد العزیز بن رفیع ، عن أبی محذورة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غلاماً صیّتاً ، فأذّنت بین یدی رسول الله</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صلی الله علیه و آله </w:t>
      </w:r>
    </w:p>
    <w:p>
      <w:pPr>
        <w:pStyle w:val="BookText"/>
        <w:rPr/>
      </w:pPr>
      <w:r>
        <w:rPr>
          <w:rFonts w:ascii="IRNazanin" w:hAnsi="IRNazanin" w:eastAsia="IRNazanin"/>
          <w:color w:val="111111"/>
          <w:sz w:val="28"/>
          <w:sz w:val="28"/>
          <w:szCs w:val="28"/>
          <w:rtl w:val="true"/>
          <w:lang w:bidi="fa-IR"/>
        </w:rPr>
        <w:t xml:space="preserve">لصلاة الفجر ، فلما انتهیت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ألحق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وهذا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لا مغمز فی لفظه ولا معناه ، لکنّ المتآخرین من علماء العامّة حرفوا النص عن وجهته فنقلوا الروایة بشکل آخر ، قالوا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زعم أحمد بن محمد بن السری أنّه سمع موسی بن هارون عن الحمانی عن أبی بکر بن عیاش عن عبدالعزیز بن رفیع عن أبی محذورة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غلاماً فقال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 فی آخر أذانک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وبناء علی هذا التلاعب قال الحافظ ابن حجر فی خبر السری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حدثنا به جماعة عن الحضرمی عن یحیی الحمانی وإنّما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 فی آخر أذانک الصلاة خیر من النوم </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لکن کلامه باطل من عدة جهات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من یقول بها هی وسط الأذان لا فی آخره ، وأنّها من أصل الأذان لا زیادة فیه کالصلاة خیر من النوم ، وإنّما سوغ لهم هذا التلاعب تحریفهم نص السری عن وجهته ، حیث جعلوا الحیعلة الثالثة فی آخر الأذان ، لیتسنی لهم ادعاء أنّ الروایة وردت بجعل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آخره لا الحیعلة الثالثة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متأخّرة ، وقد قال مالک </w:t>
      </w:r>
    </w:p>
    <w:p>
      <w:pPr>
        <w:pStyle w:val="BookText"/>
        <w:rPr/>
      </w:pPr>
      <w:r>
        <w:rPr>
          <w:rFonts w:ascii="IRNazanin" w:hAnsi="IRNazanin" w:eastAsia="IRNazanin"/>
          <w:color w:val="111111"/>
          <w:sz w:val="28"/>
          <w:sz w:val="28"/>
          <w:szCs w:val="28"/>
          <w:rtl w:val="true"/>
          <w:lang w:bidi="fa-IR"/>
        </w:rPr>
        <w:t>عنها أنّها ضلال</w:t>
      </w:r>
      <w:r>
        <w:rPr>
          <w:rFonts w:eastAsia="IRNazanin" w:cs="IRNazanin"/>
          <w:color w:val="111111"/>
          <w:sz w:val="28"/>
          <w:szCs w:val="28"/>
          <w:rtl w:val="true"/>
          <w:lang w:bidi="fa-IR"/>
        </w:rPr>
        <w:t>(</w:t>
      </w: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ورجع الشافعی عن القول بها فی الجدید</w:t>
      </w:r>
      <w:r>
        <w:rPr>
          <w:rFonts w:eastAsia="IRNazanin" w:cs="IRNazanin"/>
          <w:color w:val="111111"/>
          <w:sz w:val="28"/>
          <w:szCs w:val="28"/>
          <w:rtl w:val="true"/>
          <w:lang w:bidi="fa-IR"/>
        </w:rPr>
        <w:t>(</w:t>
      </w:r>
      <w:r>
        <w:rPr>
          <w:rStyle w:val="FootnoteAnchor"/>
          <w:rtl w:val="true"/>
        </w:rPr>
        <w:footnoteReference w:id="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لعدم ثبوت ذلک عن أبی محذورة، وهو مؤشّر علی عدم شرعیّتها فی أصل الأذان ، فلو کان الأمر کذلک فالزیادة مشکوک فیها ولا یمکن الأخذ بها ، وقد جاء فی مصنف ابن أبی شیبة عن الأسود بن یزید قوله وقد سمع المؤذّن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یزیدون فی الأذان ما لیس سنّة</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زعمه ابن حجر من وضع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 تلتقط مبغضی آل محمّد ، واتّهم به أحمد بن محمّد بن السریّ ، فباطل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لا شاهد له علی ذلک إلّا استعظامه واستکباره أن یرد مثل هذا الحدیث فی فضل آل محمّد ، ولو أنصف لعلم أنّ مبغضی آل محمّد فی النار وأنّه لا استکبار ولا استعظام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روایات کثیرة تشیر إلی هذا المعنی ، فقد یکون أحمد بن محمّد بن السری نقل الحدیث بالمعنی ، وهو جائز عند الفریقین ، ومحض الانفراد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یدلّ علی الوضع ، خصوصاً مع أنّ لحدیثه هذا شواهد ومتابعات کثیرة ، وأحمد هذا ثقة بإجماعهم ، ولم یعیبوا علیه إلّا شیئاً لا یصح به قدح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فأحمد بن محمّد بن السری المعروف بابن أبی دارم المتوفّی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عنه الحافظ محمّد بن أحمد بن حمّاد الکوفی ، بعد أنّ أرّخ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مستقیم الامر عامّة </w:t>
      </w:r>
    </w:p>
    <w:p>
      <w:pPr>
        <w:pStyle w:val="BookText"/>
        <w:rPr/>
      </w:pPr>
      <w:r>
        <w:rPr>
          <w:rFonts w:ascii="IRNazanin" w:hAnsi="IRNazanin" w:eastAsia="IRNazanin"/>
          <w:color w:val="111111"/>
          <w:sz w:val="28"/>
          <w:sz w:val="28"/>
          <w:szCs w:val="28"/>
          <w:rtl w:val="true"/>
          <w:lang w:bidi="fa-IR"/>
        </w:rPr>
        <w:t xml:space="preserve">دهره ، ثمّ فی آخر أیّامه کان أکثر ما یُقرأ علیه المثالب ، حضرته ورجل یقرأ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رفس فاطمة حتّی أسقطت بمحسن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خبر آخر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أبوبکر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وَالْمُؤْتَفِکَاتُ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وحفصة ، فوافقته علی ذلک ؛ ثمّ أنّه حین أذَّن الناس بهذا الأذان الُمحدَث وضع حدیثاً متنه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نار من عدن</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وعلیه فالخدشة فی ابن أبی دارم جاءت لروایته المثالب لا لسوء حفظه واختلاطه بأخَرَة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لروایته أشیاء لا ترضی الآخرین من القول برفس فاطمة ، وشرعیّة حیّ علی خیر العمل ، وأنّ النار تلتقط مبغضی آل محمّد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تلحض مما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إمکان الخدش فی خبرَی أبی محذورة وبلال المُدَّعِیَیْنِ لنسخ الحیعلة الثالثة ، والمُعَارَضَیْنِ بما رواه العلوی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ونلفت نظر القارئ الکریم إلی أنّ هذین الخبر ین بمجردهما قد لا یصلحان لإثبات شرعیة حیّ علی خیر العمل ، بل إن ثبوتها عندنا یرجع إلی ما عندنا من طرق صحیحة فی ذلک ، ویؤیده تأذین أهل البیت والصحابة بذلک ، وهو ما ستعرفه بعد قلیل ، الأمر الذی یتفق مع سیرة بلال وحیاته الفکریة التی ستقف علیها فی الفصل الثانی من هذا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الحیعلة وامتناع بلال عن التأذین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مشیرین إلی أنّ الملابسات العلمیة التی تعرضنا لها آنفاً ینبغی أن تحدّ من إسراف من یدّعی النسخ ویلهج بوجود الناسخ بلا دلیل مُرْض ، وهذا هو الذی أشار إلیه الشریف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وقد روت العامة أنّ ذلک مما کان یقال من بعض أیّام النبیّ وإنّما ادُّعی أنّ ذلک نُسِخَ ورُفِعَ ، وعلی من ادّعی النسخ الدلالة له وما یجدها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یضحک الثکلی أنّ البعض أسرف للغایة ؛ حیث رفض جزئیة حیّ علی خیر العمل ، مدّعیاً أنّ الشیعة هم الذین أوجدوها وحشروها فی کتب أهل السنة والجماعة لأنّ بقیّة الفرق الإسلامیّة لا تقول بذلک ، کما أنَّ صحاحهم ومسانیدهم قد خلت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وأمام احتمال طرح مثل هذه الشبهة ،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القضیّة لم تختصّ بالطالبیّین دون غیرهم علی ما ضبطته لنا صفحات تاریخ السنّة والسیرة ، بل أقرّها عدد من الصحابة وعملوا بها ، ویکفینا أن نذکر هنا اسم ابن عمر فقط لأنّه الصحابی الذی کان مورد اعتماد أهل السنة والجماعة فی فترات متعاقبة من التاریخ ، حتّی أنَّ المنصور العبّاسیّ قد وجّه مالکاً حین تدوین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أخذت بأحادیث ابن عمر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بقوله وان خالف علیّاً وابن عباس</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وعلی ضوء هذا الأمر الحکومی یمکننا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الدولة العبّاسیّة قد اعتبرت فقه ابن عمر معیاراً ومقیاساً شاخصاً لتدو ین السنّة، لأنّه لم یکن شخصاً عادیّاً ، بل کانت شخصیته ذات أبعاد مبطّنة ، وفی هذا المجال رأیناه یضفی علی حیاته هالة من القدسیّة فی اقتفاء آثار النبیّ ومتابعته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ویتلخص إشکال أهل السنة والجماعة فی ثلاث نقاط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إشکالهم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ادّعاء أنَّ مصادرهم الحدیثیّة المعتبرة قد خلت من الروایات </w:t>
      </w:r>
    </w:p>
    <w:p>
      <w:pPr>
        <w:pStyle w:val="BookText"/>
        <w:rPr/>
      </w:pPr>
      <w:r>
        <w:rPr>
          <w:rFonts w:ascii="IRNazanin" w:hAnsi="IRNazanin" w:eastAsia="IRNazanin"/>
          <w:color w:val="111111"/>
          <w:sz w:val="28"/>
          <w:sz w:val="28"/>
          <w:szCs w:val="28"/>
          <w:rtl w:val="true"/>
          <w:lang w:bidi="fa-IR"/>
        </w:rPr>
        <w:t xml:space="preserve">التی تؤکّد ثبوت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الأذان ، وأنّ السنن الکبری للبیهقیّ ، ومصنّف ابن أبی شیبة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اللَّذین ضمّا بین طیّاتهما مثل تلک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لیسا من الکتب الرئیسیّة التسعة ، إذ هما من المصادر الثانویّة ، لذا فهم لا یقولون بشرعیّة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صحیحی البخاریّ ومسلم لم یذکرا روایات تؤیّد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إشکالهم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ادعاء أنّ رواة تلک الروایات المثبِتة 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من الضعفاء ، فتکون الروایات غیر معتبرة من ناحیة 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إشکالهم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القول بأنَّ عمل رسول الله هو الحجّة علینا لا عمل الصحابة ، فلا حجّیّة فی التزام ابن عمر الإتیانَ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أذانه ، لأنّ المسلم مکلّف باتّباع رسول الله لا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جملة إشکالاتهم</w:t>
      </w:r>
    </w:p>
    <w:p>
      <w:pPr>
        <w:pStyle w:val="BookText"/>
        <w:rPr/>
      </w:pPr>
      <w:r>
        <w:rPr>
          <w:rFonts w:ascii="IRNazanin" w:hAnsi="IRNazanin" w:eastAsia="IRNazanin"/>
          <w:color w:val="111111"/>
          <w:sz w:val="28"/>
          <w:sz w:val="28"/>
          <w:szCs w:val="28"/>
          <w:rtl w:val="true"/>
          <w:lang w:bidi="fa-IR"/>
        </w:rPr>
        <w:t xml:space="preserve">أمّا ما یخصّ إشکالهم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صحاحهم وسننهم المعتبرة لم تذکر روایات تؤیّد 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الأخصّ فیما تمّ تدوینه فی کتابی الشیخین البخاریّ ومسلم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أجاب أحد الزیدیّة علیه إجابة نقضیّة بقوله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إن صحّت فی الأذان الأوّل فهی منسوخة بالأذان الثانی ، لعدم ذکره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یلزم من عدم ذکره فی الصحیحین عدم صحّته ، ولیس کلّ السنّة الصحیحة فی الصحیحین ، وبأنّه لو کان منسوخاً لما خفی علی علیّ بن أبی طالب وأولاده کما فی مسنداتهم ، وهم السفینة الناجیة بقول جدّهم سیّد البریّة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أهل بیتی فیکم کسفینة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رَکبها نجا ومن تخلف عنها غرق وهوی </w:t>
      </w:r>
      <w:r>
        <w:rPr>
          <w:rFonts w:eastAsia="IRNazanin" w:cs="IRNazanin"/>
          <w:color w:val="111111"/>
          <w:sz w:val="28"/>
          <w:szCs w:val="28"/>
          <w:rtl w:val="true"/>
          <w:lang w:bidi="fa-IR"/>
        </w:rPr>
        <w:t>»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ذکره 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الأذان بحیّ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کانت ثابتة فی </w:t>
      </w:r>
    </w:p>
    <w:p>
      <w:pPr>
        <w:pStyle w:val="BookText"/>
        <w:rPr/>
      </w:pPr>
      <w:r>
        <w:rPr>
          <w:rFonts w:ascii="IRNazanin" w:hAnsi="IRNazanin" w:eastAsia="IRNazanin"/>
          <w:color w:val="111111"/>
          <w:sz w:val="28"/>
          <w:sz w:val="28"/>
          <w:szCs w:val="28"/>
          <w:rtl w:val="true"/>
          <w:lang w:bidi="fa-IR"/>
        </w:rPr>
        <w:t xml:space="preserve">الأذان أیّام النبیّ ، وفی خلافة أبی بکر ، وفی صدر من خلافة عمر ثمّ نهی عنها </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وبعد ذکر جواب هذا الزیدیّ علی الإشکال الأوّل ،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الثابت المعلوم أَنْ لیس باستطاعة کتبهم التسعة أن تضمّ جمیع الأحادیث والروایات المرویّة علی مرّ التاریخ ، بل ولم یدَّعِ أصحاب تلک الکتب أنفسهم الإلمام بکلِّ ما رُوِی أو جمعهم لکل ما صح عن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 إنّهم ادعوا أنّ أحادیثهم منتقاةٌ من الأحادیث الصحیحة ، وبهذا المعنی صرح کلٌّ من النسائیّ والبخاریّ وابن ماجة وغیرهم ، فهذا یقول إنَّه انتقی صحیحه من ستمائة ألف حدیث صحیح ، وذاک یقول إنّه أخذها من ثلاثمائة ألف حدیث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 أنَّهم یصفون الأحادیث التی انتقوها بأنّها صحیحة، ولکنّهم بذات الوقت لا ینکرون صحّة بقیّة الأحادیث المتروکة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لم یشملها تدوینهم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والحال هذه لا ینفون وجود أحادیث صحیحة عند الآخرین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لاحظت أحادیث عبدالله بن زید الأنصاری المعتمدة عندهم فی تشریع الأذان فلا تجدها فی صحیحی البخاری ومسلم ، ولم یأتِ بهما الحاکم فی مستدرکه ، فما یعنی هذا اذاً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قد بیّنّا أنّ ثمّة اتفاقاً بین الفریقین علی ثبوت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عهد رسول الله واستمرّ ذلک إلی أن جاء المنع من قبل عمر بن الخطاب ، وبهذا تتأکّد شرعیّة وثبوت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حکم عمر بن الخطّاب بعدم </w:t>
      </w:r>
    </w:p>
    <w:p>
      <w:pPr>
        <w:pStyle w:val="BookText"/>
        <w:rPr/>
      </w:pPr>
      <w:r>
        <w:rPr>
          <w:rFonts w:ascii="IRNazanin" w:hAnsi="IRNazanin" w:eastAsia="IRNazanin"/>
          <w:color w:val="111111"/>
          <w:sz w:val="28"/>
          <w:sz w:val="28"/>
          <w:szCs w:val="28"/>
          <w:rtl w:val="true"/>
          <w:lang w:bidi="fa-IR"/>
        </w:rPr>
        <w:t xml:space="preserve">شرعیّتها ، وعلی هذا الأساس فإنّ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السنّة الحقّة وما خالفها لیس من سنّة الرسول المصطفی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الإجابة علی إشکالهم الثانی فهی غیر مبتورة عن الإجابة علی الإشکال الأوّل، إذ أنّ امتداد الإجابة بمثابة الردّ الفاصل علی إشکالهم الثانی ، لأنّهم یقولون بأنّ الروایات التی وردت فیها الحیعلة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ضعیفة السند، لأنّ أغلب رواتها من الضعاف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لابدّ لنا من الخوض فی بحث منهجی مبنائیّ معهم لیکون حدیثنا أکثر علمیّة وأدقّ توجیهاً ،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ضوابط الجرح والتعدیل المتّبعة فی توثیق وتضعیف الرجال هی ضوابط قرآنیّة ، أو هی مبنیّة علی الهوی والهوس ، أو تتحکّم بها الطائفیّة ، کأن یکون للشافعیّة ضوابطهم الخاصّة بهم ، وکذا للمالکیّة والحنفیة وغیرهم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خدش ابن معین وأحمد بن صالح فی الإمام الشافعیّ</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وذکر الخطیب البغدادیّ أسماء الذین ردّوا علی الإمام أبی حنیفة</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الرازی فی رسالة ترجیح مذهب الشافعیّ ما یظهر منه أنّ البخاری عدّ أبا حنیفة من الضعفاء فی حین لم یذکر الشافعیّ</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وحکی عن أبی علیّ الکرابیسیّ أنّه کان یتکلم فی الإمام أحمد ، وکذا قدح العراقیّ شیخ ابن حجر فی ابن حنبل ومسنده</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الخطیب فی تاریخه أسماء عدّة قد خدشوا فی الإمام مالک</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وقد خدشوا فی الإمام البخاری والنسائی وغیرهما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المعتبر فی الجرح والتعدیل اذاً ؟</w:t>
      </w:r>
    </w:p>
    <w:p>
      <w:pPr>
        <w:pStyle w:val="BookText"/>
        <w:rPr/>
      </w:pPr>
      <w:r>
        <w:rPr>
          <w:rFonts w:ascii="IRNazanin" w:hAnsi="IRNazanin" w:eastAsia="IRNazanin"/>
          <w:color w:val="111111"/>
          <w:sz w:val="28"/>
          <w:sz w:val="28"/>
          <w:szCs w:val="28"/>
          <w:rtl w:val="true"/>
          <w:lang w:bidi="fa-IR"/>
        </w:rPr>
        <w:t xml:space="preserve">فی سیاق جوابنا علی إشکالهم الثانی ، نقول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فرضاً بضعف تلک الروایات ، فإنّ کثرتها وتعدّد طرقها، تجعلها معتبرة ، ویمکن الأخذ بها بناءً علی قاعدة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الحدیث الضعیف یقوّی بعضه بعضاً </w:t>
      </w:r>
      <w:r>
        <w:rPr>
          <w:rFonts w:eastAsia="IRNazanin" w:cs="IRNazanin"/>
          <w:color w:val="111111"/>
          <w:sz w:val="28"/>
          <w:szCs w:val="28"/>
          <w:rtl w:val="true"/>
          <w:lang w:bidi="fa-IR"/>
        </w:rPr>
        <w:t>)(</w:t>
      </w:r>
      <w:r>
        <w:rPr>
          <w:rStyle w:val="FootnoteAnchor"/>
          <w:rtl w:val="true"/>
        </w:rPr>
        <w:footnoteReference w:id="44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وأنّهم کثیراً ما أخذوا بروایات رجالها ضعفاء ، فمثلاً أنّهم عملوا بقوله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الید ما اخذت حتّی تودیه </w:t>
      </w:r>
      <w:r>
        <w:rPr>
          <w:rFonts w:eastAsia="IRNazanin" w:cs="IRNazanin"/>
          <w:color w:val="111111"/>
          <w:sz w:val="28"/>
          <w:szCs w:val="28"/>
          <w:rtl w:val="true"/>
          <w:lang w:bidi="fa-IR"/>
        </w:rPr>
        <w:t>»(</w:t>
      </w:r>
      <w:r>
        <w:rPr>
          <w:rStyle w:val="FootnoteAnchor"/>
          <w:rtl w:val="true"/>
        </w:rPr>
        <w:footnoteReference w:id="4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رغم ضعف سندها وانحصارها بسمرة بن جندب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بصرف النظر عن أنّ هناک جمّاً غفیراً من علماء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طوائف الاثنی عشریة والاسماعیلیة والزیدیة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رووا بطرق صحاح وحسان ثبوت الحیعلة الثالثة فی زمن رسول الله صلی الله علیه و آله وعدم نسخها ، وحینئذ فنحن نری انجبار الروایات الضعیفة بهذه الطرق الصحیحة والحسنة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ویتأکّد لک سبب ندرة الروایات الدالّة علی الحیعلة الثالثة فی مدرسة الخلفاء أو تضعیفهم لرواتها لو سایرت البحث معنا حتّی الفصل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تاریخها السیاسی والعقائدی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هناک ستقف علی الاسباب السیاسیة الکامنة وراء هکذا أمور فی الشر یعة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فیما یتعلّق بالإشکال الثالث من أنَّ عمل النبیّ الأکرم هو الحجّة ولیس </w:t>
      </w:r>
    </w:p>
    <w:p>
      <w:pPr>
        <w:pStyle w:val="BookText"/>
        <w:rPr/>
      </w:pPr>
      <w:r>
        <w:rPr>
          <w:rFonts w:ascii="IRNazanin" w:hAnsi="IRNazanin" w:eastAsia="IRNazanin"/>
          <w:color w:val="111111"/>
          <w:sz w:val="28"/>
          <w:sz w:val="28"/>
          <w:szCs w:val="28"/>
          <w:rtl w:val="true"/>
          <w:lang w:bidi="fa-IR"/>
        </w:rPr>
        <w:t xml:space="preserve">عمل الصحابة فی المورد المشار إلیه ، فلیس لنا إشکال فی أصل هذا الکلام والمبنی ، لکن فیه علی أهل السنّة إیرادان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نقضیّ وحلّی ؛ إذ أنک تری أهل السنّة یتّبعون عمل الصحابة ویجعلونه معیاراً لهم فی الأحکام الفقهیّة ، ولکنّهم اتّخذوا موقفاً مضادّاً لمنهجیّتهم الفقهیّة فی 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الرغم من دعم عمل الصحابة فیها بالنصوص الکثیرة الصریحة والشواهد التاریخیّة المؤیّدة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الرغم من التزام الصحابة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أذانهم، وعلی رغم کثرة الروایات التی تؤکّد شرعیّتها ، تری بعضهم یستثنون حکم هذه المسألة علی ضوء طریقتهم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المسألة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النبیّ الأعظم ولیس عمل الصحابة ، مع أنّ مِن بینهم مَن یقول بأنَّ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الصحابیّ یخصّص القرآن </w:t>
      </w:r>
      <w:r>
        <w:rPr>
          <w:rFonts w:eastAsia="IRNazanin" w:cs="IRNazanin"/>
          <w:color w:val="111111"/>
          <w:sz w:val="28"/>
          <w:szCs w:val="28"/>
          <w:rtl w:val="true"/>
          <w:lang w:bidi="fa-IR"/>
        </w:rPr>
        <w:t>)(</w:t>
      </w:r>
      <w:r>
        <w:rPr>
          <w:rStyle w:val="FootnoteAnchor"/>
          <w:rtl w:val="true"/>
        </w:rPr>
        <w:footnoteReference w:id="44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تناقض واضح وصریح من جانبهم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تراهم فی حین آخر یقولون بأنّ فعل الصحابیّ هو علامة أو انعکاس لفعل النبیّ الأکرم ، ولمّا کان ثمّة خلاف بین فقه علیّ علیه السلام وفقه عمر ، وبین ابن عمر وعمر نفسه ، وبین الصحابة الآخرین فیما بینهم أیضاً ، فإنّ هذا مؤشر یدلّ دلالة واضحة علی وجود مذهبین مختلفین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یتبع رسول الله صلی الله علیه و آله والنصوص الواردة ، والآخر یعطی لنفسه الاجتهاد ، ویتعبد بسیرة الشیخین وإن خالفت سنة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نقّبت فی الکتب وتتبّعت أقوال المورخین فی ابن عمر لوقفت علی أنّ المشهور عندهم أنّه کان یتحرّی آثار النبیّ الأکرم، وقد سُطِّرَتْ 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تدوین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 وثلاثون حالة اختلف فیها عبدالله بن عمر مع أبیه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کان ابن عمر فی أغلبها یحاول اتّباع سنّة رسول الله ، لکنّ عمر لم یأبه بکلام ابنه ، ملتزماً برأیه ، عاملاً بالقیاس أو الاستحسان وما شابه ذلک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فبماذا یُفَسَّر إذاً خلاف ابن عمر مع أبیه ؟ نحن لا نرید بکلامنا هذا القول بأنّ ابن عمر کان من اتباع نهج التعبد المحض ، أو أنّه لا یجتهد مقابل النص ، لکن الصبغة الغالبة علیه هی شهرته بتحری أثار رسول الله واتّباع سننه لا الاجتهاد والرأی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 عمر هو الذی أمر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الذی نهی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کان فعل الصحابة فی هذا المورد هو الحاکم وهو الحجّة عندهم بخلاف ما یدّعون من أنَّ فعل النبیّ الأکرم هو الحجة لا 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 فقد عرفنا شرعیة الأذان بحیّ علی خیر العمل ، وانه لم ینسخ من قِبَلِ رسول الله صلی الله علیه و آله کما یقولون ، وما ذُکِر من إشکالات کلّها کانت واهیة لا تناهض الأدلة ، بل وقفتَ علی بعض تحریفات الأمویین ومن اتبعوهم من المتزلفین المتزلفین وکیف حرّفوا قول أبی محذورة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انتهیت إلی حیّ علی الفلاح 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ألحِق فیها 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وأبدلوها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اجعل فی آخر أذانک 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هذا الکلام باطل وتحریف صریح للنصوص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ألحِق فیها 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یؤکد علی أن مکان الحیعلة الثالثة هو بعد الحیعلتین لا کما تقول الروایة المفتعلة بأنّها فی آخر الأذان ، 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تتفق مع کونها آخر الأذان لتأخر تشریعها ، أما الحیعلة الثالثة فهی بعد الحیعلتین ، إلّا أن یقولوا بأن الحیعلة الثالثة أو الصلاة خیر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الروایة 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آخر الأذان ، مسقطین بذلک التکبیر والتهلیل عن اخر الأذان وهذا ما لا یقوله أحد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فیکون الصحیح الذی یتفق مع فصول الأذان هو ما رواه الحافظ العلوی بإسناده عن ابی محذورة لا ما حرفه الذهبی وابن حجر ، فتدبر </w:t>
      </w:r>
      <w:r>
        <w:rPr>
          <w:rFonts w:eastAsia="IRNazanin" w:cs="IRNazanin"/>
          <w:color w:val="111111"/>
          <w:sz w:val="28"/>
          <w:szCs w:val="28"/>
          <w:rtl w:val="true"/>
          <w:lang w:bidi="fa-IR"/>
        </w:rPr>
        <w:t xml:space="preserve">. </w:t>
      </w:r>
      <w:bookmarkStart w:id="168" w:name="pg17065_204031"/>
    </w:p>
    <w:p>
      <w:pPr>
        <w:pStyle w:val="Heading4"/>
        <w:numPr>
          <w:ilvl w:val="3"/>
          <w:numId w:val="1"/>
        </w:numPr>
        <w:rPr/>
      </w:pPr>
      <w:bookmarkStart w:id="169" w:name="__RefHeading___Toc1204516_996550957"/>
      <w:bookmarkStart w:id="170" w:name="_Toc57"/>
      <w:bookmarkEnd w:id="168"/>
      <w:bookmarkEnd w:id="169"/>
      <w:r>
        <w:rPr>
          <w:rtl w:val="true"/>
        </w:rPr>
        <w:t>القسم الثانی</w:t>
      </w:r>
      <w:r>
        <w:rPr>
          <w:rtl w:val="true"/>
        </w:rPr>
        <w:t xml:space="preserve">: </w:t>
      </w:r>
      <w:r>
        <w:rPr>
          <w:rtl w:val="true"/>
        </w:rPr>
        <w:t>أذین الصحابة وأهل البیت</w:t>
      </w:r>
      <w:bookmarkEnd w:id="170"/>
    </w:p>
    <w:p>
      <w:pPr>
        <w:pStyle w:val="Heading5"/>
        <w:numPr>
          <w:ilvl w:val="4"/>
          <w:numId w:val="1"/>
        </w:numPr>
        <w:rPr/>
      </w:pPr>
      <w:bookmarkStart w:id="171" w:name="__RefHeading___Toc1204518_996550957"/>
      <w:bookmarkStart w:id="172" w:name="_Toc58"/>
      <w:bookmarkEnd w:id="171"/>
      <w:r>
        <w:rPr>
          <w:rtl w:val="true"/>
        </w:rPr>
        <w:t>اشارة</w:t>
      </w:r>
      <w:bookmarkEnd w:id="172"/>
    </w:p>
    <w:p>
      <w:pPr>
        <w:pStyle w:val="BookText"/>
        <w:rPr/>
      </w:pPr>
      <w:r>
        <w:rPr>
          <w:rFonts w:ascii="IRNazanin" w:hAnsi="IRNazanin" w:eastAsia="IRNazanin"/>
          <w:color w:val="111111"/>
          <w:sz w:val="28"/>
          <w:sz w:val="28"/>
          <w:szCs w:val="28"/>
          <w:rtl w:val="true"/>
          <w:lang w:bidi="fa-IR"/>
        </w:rPr>
        <w:t>إنّ المطالع فی کتب السیر والتاریخ والحدیث عند المذاهب الإسلامیّة یقف علی أسماء عدة من الصحابة والتابعین وتابعی التابعین وأهل بیت رسول الله صلی الله علیه و آله کانوا یؤذّنون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بعض تلک النصوص تشیر إلی تأذینهم بها فی الفجر خاصة ، لکنّ هناک نصوصاً أخری تدل علی شمولیتها لجمیع الاوقات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إلیک الآن أسماء بعض مَن أذّن بها للرسول الأکرم ، وأسماء بعض کبار الصحابة وأهل بیت النبوة ، جئنا بها من طرق الشیعة الإمامیة الاثنی عشریة ، وطرق الزیدیة ، والإسماعیلیة وأهل السنة والجماعة ، اعتقاداً منا بضرورة الوقوف علی جمیع الطرق عند جمیع المذاهب الإسلامیة ، کی لا تکون رؤیتنا ضیقة منحصرة بمذهب دون آخر ، بل لتکون شمولیّة موسّعة تکشف عن وجهات نظر الجمیع </w:t>
      </w:r>
      <w:r>
        <w:rPr>
          <w:rFonts w:eastAsia="IRNazanin" w:cs="IRNazanin"/>
          <w:color w:val="111111"/>
          <w:sz w:val="28"/>
          <w:szCs w:val="28"/>
          <w:rtl w:val="true"/>
          <w:lang w:bidi="fa-IR"/>
        </w:rPr>
        <w:t>.</w:t>
      </w:r>
    </w:p>
    <w:p>
      <w:pPr>
        <w:pStyle w:val="Heading5"/>
        <w:numPr>
          <w:ilvl w:val="4"/>
          <w:numId w:val="1"/>
        </w:numPr>
        <w:rPr/>
      </w:pPr>
      <w:bookmarkStart w:id="173" w:name="__RefHeading___Toc1204520_996550957"/>
      <w:bookmarkStart w:id="174" w:name="_Toc59"/>
      <w:bookmarkEnd w:id="173"/>
      <w:r>
        <w:rPr/>
        <w:t>1</w:t>
      </w:r>
      <w:r>
        <w:rPr>
          <w:rtl w:val="true"/>
        </w:rPr>
        <w:t xml:space="preserve"> - </w:t>
      </w:r>
      <w:r>
        <w:rPr>
          <w:rtl w:val="true"/>
        </w:rPr>
        <w:t xml:space="preserve">بلال بن رباح الحبشی </w:t>
      </w:r>
      <w:r>
        <w:rPr>
          <w:rtl w:val="true"/>
        </w:rPr>
        <w:t xml:space="preserve">( </w:t>
      </w:r>
      <w:r>
        <w:rPr>
          <w:rtl w:val="true"/>
        </w:rPr>
        <w:t xml:space="preserve">ت </w:t>
      </w:r>
      <w:r>
        <w:rPr/>
        <w:t>20</w:t>
      </w:r>
      <w:r>
        <w:rPr>
          <w:rtl w:val="true"/>
        </w:rPr>
        <w:t xml:space="preserve"> </w:t>
      </w:r>
      <w:r>
        <w:rPr>
          <w:rtl w:val="true"/>
        </w:rPr>
        <w:t xml:space="preserve">ه </w:t>
      </w:r>
      <w:r>
        <w:rPr>
          <w:rtl w:val="true"/>
        </w:rPr>
        <w:t>)</w:t>
      </w:r>
      <w:bookmarkEnd w:id="17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الطبرانی فی الکبیر والبیهقی فی سننه ، بسندهما عن عمّار وعمر ابنَی حفص بن عمر ، عن آبائهم ، عن أجدادهم ، عن بلال أنّه کان یؤذّن بالصبح فیقول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فأمر النبیُّ أن یجعل مکانها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 </w:t>
      </w:r>
      <w:bookmarkStart w:id="175" w:name="pg17065_204032"/>
    </w:p>
    <w:p>
      <w:pPr>
        <w:pStyle w:val="BookText"/>
        <w:rPr/>
      </w:pPr>
      <w:bookmarkEnd w:id="175"/>
      <w:r>
        <w:rPr>
          <w:rFonts w:ascii="IRNazanin" w:hAnsi="IRNazanin" w:eastAsia="IRNazanin"/>
          <w:color w:val="111111"/>
          <w:sz w:val="28"/>
          <w:sz w:val="28"/>
          <w:szCs w:val="28"/>
          <w:rtl w:val="true"/>
          <w:lang w:bidi="fa-IR"/>
        </w:rPr>
        <w:t xml:space="preserve">وقد مَرَّ علیک قبل قلیل کلام الحافظ العلوی وتحقیقنا فی هذه الروایة ، وأن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فأمره النبیّ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آخره ، لم تکن فی الإسناد الأصلی ، ویؤیّد صحة کلام الحافظ العلوی وروایته ما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بصیر ، عن أحدهما علیهما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بلالاً کان عبداً صالحاً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أؤذّن لأحد بعد رسول الله ، فتُرِکَ یومئذ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الإمام علیّ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خیر أعمالکم الصلاة ، وأمر بلالاً أن یوذّن بحیّ علی خیر العمل ؛ حکاه فی الشفاء</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بلال یؤذن بالصبح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176" w:name="__RefHeading___Toc1204522_996550957"/>
      <w:bookmarkStart w:id="177" w:name="_Toc60"/>
      <w:bookmarkEnd w:id="176"/>
      <w:r>
        <w:rPr/>
        <w:t>2</w:t>
      </w:r>
      <w:r>
        <w:rPr>
          <w:rtl w:val="true"/>
        </w:rPr>
        <w:t xml:space="preserve"> - </w:t>
      </w:r>
      <w:r>
        <w:rPr>
          <w:rtl w:val="true"/>
        </w:rPr>
        <w:t xml:space="preserve">علی بن أبی طالب </w:t>
      </w:r>
      <w:r>
        <w:rPr>
          <w:rtl w:val="true"/>
        </w:rPr>
        <w:t xml:space="preserve">( </w:t>
      </w:r>
      <w:r>
        <w:rPr>
          <w:rtl w:val="true"/>
        </w:rPr>
        <w:t xml:space="preserve">ت </w:t>
      </w:r>
      <w:r>
        <w:rPr/>
        <w:t>40</w:t>
      </w:r>
      <w:r>
        <w:rPr>
          <w:rtl w:val="true"/>
        </w:rPr>
        <w:t xml:space="preserve"> </w:t>
      </w:r>
      <w:r>
        <w:rPr>
          <w:rtl w:val="true"/>
        </w:rPr>
        <w:t xml:space="preserve">ه </w:t>
      </w:r>
      <w:r>
        <w:rPr>
          <w:rtl w:val="true"/>
        </w:rPr>
        <w:t>)</w:t>
      </w:r>
      <w:bookmarkEnd w:id="177"/>
    </w:p>
    <w:p>
      <w:pPr>
        <w:pStyle w:val="BookText"/>
        <w:rPr/>
      </w:pPr>
      <w:r>
        <w:rPr>
          <w:rFonts w:ascii="IRNazanin" w:hAnsi="IRNazanin" w:eastAsia="IRNazanin"/>
          <w:color w:val="111111"/>
          <w:sz w:val="28"/>
          <w:sz w:val="28"/>
          <w:szCs w:val="28"/>
          <w:rtl w:val="true"/>
          <w:lang w:bidi="fa-IR"/>
        </w:rPr>
        <w:t xml:space="preserve">روی الإمام المؤید بالله الزیدی فی کتابه شرح التجر ید ، من طریق عباد بن یعقوب ، عن عیسی بن عبدالله ، عن آبائه ، عن علیّ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خیر أعمالکم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بلالاً أن یؤذّن بحیّ علی خیر العمل</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الحافظ العلوی بسنده عن عیسی بن عبدالله بن محمّد بن عمر بن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 عن أبیه ، عن جده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أبی علیّ علیه السلام إذا خرج إلی سفر لا یَکِل الأذان إلی غیره ولا الإقامة ، وکان لا یَدَع أن یقول فی أذانه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وقد أخرج الحافظ العلوی ذلک بعدّة طرق عن الإمام علیّ ،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الحسین التیملی قراءة ، حدّثنا</w:t>
      </w:r>
      <w:r>
        <w:rPr>
          <w:rFonts w:eastAsia="IRNazanin" w:cs="IRNazanin"/>
          <w:color w:val="111111"/>
          <w:sz w:val="28"/>
          <w:szCs w:val="28"/>
          <w:rtl w:val="true"/>
          <w:lang w:bidi="fa-IR"/>
        </w:rPr>
        <w:t>(</w:t>
      </w:r>
      <w:r>
        <w:rPr>
          <w:rStyle w:val="FootnoteAnchor"/>
          <w:rtl w:val="true"/>
        </w:rPr>
        <w:footnoteReference w:id="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العبّاس البجلی ، حدّثنا بکّار بن أحمد ، حدّثنا حسن بن حسین ، عن عمرو بن ثابت ، عن محمّد ابن عبدالرحمن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ابن النباح یجیء إلی علیّ علیه السلام حین یطلع الفجر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الصلاة ، حیَّ علی الفلاح ، حیّ علی خیر العمل ، فیقول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بالقائلین عدلاً ، وبالصلاة مرحباً وأهلاً ، یا ابن النباح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أحمد بن إبراهیم ، أخبرنا محمّد بن محمّد بن الحسین</w:t>
      </w:r>
      <w:r>
        <w:rPr>
          <w:rFonts w:eastAsia="IRNazanin" w:cs="IRNazanin"/>
          <w:color w:val="111111"/>
          <w:sz w:val="28"/>
          <w:szCs w:val="28"/>
          <w:rtl w:val="true"/>
          <w:lang w:bidi="fa-IR"/>
        </w:rPr>
        <w:t>(</w:t>
      </w:r>
      <w:r>
        <w:rPr>
          <w:rStyle w:val="FootnoteAnchor"/>
          <w:rtl w:val="true"/>
        </w:rPr>
        <w:footnoteReference w:id="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لقائه</w:t>
      </w:r>
      <w:r>
        <w:rPr>
          <w:rFonts w:eastAsia="IRNazanin" w:cs="IRNazanin"/>
          <w:color w:val="111111"/>
          <w:sz w:val="28"/>
          <w:szCs w:val="28"/>
          <w:rtl w:val="true"/>
          <w:lang w:bidi="fa-IR"/>
        </w:rPr>
        <w:t>(</w:t>
      </w:r>
      <w:r>
        <w:rPr>
          <w:rStyle w:val="FootnoteAnchor"/>
          <w:rtl w:val="true"/>
        </w:rPr>
        <w:footnoteReference w:id="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أخبرنا محمّد بن القاسم بن زکریا ، حدّثنا عبّاد بن یعقوب ، أخبرنا عمرو بن ثابت ، عن ابن أبی 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 أخبرنا محمّد بن عمّار العجلی ، حدّثنا علیّ بن محمّد بن حنینة</w:t>
      </w:r>
      <w:r>
        <w:rPr>
          <w:rFonts w:eastAsia="Amiri" w:cs="Amiri" w:ascii="Amiri" w:hAnsi="Amiri"/>
          <w:color w:val="111111"/>
          <w:sz w:val="28"/>
          <w:szCs w:val="28"/>
          <w:rtl w:val="true"/>
          <w:lang w:bidi="ar-SA"/>
        </w:rPr>
        <w:t>(</w:t>
      </w:r>
      <w:r>
        <w:rPr>
          <w:rStyle w:val="FootnoteAnchor"/>
          <w:rtl w:val="true"/>
        </w:rPr>
        <w:footnoteReference w:id="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حدّثنا عباد بن یعقوب ، أخبرنا عمرو ، عن ابن أبی 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بنحوه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أحمد بن زید بن بشّار ، وعلیّ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الشیبانی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محمّد بن سعید الرفّاء المقری ، حدّثنا محمّد بن الحسن بن محسن الطریفی ، حدّثنا الحسن بن یحیی بن عبد الله ، حدّثنی أبو بکر بن أبی أویس</w:t>
      </w:r>
      <w:r>
        <w:rPr>
          <w:rFonts w:eastAsia="IRNazanin" w:cs="IRNazanin"/>
          <w:color w:val="111111"/>
          <w:sz w:val="28"/>
          <w:szCs w:val="28"/>
          <w:rtl w:val="true"/>
          <w:lang w:bidi="fa-IR"/>
        </w:rPr>
        <w:t>(</w:t>
      </w:r>
      <w:r>
        <w:rPr>
          <w:rStyle w:val="FootnoteAnchor"/>
          <w:rtl w:val="true"/>
        </w:rPr>
        <w:footnoteReference w:id="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أخت مالک بن أویس ، عن حسین بن عبدالله بن ضمیرة ، عن علیّ بن </w:t>
      </w:r>
    </w:p>
    <w:p>
      <w:pPr>
        <w:pStyle w:val="BookText"/>
        <w:rPr/>
      </w:pPr>
      <w:r>
        <w:rPr>
          <w:rFonts w:ascii="IRNazanin" w:hAnsi="IRNazanin" w:eastAsia="IRNazanin"/>
          <w:color w:val="111111"/>
          <w:sz w:val="28"/>
          <w:sz w:val="28"/>
          <w:szCs w:val="28"/>
          <w:rtl w:val="true"/>
          <w:lang w:bidi="fa-IR"/>
        </w:rPr>
        <w:t xml:space="preserve">أبی طالب علیه السلام أنه کان یقول فی أذان الصبح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 حیَّ علی خیر 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میمون بن علیّ بن حمید المقری، حدّثنا أبو الحسن أحمد بن الحسن بن الحسین بن عیسی العلوی ، حدّثنا عبدالعزیز بن یحیی ، حدّثنا المغیرة بن محمّد ، حدّثنا إبراهیم بن محمّد وعبدالرحمن</w:t>
      </w:r>
      <w:r>
        <w:rPr>
          <w:rFonts w:eastAsia="IRNazanin" w:cs="IRNazanin"/>
          <w:color w:val="111111"/>
          <w:sz w:val="28"/>
          <w:szCs w:val="28"/>
          <w:rtl w:val="true"/>
          <w:lang w:bidi="fa-IR"/>
        </w:rPr>
        <w:t>(</w:t>
      </w:r>
      <w:r>
        <w:rPr>
          <w:rStyle w:val="FootnoteAnchor"/>
          <w:rtl w:val="true"/>
        </w:rPr>
        <w:footnoteReference w:id="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 بن عبدالله و</w:t>
      </w:r>
      <w:r>
        <w:rPr>
          <w:rFonts w:eastAsia="IRNazanin" w:cs="IRNazanin"/>
          <w:color w:val="111111"/>
          <w:sz w:val="28"/>
          <w:szCs w:val="28"/>
          <w:rtl w:val="true"/>
          <w:lang w:bidi="fa-IR"/>
        </w:rPr>
        <w:t>(</w:t>
      </w:r>
      <w:r>
        <w:rPr>
          <w:rStyle w:val="FootnoteAnchor"/>
          <w:rtl w:val="true"/>
        </w:rPr>
        <w:footnoteReference w:id="4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عمر بن علیّ بن أبی طالب ، حدّثنی أبی ، عن أبیه ، عن جده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علیٌّ علیه السلام إذا خرج إلی سفر لا یَکِل الأذان إلی غیره والإِقامة</w:t>
      </w:r>
      <w:r>
        <w:rPr>
          <w:rFonts w:eastAsia="IRNazanin" w:cs="IRNazanin"/>
          <w:color w:val="111111"/>
          <w:sz w:val="28"/>
          <w:szCs w:val="28"/>
          <w:rtl w:val="true"/>
          <w:lang w:bidi="fa-IR"/>
        </w:rPr>
        <w:t>(</w:t>
      </w:r>
      <w:r>
        <w:rPr>
          <w:rStyle w:val="FootnoteAnchor"/>
          <w:rtl w:val="true"/>
        </w:rPr>
        <w:footnoteReference w:id="4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وکان لا یدع أن یقول فی أذانه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الجعفری ومحمّد بن عبدالله بن الحسین ، حدّثنا أحمد بن محمّد بن سعید ، حدّثنا یعقوب بن یوسف الضبی ، حدّثنا أبو جبارة حصین بن المخارق ، عن یعقوب بن عدی ، عن یحیی بن زید ، عن آبائه ، عن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یأمر مؤذنه أن ینادی فی أذانه بحیَّ علی خیر العمل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Style w:val="FootnoteAnchor"/>
          <w:rtl w:val="true"/>
        </w:rPr>
        <w:footnoteReference w:id="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إبراهیم قراءةً ، أخبرنا محمّد بن أبی العبّاس الورّاق ، حدّثنا محمّد بن القاسم بن زکریّا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Style w:val="FootnoteAnchor"/>
          <w:rtl w:val="true"/>
        </w:rPr>
        <w:footnoteReference w:id="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بن یعقوب ، أخبرنا نصر بن مزاحم ، عن سفیان بن إبراهیم الحریری ، عن صباح المزنی ، عن سعید ، عن </w:t>
      </w:r>
    </w:p>
    <w:p>
      <w:pPr>
        <w:pStyle w:val="BookText"/>
        <w:rPr/>
      </w:pPr>
      <w:r>
        <w:rPr>
          <w:rFonts w:ascii="IRNazanin" w:hAnsi="IRNazanin" w:eastAsia="IRNazanin"/>
          <w:color w:val="111111"/>
          <w:sz w:val="28"/>
          <w:sz w:val="28"/>
          <w:szCs w:val="28"/>
          <w:rtl w:val="true"/>
          <w:lang w:bidi="fa-IR"/>
        </w:rPr>
        <w:t xml:space="preserve">الأصبغ بن نباتة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مؤذنو علیّ علیه السلام فحیَّوه بالصلاة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بالقائلین عدلاً ، وبالصلاة مرحباً وأهلاً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تفرق المؤذّنون خرج علینا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الصلاة ، حیَّ علی الصلاة ، حیّ علی الفلاح ، حیَّ علی الفلاح ، حیَّ علی خیر العمل ، حیَّ علی خیر 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محمّد بن عبدالله بن الحسین قراءة، حدّثنا الحسین بن محمّد الفزاری ، حدّثنا جعفر بن عبدالله المحمّدی ، حدّثنا مصبح بن الهاقان</w:t>
      </w:r>
      <w:r>
        <w:rPr>
          <w:rFonts w:eastAsia="IRNazanin" w:cs="IRNazanin"/>
          <w:color w:val="111111"/>
          <w:sz w:val="28"/>
          <w:szCs w:val="28"/>
          <w:rtl w:val="true"/>
          <w:lang w:bidi="fa-IR"/>
        </w:rPr>
        <w:t>(</w:t>
      </w:r>
      <w:r>
        <w:rPr>
          <w:rStyle w:val="FootnoteAnchor"/>
          <w:rtl w:val="true"/>
        </w:rPr>
        <w:footnoteReference w:id="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حدّثنا إبراهیم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أبی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 عن أبیه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جده </w:t>
      </w:r>
      <w:r>
        <w:rPr>
          <w:rFonts w:eastAsia="IRNazanin" w:cs="IRNazanin"/>
          <w:color w:val="111111"/>
          <w:sz w:val="28"/>
          <w:szCs w:val="28"/>
          <w:rtl w:val="true"/>
          <w:lang w:bidi="fa-IR"/>
        </w:rPr>
        <w:t>[(</w:t>
      </w:r>
      <w:r>
        <w:rPr>
          <w:rStyle w:val="FootnoteAnchor"/>
          <w:rtl w:val="true"/>
        </w:rPr>
        <w:footnoteReference w:id="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علیه السلام یقول فی أذانه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الفلاح ، حیَّ علی خیر العمل ، وذکر الحدیث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الإمام الصادق علیه السلام</w:t>
      </w:r>
    </w:p>
    <w:p>
      <w:pPr>
        <w:pStyle w:val="BookText"/>
        <w:rPr/>
      </w:pPr>
      <w:r>
        <w:rPr>
          <w:rFonts w:ascii="IRNazanin" w:hAnsi="IRNazanin" w:eastAsia="IRNazanin"/>
          <w:color w:val="111111"/>
          <w:sz w:val="28"/>
          <w:sz w:val="28"/>
          <w:szCs w:val="28"/>
          <w:rtl w:val="true"/>
          <w:lang w:bidi="fa-IR"/>
        </w:rPr>
        <w:t xml:space="preserve">أخبرنا أبو العبّاس أحمد بن زید بن بشّار ، وعلیّ بن محمّد الشیبانی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محمّد بن سعید بن مسلم ، حدّثنا علیّ بن العبّاس وعلیّ بن سلامة ، حدّثنا بکار بن أحمد ، حدّثنا نصر بن مزاحم ، عن الثقة إبراهیم بن أبی یحیی ، عن جعفر بن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علیه السلام کان یقول لکل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الفلاح ، حیَّ علی خیر العمل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إبراهیم بن محمد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محمّد بن أحمد بن إبراهیم قراءة، أخبرنا محمّد بن أبی العبّاس الورّاق فی کتابه ، حدّثنا محمّد بن القاسم ، حدّثنا الحسن بن محمّد المزنی ، حدّثنا هارون بن أبی بروة ، حدّثنی حسین أخی ، عن إبراهیم بن محمّد بن أبی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علیه السلام کان </w:t>
      </w:r>
    </w:p>
    <w:p>
      <w:pPr>
        <w:pStyle w:val="BookText"/>
        <w:rPr/>
      </w:pPr>
      <w:r>
        <w:rPr>
          <w:rFonts w:ascii="Amiri" w:hAnsi="Amiri" w:eastAsia="Amiri" w:cs="Amiri"/>
          <w:color w:val="111111"/>
          <w:sz w:val="28"/>
          <w:sz w:val="28"/>
          <w:szCs w:val="28"/>
          <w:rtl w:val="true"/>
          <w:lang w:bidi="ar-SA"/>
        </w:rPr>
        <w:t xml:space="preserve">یقول لکل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علی الصلاة حی علی الصلاة ، حیَّ علی الفلاح حیَّ علی الفلاح ، حیَّ علی خیر العمل ، حیَّ علی خیر العمل</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الإمام الباقر علیه السلام</w:t>
      </w:r>
    </w:p>
    <w:p>
      <w:pPr>
        <w:pStyle w:val="BookText"/>
        <w:rPr/>
      </w:pPr>
      <w:r>
        <w:rPr>
          <w:rFonts w:ascii="Amiri" w:hAnsi="Amiri" w:eastAsia="Amiri" w:cs="Amiri"/>
          <w:color w:val="111111"/>
          <w:sz w:val="28"/>
          <w:sz w:val="28"/>
          <w:szCs w:val="28"/>
          <w:rtl w:val="true"/>
          <w:lang w:bidi="ar-SA"/>
        </w:rPr>
        <w:t xml:space="preserve">أخبرنا محمّد قراءةً ، حدّثنا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w:t>
      </w:r>
      <w:r>
        <w:rPr>
          <w:rStyle w:val="FootnoteAnchor"/>
          <w:rtl w:val="true"/>
        </w:rPr>
        <w:footnoteReference w:id="4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حدّثنا حسن ، حدّثنا حسین ابن نصر ، حدّثنا خالد بن عیسی ، عن عاصم بن جمیل</w:t>
      </w:r>
      <w:r>
        <w:rPr>
          <w:rFonts w:eastAsia="IRNazanin" w:cs="IRNazanin"/>
          <w:color w:val="111111"/>
          <w:sz w:val="28"/>
          <w:szCs w:val="28"/>
          <w:rtl w:val="true"/>
          <w:lang w:bidi="fa-IR"/>
        </w:rPr>
        <w:t>(</w:t>
      </w:r>
      <w:r>
        <w:rPr>
          <w:rStyle w:val="FootnoteAnchor"/>
          <w:rtl w:val="true"/>
        </w:rPr>
        <w:footnoteReference w:id="4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جعفر ،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علیه السلام کان یقول فی الأذان لکل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الصلاة حیّ علی الصلاة ، حیّ علی الفلاح حیّ علی الفلاح ، حیَّ علی خیر العمل حیّ علی خیر 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أحمد </w:t>
      </w:r>
      <w:r>
        <w:rPr>
          <w:rFonts w:eastAsia="IRNazanin" w:cs="IRNazanin"/>
          <w:color w:val="111111"/>
          <w:sz w:val="28"/>
          <w:szCs w:val="28"/>
          <w:rtl w:val="true"/>
          <w:lang w:bidi="fa-IR"/>
        </w:rPr>
        <w:t>[ (</w:t>
      </w:r>
      <w:r>
        <w:rPr>
          <w:rStyle w:val="FootnoteAnchor"/>
          <w:rtl w:val="true"/>
        </w:rPr>
        <w:footnoteReference w:id="4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أخبرنا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أبی العباس </w:t>
      </w:r>
      <w:r>
        <w:rPr>
          <w:rFonts w:eastAsia="IRNazanin" w:cs="IRNazanin"/>
          <w:color w:val="111111"/>
          <w:sz w:val="28"/>
          <w:szCs w:val="28"/>
          <w:rtl w:val="true"/>
          <w:lang w:bidi="fa-IR"/>
        </w:rPr>
        <w:t>[ (</w:t>
      </w:r>
      <w:r>
        <w:rPr>
          <w:rStyle w:val="FootnoteAnchor"/>
          <w:rtl w:val="true"/>
        </w:rPr>
        <w:footnoteReference w:id="4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أخبرنا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القاسم </w:t>
      </w:r>
      <w:r>
        <w:rPr>
          <w:rFonts w:eastAsia="IRNazanin" w:cs="IRNazanin"/>
          <w:color w:val="111111"/>
          <w:sz w:val="28"/>
          <w:szCs w:val="28"/>
          <w:rtl w:val="true"/>
          <w:lang w:bidi="fa-IR"/>
        </w:rPr>
        <w:t>[ (</w:t>
      </w:r>
      <w:r>
        <w:rPr>
          <w:rStyle w:val="FootnoteAnchor"/>
          <w:rtl w:val="true"/>
        </w:rPr>
        <w:footnoteReference w:id="4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حدّثنا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المزنی </w:t>
      </w:r>
      <w:r>
        <w:rPr>
          <w:rFonts w:eastAsia="IRNazanin" w:cs="IRNazanin"/>
          <w:color w:val="111111"/>
          <w:sz w:val="28"/>
          <w:szCs w:val="28"/>
          <w:rtl w:val="true"/>
          <w:lang w:bidi="fa-IR"/>
        </w:rPr>
        <w:t>[(</w:t>
      </w:r>
      <w:r>
        <w:rPr>
          <w:rStyle w:val="FootnoteAnchor"/>
          <w:rtl w:val="true"/>
        </w:rPr>
        <w:footnoteReference w:id="4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حدّثنی هارون ابن أبی بردة ، عن وهب بن وهب ، عن جعفر بن محمّد ،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جده </w:t>
      </w:r>
      <w:r>
        <w:rPr>
          <w:rFonts w:eastAsia="IRNazanin" w:cs="IRNazanin"/>
          <w:color w:val="111111"/>
          <w:sz w:val="28"/>
          <w:szCs w:val="28"/>
          <w:rtl w:val="true"/>
          <w:lang w:bidi="fa-IR"/>
        </w:rPr>
        <w:t>[ (</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علیّاً علیه السلام کان یُثنّی الإِقامة کما یُثنّی الأذان ، وأخبرنا أنه إن أذّن فی الصبح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 علی خیر العمل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w:t>
      </w: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زید بن بشّار ، حدّثنا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الرفّا ، حدّثنا </w:t>
      </w:r>
    </w:p>
    <w:p>
      <w:pPr>
        <w:pStyle w:val="BookText"/>
        <w:rPr/>
      </w:pPr>
      <w:r>
        <w:rPr>
          <w:rFonts w:ascii="Amiri" w:hAnsi="Amiri" w:eastAsia="Amiri" w:cs="Amiri"/>
          <w:color w:val="111111"/>
          <w:sz w:val="28"/>
          <w:sz w:val="28"/>
          <w:szCs w:val="28"/>
          <w:rtl w:val="true"/>
          <w:lang w:bidi="ar-SA"/>
        </w:rPr>
        <w:t xml:space="preserve">علیّ بن العبّاس وعلیّ بن الحسین بن سلامة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بکّار ، حدّثنا حسن</w:t>
      </w:r>
      <w:r>
        <w:rPr>
          <w:rFonts w:eastAsia="Amiri" w:cs="Amiri" w:ascii="Amiri" w:hAnsi="Amiri"/>
          <w:color w:val="111111"/>
          <w:sz w:val="28"/>
          <w:szCs w:val="28"/>
          <w:rtl w:val="true"/>
          <w:lang w:bidi="ar-SA"/>
        </w:rPr>
        <w:t>(</w:t>
      </w:r>
      <w:r>
        <w:rPr>
          <w:rStyle w:val="FootnoteAnchor"/>
          <w:rtl w:val="true"/>
        </w:rPr>
        <w:footnoteReference w:id="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صالح بن أبی الأسود ، عن أبی الجارود ، عن أبی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أذان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النحّاس ، حدّثنا علیّ ، حدّثنا بکار بهذا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الأذان حیّ علی خیر 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عبدالله بن مخالد</w:t>
      </w:r>
      <w:r>
        <w:rPr>
          <w:rFonts w:eastAsia="IRNazanin" w:cs="IRNazanin"/>
          <w:color w:val="111111"/>
          <w:sz w:val="28"/>
          <w:szCs w:val="28"/>
          <w:rtl w:val="true"/>
          <w:lang w:bidi="fa-IR"/>
        </w:rPr>
        <w:t>(</w:t>
      </w:r>
      <w:r>
        <w:rPr>
          <w:rStyle w:val="FootnoteAnchor"/>
          <w:rtl w:val="true"/>
        </w:rPr>
        <w:footnoteReference w:id="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البجلی ، أخبرنا أحمد بن محمّد بن سعید ، حدّثنی أحمد بن یحیی بن المنذر الحجری ، حدّثنا أبو الطاهر أحمد بن عیسی ، حدّثنی الحسن بن علیّ الینبعی عن أبیه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محمّد بن علیّ علیه السلام یؤذن حیّ علی خیر العمل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أیش هذا الأذان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أذان خیر البریة بعد النبیّ علیه السلام جدِّک</w:t>
      </w:r>
    </w:p>
    <w:p>
      <w:pPr>
        <w:pStyle w:val="BookText"/>
        <w:rPr/>
      </w:pPr>
      <w:r>
        <w:rPr>
          <w:rFonts w:ascii="IRNazanin" w:hAnsi="IRNazanin" w:eastAsia="IRNazanin"/>
          <w:color w:val="111111"/>
          <w:sz w:val="28"/>
          <w:sz w:val="28"/>
          <w:szCs w:val="28"/>
          <w:rtl w:val="true"/>
          <w:lang w:bidi="fa-IR"/>
        </w:rPr>
        <w:t xml:space="preserve">علیّ بن أبی طالب علیه السلام </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وجاء فی حاشیة الدسوقی ما نصه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علیّ علیه السلام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مذهب الشیعة الآن </w:t>
      </w:r>
      <w:r>
        <w:rPr>
          <w:rFonts w:eastAsia="IRNazanin" w:cs="IRNazanin"/>
          <w:color w:val="111111"/>
          <w:sz w:val="28"/>
          <w:szCs w:val="28"/>
          <w:rtl w:val="true"/>
          <w:lang w:bidi="fa-IR"/>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ومعنی کلامه أنّه علیه السلام لم یَزِد شیئاً إضافیاً علی فصول الأذان، بل إنّه کان یأتی بأمر لم یعمل به الخلفاء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طرق أخری</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الاعتصام 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الفقیه صالح بن الصدیق النمازی فی شرحه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الانهار علی اثمار الازهار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الرفعة من أصحاب الشافعی فی مطلبه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ascii="IRNazanin" w:hAnsi="IRNazanin" w:eastAsia="IRNazanin"/>
          <w:color w:val="111111"/>
          <w:sz w:val="28"/>
          <w:sz w:val="28"/>
          <w:szCs w:val="28"/>
          <w:rtl w:val="true"/>
          <w:lang w:bidi="fa-IR"/>
        </w:rPr>
        <w:t xml:space="preserve">القاضی حسین فی التعلیق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علیّ علیه السلام أنّه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أخذت الشیعة</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الحافظ العلوی من طریق ابن عبّاس ، عن علیّ بن أبی طالب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انتهی بی إلی سدرة المنتهی ، فرأیت من جلال الله ما رأیت ،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وما خیر العمل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قربان أمّتک </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یحیی بن زید ، عن آبائه ، عن علیّ علیه السلام أنّه کان یأمر مؤذّنه أن ینادی فی أذانه بحیّ علی خیر العمل</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حسین بن عبدالله بن ضمیرة ، عن جدّه ضمیرة ، عن علیّ بن أبی طالب علیه السلام أنّه کان یقول فی أذان الصبح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حی علی خیر العمل </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وروت الزیدیّة عن جعفر بن محمّد ،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علیه السلام کان یثنّی الإقامة کما یثنّی الأذان ، وأخبرنا أنّه إن أذّن فی الصبح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أیضاً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علیه السلام کان یقول لکل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الفلاح ، حیَّ علی خیر العمل </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ابن النبّاح یقول فی أذانه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رآه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بالقائلین عدلاً ، وبالصلاة مرحباً وأهلاً </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xml:space="preserve">) . </w:t>
      </w:r>
      <w:bookmarkStart w:id="178" w:name="pg17065_204039"/>
    </w:p>
    <w:p>
      <w:pPr>
        <w:pStyle w:val="Heading5"/>
        <w:numPr>
          <w:ilvl w:val="4"/>
          <w:numId w:val="1"/>
        </w:numPr>
        <w:rPr/>
      </w:pPr>
      <w:bookmarkStart w:id="179" w:name="__RefHeading___Toc1204524_996550957"/>
      <w:bookmarkStart w:id="180" w:name="_Toc61"/>
      <w:bookmarkEnd w:id="178"/>
      <w:bookmarkEnd w:id="179"/>
      <w:r>
        <w:rPr/>
        <w:t>3</w:t>
      </w:r>
      <w:r>
        <w:rPr>
          <w:rtl w:val="true"/>
        </w:rPr>
        <w:t xml:space="preserve"> - </w:t>
      </w:r>
      <w:r>
        <w:rPr>
          <w:rtl w:val="true"/>
        </w:rPr>
        <w:t xml:space="preserve">أبو رافع </w:t>
      </w:r>
      <w:r>
        <w:rPr>
          <w:rtl w:val="true"/>
        </w:rPr>
        <w:t xml:space="preserve">( </w:t>
      </w:r>
      <w:r>
        <w:rPr>
          <w:rtl w:val="true"/>
        </w:rPr>
        <w:t xml:space="preserve">کان حیّاً فی عهد الإمام الحسن </w:t>
      </w:r>
      <w:r>
        <w:rPr>
          <w:rtl w:val="true"/>
        </w:rPr>
        <w:t>)</w:t>
      </w:r>
      <w:bookmarkEnd w:id="180"/>
    </w:p>
    <w:p>
      <w:pPr>
        <w:pStyle w:val="BookText"/>
        <w:rPr/>
      </w:pPr>
      <w:r>
        <w:rPr>
          <w:rFonts w:ascii="IRNazanin" w:hAnsi="IRNazanin" w:eastAsia="IRNazanin"/>
          <w:color w:val="111111"/>
          <w:sz w:val="28"/>
          <w:sz w:val="28"/>
          <w:szCs w:val="28"/>
          <w:rtl w:val="true"/>
          <w:lang w:bidi="fa-IR"/>
        </w:rPr>
        <w:t xml:space="preserve">قال الحافظ العلوی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علیّ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w:t>
      </w:r>
      <w:r>
        <w:rPr>
          <w:rFonts w:eastAsia="IRNazanin" w:cs="IRNazanin"/>
          <w:color w:val="111111"/>
          <w:sz w:val="28"/>
          <w:szCs w:val="28"/>
          <w:rtl w:val="true"/>
          <w:lang w:bidi="fa-IR"/>
        </w:rPr>
        <w:t>[ (</w:t>
      </w:r>
      <w:r>
        <w:rPr>
          <w:rStyle w:val="FootnoteAnchor"/>
          <w:rtl w:val="true"/>
        </w:rPr>
        <w:footnoteReference w:id="4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 أخبرنا الحسن بن محمّد بن سعید المُقرئ ، حدّثنا الحسن بن حیّاس</w:t>
      </w:r>
      <w:r>
        <w:rPr>
          <w:rFonts w:eastAsia="IRNazanin" w:cs="IRNazanin"/>
          <w:color w:val="111111"/>
          <w:sz w:val="28"/>
          <w:szCs w:val="28"/>
          <w:rtl w:val="true"/>
          <w:lang w:bidi="fa-IR"/>
        </w:rPr>
        <w:t>(</w:t>
      </w:r>
      <w:r>
        <w:rPr>
          <w:rStyle w:val="FootnoteAnchor"/>
          <w:rtl w:val="true"/>
        </w:rPr>
        <w:footnoteReference w:id="4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محمّد بن سلیمان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شریک ، عن عاصم بن</w:t>
      </w:r>
      <w:r>
        <w:rPr>
          <w:rFonts w:eastAsia="Amiri" w:cs="Amiri" w:ascii="Amiri" w:hAnsi="Amiri"/>
          <w:color w:val="111111"/>
          <w:sz w:val="28"/>
          <w:szCs w:val="28"/>
          <w:rtl w:val="true"/>
          <w:lang w:bidi="ar-SA"/>
        </w:rPr>
        <w:t>(</w:t>
      </w:r>
      <w:r>
        <w:rPr>
          <w:rStyle w:val="FootnoteAnchor"/>
          <w:rtl w:val="true"/>
        </w:rPr>
        <w:footnoteReference w:id="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 عن علیّ ابن الحسین ، عن أبی رافع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النبیّ صلی الله علیه و آله إذا سمع الأذان قال کما یقول ، فإذا بلغ حیّ علی خیر العمل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181" w:name="__RefHeading___Toc1204526_996550957"/>
      <w:bookmarkStart w:id="182" w:name="_Toc62"/>
      <w:bookmarkEnd w:id="181"/>
      <w:r>
        <w:rPr/>
        <w:t>4</w:t>
      </w:r>
      <w:r>
        <w:rPr>
          <w:rtl w:val="true"/>
        </w:rPr>
        <w:t xml:space="preserve"> - </w:t>
      </w:r>
      <w:r>
        <w:rPr>
          <w:rtl w:val="true"/>
        </w:rPr>
        <w:t xml:space="preserve">عقیل بن أبی طالب </w:t>
      </w:r>
      <w:r>
        <w:rPr>
          <w:rtl w:val="true"/>
        </w:rPr>
        <w:t xml:space="preserve">( </w:t>
      </w:r>
      <w:r>
        <w:rPr>
          <w:rtl w:val="true"/>
        </w:rPr>
        <w:t xml:space="preserve">ت فی خلافة معاویة </w:t>
      </w:r>
      <w:r>
        <w:rPr>
          <w:rtl w:val="true"/>
        </w:rPr>
        <w:t>)</w:t>
      </w:r>
      <w:bookmarkEnd w:id="182"/>
    </w:p>
    <w:p>
      <w:pPr>
        <w:pStyle w:val="BookText"/>
        <w:rPr/>
      </w:pPr>
      <w:r>
        <w:rPr>
          <w:rFonts w:ascii="IRNazanin" w:hAnsi="IRNazanin" w:eastAsia="IRNazanin"/>
          <w:color w:val="111111"/>
          <w:sz w:val="28"/>
          <w:sz w:val="28"/>
          <w:szCs w:val="28"/>
          <w:rtl w:val="true"/>
          <w:lang w:bidi="fa-IR"/>
        </w:rPr>
        <w:t xml:space="preserve">روی الحافظ العلوی بسنده عن عبیدة السلمانی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عقیل بن أبی طالب کان یؤذن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فارق الدنیا </w:t>
      </w:r>
      <w:r>
        <w:rPr>
          <w:rFonts w:eastAsia="IRNazanin" w:cs="IRNazanin"/>
          <w:color w:val="111111"/>
          <w:sz w:val="28"/>
          <w:szCs w:val="28"/>
          <w:rtl w:val="true"/>
          <w:lang w:bidi="fa-IR"/>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183" w:name="__RefHeading___Toc1204528_996550957"/>
      <w:bookmarkStart w:id="184" w:name="_Toc63"/>
      <w:bookmarkEnd w:id="183"/>
      <w:r>
        <w:rPr/>
        <w:t>5</w:t>
      </w:r>
      <w:r>
        <w:rPr>
          <w:rtl w:val="true"/>
        </w:rPr>
        <w:t xml:space="preserve"> - </w:t>
      </w:r>
      <w:r>
        <w:rPr>
          <w:rtl w:val="true"/>
        </w:rPr>
        <w:t xml:space="preserve">الحسن بن علیّ بن أبی طالب </w:t>
      </w:r>
      <w:r>
        <w:rPr>
          <w:rtl w:val="true"/>
        </w:rPr>
        <w:t xml:space="preserve">( </w:t>
      </w:r>
      <w:r>
        <w:rPr>
          <w:rtl w:val="true"/>
        </w:rPr>
        <w:t xml:space="preserve">ت </w:t>
      </w:r>
      <w:r>
        <w:rPr/>
        <w:t>50</w:t>
      </w:r>
      <w:r>
        <w:rPr>
          <w:rtl w:val="true"/>
        </w:rPr>
        <w:t xml:space="preserve"> </w:t>
      </w:r>
      <w:r>
        <w:rPr>
          <w:rtl w:val="true"/>
        </w:rPr>
        <w:t xml:space="preserve">ه </w:t>
      </w:r>
      <w:r>
        <w:rPr>
          <w:rtl w:val="true"/>
        </w:rPr>
        <w:t>)</w:t>
      </w:r>
      <w:bookmarkEnd w:id="184"/>
    </w:p>
    <w:p>
      <w:pPr>
        <w:pStyle w:val="BookText"/>
        <w:rPr/>
      </w:pPr>
      <w:r>
        <w:rPr>
          <w:rFonts w:ascii="IRNazanin" w:hAnsi="IRNazanin" w:eastAsia="IRNazanin"/>
          <w:color w:val="111111"/>
          <w:sz w:val="28"/>
          <w:sz w:val="28"/>
          <w:szCs w:val="28"/>
          <w:rtl w:val="true"/>
          <w:lang w:bidi="fa-IR"/>
        </w:rPr>
        <w:t xml:space="preserve">قال القاسم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أعلام الزیدیّة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فی کتاب السنام 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أنّ الأذان شرع</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بحیّ علی خیر العمل ؛ لأنّه اتفق علی الأذان به یوم الخندق ، ولأنّه دعاء إلی الصلاة ؛ وقد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أعمالکم الصلاة ، وقد اتّفق أیضاً علی أنّ ابن عمر والحسن والحسین علیهما السلام وبلالاً وجماعة من الصحابة أذّنوا به ، </w:t>
      </w:r>
      <w:bookmarkStart w:id="185" w:name="pg17065_204040"/>
    </w:p>
    <w:p>
      <w:pPr>
        <w:pStyle w:val="BookText"/>
        <w:rPr/>
      </w:pPr>
      <w:bookmarkEnd w:id="185"/>
      <w:r>
        <w:rPr>
          <w:rFonts w:ascii="IRNazanin" w:hAnsi="IRNazanin" w:eastAsia="IRNazanin"/>
          <w:color w:val="111111"/>
          <w:sz w:val="28"/>
          <w:sz w:val="28"/>
          <w:szCs w:val="28"/>
          <w:rtl w:val="true"/>
          <w:lang w:bidi="fa-IR"/>
        </w:rPr>
        <w:t>حکاه فی شرح الموطأ وغیره من کتبهم</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روی الحافظ العلوی عن محمّد بن أحمد بن إبراهیم، أخبرنا محمّد بن أبی العبّاس الوراق بحرانة ، حدّثنا محمّد بن القاسم ، حدّثنا حسن بن محمّد ، حدّثنا محمّد بن علیّ الکندی ، عن زکریّا بن یحیی ، عن عبدالرحمن بن أبی حمّاد ، عن یوسف بن یعقوب ، عن جابر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أذانی وأذان آبائی النبیّ صلی الله علیه و آله وعلیّ والحسن والحسین وعلیّ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خیر العمل حیّ علی خیر العمل</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الاعتصام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الأذان للحافظ العلوی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طلحة الثعالبی ببغداد ، حدّثنا محمّد بن عمر الجعابی القاضی ، حدّثنا إسحاق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 حدّثنا زید بن المعدل ، حدّثنا عبدالله بن یزداد المرادی ، عن النعمان بن قیس ، عن عبیدة السلمانی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بن أبی طالب ، والحسن ، والحسین ، وعقیل بن أبی طالب ، وابن عباس ، وعبدالله ابن جعفر ، ومحمّد ابن الحنفیة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یؤذنون إلی أن فارقوا الدنیا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 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تزل فی الأذان </w:t>
      </w:r>
      <w:r>
        <w:rPr>
          <w:rFonts w:eastAsia="IRNazanin" w:cs="IRNazanin"/>
          <w:color w:val="111111"/>
          <w:sz w:val="28"/>
          <w:szCs w:val="28"/>
          <w:rtl w:val="true"/>
          <w:lang w:bidi="fa-IR"/>
        </w:rPr>
        <w:t>.</w:t>
      </w:r>
    </w:p>
    <w:p>
      <w:pPr>
        <w:pStyle w:val="Heading5"/>
        <w:numPr>
          <w:ilvl w:val="4"/>
          <w:numId w:val="1"/>
        </w:numPr>
        <w:rPr/>
      </w:pPr>
      <w:bookmarkStart w:id="186" w:name="__RefHeading___Toc1204530_996550957"/>
      <w:bookmarkStart w:id="187" w:name="_Toc64"/>
      <w:bookmarkEnd w:id="186"/>
      <w:r>
        <w:rPr/>
        <w:t>6</w:t>
      </w:r>
      <w:r>
        <w:rPr>
          <w:rtl w:val="true"/>
        </w:rPr>
        <w:t xml:space="preserve"> - </w:t>
      </w:r>
      <w:r>
        <w:rPr>
          <w:rtl w:val="true"/>
        </w:rPr>
        <w:t xml:space="preserve">أبو محذورة </w:t>
      </w:r>
      <w:r>
        <w:rPr>
          <w:rtl w:val="true"/>
        </w:rPr>
        <w:t xml:space="preserve">( </w:t>
      </w:r>
      <w:r>
        <w:rPr>
          <w:rtl w:val="true"/>
        </w:rPr>
        <w:t xml:space="preserve">ت </w:t>
      </w:r>
      <w:r>
        <w:rPr/>
        <w:t>59</w:t>
      </w:r>
      <w:r>
        <w:rPr>
          <w:rtl w:val="true"/>
        </w:rPr>
        <w:t xml:space="preserve"> </w:t>
      </w:r>
      <w:r>
        <w:rPr>
          <w:rtl w:val="true"/>
        </w:rPr>
        <w:t xml:space="preserve">وقیل </w:t>
      </w:r>
      <w:r>
        <w:rPr/>
        <w:t>79</w:t>
      </w:r>
      <w:r>
        <w:rPr>
          <w:rtl w:val="true"/>
        </w:rPr>
        <w:t xml:space="preserve"> </w:t>
      </w:r>
      <w:r>
        <w:rPr>
          <w:rtl w:val="true"/>
        </w:rPr>
        <w:t xml:space="preserve">ه </w:t>
      </w:r>
      <w:r>
        <w:rPr>
          <w:rtl w:val="true"/>
        </w:rPr>
        <w:t>)</w:t>
      </w:r>
      <w:bookmarkEnd w:id="187"/>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محمّد بن منصور فی کتابه الجامع ، بإسناده عن رجال مرضیین ، عن أبی محذورة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موذّنی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أمرنی رسول الله صلی الله علیه و آله أن أقول فی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وروی محمّد بن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علیه السلام أمره أن یؤذّن ویذکر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أذانه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أمره به ؛ هکذا فی الشفاء</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وأخرج الحافظ العلوی من عدّة طرق خبر الحیعلة الثالثة ، منها طریق الحمّانی آنف الذکر ، والأخری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الطیب محمّد بن الحسین بن النحّاس</w:t>
      </w:r>
      <w:r>
        <w:rPr>
          <w:rFonts w:eastAsia="IRNazanin" w:cs="IRNazanin"/>
          <w:color w:val="111111"/>
          <w:sz w:val="28"/>
          <w:szCs w:val="28"/>
          <w:rtl w:val="true"/>
          <w:lang w:bidi="fa-IR"/>
        </w:rPr>
        <w:t>(</w:t>
      </w:r>
      <w:r>
        <w:rPr>
          <w:rStyle w:val="FootnoteAnchor"/>
          <w:rtl w:val="true"/>
        </w:rPr>
        <w:footnoteReference w:id="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 حدّثنا علیّ ابن عبّاس البجلی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بکار بن أحمد ، حدّثنا مخول بن إبراهیم ، عن</w:t>
      </w:r>
      <w:r>
        <w:rPr>
          <w:rFonts w:eastAsia="IRNazanin" w:cs="IRNazanin"/>
          <w:color w:val="111111"/>
          <w:sz w:val="28"/>
          <w:szCs w:val="28"/>
          <w:rtl w:val="true"/>
          <w:lang w:bidi="fa-IR"/>
        </w:rPr>
        <w:t>(</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بکر ، عن زیاد بن المنذر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شیخ من أصحابنا ، عن رجل حدّثه عن أبی محذورة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أمرنی رسول الله أن أقول فی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أحمد بن علیّ بن العطّار ومحمّد بن الحسین بن عزال قراءة علیهما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بن عمرو، حدّثنا محمّد بن المنصور المقری ، حدّثنی أحمد بن عیسی ، عن محمّد بن بکر ، عن أبی الجارود مثله</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زید بن یسار ، أخبرنا الحسن بن محمّد بن سعید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حدّثنا محمّد بن الحسن الأریسی</w:t>
      </w:r>
      <w:r>
        <w:rPr>
          <w:rFonts w:eastAsia="IRNazanin" w:cs="IRNazanin"/>
          <w:color w:val="111111"/>
          <w:sz w:val="28"/>
          <w:szCs w:val="28"/>
          <w:rtl w:val="true"/>
          <w:lang w:bidi="fa-IR"/>
        </w:rPr>
        <w:t>(</w:t>
      </w:r>
      <w:r>
        <w:rPr>
          <w:rStyle w:val="FootnoteAnchor"/>
          <w:rtl w:val="true"/>
        </w:rPr>
        <w:footnoteReference w:id="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حدّثنا أحمد بن یحیی الصوفی ، حدّثنا مخول بن إبراهیم ، حدّثنی محمّد بن بکر الأرحبی ، عن أبی الجارود ،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حدّثنی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حدّثه عن أبی محذورة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أمرنی رسول الله أن أقول فی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الحسین بن النحّاس قراءة، حدّثنا علیّ بن العبّاس البجلی ، حدّثنا بکّار بن أحمد ، حدّثنا عثمان بن سعید الأحول ، حدّثنی هُذیل ابن بلال المدائنی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 (</w:t>
      </w:r>
      <w:r>
        <w:rPr>
          <w:rStyle w:val="FootnoteAnchor"/>
          <w:rtl w:val="true"/>
        </w:rPr>
        <w:footnoteReference w:id="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محذورة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الفلاح ، حیّ علی الفلاح ، حیّ علی خیر العمل ، حیّ علی خیر العمل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Style w:val="FootnoteAnchor"/>
          <w:rtl w:val="true"/>
        </w:rPr>
        <w:footnoteReference w:id="5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الطیب علیّ بن محمّد بن بنان ، حدّثنی أبو القاسم عبدالله ابن جعفر بن محمّد النجّار الفقیه ، حدّثنا العبّاس بن أحمد بن محمود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حاجِّاً فی سنة ثلاث وأربعین وثلاثمائة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w:t>
      </w:r>
      <w:r>
        <w:rPr>
          <w:rFonts w:eastAsia="IRNazanin" w:cs="IRNazanin"/>
          <w:color w:val="111111"/>
          <w:sz w:val="28"/>
          <w:szCs w:val="28"/>
          <w:rtl w:val="true"/>
          <w:lang w:bidi="fa-IR"/>
        </w:rPr>
        <w:t>(</w:t>
      </w:r>
      <w:r>
        <w:rPr>
          <w:rStyle w:val="FootnoteAnchor"/>
          <w:rtl w:val="true"/>
        </w:rPr>
        <w:footnoteReference w:id="5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سلامة الأزدی بمصر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الطحاوی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یونس بن بکر</w:t>
      </w:r>
      <w:r>
        <w:rPr>
          <w:rFonts w:eastAsia="IRNazanin" w:cs="IRNazanin"/>
          <w:color w:val="111111"/>
          <w:sz w:val="28"/>
          <w:szCs w:val="28"/>
          <w:rtl w:val="true"/>
          <w:lang w:bidi="fa-IR"/>
        </w:rPr>
        <w:t>(</w:t>
      </w:r>
      <w:r>
        <w:rPr>
          <w:rStyle w:val="FootnoteAnchor"/>
          <w:rtl w:val="true"/>
        </w:rPr>
        <w:footnoteReference w:id="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حدّثنا ابن وهب ، حدّثنی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الحکم الجذامی</w:t>
      </w:r>
      <w:r>
        <w:rPr>
          <w:rFonts w:eastAsia="IRNazanin" w:cs="IRNazanin"/>
          <w:color w:val="111111"/>
          <w:sz w:val="28"/>
          <w:szCs w:val="28"/>
          <w:rtl w:val="true"/>
          <w:lang w:bidi="fa-IR"/>
        </w:rPr>
        <w:t>(</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ابن جُریج ، عن ابن أبی محذورة ، عن آل أبی محذورة </w:t>
      </w:r>
      <w:r>
        <w:rPr>
          <w:rFonts w:eastAsia="IRNazanin" w:cs="IRNazanin"/>
          <w:color w:val="111111"/>
          <w:sz w:val="28"/>
          <w:szCs w:val="28"/>
          <w:rtl w:val="true"/>
          <w:lang w:bidi="fa-IR"/>
        </w:rPr>
        <w:t>[ (</w:t>
      </w:r>
      <w:r>
        <w:rPr>
          <w:rStyle w:val="FootnoteAnchor"/>
          <w:rtl w:val="true"/>
        </w:rPr>
        <w:footnoteReference w:id="5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 محذورة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فأذِّن عند المسجد الحرام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 الله أکبر ، الله أکبر ، الله أکبر ، أشهد أن لا إله إلّا الله ، أشهد أن لا إله إلّا الله ، أشهد أن محمّداً رسول الله ، أشهد أن محمّداً رسول الله ، حیّ علی الصلاة ، حیّ علی الصلاة ، حیّ علی الفلاح ، حیّ علی الفلاح ، حیّ علی خیر </w:t>
      </w:r>
    </w:p>
    <w:p>
      <w:pPr>
        <w:pStyle w:val="BookText"/>
        <w:rPr/>
      </w:pPr>
      <w:r>
        <w:rPr>
          <w:rFonts w:ascii="IRNazanin" w:hAnsi="IRNazanin" w:eastAsia="IRNazanin"/>
          <w:color w:val="111111"/>
          <w:sz w:val="28"/>
          <w:sz w:val="28"/>
          <w:szCs w:val="28"/>
          <w:rtl w:val="true"/>
          <w:lang w:bidi="fa-IR"/>
        </w:rPr>
        <w:t>العمل ، حیّ علی خیر العمل ، الله أکبر ، الله أکبر ، لا إله إلّا الله</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وبهذا الإسناد عن ابن جریج، عن عطاء بن أبی رباح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تأذین من مضی یخالف تأذینَهم</w:t>
      </w:r>
      <w:r>
        <w:rPr>
          <w:rFonts w:eastAsia="IRNazanin" w:cs="IRNazanin"/>
          <w:color w:val="111111"/>
          <w:sz w:val="28"/>
          <w:szCs w:val="28"/>
          <w:rtl w:val="true"/>
          <w:lang w:bidi="fa-IR"/>
        </w:rPr>
        <w:t>(</w:t>
      </w:r>
      <w:r>
        <w:rPr>
          <w:rStyle w:val="FootnoteAnchor"/>
          <w:rtl w:val="true"/>
        </w:rPr>
        <w:footnoteReference w:id="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 وکان أبو محذورة یؤذّن علی عهد رسول الله صلی الله علیه و آله فأدرکته أنا وهو یؤذن ، وکان یقول فی أذانه بین الفلاح والتکبیر حیّ علی خیر العمل حیّ علی خیر العمل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الإمام المؤیّد بالله فی شرح التجر ید من طریق أبی بکر المقری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الطحاوی الفقیه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بکر،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عاصم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جریج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عثمان بن السائبة</w:t>
      </w:r>
      <w:r>
        <w:rPr>
          <w:rFonts w:eastAsia="IRNazanin" w:cs="IRNazanin"/>
          <w:color w:val="111111"/>
          <w:sz w:val="28"/>
          <w:szCs w:val="28"/>
          <w:rtl w:val="true"/>
          <w:lang w:bidi="fa-IR"/>
        </w:rPr>
        <w:t>(</w:t>
      </w:r>
      <w:r>
        <w:rPr>
          <w:rStyle w:val="FootnoteAnchor"/>
          <w:rtl w:val="true"/>
        </w:rPr>
        <w:footnoteReference w:id="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أبی ، عن عبدالملک بن أبی محذورة ، عن أبی محذورة مؤذن النبیّ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فأذِّن فی المسجد الحرام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 الله أکبر ، الله أکبر ، 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 حیّ علی خیر العمل </w:t>
      </w:r>
      <w:r>
        <w:rPr>
          <w:rFonts w:eastAsia="IRNazanin" w:cs="IRNazanin"/>
          <w:color w:val="111111"/>
          <w:sz w:val="28"/>
          <w:szCs w:val="28"/>
          <w:rtl w:val="true"/>
          <w:lang w:bidi="fa-IR"/>
        </w:rPr>
        <w:t>»(</w:t>
      </w:r>
      <w:r>
        <w:rPr>
          <w:rStyle w:val="FootnoteAnchor"/>
          <w:rtl w:val="true"/>
        </w:rPr>
        <w:footnoteReference w:id="51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نفس خبر الحافظ </w:t>
      </w:r>
      <w:bookmarkStart w:id="188" w:name="pg17065_204044"/>
    </w:p>
    <w:p>
      <w:pPr>
        <w:pStyle w:val="BookText"/>
        <w:rPr/>
      </w:pPr>
      <w:bookmarkEnd w:id="188"/>
      <w:r>
        <w:rPr>
          <w:rFonts w:ascii="IRNazanin" w:hAnsi="IRNazanin" w:eastAsia="IRNazanin"/>
          <w:color w:val="111111"/>
          <w:sz w:val="28"/>
          <w:sz w:val="28"/>
          <w:szCs w:val="28"/>
          <w:rtl w:val="true"/>
          <w:lang w:bidi="fa-IR"/>
        </w:rPr>
        <w:t xml:space="preserve">العلوی الا أنّ العلوی رواه عن طریق یونس بن بکر ، حدّثنا ابن وهب ، حدّثنی عثمان بن الحکم المدائنی ، عن ابن جریج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الإمام یحیی بن حمزة من أئمّة الزیدیّة فی الانتصار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التالیة ما رواه محمّد بن منصور فی کتاب الجامع بإسناده عن رجال مرضیّین ، عن أبی محذورة أحد مؤذّنی رسول الله صلی الله علیه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أمرنی رسول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الإمام محمّد بن المطهّر فی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وروِّینا أنّ أبا محذورة أمره النبیّ أن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 علی خیر العمل حیَّ علی خیر العمل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وروی الحافظ العلوی بإسناده عن طریق یحیی بن حمید الحِمّانی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بکر بن عیّاش ، عن عبدالعزیز بن رفیع ، عن أبی محذورة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غلاماً صبیّاً فأذّنت بین یدَی رسول الله لصلاة الفجر ، فلمّا انتهیت إلی حیّ علی الفلاح ، 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ألحِقْ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189" w:name="__RefHeading___Toc1204532_996550957"/>
      <w:bookmarkStart w:id="190" w:name="_Toc65"/>
      <w:bookmarkEnd w:id="189"/>
      <w:r>
        <w:rPr/>
        <w:t>7</w:t>
      </w:r>
      <w:r>
        <w:rPr>
          <w:rtl w:val="true"/>
        </w:rPr>
        <w:t xml:space="preserve"> - </w:t>
      </w:r>
      <w:r>
        <w:rPr>
          <w:rtl w:val="true"/>
        </w:rPr>
        <w:t xml:space="preserve">الحسین بن علیّ بن أبی طالب </w:t>
      </w:r>
      <w:r>
        <w:rPr>
          <w:rtl w:val="true"/>
        </w:rPr>
        <w:t xml:space="preserve">( </w:t>
      </w:r>
      <w:r>
        <w:rPr>
          <w:rtl w:val="true"/>
        </w:rPr>
        <w:t xml:space="preserve">ت </w:t>
      </w:r>
      <w:r>
        <w:rPr/>
        <w:t>61</w:t>
      </w:r>
      <w:r>
        <w:rPr>
          <w:rtl w:val="true"/>
        </w:rPr>
        <w:t xml:space="preserve"> </w:t>
      </w:r>
      <w:r>
        <w:rPr>
          <w:rtl w:val="true"/>
        </w:rPr>
        <w:t xml:space="preserve">ه </w:t>
      </w:r>
      <w:r>
        <w:rPr>
          <w:rtl w:val="true"/>
        </w:rPr>
        <w:t>)</w:t>
      </w:r>
      <w:bookmarkEnd w:id="190"/>
    </w:p>
    <w:p>
      <w:pPr>
        <w:pStyle w:val="BookText"/>
        <w:rPr/>
      </w:pPr>
      <w:r>
        <w:rPr>
          <w:rFonts w:ascii="IRNazanin" w:hAnsi="IRNazanin" w:eastAsia="IRNazanin"/>
          <w:color w:val="111111"/>
          <w:sz w:val="28"/>
          <w:sz w:val="28"/>
          <w:szCs w:val="28"/>
          <w:rtl w:val="true"/>
          <w:lang w:bidi="fa-IR"/>
        </w:rPr>
        <w:t xml:space="preserve">قال القاسم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أعلام الزیدیة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فی کتاب السنام 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أنّ الأذان شُرِّع بحیّ علی خیر العمل ؛ لأنّه اتّفق علی الأذان به یوم الخندق ، ولأنّه دعاء إلی الصلاة ؛ وقد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أعمالکم الصلاة ، وقد اتّفق أیضاً علی أنّ ابن عمر والحسن والحسین علیهما السلام وبلالاً وجماعة من الصحابة أذّنوا به ، حکاه فی شرح الموطا وغیره من کتبهم</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روی الحافظ العلوی عن محمّد بن أحمد بن إبراهیم ، أخبرنا محمّد بن أبی العبّاس الورّاق بحرانة ، حدّثنا محمّد بن القاسم ، حدّثنا حسن بن محمّد ، حدّثنا محمّد </w:t>
      </w:r>
      <w:bookmarkStart w:id="191" w:name="pg17065_204045"/>
    </w:p>
    <w:p>
      <w:pPr>
        <w:pStyle w:val="BookText"/>
        <w:rPr/>
      </w:pPr>
      <w:bookmarkEnd w:id="191"/>
      <w:r>
        <w:rPr>
          <w:rFonts w:ascii="IRNazanin" w:hAnsi="IRNazanin" w:eastAsia="IRNazanin"/>
          <w:color w:val="111111"/>
          <w:sz w:val="28"/>
          <w:sz w:val="28"/>
          <w:szCs w:val="28"/>
          <w:rtl w:val="true"/>
          <w:lang w:bidi="fa-IR"/>
        </w:rPr>
        <w:t xml:space="preserve">بن علیّ الکندی ، عن زکریا بن یحیی ، عن عبدالرحمن بن أبی حماد ، عن یوسف بن یعقوب ، عن جابر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أذانی وأذان آبائی النبیّ صلی الله علیه و آله وعلیّ والحسن والحسین وعلیّ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خیر العمل حیّ علی خیر العمل</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192" w:name="__RefHeading___Toc1204534_996550957"/>
      <w:bookmarkStart w:id="193" w:name="_Toc66"/>
      <w:bookmarkEnd w:id="192"/>
      <w:r>
        <w:rPr/>
        <w:t>8</w:t>
      </w:r>
      <w:r>
        <w:rPr>
          <w:rtl w:val="true"/>
        </w:rPr>
        <w:t xml:space="preserve"> - </w:t>
      </w:r>
      <w:r>
        <w:rPr>
          <w:rtl w:val="true"/>
        </w:rPr>
        <w:t xml:space="preserve">زید بن أرقم </w:t>
      </w:r>
      <w:r>
        <w:rPr>
          <w:rtl w:val="true"/>
        </w:rPr>
        <w:t xml:space="preserve">( </w:t>
      </w:r>
      <w:r>
        <w:rPr>
          <w:rtl w:val="true"/>
        </w:rPr>
        <w:t xml:space="preserve">ت ما بین </w:t>
      </w:r>
      <w:r>
        <w:rPr/>
        <w:t>66</w:t>
      </w:r>
      <w:r>
        <w:rPr>
          <w:rtl w:val="true"/>
        </w:rPr>
        <w:t xml:space="preserve"> </w:t>
      </w:r>
      <w:r>
        <w:rPr>
          <w:rtl w:val="true"/>
        </w:rPr>
        <w:t xml:space="preserve">إلی </w:t>
      </w:r>
      <w:r>
        <w:rPr/>
        <w:t>68</w:t>
      </w:r>
      <w:r>
        <w:rPr>
          <w:rtl w:val="true"/>
        </w:rPr>
        <w:t xml:space="preserve"> </w:t>
      </w:r>
      <w:r>
        <w:rPr>
          <w:rtl w:val="true"/>
        </w:rPr>
        <w:t xml:space="preserve">ه </w:t>
      </w:r>
      <w:r>
        <w:rPr>
          <w:rtl w:val="true"/>
        </w:rPr>
        <w:t>)</w:t>
      </w:r>
      <w:bookmarkEnd w:id="193"/>
    </w:p>
    <w:p>
      <w:pPr>
        <w:pStyle w:val="BookText"/>
        <w:rPr/>
      </w:pPr>
      <w:r>
        <w:rPr>
          <w:rFonts w:ascii="IRNazanin" w:hAnsi="IRNazanin" w:eastAsia="IRNazanin"/>
          <w:color w:val="111111"/>
          <w:sz w:val="28"/>
          <w:sz w:val="28"/>
          <w:szCs w:val="28"/>
          <w:rtl w:val="true"/>
          <w:lang w:bidi="fa-IR"/>
        </w:rPr>
        <w:t xml:space="preserve">حکی الشوکانیّ فی نیل الأوطار، عن المحبّ الطبری فی إحکام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زید بن أرقم کان یؤذّن بحیّ علی خیر العمل</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194" w:name="__RefHeading___Toc1204536_996550957"/>
      <w:bookmarkStart w:id="195" w:name="_Toc67"/>
      <w:bookmarkEnd w:id="194"/>
      <w:r>
        <w:rPr/>
        <w:t>9</w:t>
      </w:r>
      <w:r>
        <w:rPr>
          <w:rtl w:val="true"/>
        </w:rPr>
        <w:t xml:space="preserve"> - </w:t>
      </w:r>
      <w:r>
        <w:rPr>
          <w:rtl w:val="true"/>
        </w:rPr>
        <w:t xml:space="preserve">عبدالله بن عبّاس </w:t>
      </w:r>
      <w:r>
        <w:rPr>
          <w:rtl w:val="true"/>
        </w:rPr>
        <w:t xml:space="preserve">( </w:t>
      </w:r>
      <w:r>
        <w:rPr>
          <w:rtl w:val="true"/>
        </w:rPr>
        <w:t xml:space="preserve">ت ما بین </w:t>
      </w:r>
      <w:r>
        <w:rPr/>
        <w:t>68</w:t>
      </w:r>
      <w:r>
        <w:rPr>
          <w:rtl w:val="true"/>
        </w:rPr>
        <w:t xml:space="preserve"> </w:t>
      </w:r>
      <w:r>
        <w:rPr>
          <w:rtl w:val="true"/>
        </w:rPr>
        <w:t xml:space="preserve">إلی </w:t>
      </w:r>
      <w:r>
        <w:rPr/>
        <w:t>70</w:t>
      </w:r>
      <w:r>
        <w:rPr>
          <w:rtl w:val="true"/>
        </w:rPr>
        <w:t xml:space="preserve"> </w:t>
      </w:r>
      <w:r>
        <w:rPr>
          <w:rtl w:val="true"/>
        </w:rPr>
        <w:t xml:space="preserve">ه </w:t>
      </w:r>
      <w:r>
        <w:rPr>
          <w:rtl w:val="true"/>
        </w:rPr>
        <w:t>)</w:t>
      </w:r>
      <w:bookmarkEnd w:id="195"/>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الحافظ العلوی عن محمّد بن طلحة الثعالبی</w:t>
      </w:r>
      <w:r>
        <w:rPr>
          <w:rFonts w:eastAsia="IRNazanin" w:cs="IRNazanin"/>
          <w:color w:val="111111"/>
          <w:sz w:val="28"/>
          <w:szCs w:val="28"/>
          <w:rtl w:val="true"/>
          <w:lang w:bidi="fa-IR"/>
        </w:rPr>
        <w:t>(</w:t>
      </w:r>
      <w:r>
        <w:rPr>
          <w:rStyle w:val="FootnoteAnchor"/>
          <w:rtl w:val="true"/>
        </w:rPr>
        <w:footnoteReference w:id="5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ببغداد ، حدّثنا محمّد ابن عمر الجعابی القاضی ، حدّثنا إسحاق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 حدّثنا زید بن المعدلة</w:t>
      </w:r>
      <w:r>
        <w:rPr>
          <w:rFonts w:eastAsia="IRNazanin" w:cs="IRNazanin"/>
          <w:color w:val="111111"/>
          <w:sz w:val="28"/>
          <w:szCs w:val="28"/>
          <w:rtl w:val="true"/>
          <w:lang w:bidi="fa-IR"/>
        </w:rPr>
        <w:t>(</w:t>
      </w:r>
      <w:r>
        <w:rPr>
          <w:rStyle w:val="FootnoteAnchor"/>
          <w:rtl w:val="true"/>
        </w:rPr>
        <w:footnoteReference w:id="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حدّثنا عبدالله بن نزار المرادی ، عن النعمان بن قیس ، عن عبیدة السلمانی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بن أبی طالب ، والحسن ، والحسین ، وعقیل بن أبی طالب ، وابن عبّاس ، وعبدالله بن جعفر ، ومحمّد بن الحنفیة ، یؤذنون إلی أن فارقوا الدنیا ،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فی الأذان</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xml:space="preserve">) . </w:t>
      </w:r>
      <w:bookmarkStart w:id="196" w:name="pg17065_204046"/>
    </w:p>
    <w:p>
      <w:pPr>
        <w:pStyle w:val="Heading5"/>
        <w:numPr>
          <w:ilvl w:val="4"/>
          <w:numId w:val="1"/>
        </w:numPr>
        <w:rPr/>
      </w:pPr>
      <w:bookmarkStart w:id="197" w:name="__RefHeading___Toc1204538_996550957"/>
      <w:bookmarkStart w:id="198" w:name="_Toc68"/>
      <w:bookmarkEnd w:id="196"/>
      <w:bookmarkEnd w:id="197"/>
      <w:r>
        <w:rPr/>
        <w:t>10</w:t>
      </w:r>
      <w:r>
        <w:rPr>
          <w:rtl w:val="true"/>
        </w:rPr>
        <w:t xml:space="preserve"> - </w:t>
      </w:r>
      <w:r>
        <w:rPr>
          <w:rtl w:val="true"/>
        </w:rPr>
        <w:t xml:space="preserve">عبدالله بن عمر </w:t>
      </w:r>
      <w:r>
        <w:rPr>
          <w:rtl w:val="true"/>
        </w:rPr>
        <w:t xml:space="preserve">( </w:t>
      </w:r>
      <w:r>
        <w:rPr>
          <w:rtl w:val="true"/>
        </w:rPr>
        <w:t xml:space="preserve">ت </w:t>
      </w:r>
      <w:r>
        <w:rPr/>
        <w:t>73</w:t>
      </w:r>
      <w:r>
        <w:rPr>
          <w:rtl w:val="true"/>
        </w:rPr>
        <w:t xml:space="preserve"> </w:t>
      </w:r>
      <w:r>
        <w:rPr>
          <w:rtl w:val="true"/>
        </w:rPr>
        <w:t xml:space="preserve">وقیل </w:t>
      </w:r>
      <w:r>
        <w:rPr/>
        <w:t>74</w:t>
      </w:r>
      <w:r>
        <w:rPr>
          <w:rtl w:val="true"/>
        </w:rPr>
        <w:t xml:space="preserve"> </w:t>
      </w:r>
      <w:r>
        <w:rPr>
          <w:rtl w:val="true"/>
        </w:rPr>
        <w:t xml:space="preserve">ه </w:t>
      </w:r>
      <w:r>
        <w:rPr>
          <w:rtl w:val="true"/>
        </w:rPr>
        <w:t>)</w:t>
      </w:r>
      <w:bookmarkEnd w:id="198"/>
    </w:p>
    <w:p>
      <w:pPr>
        <w:pStyle w:val="BookText"/>
        <w:rPr/>
      </w:pPr>
      <w:r>
        <w:rPr>
          <w:rFonts w:ascii="IRNazanin" w:hAnsi="IRNazanin" w:eastAsia="IRNazanin"/>
          <w:color w:val="111111"/>
          <w:sz w:val="28"/>
          <w:sz w:val="28"/>
          <w:szCs w:val="28"/>
          <w:rtl w:val="true"/>
          <w:lang w:bidi="fa-IR"/>
        </w:rPr>
        <w:t xml:space="preserve">اختلفت الروایات عنه، ففی بعضها أنّه کان یقول بحیّ علی خیر العمل دوماً ، وفی أخری أنّه کان یقولها أحیاناً أو فی السفر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وضّحنا فی کتابنا وضوء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الروائی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مثل هذا الاختلاف فی المرویّات ، وسیأتی مزید توضیح إن اقتضی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الآثار الدالّة علی تأذین ابن عمر بها دوماً ، فهی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سیرین ، عن ابن عمر ، أنّه کان یقول ذلک فی أذانه</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مصنّف عبدالرزّاق ، عن معمر ، عن یحیی بن أبی کثیر ، عن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ابن عمر کان إذا قال فی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 لا إله إلّا الله</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زید بن محمّد ، عن 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عمر کان إذا أذّن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ابن عون، عن نافع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ابن عمر إذا أذّن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المؤیّد بالله</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الحافظ محمّد بن إبراهیم الوزیر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ابن حزم فی کتاب الإجماع ، عن </w:t>
      </w:r>
    </w:p>
    <w:p>
      <w:pPr>
        <w:pStyle w:val="BookText"/>
        <w:rPr/>
      </w:pPr>
      <w:r>
        <w:rPr>
          <w:rFonts w:ascii="IRNazanin" w:hAnsi="IRNazanin" w:eastAsia="IRNazanin"/>
          <w:color w:val="111111"/>
          <w:sz w:val="28"/>
          <w:sz w:val="28"/>
          <w:szCs w:val="28"/>
          <w:rtl w:val="true"/>
          <w:lang w:bidi="fa-IR"/>
        </w:rPr>
        <w:t xml:space="preserve">ابن عمر أنّه کان یقول فی أذانه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وبحثت عن هذین الاسنادین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فوجدتهما صحیحین إلی ابن عمر وزین العابدین</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أما الأقوال المشیرة إلی تأذینه بها فی بعض الأحیان ، فهی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بن أنس ، عن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ابن عمر أحیاناً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إثرها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اللیث بن سعد ، عن نافع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ابن عمر لا یؤذّن فی سفره ، وکان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وأحیاناً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ورواه محمّد بن سیرین عن ابن عمر أنّه کان یقول ذلک فی أذانه ، وکذلک رواه نسیر بن ذعلوق عن ابن عمر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السفر</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عبیدالله واللیث بن سعد ، عن نافع،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ابن عمر ربّما زاد فی أذانه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w:t>
      </w:r>
      <w:r>
        <w:rPr>
          <w:rStyle w:val="FootnoteAnchor"/>
          <w:rtl w:val="true"/>
        </w:rPr>
        <w:footnoteReference w:id="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أیضاً عطاء عن ابن عمر</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عبدالرزّاق ، عن ابن جریج ، عن نافع ، عن ابن عمر ، أنّه کان یقیم الصلاة فی السفر یقولها مرّتین أو ثلاثاً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الصلاة حیّ علی الصلاة ، حیّ علی خیر العمل </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قال 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کان یلزم من یقول بمثل هذا عن الصاحب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 هذا لا یقال بالرأی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یأخذ بقول ابن عمر هذا ، فهو عنه ثابت بأصحّ إسناد</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الحافظ زین الدین العراقی عن الإمام علاء الدین مغلطای 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التلویح شرح الجامع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حیّ علی خیر العمل فذکر ابن حزم أنّه صحّ عن عبدالله بن عمر ، وأبی أمامة بن سهل بن حنیف انهما کانا یقولان فی أذانهما 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مغلطای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علیّ بن الحسین یقولها </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المحقّق الجلال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 ابن دقیق العید وغیره أن ابن عمر وعلیّ بن الحسین ثَبَتا علی التأذین بها إلی أن ماتا </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المختصر من شرح ابن دقیق العید علی العمدة 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صحّ بالسند الصحیح أن زین العابدین وعبدالله بن عمر أذنّا بحیّ علی خَیر العمل إلی أن ماتا </w:t>
      </w:r>
      <w:r>
        <w:rPr>
          <w:rFonts w:eastAsia="IRNazanin" w:cs="IRNazanin"/>
          <w:color w:val="111111"/>
          <w:sz w:val="28"/>
          <w:szCs w:val="28"/>
          <w:rtl w:val="true"/>
          <w:lang w:bidi="fa-IR"/>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إلیک الآن بعض الطرق التی ذکرها الحافظ العلوی فی کتابه الأذان بحیّ علی خیر العمل ، عن عبدالله بن عمر بن الخطّاب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عن نافع</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أبو الطیّب محمّد بن الحسین التیملی قراءة ، حدّثنا أبو جعفر محمّد ابن علیّ بن مهدی العطّار ، حدّثنا قاسم بن وهب التمیمی ، حدّثنا قاسم أبو بکر البجلی ، حدّثنا إسماعیل بن هارون الخزّار ، عن عاصم العمری ، عن زید بن محمّد ابن</w:t>
      </w:r>
      <w:r>
        <w:rPr>
          <w:rFonts w:eastAsia="IRNazanin" w:cs="IRNazanin"/>
          <w:color w:val="111111"/>
          <w:sz w:val="28"/>
          <w:szCs w:val="28"/>
          <w:rtl w:val="true"/>
          <w:lang w:bidi="fa-IR"/>
        </w:rPr>
        <w:t>(</w:t>
      </w:r>
      <w:r>
        <w:rPr>
          <w:rStyle w:val="FootnoteAnchor"/>
          <w:rtl w:val="true"/>
        </w:rPr>
        <w:footnoteReference w:id="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عمر کان إذا أذّن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عجلان عن نافع</w:t>
      </w:r>
    </w:p>
    <w:p>
      <w:pPr>
        <w:pStyle w:val="BookText"/>
        <w:rPr/>
      </w:pPr>
      <w:r>
        <w:rPr>
          <w:rFonts w:ascii="IRNazanin" w:hAnsi="IRNazanin" w:eastAsia="IRNazanin"/>
          <w:color w:val="111111"/>
          <w:sz w:val="28"/>
          <w:sz w:val="28"/>
          <w:szCs w:val="28"/>
          <w:rtl w:val="true"/>
          <w:lang w:bidi="fa-IR"/>
        </w:rPr>
        <w:t xml:space="preserve">حدّثنا محمّد بن حمید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الحسین </w:t>
      </w:r>
      <w:r>
        <w:rPr>
          <w:rFonts w:eastAsia="IRNazanin" w:cs="IRNazanin"/>
          <w:color w:val="111111"/>
          <w:sz w:val="28"/>
          <w:szCs w:val="28"/>
          <w:rtl w:val="true"/>
          <w:lang w:bidi="fa-IR"/>
        </w:rPr>
        <w:t>[ (</w:t>
      </w:r>
      <w:r>
        <w:rPr>
          <w:rStyle w:val="FootnoteAnchor"/>
          <w:rtl w:val="true"/>
        </w:rPr>
        <w:footnoteReference w:id="5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حمید اللخمی ، حدّثنا أبو بکر محمّد بن جعفر الآدمی القاری ، حدّثنا موسی بن إسحاق ، حدّثنا منجاب</w:t>
      </w:r>
      <w:r>
        <w:rPr>
          <w:rFonts w:eastAsia="IRNazanin" w:cs="IRNazanin"/>
          <w:color w:val="111111"/>
          <w:sz w:val="28"/>
          <w:szCs w:val="28"/>
          <w:rtl w:val="true"/>
          <w:lang w:bidi="fa-IR"/>
        </w:rPr>
        <w:t>(</w:t>
      </w:r>
      <w:r>
        <w:rPr>
          <w:rStyle w:val="FootnoteAnchor"/>
          <w:rtl w:val="true"/>
        </w:rPr>
        <w:footnoteReference w:id="5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الحارث ، عن علیّ بن شهر</w:t>
      </w:r>
      <w:r>
        <w:rPr>
          <w:rFonts w:eastAsia="IRNazanin" w:cs="IRNazanin"/>
          <w:color w:val="111111"/>
          <w:sz w:val="28"/>
          <w:szCs w:val="28"/>
          <w:rtl w:val="true"/>
          <w:lang w:bidi="fa-IR"/>
        </w:rPr>
        <w:t>(</w:t>
      </w:r>
      <w:r>
        <w:rPr>
          <w:rStyle w:val="FootnoteAnchor"/>
          <w:rtl w:val="true"/>
        </w:rPr>
        <w:footnoteReference w:id="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حاتم ، عن محمّد بن عجلان ، عن نافع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ابن عمر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الحسین بن محمّد بن الحسن المقری ، حدّثنا علیّ بن الحسین بن یعقوب ، حدّثنا علیّ بن أحمد بن حاتم ، حدّثنا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أحمد </w:t>
      </w:r>
      <w:r>
        <w:rPr>
          <w:rFonts w:eastAsia="IRNazanin" w:cs="IRNazanin"/>
          <w:color w:val="111111"/>
          <w:sz w:val="28"/>
          <w:szCs w:val="28"/>
          <w:rtl w:val="true"/>
          <w:lang w:bidi="fa-IR"/>
        </w:rPr>
        <w:t>[(</w:t>
      </w:r>
      <w:r>
        <w:rPr>
          <w:rStyle w:val="FootnoteAnchor"/>
          <w:rtl w:val="true"/>
        </w:rPr>
        <w:footnoteReference w:id="5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مروان ، حدّثنا عثمان بن سعید ، عن</w:t>
      </w:r>
      <w:r>
        <w:rPr>
          <w:rFonts w:eastAsia="IRNazanin" w:cs="IRNazanin"/>
          <w:color w:val="111111"/>
          <w:sz w:val="28"/>
          <w:szCs w:val="28"/>
          <w:rtl w:val="true"/>
          <w:lang w:bidi="fa-IR"/>
        </w:rPr>
        <w:t>(</w:t>
      </w:r>
      <w:r>
        <w:rPr>
          <w:rStyle w:val="FootnoteAnchor"/>
          <w:rtl w:val="true"/>
        </w:rPr>
        <w:footnoteReference w:id="5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حاتم ، بن إسماعیل ، عن محمّد بن عجلان ، عن نافع ، عن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عبدالله بن بشر بن مخالد</w:t>
      </w:r>
      <w:r>
        <w:rPr>
          <w:rFonts w:eastAsia="IRNazanin" w:cs="IRNazanin"/>
          <w:color w:val="111111"/>
          <w:sz w:val="28"/>
          <w:szCs w:val="28"/>
          <w:rtl w:val="true"/>
          <w:lang w:bidi="fa-IR"/>
        </w:rPr>
        <w:t>(</w:t>
      </w:r>
      <w:r>
        <w:rPr>
          <w:rStyle w:val="FootnoteAnchor"/>
          <w:rtl w:val="true"/>
        </w:rPr>
        <w:footnoteReference w:id="5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البجلی ، أخبرنا أبو العبّاس أحمد بن محمّد بن سعید، حدّثنا أحمد بن یحیی بن المنذر الحجری ، حدّثنا أبو الطاهر أحمد بن عیسی ، حدّثنی أبو بکر بن أبی أویس ، عن سلیمان بن بلال ، عن ابن عجلان ، عن نافع ، عن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یؤذّن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فی الأذان ، فخاف عمر أن یتکل</w:t>
      </w:r>
      <w:r>
        <w:rPr>
          <w:rFonts w:eastAsia="IRNazanin" w:cs="IRNazanin"/>
          <w:color w:val="111111"/>
          <w:sz w:val="28"/>
          <w:szCs w:val="28"/>
          <w:rtl w:val="true"/>
          <w:lang w:bidi="fa-IR"/>
        </w:rPr>
        <w:t>(</w:t>
      </w:r>
      <w:r>
        <w:rPr>
          <w:rStyle w:val="FootnoteAnchor"/>
          <w:rtl w:val="true"/>
        </w:rPr>
        <w:footnoteReference w:id="5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عن الجهاد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محمّد بن طلحة الثعالی البغدادی ببغداد ، وکتبه أبی بخطه ، حدّثنا </w:t>
      </w:r>
    </w:p>
    <w:p>
      <w:pPr>
        <w:pStyle w:val="BookText"/>
        <w:rPr/>
      </w:pPr>
      <w:r>
        <w:rPr>
          <w:rFonts w:ascii="IRNazanin" w:hAnsi="IRNazanin" w:eastAsia="IRNazanin"/>
          <w:color w:val="111111"/>
          <w:sz w:val="28"/>
          <w:sz w:val="28"/>
          <w:szCs w:val="28"/>
          <w:rtl w:val="true"/>
          <w:lang w:bidi="fa-IR"/>
        </w:rPr>
        <w:t xml:space="preserve">القاضی أبو بکر محمّد بن عمر الجعابی الحافظ ، حدّثنا حامد بن سعید بن زهیر ، حدّثنا شریح بن یونس ، حدّثنا أبو سعید الصنعانی ، عن ابن عجلان ، عن نافع ، عن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أذانه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 علی الصلاة </w:t>
      </w:r>
      <w:r>
        <w:rPr>
          <w:rFonts w:eastAsia="IRNazanin" w:cs="IRNazanin"/>
          <w:color w:val="111111"/>
          <w:sz w:val="28"/>
          <w:szCs w:val="28"/>
          <w:rtl w:val="true"/>
          <w:lang w:bidi="fa-IR"/>
        </w:rPr>
        <w:t>[ (</w:t>
      </w:r>
      <w:r>
        <w:rPr>
          <w:rStyle w:val="FootnoteAnchor"/>
          <w:rtl w:val="true"/>
        </w:rPr>
        <w:footnoteReference w:id="5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أخبرنی محمّد بن طلحة الثعالی ، حدّثنا محمّد بن عمر الجعابی الحافظ ، حدّثنا أحمد المؤمّل ، حدّثنا محمّد بن علیّ بن خلف ، حدّثنا إسماعیل بن أبان ، حدّثنی ابن عجلان ، عن نافع ، عن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یؤذن فیقول فی أذانه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رواه أیضاً جعفر بن محمّد الطبری عن ابن عمّار ، عن مؤمّل ، عن سفیان، عن ابن عجلان ، عن نافع ، عن ابن عمر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 بن أنس عن نافع</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أبو العبّاس أحمد بن زید بن بشار قراءةً ، حدّثنا الحسن بن محمّد بن سعید المقری ، حدّثنا جعفر بن محمّد الحسنی البغدادی ، حدّثنا محمّد بن علیّ بن خلف ، حدّثنا عبدالوهّاب بن عطا الجفاف</w:t>
      </w:r>
      <w:r>
        <w:rPr>
          <w:rFonts w:eastAsia="IRNazanin" w:cs="IRNazanin"/>
          <w:color w:val="111111"/>
          <w:sz w:val="28"/>
          <w:szCs w:val="28"/>
          <w:rtl w:val="true"/>
          <w:lang w:bidi="fa-IR"/>
        </w:rPr>
        <w:t>(</w:t>
      </w:r>
      <w:r>
        <w:rPr>
          <w:rStyle w:val="FootnoteAnchor"/>
          <w:rtl w:val="true"/>
        </w:rPr>
        <w:footnoteReference w:id="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أخبرنا مالک بن أنس ، عن 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عمر کان یقول فی أذانه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عون عن نافع</w:t>
      </w:r>
    </w:p>
    <w:p>
      <w:pPr>
        <w:pStyle w:val="BookText"/>
        <w:rPr/>
      </w:pPr>
      <w:r>
        <w:rPr>
          <w:rFonts w:ascii="IRNazanin" w:hAnsi="IRNazanin" w:eastAsia="IRNazanin"/>
          <w:color w:val="111111"/>
          <w:sz w:val="28"/>
          <w:sz w:val="28"/>
          <w:szCs w:val="28"/>
          <w:rtl w:val="true"/>
          <w:lang w:bidi="fa-IR"/>
        </w:rPr>
        <w:t xml:space="preserve">حدّثنا میمون بن حمید المقری ، أخبرنا إسحاق بن محمّد المقری ، حدّثنا أبو زید الحسن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w:t>
      </w:r>
      <w:r>
        <w:rPr>
          <w:rFonts w:eastAsia="IRNazanin" w:cs="IRNazanin"/>
          <w:color w:val="111111"/>
          <w:sz w:val="28"/>
          <w:szCs w:val="28"/>
          <w:rtl w:val="true"/>
          <w:lang w:bidi="fa-IR"/>
        </w:rPr>
        <w:t>[ (</w:t>
      </w:r>
      <w:r>
        <w:rPr>
          <w:rStyle w:val="FootnoteAnchor"/>
          <w:rtl w:val="true"/>
        </w:rPr>
        <w:footnoteReference w:id="5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السکن التمیمی ، حدّثنا جعفر بن محمّد السَّدوسی ، حدّثنا أزهر بن سعدان ، حدّثنا ابن عون ، عن نافع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ابن عمر إذا أذّن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حدّثنا حسن بن حسین بن حبیش المقری ، أخبرنا أبو العبّاس محمّد ابن أحمد بن مرزوق ، حدثنا أبو زید الحسن بن محمد بن السکن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أبی ، حدّثنا علیّ بن سفیان</w:t>
      </w:r>
      <w:r>
        <w:rPr>
          <w:rFonts w:eastAsia="Amiri" w:cs="Amiri" w:ascii="Amiri" w:hAnsi="Amiri"/>
          <w:color w:val="111111"/>
          <w:sz w:val="28"/>
          <w:szCs w:val="28"/>
          <w:rtl w:val="true"/>
          <w:lang w:bidi="ar-SA"/>
        </w:rPr>
        <w:t>(</w:t>
      </w:r>
      <w:r>
        <w:rPr>
          <w:rStyle w:val="FootnoteAnchor"/>
          <w:rtl w:val="true"/>
        </w:rPr>
        <w:footnoteReference w:id="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یعقوب الهمدانی</w:t>
      </w:r>
      <w:r>
        <w:rPr>
          <w:rFonts w:eastAsia="IRNazanin" w:cs="IRNazanin"/>
          <w:color w:val="111111"/>
          <w:sz w:val="28"/>
          <w:szCs w:val="28"/>
          <w:rtl w:val="true"/>
          <w:lang w:bidi="fa-IR"/>
        </w:rPr>
        <w:t>(</w:t>
      </w:r>
      <w:r>
        <w:rPr>
          <w:rStyle w:val="FootnoteAnchor"/>
          <w:rtl w:val="true"/>
        </w:rPr>
        <w:footnoteReference w:id="5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حدّثنا أبو زید الحسن بن محمّد بن السکن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جریج عن نافع</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Style w:val="FootnoteAnchor"/>
          <w:rtl w:val="true"/>
        </w:rPr>
        <w:footnoteReference w:id="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عمر عبدالواحد بن محمّد بن عبدالله بن محمّد بن مهدی البغدادی ، أخبرنا أبو عبدالله محمّد بن إسماعیل الفارسی قراءةً سنة تسع وعشرین وثلاثمائةً ، حدّثنا إسحاق بن إبراهیم بن عبّاد ، حدّثنا عبدالرزاق بن همّام الصنعانی ، عن ابن جریج ، عن 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عمر کان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فی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الصلاة ، حیّ علی الفلاح ، حیّ علی خیر العمل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بن مقسم عن نافع</w:t>
      </w:r>
    </w:p>
    <w:p>
      <w:pPr>
        <w:pStyle w:val="BookText"/>
        <w:rPr/>
      </w:pPr>
      <w:r>
        <w:rPr>
          <w:rFonts w:ascii="IRNazanin" w:hAnsi="IRNazanin" w:eastAsia="IRNazanin"/>
          <w:color w:val="111111"/>
          <w:sz w:val="28"/>
          <w:sz w:val="28"/>
          <w:szCs w:val="28"/>
          <w:rtl w:val="true"/>
          <w:lang w:bidi="fa-IR"/>
        </w:rPr>
        <w:t>أخبرنا محمّد بن طلحة التعالی</w:t>
      </w:r>
      <w:r>
        <w:rPr>
          <w:rFonts w:eastAsia="IRNazanin" w:cs="IRNazanin"/>
          <w:color w:val="111111"/>
          <w:sz w:val="28"/>
          <w:szCs w:val="28"/>
          <w:rtl w:val="true"/>
          <w:lang w:bidi="fa-IR"/>
        </w:rPr>
        <w:t>(</w:t>
      </w:r>
      <w:r>
        <w:rPr>
          <w:rStyle w:val="FootnoteAnchor"/>
          <w:rtl w:val="true"/>
        </w:rPr>
        <w:footnoteReference w:id="5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حدّثنا محمّد بن عمر بن زیاد بن عجلان ، حدّثنا محمّد بن إِسماعیل الراشدی ، حدّثنا أمیّة بن الحارث ، حدّثنا عثمان بن مقسم ، عن نافع ، عن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یقول فی أذانه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عبیدالله بن عمر عن نافع</w:t>
      </w:r>
    </w:p>
    <w:p>
      <w:pPr>
        <w:pStyle w:val="BookText"/>
        <w:rPr/>
      </w:pPr>
      <w:r>
        <w:rPr>
          <w:rFonts w:ascii="IRNazanin" w:hAnsi="IRNazanin" w:eastAsia="IRNazanin"/>
          <w:color w:val="111111"/>
          <w:sz w:val="28"/>
          <w:sz w:val="28"/>
          <w:szCs w:val="28"/>
          <w:rtl w:val="true"/>
          <w:lang w:bidi="fa-IR"/>
        </w:rPr>
        <w:t xml:space="preserve">أخبرنا محمّد بن أحمد بن إِبراهیم قراءةً ، حدّثنا أحمد بن محمّد بن الهیثم فی کتابه ، حدّثنا أبو علیّ الخراسانی ، حدّثنا أبو بکر ، حدّثنا أبو أسامة ، حدّثنا عبیدالله ، عن نافع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ابن عمر ربّما زاد فی أذانه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محمّد</w:t>
      </w:r>
      <w:r>
        <w:rPr>
          <w:rFonts w:eastAsia="IRNazanin" w:cs="IRNazanin"/>
          <w:color w:val="111111"/>
          <w:sz w:val="28"/>
          <w:szCs w:val="28"/>
          <w:rtl w:val="true"/>
          <w:lang w:bidi="fa-IR"/>
        </w:rPr>
        <w:t>(</w:t>
      </w:r>
      <w:r>
        <w:rPr>
          <w:rStyle w:val="FootnoteAnchor"/>
          <w:rtl w:val="true"/>
        </w:rPr>
        <w:footnoteReference w:id="5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أبی العبّاس الورّاق ، حدّثنا محمّد بن الحسین بن جعفر</w:t>
      </w:r>
      <w:r>
        <w:rPr>
          <w:rFonts w:eastAsia="IRNazanin" w:cs="IRNazanin"/>
          <w:color w:val="111111"/>
          <w:sz w:val="28"/>
          <w:szCs w:val="28"/>
          <w:rtl w:val="true"/>
          <w:lang w:bidi="fa-IR"/>
        </w:rPr>
        <w:t>(</w:t>
      </w:r>
      <w:r>
        <w:rPr>
          <w:rStyle w:val="FootnoteAnchor"/>
          <w:rtl w:val="true"/>
        </w:rPr>
        <w:footnoteReference w:id="5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حدّثنا عبیدالله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إسماعیل القرشی ، حدّثنا أبو أسامة ، حماد بن أسامة عن عبیدالله </w:t>
      </w:r>
      <w:r>
        <w:rPr>
          <w:rFonts w:eastAsia="IRNazanin" w:cs="IRNazanin"/>
          <w:color w:val="111111"/>
          <w:sz w:val="28"/>
          <w:szCs w:val="28"/>
          <w:rtl w:val="true"/>
          <w:lang w:bidi="fa-IR"/>
        </w:rPr>
        <w:t>[ (</w:t>
      </w:r>
      <w:r>
        <w:rPr>
          <w:rStyle w:val="FootnoteAnchor"/>
          <w:rtl w:val="true"/>
        </w:rPr>
        <w:footnoteReference w:id="5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نافع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ابن عمر ربّما زاد فی أذانه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علیّ بن محمّد الشیبانی ، ومحمّد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 (</w:t>
      </w:r>
      <w:r>
        <w:rPr>
          <w:rStyle w:val="FootnoteAnchor"/>
          <w:rtl w:val="true"/>
        </w:rPr>
        <w:footnoteReference w:id="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علیهما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الحسن بن محمّد بن إسماعیل بن إسحاق فی کتابه ، حدّثنا جعفر بن محمّد الحسنی</w:t>
      </w:r>
      <w:r>
        <w:rPr>
          <w:rFonts w:eastAsia="IRNazanin" w:cs="IRNazanin"/>
          <w:color w:val="111111"/>
          <w:sz w:val="28"/>
          <w:szCs w:val="28"/>
          <w:rtl w:val="true"/>
          <w:lang w:bidi="fa-IR"/>
        </w:rPr>
        <w:t>(</w:t>
      </w:r>
      <w:r>
        <w:rPr>
          <w:rStyle w:val="FootnoteAnchor"/>
          <w:rtl w:val="true"/>
        </w:rPr>
        <w:footnoteReference w:id="5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حدّثنا عیسی بن مهران ، أخبرنا عبدالرحمن بن صالح الأزدی ، </w:t>
      </w:r>
    </w:p>
    <w:p>
      <w:pPr>
        <w:pStyle w:val="BookText"/>
        <w:rPr/>
      </w:pPr>
      <w:r>
        <w:rPr>
          <w:rFonts w:ascii="IRNazanin" w:hAnsi="IRNazanin" w:eastAsia="IRNazanin"/>
          <w:color w:val="111111"/>
          <w:sz w:val="28"/>
          <w:sz w:val="28"/>
          <w:szCs w:val="28"/>
          <w:rtl w:val="true"/>
          <w:lang w:bidi="fa-IR"/>
        </w:rPr>
        <w:t xml:space="preserve">حدّثنا أبو مالک الحسنی ، عن عبیدالله بن عمر ، عن نافع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ابن عمر ربّما قال فی أذانه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جوریة بن أسماء عن نافع</w:t>
      </w:r>
    </w:p>
    <w:p>
      <w:pPr>
        <w:pStyle w:val="BookText"/>
        <w:rPr/>
      </w:pPr>
      <w:r>
        <w:rPr>
          <w:rFonts w:ascii="IRNazanin" w:hAnsi="IRNazanin" w:eastAsia="IRNazanin"/>
          <w:color w:val="111111"/>
          <w:sz w:val="28"/>
          <w:sz w:val="28"/>
          <w:szCs w:val="28"/>
          <w:rtl w:val="true"/>
          <w:lang w:bidi="fa-IR"/>
        </w:rPr>
        <w:t>أخبرنا علیّ بن محمّد بن بنان فی کتابه، حدّثنی ثوابة بن أحمد بن عیسی بن ثوابة بن مهران</w:t>
      </w:r>
      <w:r>
        <w:rPr>
          <w:rFonts w:eastAsia="IRNazanin" w:cs="IRNazanin"/>
          <w:color w:val="111111"/>
          <w:sz w:val="28"/>
          <w:szCs w:val="28"/>
          <w:rtl w:val="true"/>
          <w:lang w:bidi="fa-IR"/>
        </w:rPr>
        <w:t>(</w:t>
      </w:r>
      <w:r>
        <w:rPr>
          <w:rStyle w:val="FootnoteAnchor"/>
          <w:rtl w:val="true"/>
        </w:rPr>
        <w:footnoteReference w:id="5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الأسدی الموصلی فی الکوفة فی مجلس السکونی ، حدّثنا أبو یعلی أحمد بن علیّ بن المثنی ، حدّثنا عبدالله</w:t>
      </w:r>
      <w:r>
        <w:rPr>
          <w:rFonts w:eastAsia="IRNazanin" w:cs="IRNazanin"/>
          <w:color w:val="111111"/>
          <w:sz w:val="28"/>
          <w:szCs w:val="28"/>
          <w:rtl w:val="true"/>
          <w:lang w:bidi="fa-IR"/>
        </w:rPr>
        <w:t>(</w:t>
      </w:r>
      <w:r>
        <w:rPr>
          <w:rStyle w:val="FootnoteAnchor"/>
          <w:rtl w:val="true"/>
        </w:rPr>
        <w:footnoteReference w:id="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بن أسماء ، حدّثنا جوریة</w:t>
      </w:r>
      <w:r>
        <w:rPr>
          <w:rFonts w:eastAsia="IRNazanin" w:cs="IRNazanin"/>
          <w:color w:val="111111"/>
          <w:sz w:val="28"/>
          <w:szCs w:val="28"/>
          <w:rtl w:val="true"/>
          <w:lang w:bidi="fa-IR"/>
        </w:rPr>
        <w:t>(</w:t>
      </w:r>
      <w:r>
        <w:rPr>
          <w:rStyle w:val="FootnoteAnchor"/>
          <w:rtl w:val="true"/>
        </w:rPr>
        <w:footnoteReference w:id="5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عمر کان لا یؤذّن فی السفر ولکن یجعلها إِقامة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الصلاة ، حیّ علی الفلاح ، حیّ علی خیر العمل ، مرّتین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علیّ بن محمّد الشیبانی ، أخبرنی الحسین بن محمّد الرفّاء ، حدّثنی جعفر بن محمّد الحسنی ، حدّثنا عیسی بن مهران ، حدّثنا أبو غسان الهذلی ، حدّثنا جوریة بن أسماء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عتبة </w:t>
      </w:r>
      <w:r>
        <w:rPr>
          <w:rFonts w:eastAsia="IRNazanin" w:cs="IRNazanin"/>
          <w:color w:val="111111"/>
          <w:sz w:val="28"/>
          <w:szCs w:val="28"/>
          <w:rtl w:val="true"/>
          <w:lang w:bidi="fa-IR"/>
        </w:rPr>
        <w:t>[ (</w:t>
      </w:r>
      <w:r>
        <w:rPr>
          <w:rStyle w:val="FootnoteAnchor"/>
          <w:rtl w:val="true"/>
        </w:rPr>
        <w:footnoteReference w:id="5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نافع ، عن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یقول فی أذانه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 مرتین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یحیی بن أبی کثیر عن نافع</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عمر بن عبدالواحد بن مهدی البغدادی فی کتابه إلیَّ ، حدّثنا محمّد ابن إسماعیل الفارسی ، حدّثنا إِسحاق بن إِبراهیم بن عبادی</w:t>
      </w:r>
      <w:r>
        <w:rPr>
          <w:rFonts w:eastAsia="IRNazanin" w:cs="IRNazanin"/>
          <w:color w:val="111111"/>
          <w:sz w:val="28"/>
          <w:szCs w:val="28"/>
          <w:rtl w:val="true"/>
          <w:lang w:bidi="fa-IR"/>
        </w:rPr>
        <w:t>(</w:t>
      </w:r>
      <w:r>
        <w:rPr>
          <w:rStyle w:val="FootnoteAnchor"/>
          <w:rtl w:val="true"/>
        </w:rPr>
        <w:footnoteReference w:id="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حدّثنا عبدالرزاق بن همام ، حدّثنا معمر ، عن یحیی بن أبی کثیر ، عن رجل</w:t>
      </w:r>
      <w:r>
        <w:rPr>
          <w:rFonts w:eastAsia="IRNazanin" w:cs="IRNazanin"/>
          <w:color w:val="111111"/>
          <w:sz w:val="28"/>
          <w:szCs w:val="28"/>
          <w:rtl w:val="true"/>
          <w:lang w:bidi="fa-IR"/>
        </w:rPr>
        <w:t>(</w:t>
      </w:r>
      <w:r>
        <w:rPr>
          <w:rStyle w:val="FootnoteAnchor"/>
          <w:rtl w:val="true"/>
        </w:rPr>
        <w:footnoteReference w:id="56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ابن عمر کان إذا </w:t>
      </w:r>
      <w:bookmarkStart w:id="199" w:name="pg17065_204054"/>
    </w:p>
    <w:p>
      <w:pPr>
        <w:pStyle w:val="BookText"/>
        <w:rPr/>
      </w:pPr>
      <w:bookmarkEnd w:id="199"/>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الصلاة ، حیّ علی الفلاح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 ثمّ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 الله أکبر ، لا إِله إلّا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عطاء عن ابن عمر</w:t>
      </w:r>
    </w:p>
    <w:p>
      <w:pPr>
        <w:pStyle w:val="BookText"/>
        <w:rPr/>
      </w:pPr>
      <w:r>
        <w:rPr>
          <w:rFonts w:ascii="IRNazanin" w:hAnsi="IRNazanin" w:eastAsia="IRNazanin"/>
          <w:color w:val="111111"/>
          <w:sz w:val="28"/>
          <w:sz w:val="28"/>
          <w:szCs w:val="28"/>
          <w:rtl w:val="true"/>
          <w:lang w:bidi="fa-IR"/>
        </w:rPr>
        <w:t>أخبرنا محمّد بن طلحة التغالی ، وکتبه إلی بخطّه ، حدّثنا القاضی محمّد بن علیّ</w:t>
      </w:r>
      <w:r>
        <w:rPr>
          <w:rFonts w:eastAsia="IRNazanin" w:cs="IRNazanin"/>
          <w:color w:val="111111"/>
          <w:sz w:val="28"/>
          <w:szCs w:val="28"/>
          <w:rtl w:val="true"/>
          <w:lang w:bidi="fa-IR"/>
        </w:rPr>
        <w:t>(</w:t>
      </w:r>
      <w:r>
        <w:rPr>
          <w:rStyle w:val="FootnoteAnchor"/>
          <w:rtl w:val="true"/>
        </w:rPr>
        <w:footnoteReference w:id="5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الجعابی الحافظ ، حدّثنا إسحاق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 حدّثنا المغیرة بن عبدالله</w:t>
      </w:r>
      <w:r>
        <w:rPr>
          <w:rFonts w:eastAsia="IRNazanin" w:cs="IRNazanin"/>
          <w:color w:val="111111"/>
          <w:sz w:val="28"/>
          <w:szCs w:val="28"/>
          <w:rtl w:val="true"/>
          <w:lang w:bidi="fa-IR"/>
        </w:rPr>
        <w:t>(</w:t>
      </w:r>
      <w:r>
        <w:rPr>
          <w:rStyle w:val="FootnoteAnchor"/>
          <w:rtl w:val="true"/>
        </w:rPr>
        <w:footnoteReference w:id="5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مقاتل بن سلیمان ، عن عطاء ، عن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یؤذّن بحیّ علی خیر العمل ، ثمّ ترک ذلک وقال</w:t>
      </w:r>
      <w:r>
        <w:rPr>
          <w:rFonts w:eastAsia="IRNazanin" w:cs="IRNazanin"/>
          <w:color w:val="111111"/>
          <w:sz w:val="28"/>
          <w:szCs w:val="28"/>
          <w:rtl w:val="true"/>
          <w:lang w:bidi="fa-IR"/>
        </w:rPr>
        <w:t>(</w:t>
      </w:r>
      <w:r>
        <w:rPr>
          <w:rStyle w:val="FootnoteAnchor"/>
          <w:rtl w:val="true"/>
        </w:rPr>
        <w:footnoteReference w:id="56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أخاف أن یتّکل الناس</w:t>
      </w:r>
      <w:r>
        <w:rPr>
          <w:rFonts w:eastAsia="IRNazanin" w:cs="IRNazanin"/>
          <w:color w:val="111111"/>
          <w:sz w:val="28"/>
          <w:szCs w:val="28"/>
          <w:rtl w:val="true"/>
          <w:lang w:bidi="fa-IR"/>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200" w:name="__RefHeading___Toc1204540_996550957"/>
      <w:bookmarkStart w:id="201" w:name="_Toc69"/>
      <w:bookmarkEnd w:id="200"/>
      <w:r>
        <w:rPr/>
        <w:t>11</w:t>
      </w:r>
      <w:r>
        <w:rPr>
          <w:rtl w:val="true"/>
        </w:rPr>
        <w:t xml:space="preserve"> - </w:t>
      </w:r>
      <w:r>
        <w:rPr>
          <w:rtl w:val="true"/>
        </w:rPr>
        <w:t xml:space="preserve">جابر بن عبدالله </w:t>
      </w:r>
      <w:r>
        <w:rPr>
          <w:rtl w:val="true"/>
        </w:rPr>
        <w:t xml:space="preserve">( </w:t>
      </w:r>
      <w:r>
        <w:rPr>
          <w:rtl w:val="true"/>
        </w:rPr>
        <w:t xml:space="preserve">ت </w:t>
      </w:r>
      <w:r>
        <w:rPr/>
        <w:t>68</w:t>
      </w:r>
      <w:r>
        <w:rPr>
          <w:rtl w:val="true"/>
        </w:rPr>
        <w:t xml:space="preserve"> </w:t>
      </w:r>
      <w:r>
        <w:rPr>
          <w:rtl w:val="true"/>
        </w:rPr>
        <w:t xml:space="preserve">إلی </w:t>
      </w:r>
      <w:r>
        <w:rPr/>
        <w:t>79</w:t>
      </w:r>
      <w:r>
        <w:rPr>
          <w:rtl w:val="true"/>
        </w:rPr>
        <w:t xml:space="preserve"> </w:t>
      </w:r>
      <w:r>
        <w:rPr>
          <w:rtl w:val="true"/>
        </w:rPr>
        <w:t xml:space="preserve">ه </w:t>
      </w:r>
      <w:r>
        <w:rPr>
          <w:rtl w:val="true"/>
        </w:rPr>
        <w:t>)</w:t>
      </w:r>
      <w:bookmarkEnd w:id="201"/>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الحافظ العلوی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جعفر التمیمی مناولةً ، أخبرنا عبدالعزیز بن یحیی الجلودی ، حدّثنا محمّد بن سهل ، حدّثنا عمر بن عبدالجبار ، حدّثنا أبی ، حدّثنا علیّ بن جعفر ، عن أبیه ، عن جده ، عن جابر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عهد رسول الله صلی الله علیه و آله یقول المؤذّن بعد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الفلاح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کان عمر بن الخطاب فی خلافته نهی عنه کراهة أن یُنْکَلَ عن الجهاد</w:t>
      </w:r>
      <w:r>
        <w:rPr>
          <w:rFonts w:eastAsia="IRNazanin" w:cs="IRNazanin"/>
          <w:color w:val="111111"/>
          <w:sz w:val="28"/>
          <w:szCs w:val="28"/>
          <w:rtl w:val="true"/>
          <w:lang w:bidi="fa-IR"/>
        </w:rPr>
        <w:t>(</w:t>
      </w:r>
      <w:r>
        <w:rPr>
          <w:rStyle w:val="FootnoteAnchor"/>
          <w:rtl w:val="true"/>
        </w:rPr>
        <w:footnoteReference w:id="5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202" w:name="pg17065_204055"/>
    </w:p>
    <w:p>
      <w:pPr>
        <w:pStyle w:val="Heading5"/>
        <w:numPr>
          <w:ilvl w:val="4"/>
          <w:numId w:val="1"/>
        </w:numPr>
        <w:rPr/>
      </w:pPr>
      <w:bookmarkStart w:id="203" w:name="__RefHeading___Toc1204542_996550957"/>
      <w:bookmarkStart w:id="204" w:name="_Toc70"/>
      <w:bookmarkEnd w:id="202"/>
      <w:bookmarkEnd w:id="203"/>
      <w:r>
        <w:rPr/>
        <w:t>12</w:t>
      </w:r>
      <w:r>
        <w:rPr>
          <w:rtl w:val="true"/>
        </w:rPr>
        <w:t xml:space="preserve"> - </w:t>
      </w:r>
      <w:r>
        <w:rPr>
          <w:rtl w:val="true"/>
        </w:rPr>
        <w:t xml:space="preserve">عبدالله بن جعفر </w:t>
      </w:r>
      <w:r>
        <w:rPr>
          <w:rtl w:val="true"/>
        </w:rPr>
        <w:t xml:space="preserve">( </w:t>
      </w:r>
      <w:r>
        <w:rPr>
          <w:rtl w:val="true"/>
        </w:rPr>
        <w:t xml:space="preserve">ت </w:t>
      </w:r>
      <w:r>
        <w:rPr/>
        <w:t>80</w:t>
      </w:r>
      <w:r>
        <w:rPr>
          <w:rtl w:val="true"/>
        </w:rPr>
        <w:t xml:space="preserve"> </w:t>
      </w:r>
      <w:r>
        <w:rPr>
          <w:rtl w:val="true"/>
        </w:rPr>
        <w:t xml:space="preserve">وقیل </w:t>
      </w:r>
      <w:r>
        <w:rPr/>
        <w:t>90</w:t>
      </w:r>
      <w:r>
        <w:rPr>
          <w:rtl w:val="true"/>
        </w:rPr>
        <w:t xml:space="preserve"> </w:t>
      </w:r>
      <w:r>
        <w:rPr>
          <w:rtl w:val="true"/>
        </w:rPr>
        <w:t xml:space="preserve">ه </w:t>
      </w:r>
      <w:r>
        <w:rPr>
          <w:rtl w:val="true"/>
        </w:rPr>
        <w:t>)</w:t>
      </w:r>
      <w:bookmarkEnd w:id="204"/>
    </w:p>
    <w:p>
      <w:pPr>
        <w:pStyle w:val="BookText"/>
        <w:rPr/>
      </w:pPr>
      <w:r>
        <w:rPr>
          <w:rFonts w:ascii="IRNazanin" w:hAnsi="IRNazanin" w:eastAsia="IRNazanin"/>
          <w:color w:val="111111"/>
          <w:sz w:val="28"/>
          <w:sz w:val="28"/>
          <w:szCs w:val="28"/>
          <w:rtl w:val="true"/>
          <w:lang w:bidi="fa-IR"/>
        </w:rPr>
        <w:t xml:space="preserve">روی الحافظ العلوی بسنده عن عبیدة السلمانی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عبدالله بن جعفر بن أبی طالب کان یؤذّن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فارق الدنیا </w:t>
      </w:r>
      <w:r>
        <w:rPr>
          <w:rFonts w:eastAsia="IRNazanin" w:cs="IRNazanin"/>
          <w:color w:val="111111"/>
          <w:sz w:val="28"/>
          <w:szCs w:val="28"/>
          <w:rtl w:val="true"/>
          <w:lang w:bidi="fa-IR"/>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205" w:name="__RefHeading___Toc1204544_996550957"/>
      <w:bookmarkStart w:id="206" w:name="_Toc71"/>
      <w:bookmarkEnd w:id="205"/>
      <w:r>
        <w:rPr/>
        <w:t>13</w:t>
      </w:r>
      <w:r>
        <w:rPr>
          <w:rtl w:val="true"/>
        </w:rPr>
        <w:t xml:space="preserve"> - </w:t>
      </w:r>
      <w:r>
        <w:rPr>
          <w:rtl w:val="true"/>
        </w:rPr>
        <w:t xml:space="preserve">محمد بن علی بن أبی طالب </w:t>
      </w:r>
      <w:r>
        <w:rPr>
          <w:rtl w:val="true"/>
        </w:rPr>
        <w:t xml:space="preserve">( </w:t>
      </w:r>
      <w:r>
        <w:rPr>
          <w:rtl w:val="true"/>
        </w:rPr>
        <w:t xml:space="preserve">ت ما بین </w:t>
      </w:r>
      <w:r>
        <w:rPr/>
        <w:t>73</w:t>
      </w:r>
      <w:r>
        <w:rPr>
          <w:rtl w:val="true"/>
        </w:rPr>
        <w:t xml:space="preserve"> - </w:t>
      </w:r>
      <w:r>
        <w:rPr/>
        <w:t>93</w:t>
      </w:r>
      <w:r>
        <w:rPr>
          <w:rtl w:val="true"/>
        </w:rPr>
        <w:t xml:space="preserve"> </w:t>
      </w:r>
      <w:r>
        <w:rPr>
          <w:rtl w:val="true"/>
        </w:rPr>
        <w:t xml:space="preserve">ه </w:t>
      </w:r>
      <w:r>
        <w:rPr>
          <w:rtl w:val="true"/>
        </w:rPr>
        <w:t>)</w:t>
      </w:r>
      <w:bookmarkEnd w:id="206"/>
    </w:p>
    <w:p>
      <w:pPr>
        <w:pStyle w:val="BookText"/>
        <w:rPr/>
      </w:pPr>
      <w:r>
        <w:rPr>
          <w:rFonts w:ascii="IRNazanin" w:hAnsi="IRNazanin" w:eastAsia="IRNazanin"/>
          <w:color w:val="111111"/>
          <w:sz w:val="28"/>
          <w:sz w:val="28"/>
          <w:szCs w:val="28"/>
          <w:rtl w:val="true"/>
          <w:lang w:bidi="fa-IR"/>
        </w:rPr>
        <w:t xml:space="preserve">روی الحافظ العلوی من طریق علیّ بن حزور ، عن محمّد بن بشر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إلی محمّد بن الحنفیة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بلغنا أنّ الأذان إنّما هو رؤیا رآها رجل من الأنصار ، فقَصّها علی رسول الله ، فأمر بلالاً فأذّن بتلک الرؤیا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محمّد بن الحنفیة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یقول بهذا الجاهلُ من الناس ، إنّ أمر الأذان أعظم من ذلک ، إنّه لما أسری برسول الله صلی الله علیه و آله سمع ملکاً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أکبر 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کذلک أنا الأکبر لا شیء أکبر منی ، إلی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حیَّ علی خیر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أزکی الأعمال عندی وأحبُّها إلیَّ</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الحافظ العلوی من طریق عبیدة السلمانی ، عن محمّد بن الحنفیة أنّه کان یؤذّن إلی أن فارق الدنیا فیقول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207" w:name="__RefHeading___Toc1204546_996550957"/>
      <w:bookmarkStart w:id="208" w:name="_Toc72"/>
      <w:bookmarkEnd w:id="207"/>
      <w:r>
        <w:rPr/>
        <w:t>14</w:t>
      </w:r>
      <w:r>
        <w:rPr>
          <w:rtl w:val="true"/>
        </w:rPr>
        <w:t xml:space="preserve"> - </w:t>
      </w:r>
      <w:r>
        <w:rPr>
          <w:rtl w:val="true"/>
        </w:rPr>
        <w:t xml:space="preserve">أنس بن مالک </w:t>
      </w:r>
      <w:r>
        <w:rPr>
          <w:rtl w:val="true"/>
        </w:rPr>
        <w:t xml:space="preserve">( </w:t>
      </w:r>
      <w:r>
        <w:rPr>
          <w:rtl w:val="true"/>
        </w:rPr>
        <w:t xml:space="preserve">ت ما بین </w:t>
      </w:r>
      <w:r>
        <w:rPr/>
        <w:t>91</w:t>
      </w:r>
      <w:r>
        <w:rPr>
          <w:rtl w:val="true"/>
        </w:rPr>
        <w:t xml:space="preserve"> </w:t>
      </w:r>
      <w:r>
        <w:rPr>
          <w:rtl w:val="true"/>
        </w:rPr>
        <w:t xml:space="preserve">إلی </w:t>
      </w:r>
      <w:r>
        <w:rPr/>
        <w:t>93</w:t>
      </w:r>
      <w:r>
        <w:rPr>
          <w:rtl w:val="true"/>
        </w:rPr>
        <w:t xml:space="preserve"> </w:t>
      </w:r>
      <w:r>
        <w:rPr>
          <w:rtl w:val="true"/>
        </w:rPr>
        <w:t xml:space="preserve">ه </w:t>
      </w:r>
      <w:r>
        <w:rPr>
          <w:rtl w:val="true"/>
        </w:rPr>
        <w:t>)</w:t>
      </w:r>
      <w:bookmarkEnd w:id="208"/>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الحافظ العلوی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الطیّب أحمد بن محمّد بن بنان ، أخبرنا الحسن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محمّد بن الحسن الیشکری ، حدّثنی أبو عبدالله الحسن</w:t>
      </w:r>
      <w:r>
        <w:rPr>
          <w:rFonts w:eastAsia="IRNazanin" w:cs="IRNazanin"/>
          <w:color w:val="111111"/>
          <w:sz w:val="28"/>
          <w:szCs w:val="28"/>
          <w:rtl w:val="true"/>
          <w:lang w:bidi="fa-IR"/>
        </w:rPr>
        <w:t>(</w:t>
      </w:r>
      <w:r>
        <w:rPr>
          <w:rStyle w:val="FootnoteAnchor"/>
          <w:rtl w:val="true"/>
        </w:rPr>
        <w:footnoteReference w:id="5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بن سعید ببغداد ، حدّثنا محمّد بن الغیصی</w:t>
      </w:r>
      <w:r>
        <w:rPr>
          <w:rFonts w:eastAsia="IRNazanin" w:cs="IRNazanin"/>
          <w:color w:val="111111"/>
          <w:sz w:val="28"/>
          <w:szCs w:val="28"/>
          <w:rtl w:val="true"/>
          <w:lang w:bidi="fa-IR"/>
        </w:rPr>
        <w:t>(</w:t>
      </w:r>
      <w:r>
        <w:rPr>
          <w:rStyle w:val="FootnoteAnchor"/>
          <w:rtl w:val="true"/>
        </w:rPr>
        <w:footnoteReference w:id="5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بدمشق ، حدّثنا إِبراهیم بن عبدالله ، حدّثنی عمّی عبدالرزّاق الإمام ، عن معمر بن</w:t>
      </w:r>
      <w:r>
        <w:rPr>
          <w:rFonts w:eastAsia="IRNazanin" w:cs="IRNazanin"/>
          <w:color w:val="111111"/>
          <w:sz w:val="28"/>
          <w:szCs w:val="28"/>
          <w:rtl w:val="true"/>
          <w:lang w:bidi="fa-IR"/>
        </w:rPr>
        <w:t>(</w:t>
      </w:r>
      <w:r>
        <w:rPr>
          <w:rStyle w:val="FootnoteAnchor"/>
          <w:rtl w:val="true"/>
        </w:rPr>
        <w:footnoteReference w:id="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 عن أنس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أنا نائم إذ أتانی جبریل فهمزنی برِجله فاستیقظت ، فلم أر شیئاً ، ثمّ أتانی الثانیةَ فهمزنی فاستیقظت فأخذ بضبعی ، فجعلنی فی شیء کوَکر الطیر ، فما أطرفت 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رجعت إلی الأرض ، فأتی بی مکاناً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أتدری أین أنت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یا جبریل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بیت المقدس ، بیت الله الأقصی ، إلی</w:t>
      </w:r>
      <w:r>
        <w:rPr>
          <w:rFonts w:eastAsia="IRNazanin" w:cs="IRNazanin"/>
          <w:color w:val="111111"/>
          <w:sz w:val="28"/>
          <w:szCs w:val="28"/>
          <w:rtl w:val="true"/>
          <w:lang w:bidi="fa-IR"/>
        </w:rPr>
        <w:t>(</w:t>
      </w:r>
      <w:r>
        <w:rPr>
          <w:rStyle w:val="FootnoteAnchor"/>
          <w:rtl w:val="true"/>
        </w:rPr>
        <w:footnoteReference w:id="5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المحشر والمنشر ؛ ثمّ قام جبریل فجعل سبابته الیمنی فی أذنه الیمنی ، وأذّن مثنی مثنی ، یقول فی أحدها </w:t>
      </w:r>
      <w:r>
        <w:rPr>
          <w:rFonts w:eastAsia="IRNazanin" w:cs="IRNazanin"/>
          <w:color w:val="111111"/>
          <w:sz w:val="28"/>
          <w:szCs w:val="28"/>
          <w:rtl w:val="true"/>
          <w:lang w:bidi="fa-IR"/>
        </w:rPr>
        <w:t>(</w:t>
      </w:r>
      <w:r>
        <w:rPr>
          <w:rStyle w:val="FootnoteAnchor"/>
          <w:rtl w:val="true"/>
        </w:rPr>
        <w:footnoteReference w:id="574"/>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مضی</w:t>
      </w:r>
      <w:r>
        <w:rPr>
          <w:rFonts w:eastAsia="IRNazanin" w:cs="IRNazanin"/>
          <w:color w:val="111111"/>
          <w:sz w:val="28"/>
          <w:szCs w:val="28"/>
          <w:rtl w:val="true"/>
          <w:lang w:bidi="fa-IR"/>
        </w:rPr>
        <w:t>(</w:t>
      </w:r>
      <w:r>
        <w:rPr>
          <w:rStyle w:val="FootnoteAnchor"/>
          <w:rtl w:val="true"/>
        </w:rPr>
        <w:footnoteReference w:id="5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أذانه أقام الصلاة مَثنی مَثنی ، وقال فی آخرها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قامت الصلاة ، قد قامت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فبرق نور من السماء ، ففتحت به قبور الأنبیاء ، فأقبلوا من کلّ أوب یُلبّون دعوة جبریل ، فوافی أربعة آلاف نبیّ وأربعمائة وأربعة عشر نبیّاً ، وأخذوا مصافّهم ، ولا أشکّ أنّ جبریل سیتقدّمنا ، فلمّا استَووا فی مصافّهم أخذ جبریل بضبعی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یا محمّد فَصلِّ بإِخوانک ، فالخاتم أولی من المختوم ، وذکر بقیة الحدیث </w:t>
      </w:r>
      <w:r>
        <w:rPr>
          <w:rFonts w:eastAsia="IRNazanin" w:cs="IRNazanin"/>
          <w:color w:val="111111"/>
          <w:sz w:val="28"/>
          <w:szCs w:val="28"/>
          <w:rtl w:val="true"/>
          <w:lang w:bidi="fa-IR"/>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xml:space="preserve">) </w:t>
      </w:r>
      <w:bookmarkStart w:id="209" w:name="pg17065_204057"/>
    </w:p>
    <w:p>
      <w:pPr>
        <w:pStyle w:val="Heading5"/>
        <w:numPr>
          <w:ilvl w:val="4"/>
          <w:numId w:val="1"/>
        </w:numPr>
        <w:rPr/>
      </w:pPr>
      <w:bookmarkStart w:id="210" w:name="__RefHeading___Toc1204548_996550957"/>
      <w:bookmarkStart w:id="211" w:name="_Toc73"/>
      <w:bookmarkEnd w:id="209"/>
      <w:bookmarkEnd w:id="210"/>
      <w:r>
        <w:rPr/>
        <w:t>15</w:t>
      </w:r>
      <w:r>
        <w:rPr>
          <w:rtl w:val="true"/>
        </w:rPr>
        <w:t xml:space="preserve"> - </w:t>
      </w:r>
      <w:r>
        <w:rPr>
          <w:rtl w:val="true"/>
        </w:rPr>
        <w:t xml:space="preserve">علیّ بن الحسین بن علیّ </w:t>
      </w:r>
      <w:r>
        <w:rPr>
          <w:rtl w:val="true"/>
        </w:rPr>
        <w:t xml:space="preserve">( </w:t>
      </w:r>
      <w:r>
        <w:rPr>
          <w:rtl w:val="true"/>
        </w:rPr>
        <w:t xml:space="preserve">ت </w:t>
      </w:r>
      <w:r>
        <w:rPr/>
        <w:t>94</w:t>
      </w:r>
      <w:r>
        <w:rPr>
          <w:rtl w:val="true"/>
        </w:rPr>
        <w:t xml:space="preserve"> </w:t>
      </w:r>
      <w:r>
        <w:rPr>
          <w:rtl w:val="true"/>
        </w:rPr>
        <w:t xml:space="preserve">ه </w:t>
      </w:r>
      <w:r>
        <w:rPr>
          <w:rtl w:val="true"/>
        </w:rPr>
        <w:t>)</w:t>
      </w:r>
      <w:bookmarkEnd w:id="211"/>
    </w:p>
    <w:p>
      <w:pPr>
        <w:pStyle w:val="BookText"/>
        <w:rPr/>
      </w:pPr>
      <w:r>
        <w:rPr>
          <w:rFonts w:ascii="IRNazanin" w:hAnsi="IRNazanin" w:eastAsia="IRNazanin"/>
          <w:color w:val="111111"/>
          <w:sz w:val="28"/>
          <w:sz w:val="28"/>
          <w:szCs w:val="28"/>
          <w:rtl w:val="true"/>
          <w:lang w:bidi="fa-IR"/>
        </w:rPr>
        <w:t xml:space="preserve">جاء فی مصنّفا ابن أبی شیبة وسنن البیهقی ومصادر أخری ، عن حاتم بن إسماعیل ، عن جعفر ، عن أبیه ، ومسلم بن أبی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 بن الحسین علیه السلام کان یؤذّن فإذا بلغ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الأذان الأوّل</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 xml:space="preserve">علیه السلام أنّه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الحلبی فی سیرته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ابن عمر وعلیّ بن الحسین أنّهما کانا یقولان فی أذانیهما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وجاء فی الاعتصام بحبل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شرح المختصر لابن دقیق العید علی العمدة 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صح بالسند الصحیح أن زین العابدین وعبدالله بن عمر أذّنا بحیّ علی خیر العمل إلی أن ماتا</w:t>
      </w:r>
      <w:r>
        <w:rPr>
          <w:rFonts w:eastAsia="IRNazanin" w:cs="IRNazanin"/>
          <w:color w:val="111111"/>
          <w:sz w:val="28"/>
          <w:szCs w:val="28"/>
          <w:rtl w:val="true"/>
          <w:lang w:bidi="fa-IR"/>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أخرج الحافظ العلوی من عدة طرق أذان علیّ بن الحسین روایةً وإجازةً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حاتم عن جعفر عن أبیه عن علی بن الحسین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الطیب محمّد بن الحسین بن النخاس قراءة ، حدّثنا علیّ بن العبّاس البجلی ، حدّثنا بکّار بن أحمد ، حدّثنا حسن بن حسین ، عن حاتم بن إسماعیل ، </w:t>
      </w:r>
    </w:p>
    <w:p>
      <w:pPr>
        <w:pStyle w:val="BookText"/>
        <w:rPr/>
      </w:pPr>
      <w:r>
        <w:rPr>
          <w:rFonts w:ascii="IRNazanin" w:hAnsi="IRNazanin" w:eastAsia="IRNazanin"/>
          <w:color w:val="111111"/>
          <w:sz w:val="28"/>
          <w:sz w:val="28"/>
          <w:szCs w:val="28"/>
          <w:rtl w:val="true"/>
          <w:lang w:bidi="fa-IR"/>
        </w:rPr>
        <w:t xml:space="preserve">عن جعفر ،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 بن الحسین کان یؤذّن ، فإذا بلغ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الأذان الأول</w:t>
      </w:r>
      <w:r>
        <w:rPr>
          <w:rFonts w:eastAsia="IRNazanin" w:cs="IRNazanin"/>
          <w:color w:val="111111"/>
          <w:sz w:val="28"/>
          <w:szCs w:val="28"/>
          <w:rtl w:val="true"/>
          <w:lang w:bidi="fa-IR"/>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حدّثنا محمّد بن عبدالله الجعفی ومحمّد بن الحسین بن غزال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عمّار بن محمّد العجلی العطار لفظاً ، حدّثنا الحسین بن الحکم الحبری ، حدّثنا جندل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 </w:t>
      </w:r>
      <w:r>
        <w:rPr>
          <w:rFonts w:eastAsia="IRNazanin" w:cs="IRNazanin"/>
          <w:color w:val="111111"/>
          <w:sz w:val="28"/>
          <w:szCs w:val="28"/>
          <w:rtl w:val="true"/>
          <w:lang w:bidi="fa-IR"/>
        </w:rPr>
        <w:t>[ (</w:t>
      </w:r>
      <w:r>
        <w:rPr>
          <w:rStyle w:val="FootnoteAnchor"/>
          <w:rtl w:val="true"/>
        </w:rPr>
        <w:footnoteReference w:id="5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حاتم بن إِسماعیل ، عن جعفر ، عن أبیه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Style w:val="FootnoteAnchor"/>
          <w:rtl w:val="true"/>
        </w:rPr>
        <w:footnoteReference w:id="5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إذا بلغ فی أذانه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الأذان الأوّل</w:t>
      </w:r>
      <w:r>
        <w:rPr>
          <w:rFonts w:eastAsia="IRNazanin" w:cs="IRNazanin"/>
          <w:color w:val="111111"/>
          <w:sz w:val="28"/>
          <w:szCs w:val="28"/>
          <w:rtl w:val="true"/>
          <w:lang w:bidi="fa-IR"/>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میمون ، حدّثنا علیّ بن حمید المقری</w:t>
      </w:r>
      <w:r>
        <w:rPr>
          <w:rFonts w:eastAsia="IRNazanin" w:cs="IRNazanin"/>
          <w:color w:val="111111"/>
          <w:sz w:val="28"/>
          <w:szCs w:val="28"/>
          <w:rtl w:val="true"/>
          <w:lang w:bidi="fa-IR"/>
        </w:rPr>
        <w:t>(</w:t>
      </w:r>
      <w:r>
        <w:rPr>
          <w:rStyle w:val="FootnoteAnchor"/>
          <w:rtl w:val="true"/>
        </w:rPr>
        <w:footnoteReference w:id="5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أخبرنا إسحاق بن محمّد النجار المقری ، حدّثنا أبو زید الحسن بن السکن التمیمی ، حدّثنا جعفر بن محمّد السدوسی</w:t>
      </w:r>
      <w:r>
        <w:rPr>
          <w:rFonts w:eastAsia="IRNazanin" w:cs="IRNazanin"/>
          <w:color w:val="111111"/>
          <w:sz w:val="28"/>
          <w:szCs w:val="28"/>
          <w:rtl w:val="true"/>
          <w:lang w:bidi="fa-IR"/>
        </w:rPr>
        <w:t>(</w:t>
      </w:r>
      <w:r>
        <w:rPr>
          <w:rStyle w:val="FootnoteAnchor"/>
          <w:rtl w:val="true"/>
        </w:rPr>
        <w:footnoteReference w:id="5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حدّثنا حاتم بن إِسماعیل المدنی</w:t>
      </w:r>
      <w:r>
        <w:rPr>
          <w:rFonts w:eastAsia="IRNazanin" w:cs="IRNazanin"/>
          <w:color w:val="111111"/>
          <w:sz w:val="28"/>
          <w:szCs w:val="28"/>
          <w:rtl w:val="true"/>
          <w:lang w:bidi="fa-IR"/>
        </w:rPr>
        <w:t>(</w:t>
      </w:r>
      <w:r>
        <w:rPr>
          <w:rStyle w:val="FootnoteAnchor"/>
          <w:rtl w:val="true"/>
        </w:rPr>
        <w:footnoteReference w:id="5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جعفر بن محمّد ، عن أبیه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بن الحسین إِذا أذن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الأذان الأوّل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حدّثنا حسن بن حسین بن حبیش المقری ، أخبرنا أبو العبّاس محمّد بن أحمد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مرزقی </w:t>
      </w:r>
      <w:r>
        <w:rPr>
          <w:rFonts w:eastAsia="IRNazanin" w:cs="IRNazanin"/>
          <w:color w:val="111111"/>
          <w:sz w:val="28"/>
          <w:szCs w:val="28"/>
          <w:rtl w:val="true"/>
          <w:lang w:bidi="fa-IR"/>
        </w:rPr>
        <w:t>[ (</w:t>
      </w:r>
      <w:r>
        <w:rPr>
          <w:rStyle w:val="FootnoteAnchor"/>
          <w:rtl w:val="true"/>
        </w:rPr>
        <w:footnoteReference w:id="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المقری ، حدّثنا أبو زید الحسن بن السکن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أبی رضی الله عنه ، حدّثنا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الحسین </w:t>
      </w:r>
      <w:r>
        <w:rPr>
          <w:rFonts w:eastAsia="IRNazanin" w:cs="IRNazanin"/>
          <w:color w:val="111111"/>
          <w:sz w:val="28"/>
          <w:szCs w:val="28"/>
          <w:rtl w:val="true"/>
          <w:lang w:bidi="fa-IR"/>
        </w:rPr>
        <w:t>[ (</w:t>
      </w:r>
      <w:r>
        <w:rPr>
          <w:rStyle w:val="FootnoteAnchor"/>
          <w:rtl w:val="true"/>
        </w:rPr>
        <w:footnoteReference w:id="5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سعید الأزدی ، حدّثنا عبدالله بن زیدان ، حدّثنا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ثوابة </w:t>
      </w:r>
      <w:r>
        <w:rPr>
          <w:rFonts w:eastAsia="IRNazanin" w:cs="IRNazanin"/>
          <w:color w:val="111111"/>
          <w:sz w:val="28"/>
          <w:szCs w:val="28"/>
          <w:rtl w:val="true"/>
          <w:lang w:bidi="fa-IR"/>
        </w:rPr>
        <w:t>[ (</w:t>
      </w:r>
      <w:r>
        <w:rPr>
          <w:rStyle w:val="FootnoteAnchor"/>
          <w:rtl w:val="true"/>
        </w:rPr>
        <w:footnoteReference w:id="5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حدّثنا حفص الهلالی عن حاتم المدنی</w:t>
      </w:r>
      <w:r>
        <w:rPr>
          <w:rFonts w:eastAsia="IRNazanin" w:cs="IRNazanin"/>
          <w:color w:val="111111"/>
          <w:sz w:val="28"/>
          <w:szCs w:val="28"/>
          <w:rtl w:val="true"/>
          <w:lang w:bidi="fa-IR"/>
        </w:rPr>
        <w:t>(</w:t>
      </w:r>
      <w:r>
        <w:rPr>
          <w:rStyle w:val="FootnoteAnchor"/>
          <w:rtl w:val="true"/>
        </w:rPr>
        <w:footnoteReference w:id="5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جعفر بن محمّد ، عن أبیه ، عن علیّ بن الحسین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أذان الناس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جعفر بن محمّد الحسنی، حدّثنا عیسی بن مهران ، أخبرنا العبد الصالح مخول بن إبراهیم ، حدّثنا حاتم بن إِسماعیل ، عن جعفر ، عن أبیه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بن الحسین یزید فی أذانه ، إذا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 هو الأذان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محمّد بن أحمد بن إِبراهیم ، أخبرنا أحمد بن محمّد الکندی ، حدّثنا أبو علیّ الخراسانی ، حدّثنا أبو بکر عبدالله بن محمّد العبسی ، حدّثنا حاتم بن إسماعیل المدنی ، عن جعفر بن محمّد ، عن أبیه ، ومسلم بن أبی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 ابن الحسین کان یؤذن ، فإذا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الأذان الأوّل ، یعنی أذان النبیّ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وفیما أجاز لی جعفر بن محمّد بن حاجب ، عن أحمد بن محمّد بن سعید </w:t>
      </w:r>
      <w:r>
        <w:rPr>
          <w:rFonts w:eastAsia="IRNazanin" w:cs="IRNazanin"/>
          <w:color w:val="111111"/>
          <w:sz w:val="28"/>
          <w:szCs w:val="28"/>
          <w:rtl w:val="true"/>
          <w:lang w:bidi="fa-IR"/>
        </w:rPr>
        <w:t>[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جعفر بن علیّ بن نجیح، حدّثنا أبو غسان ، حدّثنا حاتم ، عن جعفر ابن </w:t>
      </w:r>
    </w:p>
    <w:p>
      <w:pPr>
        <w:pStyle w:val="BookText"/>
        <w:rPr/>
      </w:pPr>
      <w:r>
        <w:rPr>
          <w:rFonts w:ascii="IRNazanin" w:hAnsi="IRNazanin" w:eastAsia="IRNazanin"/>
          <w:color w:val="111111"/>
          <w:sz w:val="28"/>
          <w:sz w:val="28"/>
          <w:szCs w:val="28"/>
          <w:rtl w:val="true"/>
          <w:lang w:bidi="fa-IR"/>
        </w:rPr>
        <w:t xml:space="preserve">محمّد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w:t>
      </w:r>
      <w:r>
        <w:rPr>
          <w:rStyle w:val="FootnoteAnchor"/>
          <w:rtl w:val="true"/>
        </w:rPr>
        <w:footnoteReference w:id="5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ومسلم بن أبی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 بن الحسین کان یؤذّن ، فإِذا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الأذان الأوّل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وفیما أجاز لی جعفر بن محمّد بن حاجب ، عن أحمد بن محمّد بن سعید </w:t>
      </w:r>
      <w:r>
        <w:rPr>
          <w:rFonts w:eastAsia="IRNazanin" w:cs="IRNazanin"/>
          <w:color w:val="111111"/>
          <w:sz w:val="28"/>
          <w:szCs w:val="28"/>
          <w:rtl w:val="true"/>
          <w:lang w:bidi="fa-IR"/>
        </w:rPr>
        <w:t>[ (</w:t>
      </w:r>
      <w:r>
        <w:rPr>
          <w:rStyle w:val="FootnoteAnchor"/>
          <w:rtl w:val="true"/>
        </w:rPr>
        <w:footnoteReference w:id="5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حدّثنا محمّد بن أحمد بن النضر ، حدّثنا موسی بن داود ، حدّثنا حاتم بن إِسماعیل ، عن جعفر بن محمّد ، عن أبیه ، عن علیّ بن الحسین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یؤذّن فإِذا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الأذان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الحسین بن محمّد بن الحسن المقری ، حدّثنا مسلم التمیمی ، حدّثنا جعفر بن محمّد الأزدی</w:t>
      </w:r>
      <w:r>
        <w:rPr>
          <w:rFonts w:eastAsia="IRNazanin" w:cs="IRNazanin"/>
          <w:color w:val="111111"/>
          <w:sz w:val="28"/>
          <w:szCs w:val="28"/>
          <w:rtl w:val="true"/>
          <w:lang w:bidi="fa-IR"/>
        </w:rPr>
        <w:t>(</w:t>
      </w:r>
      <w:r>
        <w:rPr>
          <w:rStyle w:val="FootnoteAnchor"/>
          <w:rtl w:val="true"/>
        </w:rPr>
        <w:footnoteReference w:id="5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حدّثنا محمّد بن جمیل، حدّثنا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محمّد بن میمون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حاتم ، عن جعفر بن محمّد ، عن أبیه ، ومسلم بن أبی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 بن الحسین کان یؤذن ، فإِذا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الأذان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علیّ بن محمّد بن بنان، حدّثنا الحسن بن محمّد السَّکونی ، حدّثنا الحضرمی ، حدّثنا محمّد بن عبید النحّاس ، حدّثنا حاتم ، عن جعفر ، عن أبیه ، ومسلم بن أبی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 بن الحسین کان یؤذن ، فإذا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الأذان الأوّل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أحمد بن زید بن بشّار ، حدّثنا الحسن بن محمّد الرفّا ، حدّثنا جعفر ابن محمّد الأزدی</w:t>
      </w:r>
      <w:r>
        <w:rPr>
          <w:rFonts w:eastAsia="IRNazanin" w:cs="IRNazanin"/>
          <w:color w:val="111111"/>
          <w:sz w:val="28"/>
          <w:szCs w:val="28"/>
          <w:rtl w:val="true"/>
          <w:lang w:bidi="fa-IR"/>
        </w:rPr>
        <w:t>(</w:t>
      </w:r>
      <w:r>
        <w:rPr>
          <w:rStyle w:val="FootnoteAnchor"/>
          <w:rtl w:val="true"/>
        </w:rPr>
        <w:footnoteReference w:id="5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حدّثنا محمّد بن جمیل ، حدّثنا إِبراهیم بن محمّد بن میمون ، وحدّثنا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حدّثنا محمّد بن أحمد بن عبدالله قراءةً ،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w:t>
      </w:r>
      <w:r>
        <w:rPr>
          <w:rFonts w:eastAsia="Amiri" w:cs="Amiri" w:ascii="Amiri" w:hAnsi="Amiri"/>
          <w:color w:val="111111"/>
          <w:sz w:val="28"/>
          <w:szCs w:val="28"/>
          <w:rtl w:val="true"/>
          <w:lang w:bidi="ar-SA"/>
        </w:rPr>
        <w:t>[(</w:t>
      </w:r>
      <w:r>
        <w:rPr>
          <w:rStyle w:val="FootnoteAnchor"/>
          <w:rtl w:val="true"/>
        </w:rPr>
        <w:footnoteReference w:id="5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هارون فی کتابه إلی ، أخبرنا محمّد بن الحسین بن حفص ، حدّثنا محمّد بن عبید ، حدّثنا حاتم ، حدّثنا جعفر بن محمّد ، عن أبیه ، ومسلم بن أبی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 بن الحسین کان یؤذن ، فإِذا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الأذان الأول ، یعنی أذان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محمّد بن أحمد قراءةً ، أخبرنا محمّد بن أحمد بن هارون فی کتابه إلیَّ </w:t>
      </w:r>
      <w:r>
        <w:rPr>
          <w:rFonts w:eastAsia="IRNazanin" w:cs="IRNazanin"/>
          <w:color w:val="111111"/>
          <w:sz w:val="28"/>
          <w:szCs w:val="28"/>
          <w:rtl w:val="true"/>
          <w:lang w:bidi="fa-IR"/>
        </w:rPr>
        <w:t>(</w:t>
      </w:r>
      <w:r>
        <w:rPr>
          <w:rStyle w:val="FootnoteAnchor"/>
          <w:rtl w:val="true"/>
        </w:rPr>
        <w:footnoteReference w:id="5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أخبرنا محمّد بن القاسم بن زکریا ، حدّثنا حسن بن عبدالواحد ، حدّثنا محمّد بن علیّ الکِندی ، حدّثنا زکریا بن یحیی ، حدّثنا عبدالرحمن بن أبی حمّاد ، حدّثنا حاتم بن إِسماعیل ، أخبرنی جعفر بن محمّد ، عن أبیه ، عن علیّ ابن الحسین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الأذان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أذان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وکان علیّ بن الحسین یقوله فی أذانه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وفیما أجاز لی جعفر بن محمّد بن حاجب ، عن أحمد بن محمّد بن سعید </w:t>
      </w:r>
      <w:r>
        <w:rPr>
          <w:rFonts w:eastAsia="IRNazanin" w:cs="IRNazanin"/>
          <w:color w:val="111111"/>
          <w:sz w:val="28"/>
          <w:szCs w:val="28"/>
          <w:rtl w:val="true"/>
          <w:lang w:bidi="fa-IR"/>
        </w:rPr>
        <w:t>[ (</w:t>
      </w:r>
      <w:r>
        <w:rPr>
          <w:rStyle w:val="FootnoteAnchor"/>
          <w:rtl w:val="true"/>
        </w:rPr>
        <w:footnoteReference w:id="5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حدّثنا الحسن بن علیّ بن بویغ</w:t>
      </w:r>
      <w:r>
        <w:rPr>
          <w:rFonts w:eastAsia="IRNazanin" w:cs="IRNazanin"/>
          <w:color w:val="111111"/>
          <w:sz w:val="28"/>
          <w:szCs w:val="28"/>
          <w:rtl w:val="true"/>
          <w:lang w:bidi="fa-IR"/>
        </w:rPr>
        <w:t>(</w:t>
      </w:r>
      <w:r>
        <w:rPr>
          <w:rStyle w:val="FootnoteAnchor"/>
          <w:rtl w:val="true"/>
        </w:rPr>
        <w:footnoteReference w:id="5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حدّثنا إسماعیل بن أبان ، عن حاتم بن إِسماعیل ، عن جعفر بن محمّد ، عن أبیه ، ومسلم بن أبی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 بن الحسین کان إذا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الأذان الأوّل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زید بن جعفر بن حاجب فی کتابه إِلیَّ ، حدّثنا محمّد بن أحمد بن علیّ بن </w:t>
      </w:r>
    </w:p>
    <w:p>
      <w:pPr>
        <w:pStyle w:val="BookText"/>
        <w:rPr/>
      </w:pPr>
      <w:r>
        <w:rPr>
          <w:rFonts w:ascii="IRNazanin" w:hAnsi="IRNazanin" w:eastAsia="IRNazanin"/>
          <w:color w:val="111111"/>
          <w:sz w:val="28"/>
          <w:sz w:val="28"/>
          <w:szCs w:val="28"/>
          <w:rtl w:val="true"/>
          <w:lang w:bidi="fa-IR"/>
        </w:rPr>
        <w:t xml:space="preserve">الولید ، حدّثنا جعفر بن محمّد بن عبید المقری ، حدّثنا عبّاد بن یعقوب ، أخبرنا حاتم ، عن جعفر بن محمّد ، عن أبیه ، ومسلم بن أبی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 بن الحسین کان یؤذن ، فإِذا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ویقول هو الأذان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علیّ بن محمّد بن بنان ، حدّثنا ثوابة بن أحمد بن عیسی بن ثوابة بن مهران ، حدّثنا علیّ بن الحسین المستملی ، وجماعة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الغربانی</w:t>
      </w:r>
      <w:r>
        <w:rPr>
          <w:rFonts w:eastAsia="IRNazanin" w:cs="IRNazanin"/>
          <w:color w:val="111111"/>
          <w:sz w:val="28"/>
          <w:szCs w:val="28"/>
          <w:rtl w:val="true"/>
          <w:lang w:bidi="fa-IR"/>
        </w:rPr>
        <w:t>(</w:t>
      </w:r>
      <w:r>
        <w:rPr>
          <w:rStyle w:val="FootnoteAnchor"/>
          <w:rtl w:val="true"/>
        </w:rPr>
        <w:footnoteReference w:id="6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حدّثنا قتیبة بن سعد ، حدّثنا حاتم بن إِسماعیل ، عن جعفر ابن محمّد ، عن أبیه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بن الحسین یقول فی أذانه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 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الأذان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زید بن حاجب ، حدّثنا محمّد بن عمّار، حدّثنا الحسین بن الحکم ، حدّثنا جندل بن والف</w:t>
      </w:r>
      <w:r>
        <w:rPr>
          <w:rFonts w:eastAsia="IRNazanin" w:cs="IRNazanin"/>
          <w:color w:val="111111"/>
          <w:sz w:val="28"/>
          <w:szCs w:val="28"/>
          <w:rtl w:val="true"/>
          <w:lang w:bidi="fa-IR"/>
        </w:rPr>
        <w:t>(</w:t>
      </w:r>
      <w:r>
        <w:rPr>
          <w:rStyle w:val="FootnoteAnchor"/>
          <w:rtl w:val="true"/>
        </w:rPr>
        <w:footnoteReference w:id="6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حاتم بن إِسماعیل ، عن جعفر ، عن أبیه ، وعن ابن أبی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إذا بلغ فی أذانه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الأذان الأوّل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یحیی بن العلی عن جعفر عن أبیه عن علی بن الحسین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محمّد بن الحسین بن النحاس قراءةً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العبّاس البجلی ، حدّثنا بکّار بن أحمد ، حدّثنا الحسن بن حسین وسعید بن عثمان ، عن أبی یحیی بن العلی</w:t>
      </w:r>
      <w:r>
        <w:rPr>
          <w:rFonts w:eastAsia="IRNazanin" w:cs="IRNazanin"/>
          <w:color w:val="111111"/>
          <w:sz w:val="28"/>
          <w:szCs w:val="28"/>
          <w:rtl w:val="true"/>
          <w:lang w:bidi="fa-IR"/>
        </w:rPr>
        <w:t>(</w:t>
      </w:r>
      <w:r>
        <w:rPr>
          <w:rStyle w:val="FootnoteAnchor"/>
          <w:rtl w:val="true"/>
        </w:rPr>
        <w:footnoteReference w:id="6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جعفر ، عن أبیه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بن الحسین یقول فی أذانه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الأذان الأوّل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حدّثنا محمّد بن الحسین بن غزال ، حدّثنا أبو جعفر محمّد بن عمّار العطار ، حدّثنا جعفر بن علیّ بن نجیح ، حدّثنا حسن بن حسین ، عن یحیی بن العلی</w:t>
      </w:r>
      <w:r>
        <w:rPr>
          <w:rFonts w:eastAsia="IRNazanin" w:cs="IRNazanin"/>
          <w:color w:val="111111"/>
          <w:sz w:val="28"/>
          <w:szCs w:val="28"/>
          <w:rtl w:val="true"/>
          <w:lang w:bidi="fa-IR"/>
        </w:rPr>
        <w:t>(</w:t>
      </w:r>
      <w:r>
        <w:rPr>
          <w:rStyle w:val="FootnoteAnchor"/>
          <w:rtl w:val="true"/>
        </w:rPr>
        <w:footnoteReference w:id="6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جعفر بن محمّد ، عن أبیه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بن الحسین یقول فی أذانه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الأذان الأوّل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بکیر وعمرو بن جمیع عن جعفر عن علی بن الحسین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محمّد بن الحسین بن النحّاس قراءةً ، حدّثنا علیّ بن العبّاس البجلی ، حدّثنا بکار ، حدّثنا حسن بن حسین ، حدّثنا عبدالله بن بکیر ، وعمرو بن جمیع ، عن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بن الحسین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الفلاح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مخارق عن جعفر عن أبیه عن علی بن الحسین علیهم السلام</w:t>
      </w:r>
    </w:p>
    <w:p>
      <w:pPr>
        <w:pStyle w:val="BookText"/>
        <w:rPr/>
      </w:pPr>
      <w:r>
        <w:rPr>
          <w:rFonts w:ascii="IRNazanin" w:hAnsi="IRNazanin" w:eastAsia="IRNazanin"/>
          <w:color w:val="111111"/>
          <w:sz w:val="28"/>
          <w:sz w:val="28"/>
          <w:szCs w:val="28"/>
          <w:rtl w:val="true"/>
          <w:lang w:bidi="fa-IR"/>
        </w:rPr>
        <w:t xml:space="preserve">أخبرنا محمّد بن عبدالله الجعفی قراءةً ، حدّثنا أبو العبّاس أحمد بن محمّد ابن سعید ، أخبرنا یعقوب بن یوسف بن زیاد الضبّی ، حدّثنا أبو جُنادة حُصین ابن مخارق ، عن جعفر بن محمّد ،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 بن الحسین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أذانه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 مرّتین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سفیان بن السمطّ عن جعفر بن محمد عن أبیه عن جده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الحسین بن محمّد بن الحسین الخزّار ، حدّثنا علیّ بن الحسین بن یعقوب ، حدّثنا أحمد بن عیسی العجلی العطّار ، حدّثنا جعفر بن عنبسة الیشکری ، حدّثنا أحمد بن عمر البجلی ، حدّثنا سلام بن عبدالله الهاشمی ، عن سفیان بن السمط ، عن جعفر بن محمّد ، عن أبیه ، عن جدّه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أذّن فی السماء جبریل حین أسری بالنبیّ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 الله أکبر ، فذکره 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w:t>
      </w:r>
    </w:p>
    <w:p>
      <w:pPr>
        <w:pStyle w:val="BookText"/>
        <w:rPr/>
      </w:pPr>
      <w:r>
        <w:rPr>
          <w:rFonts w:ascii="IRNazanin" w:hAnsi="IRNazanin" w:eastAsia="IRNazanin"/>
          <w:color w:val="111111"/>
          <w:sz w:val="28"/>
          <w:sz w:val="28"/>
          <w:szCs w:val="28"/>
          <w:rtl w:val="true"/>
          <w:lang w:bidi="fa-IR"/>
        </w:rPr>
        <w:t xml:space="preserve">العمل ، 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فقالت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القوم بخیر العمل ، وأقام الصلاة ، وقال جبریل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 إن الله أمرنا بالسجود لأبیک آدم فلسنا نتقدم ولده ، فتقدّم رسولُ الله صلی الله علیه و آله فصلّی بالملائکة</w:t>
      </w:r>
      <w:r>
        <w:rPr>
          <w:rFonts w:eastAsia="IRNazanin" w:cs="IRNazanin"/>
          <w:color w:val="111111"/>
          <w:sz w:val="28"/>
          <w:szCs w:val="28"/>
          <w:rtl w:val="true"/>
          <w:lang w:bidi="fa-IR"/>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مندل بن علی عن جعفر عن أبیه عن علی بن الحسین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أجاز لی جعفر بن محمّد بن حاجب بروایته عن أحمد بن محمّد بن سعید </w:t>
      </w:r>
      <w:r>
        <w:rPr>
          <w:rFonts w:eastAsia="IRNazanin" w:cs="IRNazanin"/>
          <w:color w:val="111111"/>
          <w:sz w:val="28"/>
          <w:szCs w:val="28"/>
          <w:rtl w:val="true"/>
          <w:lang w:bidi="fa-IR"/>
        </w:rPr>
        <w:t>[(</w:t>
      </w:r>
      <w:r>
        <w:rPr>
          <w:rStyle w:val="FootnoteAnchor"/>
          <w:rtl w:val="true"/>
        </w:rPr>
        <w:footnoteReference w:id="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حدّثنا أحمد بن یوسف ، وأخبرنی مندل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محمّد ، حدّثنا مندل بن </w:t>
      </w:r>
      <w:r>
        <w:rPr>
          <w:rFonts w:eastAsia="IRNazanin" w:cs="IRNazanin"/>
          <w:color w:val="111111"/>
          <w:sz w:val="28"/>
          <w:szCs w:val="28"/>
          <w:rtl w:val="true"/>
          <w:lang w:bidi="fa-IR"/>
        </w:rPr>
        <w:t>[ (</w:t>
      </w:r>
      <w:r>
        <w:rPr>
          <w:rStyle w:val="FootnoteAnchor"/>
          <w:rtl w:val="true"/>
        </w:rPr>
        <w:footnoteReference w:id="6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 عمرو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القرنی</w:t>
      </w:r>
      <w:r>
        <w:rPr>
          <w:rFonts w:eastAsia="IRNazanin" w:cs="IRNazanin"/>
          <w:color w:val="111111"/>
          <w:sz w:val="28"/>
          <w:szCs w:val="28"/>
          <w:rtl w:val="true"/>
          <w:lang w:bidi="fa-IR"/>
        </w:rPr>
        <w:t>(</w:t>
      </w:r>
      <w:r>
        <w:rPr>
          <w:rStyle w:val="FootnoteAnchor"/>
          <w:rtl w:val="true"/>
        </w:rPr>
        <w:footnoteReference w:id="6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جعفر بن محمّد ،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الصلاة ، حیَّ علی الفلاح ، حیَّ علی خیر العمل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غیاث بن إبراهیم بن جعفر بن محمد عن أبیه عن علی بن الحسین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جعفر بن محمّد بن حاجب إجازةً ، عن أحمد بن سعید ، حدّثنی محمّد بن الفضل ، حدثنی أبی ، حدّثنا غیاث ، عن جعفر ،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 ابن الحسین کان إذا أذن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الفلاح ، 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بنی هذا الأذان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أذان النبی </w:t>
      </w:r>
      <w:r>
        <w:rPr>
          <w:rFonts w:eastAsia="IRNazanin" w:cs="IRNazanin"/>
          <w:color w:val="111111"/>
          <w:sz w:val="28"/>
          <w:szCs w:val="28"/>
          <w:rtl w:val="true"/>
          <w:lang w:bidi="fa-IR"/>
        </w:rPr>
        <w:t>[ (</w:t>
      </w:r>
      <w:r>
        <w:rPr>
          <w:rStyle w:val="FootnoteAnchor"/>
          <w:rtl w:val="true"/>
        </w:rPr>
        <w:footnoteReference w:id="60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نهی عنه عمر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عبدالله بن سنان عن جعفر عن علیّ بن الحسین علیهما السلام</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جعفر بن محمّد بن حاجب إجازةً ، عن أبی العبّاس بن سعید ، حدّثنا </w:t>
      </w:r>
    </w:p>
    <w:p>
      <w:pPr>
        <w:pStyle w:val="BookText"/>
        <w:rPr/>
      </w:pPr>
      <w:r>
        <w:rPr>
          <w:rFonts w:ascii="IRNazanin" w:hAnsi="IRNazanin" w:eastAsia="IRNazanin"/>
          <w:color w:val="111111"/>
          <w:sz w:val="28"/>
          <w:sz w:val="28"/>
          <w:szCs w:val="28"/>
          <w:rtl w:val="true"/>
          <w:lang w:bidi="fa-IR"/>
        </w:rPr>
        <w:t xml:space="preserve">الحسن بن جعفر بن مدرار ، حدّثنا عمی طاهر بن مدرار ، حدّثنا عبدالله بن سنان ، عن جعفر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بن الحسین یقول فی أذانه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الأذان الأوّل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عن جعفر عن علیّ بن الحسین علیهما السلام</w:t>
      </w:r>
    </w:p>
    <w:p>
      <w:pPr>
        <w:pStyle w:val="BookText"/>
        <w:rPr/>
      </w:pPr>
      <w:r>
        <w:rPr>
          <w:rFonts w:ascii="IRNazanin" w:hAnsi="IRNazanin" w:eastAsia="IRNazanin"/>
          <w:color w:val="111111"/>
          <w:sz w:val="28"/>
          <w:sz w:val="28"/>
          <w:szCs w:val="28"/>
          <w:rtl w:val="true"/>
          <w:lang w:bidi="fa-IR"/>
        </w:rPr>
        <w:t xml:space="preserve">فیما أجاز لی جعفر بن محمّد بن حاجب ، عن أحمد بن محمّد بن سعید ، حدّثنی الحسن بن جعفر بن مدرار ، حدّثنا العلاء بن رزین ، عن محمّد بن مسلم ، عن أبی 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بن الحسین یقول فی أذانه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عبدالله بن علیّ بن الحسین عن جعفر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فیما أجاز لی جعفر بن محمّد بن حاجب ، عن أحمد بن محمّد بن سعید ، أخبرنی جعفر بن محمّد بن عمر قراءةً ، حدّثنی عبدالله بن جمیل ، حدّثنی عبدالله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عبدالله بن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 عن جعفر ابن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بن الحسین یقول فی أذانه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العبّاس بن الفضل بن عبدالملک السقّاف عن جعفر بن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فیما أجاز لی جعفر بن محمّد بن حاجب ، عن أحمد بن محمّد بن سعید ، حدّثنا الحسن بن القاسم ، حدّثنا عبدالله بن صالح ، حدّثنی داود بن حصین ، عن أبی العباس ، عن أبی 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بن الحسین یقول فی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مریم عبدالغفّار بن القاسم الأنصاری عن جعفر بن محمّد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محمّد بن أحمد بن إبراهیم قراءةً ، أخبرنا محمّد بن محمّد بن هارون فی کتابه ، حدّثنا محمّد بن القاسم بن زکریا ، حدّثنا حسن بن عبدالواحد ، حدّثنا حسن بن سعید ، حدّثنا أبی ، حدّثنا أبو مریم ، حدّثنا جعفر ابن محمّد ، عن علیّ بن </w:t>
      </w:r>
    </w:p>
    <w:p>
      <w:pPr>
        <w:pStyle w:val="BookText"/>
        <w:rPr/>
      </w:pP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یقول إذا أذّن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الفلاح ، حیّ علی خیر العمل ، ویجعل فی آخر أذانه وإِقامته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الله أکبر لا إله إلّا الله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محمّد بن عمر بن علیّ بن أبی طالب عن أبی جعفر عن علیّ بن الحسین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عبدالله بن مخالد بن بشر البجلی ، أخبرنا أحمد بن محمّد بن سعید ، حدّثنا أحمد بن یحیی بن المنذر الحجری ، حدّثنا أبو الطاهر أحمد بن عیسی ، حدّثنی أبی ، عن أبیه ، عن علیّ بن الحسین وأبی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أنّهما کانا یؤذّنان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الجارود زیاد بن المنذر عن أبی جعفر عن علیّ بن الحسین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 الطیب محمّد بن الحسین بن النحّاس قراءةً ، حدّثنا علیّ بن العباس ، حدّثنا بکّار</w:t>
      </w:r>
      <w:r>
        <w:rPr>
          <w:rFonts w:eastAsia="IRNazanin" w:cs="IRNazanin"/>
          <w:color w:val="111111"/>
          <w:sz w:val="28"/>
          <w:szCs w:val="28"/>
          <w:rtl w:val="true"/>
          <w:lang w:bidi="fa-IR"/>
        </w:rPr>
        <w:t>(</w:t>
      </w:r>
      <w:r>
        <w:rPr>
          <w:rStyle w:val="FootnoteAnchor"/>
          <w:rtl w:val="true"/>
        </w:rPr>
        <w:footnoteReference w:id="6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حدّثنا نصر بن مزاحم ، عن زیاد بن المنذر ، عن أبی جعفر محمّد بن علیّ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أبی علیَّ بن الحسین یؤذّن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الفلاح 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الأذان والإِقامة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أحمد بن زید بن بشّار ، حدّثنا الحسن بن محمّد الرفّا ، حدّثنا جعفر ابن محمّد الأزدی ، حدّثنا محمّد بن جمیل ، حدّثنا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بنحوه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محمّد بن عبدالله ومحمّد بن الحسین بن غزال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Style w:val="FootnoteAnchor"/>
          <w:rtl w:val="true"/>
        </w:rPr>
        <w:footnoteReference w:id="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w:t>
      </w:r>
      <w:r>
        <w:rPr>
          <w:rStyle w:val="FootnoteAnchor"/>
          <w:rtl w:val="true"/>
        </w:rPr>
        <w:footnoteReference w:id="6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الفرزدق ، حدّثنا جعفر بن عبدالله المحمّدی ، حدّثنا محمّد بن صلة</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الطحّان ، حدّثنا محمّد بن بکر الأرحبی وعکرمة بن یزید الأحمسی ، عن أبی الجارود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علیّ ابن الحسین</w:t>
      </w:r>
      <w:r>
        <w:rPr>
          <w:rFonts w:eastAsia="IRNazanin" w:cs="IRNazanin"/>
          <w:color w:val="111111"/>
          <w:sz w:val="28"/>
          <w:szCs w:val="28"/>
          <w:rtl w:val="true"/>
          <w:lang w:bidi="fa-IR"/>
        </w:rPr>
        <w:t>(</w:t>
      </w:r>
      <w:r>
        <w:rPr>
          <w:rStyle w:val="FootnoteAnchor"/>
          <w:rtl w:val="true"/>
        </w:rPr>
        <w:footnoteReference w:id="6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فی الأذان الأوّل ، وکان عمر لما خاف أن یَتَثبَّطَ الناس عن الجهاد ویتّکلوا علی الصلاة أمرهم أن یکفوا عنها </w:t>
      </w:r>
      <w:r>
        <w:rPr>
          <w:rFonts w:eastAsia="IRNazanin" w:cs="IRNazanin"/>
          <w:color w:val="111111"/>
          <w:sz w:val="28"/>
          <w:szCs w:val="28"/>
          <w:rtl w:val="true"/>
          <w:lang w:bidi="fa-IR"/>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حدّثنا أحمد بن علیّ العطار ومحمّد بن الحسن</w:t>
      </w:r>
      <w:r>
        <w:rPr>
          <w:rFonts w:eastAsia="IRNazanin" w:cs="IRNazanin"/>
          <w:color w:val="111111"/>
          <w:sz w:val="28"/>
          <w:szCs w:val="28"/>
          <w:rtl w:val="true"/>
          <w:lang w:bidi="fa-IR"/>
        </w:rPr>
        <w:t>(</w:t>
      </w:r>
      <w:r>
        <w:rPr>
          <w:rStyle w:val="FootnoteAnchor"/>
          <w:rtl w:val="true"/>
        </w:rPr>
        <w:footnoteReference w:id="6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غزال قراءةً علیهما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أحمد بن عمرو ، حدّثنا محمّد بن منصور ، حدّثنی أحمد ابن عیسی ، عن محمّد بن بکر ، عن أبی الجارود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بن الحسین إذا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الفلاح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w:t>
      </w:r>
      <w:r>
        <w:rPr>
          <w:rStyle w:val="FootnoteAnchor"/>
          <w:rtl w:val="true"/>
        </w:rPr>
        <w:footnoteReference w:id="6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وکانت فی الأذان فأمرهم عمر أن یکفّوا عنها مخافة أن یتثبّط الناس عن الجهاد ویتّکلوا علی الصلاة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أحمد بن زید بن بشّار ، حدّثنا الحسن بن محمّد الرفّاء المقری ، حدّثنا جعفر بن محمّد الأزدی</w:t>
      </w:r>
      <w:r>
        <w:rPr>
          <w:rFonts w:eastAsia="IRNazanin" w:cs="IRNazanin"/>
          <w:color w:val="111111"/>
          <w:sz w:val="28"/>
          <w:szCs w:val="28"/>
          <w:rtl w:val="true"/>
          <w:lang w:bidi="fa-IR"/>
        </w:rPr>
        <w:t>(</w:t>
      </w:r>
      <w:r>
        <w:rPr>
          <w:rStyle w:val="FootnoteAnchor"/>
          <w:rtl w:val="true"/>
        </w:rPr>
        <w:footnoteReference w:id="6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حدّثنا محمّد بن جمیل ، حدّثنا محمّد بن جبلة ، عن محمّد بن بکر ، عن أبی الجارود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أبی علیّ بن الحسین إِذا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الفلاح ، حیّ علی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 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فی الأذان ، وکان عمر لمّا خاف أن یتثبّط الناس عن الجهاد ، ویتّکلوا علی الصلاة ، أمرهم یکفّوا عنها </w:t>
      </w:r>
      <w:r>
        <w:rPr>
          <w:rFonts w:eastAsia="IRNazanin" w:cs="IRNazanin"/>
          <w:color w:val="111111"/>
          <w:sz w:val="28"/>
          <w:szCs w:val="28"/>
          <w:rtl w:val="true"/>
          <w:lang w:bidi="fa-IR"/>
        </w:rPr>
        <w:t xml:space="preserve">. </w:t>
      </w:r>
      <w:bookmarkStart w:id="212" w:name="pg17065_204068"/>
    </w:p>
    <w:p>
      <w:pPr>
        <w:pStyle w:val="BookText"/>
        <w:rPr/>
      </w:pPr>
      <w:bookmarkEnd w:id="212"/>
      <w:r>
        <w:rPr>
          <w:rFonts w:ascii="IRNazanin" w:hAnsi="IRNazanin" w:eastAsia="IRNazanin"/>
          <w:color w:val="111111"/>
          <w:sz w:val="28"/>
          <w:sz w:val="28"/>
          <w:szCs w:val="28"/>
          <w:rtl w:val="true"/>
          <w:lang w:bidi="fa-IR"/>
        </w:rPr>
        <w:t xml:space="preserve">حدّثنا حسین بن محمّد البجلی ، حدّثنا 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w:t>
      </w:r>
      <w:r>
        <w:rPr>
          <w:rStyle w:val="FootnoteAnchor"/>
          <w:rtl w:val="true"/>
        </w:rPr>
        <w:footnoteReference w:id="6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بن مسلم التمیمی ، حدّثنا جعفر بن محمّد الأزدی</w:t>
      </w:r>
      <w:r>
        <w:rPr>
          <w:rFonts w:eastAsia="IRNazanin" w:cs="IRNazanin"/>
          <w:color w:val="111111"/>
          <w:sz w:val="28"/>
          <w:szCs w:val="28"/>
          <w:rtl w:val="true"/>
          <w:lang w:bidi="fa-IR"/>
        </w:rPr>
        <w:t>(</w:t>
      </w:r>
      <w:r>
        <w:rPr>
          <w:rStyle w:val="FootnoteAnchor"/>
          <w:rtl w:val="true"/>
        </w:rPr>
        <w:footnoteReference w:id="6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حدّثنا محمّد بن جمیل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بمثله </w:t>
      </w:r>
      <w:r>
        <w:rPr>
          <w:rFonts w:eastAsia="IRNazanin" w:cs="IRNazanin"/>
          <w:color w:val="111111"/>
          <w:sz w:val="28"/>
          <w:szCs w:val="28"/>
          <w:rtl w:val="true"/>
          <w:lang w:bidi="fa-IR"/>
        </w:rPr>
        <w:t>.</w:t>
      </w:r>
    </w:p>
    <w:p>
      <w:pPr>
        <w:pStyle w:val="Heading5"/>
        <w:numPr>
          <w:ilvl w:val="4"/>
          <w:numId w:val="1"/>
        </w:numPr>
        <w:rPr/>
      </w:pPr>
      <w:bookmarkStart w:id="213" w:name="__RefHeading___Toc1204550_996550957"/>
      <w:bookmarkStart w:id="214" w:name="_Toc74"/>
      <w:bookmarkEnd w:id="213"/>
      <w:r>
        <w:rPr/>
        <w:t>16</w:t>
      </w:r>
      <w:r>
        <w:rPr>
          <w:rtl w:val="true"/>
        </w:rPr>
        <w:t xml:space="preserve"> - </w:t>
      </w:r>
      <w:r>
        <w:rPr>
          <w:rtl w:val="true"/>
        </w:rPr>
        <w:t xml:space="preserve">أبو أمامة بن سهل بن حُنیف </w:t>
      </w:r>
      <w:r>
        <w:rPr>
          <w:rtl w:val="true"/>
        </w:rPr>
        <w:t xml:space="preserve">( </w:t>
      </w:r>
      <w:r>
        <w:rPr>
          <w:rtl w:val="true"/>
        </w:rPr>
        <w:t xml:space="preserve">ت </w:t>
      </w:r>
      <w:r>
        <w:rPr/>
        <w:t>100</w:t>
      </w:r>
      <w:r>
        <w:rPr>
          <w:rtl w:val="true"/>
        </w:rPr>
        <w:t xml:space="preserve"> </w:t>
      </w:r>
      <w:r>
        <w:rPr>
          <w:rtl w:val="true"/>
        </w:rPr>
        <w:t xml:space="preserve">ه </w:t>
      </w:r>
      <w:r>
        <w:rPr>
          <w:rtl w:val="true"/>
        </w:rPr>
        <w:t>)</w:t>
      </w:r>
      <w:bookmarkEnd w:id="214"/>
    </w:p>
    <w:p>
      <w:pPr>
        <w:pStyle w:val="BookText"/>
        <w:rPr/>
      </w:pPr>
      <w:r>
        <w:rPr>
          <w:rFonts w:ascii="IRNazanin" w:hAnsi="IRNazanin" w:eastAsia="IRNazanin"/>
          <w:color w:val="111111"/>
          <w:sz w:val="28"/>
          <w:sz w:val="28"/>
          <w:szCs w:val="28"/>
          <w:rtl w:val="true"/>
          <w:lang w:bidi="fa-IR"/>
        </w:rPr>
        <w:t xml:space="preserve">ذکر المحبّ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الشافعیة فی عصره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المسمّی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إحکام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الحیعلة بحیّ علی خیر العمل عن صدقة بن یسار عن أبی أمامة بن سهل بن حُنیف أنّه کان إذا أذّن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أخرجه سعید بن منصور</w:t>
      </w:r>
      <w:r>
        <w:rPr>
          <w:rFonts w:eastAsia="IRNazanin" w:cs="IRNazanin"/>
          <w:color w:val="111111"/>
          <w:sz w:val="28"/>
          <w:szCs w:val="28"/>
          <w:rtl w:val="true"/>
          <w:lang w:bidi="fa-IR"/>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الحافظ العلوی من طریق صدقة بن یسار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فیما بین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فصحبت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صحبته سائر یومی لم أدر مَن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هو أبو أمامة بن سهل بن حنیف ، فسمعته یؤذّن فی أذانه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الاعتصام بحبل الله ، عن الأذان للعلوی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 أخبرنا محمّد ابن أبی العبّاس من کتابه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القاسم ، حدّثنا حسن بن محمّد ، حدّثنا حرب بن حسن المحاربی ، حدّثنا سفیان بن عیینة ، عن صدق ابن یسار المکی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ذات یوم أبا امامة بن سهل بن حنیف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سائر القوم ابن بدری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فحضرت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فسمعته یقول فی اذانه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خیر العمل ، خیر علی خیر العمل</w:t>
      </w:r>
      <w:r>
        <w:rPr>
          <w:rFonts w:eastAsia="IRNazanin" w:cs="IRNazanin"/>
          <w:color w:val="111111"/>
          <w:sz w:val="28"/>
          <w:szCs w:val="28"/>
          <w:rtl w:val="true"/>
          <w:lang w:bidi="fa-IR"/>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xml:space="preserve">) . </w:t>
      </w:r>
      <w:bookmarkStart w:id="215" w:name="pg17065_204069"/>
    </w:p>
    <w:p>
      <w:pPr>
        <w:pStyle w:val="BookText"/>
        <w:rPr/>
      </w:pPr>
      <w:bookmarkEnd w:id="215"/>
      <w:r>
        <w:rPr>
          <w:rFonts w:ascii="IRNazanin" w:hAnsi="IRNazanin" w:eastAsia="IRNazanin"/>
          <w:color w:val="111111"/>
          <w:sz w:val="28"/>
          <w:sz w:val="28"/>
          <w:szCs w:val="28"/>
          <w:rtl w:val="true"/>
          <w:lang w:bidi="fa-IR"/>
        </w:rPr>
        <w:t xml:space="preserve">وروی 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الأذان رُوی عن أبی أمامة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سهل بن حنیف </w:t>
      </w:r>
      <w:r>
        <w:rPr>
          <w:rFonts w:eastAsia="IRNazanin" w:cs="IRNazanin"/>
          <w:color w:val="111111"/>
          <w:sz w:val="28"/>
          <w:szCs w:val="28"/>
          <w:rtl w:val="true"/>
          <w:lang w:bidi="fa-IR"/>
        </w:rPr>
        <w:t>[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مرَّ علیک کلام علاء الدین المتقی فی کتاب التلویح فی شرح الجامع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ابن حزم أنّه قد صحّ عن ابن عمر وأبی أمامة بن سهل بن حنیف أنّهم کانوا یقولون فی أذانهم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وما أضافه صاحب التلویح علی قوله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 بن الحسین یقولها</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وکلام 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صح عن ابن عمر وأبی أمامة بن سهل بن حنیف أنّهم کانوا یقولون فی أذانهم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216" w:name="__RefHeading___Toc1204552_996550957"/>
      <w:bookmarkStart w:id="217" w:name="_Toc75"/>
      <w:bookmarkEnd w:id="216"/>
      <w:r>
        <w:rPr/>
        <w:t>17</w:t>
      </w:r>
      <w:r>
        <w:rPr>
          <w:rtl w:val="true"/>
        </w:rPr>
        <w:t xml:space="preserve"> - </w:t>
      </w:r>
      <w:r>
        <w:rPr>
          <w:rtl w:val="true"/>
        </w:rPr>
        <w:t xml:space="preserve">محمّد بن علیّ الباقر </w:t>
      </w:r>
      <w:r>
        <w:rPr>
          <w:rtl w:val="true"/>
        </w:rPr>
        <w:t xml:space="preserve">( </w:t>
      </w:r>
      <w:r>
        <w:rPr>
          <w:rtl w:val="true"/>
        </w:rPr>
        <w:t xml:space="preserve">ت </w:t>
      </w:r>
      <w:r>
        <w:rPr/>
        <w:t>114</w:t>
      </w:r>
      <w:r>
        <w:rPr>
          <w:rtl w:val="true"/>
        </w:rPr>
        <w:t xml:space="preserve"> </w:t>
      </w:r>
      <w:r>
        <w:rPr>
          <w:rtl w:val="true"/>
        </w:rPr>
        <w:t xml:space="preserve">ه </w:t>
      </w:r>
      <w:r>
        <w:rPr>
          <w:rtl w:val="true"/>
        </w:rPr>
        <w:t>)</w:t>
      </w:r>
      <w:bookmarkEnd w:id="217"/>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الحافظ العلوی بسنده عن أحمد بن عیسی ، عن محمّد بن بکر ، عن أبی الجارود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أبی علیّ بن الحسین إذا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الفلاح حیّ علی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فی الأذان فأمرهم عمر أن یکفّوا عنها مخافة أن یَثَّبَّط الناس عن الجهاد ویتّکلوا علی الصلاة</w:t>
      </w:r>
      <w:r>
        <w:rPr>
          <w:rFonts w:eastAsia="IRNazanin" w:cs="IRNazanin"/>
          <w:color w:val="111111"/>
          <w:sz w:val="28"/>
          <w:szCs w:val="28"/>
          <w:rtl w:val="true"/>
          <w:lang w:bidi="fa-IR"/>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وفی الاعتصام عن الأذان للحافظ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الطیب محمّد بن الحسین التملی قراءة ، حدّثنا علیّ بن العبّاس البجلی ، حدّثنا جعفر بن محمّد بن الحسین الزهری ، وبکار بن أحمد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حسن بن حسین ، عن خالد بن إسماعیل المخزومی ، عن جعفر بن محمّد علیهما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أبی إذا أذن بالصلاة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الفلاح ، حیّ علی الفلاح ، حیّ علی خیر العمل ، حیّ علی خیر العمل ، ثمّ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هذا النداء الاوّل</w:t>
      </w:r>
      <w:r>
        <w:rPr>
          <w:rFonts w:eastAsia="IRNazanin" w:cs="IRNazanin"/>
          <w:color w:val="111111"/>
          <w:sz w:val="28"/>
          <w:szCs w:val="28"/>
          <w:rtl w:val="true"/>
          <w:lang w:bidi="fa-IR"/>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الحافظ العلوی عن الباقر من اثنین وعشرین طریقاً ، منها من طریق جابر الجعفی عن أبی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أذانی وأذان آبائی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صلی الله علیه و آله ، وعلیّ ، والحسن ، والحسین ، وعلیّ بن الحسین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حیّ علی خیر العمل </w:t>
      </w:r>
      <w:r>
        <w:rPr>
          <w:rFonts w:eastAsia="IRNazanin" w:cs="IRNazanin"/>
          <w:color w:val="111111"/>
          <w:sz w:val="28"/>
          <w:szCs w:val="28"/>
          <w:rtl w:val="true"/>
          <w:lang w:bidi="fa-IR"/>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الإمام محمّد بن منصور المرادی المقری ، عن محمّد بن جمیل ، عن نصر بن مزاحم ، عن أبی الجارود ، عن أبی جعفر ، أنّه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الأذان والإقامة</w:t>
      </w:r>
      <w:r>
        <w:rPr>
          <w:rFonts w:eastAsia="IRNazanin" w:cs="IRNazanin"/>
          <w:color w:val="111111"/>
          <w:sz w:val="28"/>
          <w:szCs w:val="28"/>
          <w:rtl w:val="true"/>
          <w:lang w:bidi="fa-IR"/>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مر علیک سابقاً ما أخرجه الشیخ الطوسی فی التهذیب والاستبصار عن ابن أُذینة ، عن زرارة والفضیل بن یسار، عن الإمام الباقر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البیت وبدء الاذان </w:t>
      </w:r>
      <w:r>
        <w:rPr>
          <w:rFonts w:eastAsia="IRNazanin" w:cs="IRNazanin"/>
          <w:color w:val="111111"/>
          <w:sz w:val="28"/>
          <w:szCs w:val="28"/>
          <w:rtl w:val="true"/>
          <w:lang w:bidi="fa-IR"/>
        </w:rPr>
        <w:t xml:space="preserve">» . </w:t>
      </w:r>
      <w:bookmarkStart w:id="218" w:name="pg17065_204071"/>
    </w:p>
    <w:p>
      <w:pPr>
        <w:pStyle w:val="Heading5"/>
        <w:numPr>
          <w:ilvl w:val="4"/>
          <w:numId w:val="1"/>
        </w:numPr>
        <w:rPr/>
      </w:pPr>
      <w:bookmarkStart w:id="219" w:name="__RefHeading___Toc1204554_996550957"/>
      <w:bookmarkStart w:id="220" w:name="_Toc76"/>
      <w:bookmarkEnd w:id="218"/>
      <w:bookmarkEnd w:id="219"/>
      <w:r>
        <w:rPr/>
        <w:t>18</w:t>
      </w:r>
      <w:r>
        <w:rPr>
          <w:rtl w:val="true"/>
        </w:rPr>
        <w:t xml:space="preserve"> - </w:t>
      </w:r>
      <w:r>
        <w:rPr>
          <w:rtl w:val="true"/>
        </w:rPr>
        <w:t xml:space="preserve">زید بن علیّ </w:t>
      </w:r>
      <w:r>
        <w:rPr>
          <w:rtl w:val="true"/>
        </w:rPr>
        <w:t xml:space="preserve">( </w:t>
      </w:r>
      <w:r>
        <w:rPr>
          <w:rtl w:val="true"/>
        </w:rPr>
        <w:t xml:space="preserve">ت </w:t>
      </w:r>
      <w:r>
        <w:rPr/>
        <w:t>121</w:t>
      </w:r>
      <w:r>
        <w:rPr>
          <w:rtl w:val="true"/>
        </w:rPr>
        <w:t xml:space="preserve"> </w:t>
      </w:r>
      <w:r>
        <w:rPr>
          <w:rtl w:val="true"/>
        </w:rPr>
        <w:t xml:space="preserve">ه </w:t>
      </w:r>
      <w:r>
        <w:rPr>
          <w:rtl w:val="true"/>
        </w:rPr>
        <w:t>)</w:t>
      </w:r>
      <w:bookmarkEnd w:id="220"/>
    </w:p>
    <w:p>
      <w:pPr>
        <w:pStyle w:val="BookText"/>
        <w:rPr/>
      </w:pPr>
      <w:r>
        <w:rPr>
          <w:rFonts w:ascii="IRNazanin" w:hAnsi="IRNazanin" w:eastAsia="IRNazanin"/>
          <w:color w:val="111111"/>
          <w:sz w:val="28"/>
          <w:sz w:val="28"/>
          <w:szCs w:val="28"/>
          <w:rtl w:val="true"/>
          <w:lang w:bidi="fa-IR"/>
        </w:rPr>
        <w:t xml:space="preserve">روی الحافظ العلوی من طریق طیبة بن حیان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زید بن علیّ یأمر المؤذّن أن یقول فی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ومن طریق یزید بن معاویة بن إسحاق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بجبّانة سالم وقد أَمِنَّا أهلَ الشام ، فأمر زید بن علیّ معاویةَ بن إسحاق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زید بن علیّ ، عن أبیه علیّ بن الحسین ، أنّه کان یقول فی أذانه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حیّ علی خیر العمل </w:t>
      </w:r>
      <w:r>
        <w:rPr>
          <w:rFonts w:eastAsia="IRNazanin" w:cs="IRNazanin"/>
          <w:color w:val="111111"/>
          <w:sz w:val="28"/>
          <w:szCs w:val="28"/>
          <w:rtl w:val="true"/>
          <w:lang w:bidi="fa-IR"/>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الحافظ أبو عبدالله محمّد بن علیّ بن الحسن بن علیّ 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الأذان بحیّ علی خیر العمل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العبّاس أحمد بن زید بن بشارة قراءةً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محمّد بن سعید ، حدّثنا الحسن بن محمّد الأوسی ، حدّثنا أحمد بن یزید بن رشد ، حدّثنا أبو معمر سعید بن جنتم</w:t>
      </w:r>
      <w:r>
        <w:rPr>
          <w:rFonts w:eastAsia="IRNazanin" w:cs="IRNazanin"/>
          <w:color w:val="111111"/>
          <w:sz w:val="28"/>
          <w:szCs w:val="28"/>
          <w:rtl w:val="true"/>
          <w:lang w:bidi="fa-IR"/>
        </w:rPr>
        <w:t>(</w:t>
      </w:r>
      <w:r>
        <w:rPr>
          <w:rStyle w:val="FootnoteAnchor"/>
          <w:rtl w:val="true"/>
        </w:rPr>
        <w:footnoteReference w:id="6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زید ابن علیّ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نحَّی من النداء فی الأذان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أبلغت العلماء أنّها کان یُؤَذَّن بها رسول الله حتّی قبضه الله عزّ وجلّ إلیه ، وکان یؤذَّن بها لأبی بکر حتّی مات ، وطرفاً من ولایة عمر حتّی نهی عنها </w:t>
      </w:r>
      <w:r>
        <w:rPr>
          <w:rFonts w:eastAsia="IRNazanin" w:cs="IRNazanin"/>
          <w:color w:val="111111"/>
          <w:sz w:val="28"/>
          <w:szCs w:val="28"/>
          <w:rtl w:val="true"/>
          <w:lang w:bidi="fa-IR"/>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 xml:space="preserve">) . </w:t>
      </w:r>
      <w:bookmarkStart w:id="221" w:name="pg17065_204072"/>
    </w:p>
    <w:p>
      <w:pPr>
        <w:pStyle w:val="Heading5"/>
        <w:numPr>
          <w:ilvl w:val="4"/>
          <w:numId w:val="1"/>
        </w:numPr>
        <w:rPr/>
      </w:pPr>
      <w:bookmarkStart w:id="222" w:name="__RefHeading___Toc1204556_996550957"/>
      <w:bookmarkStart w:id="223" w:name="_Toc77"/>
      <w:bookmarkEnd w:id="221"/>
      <w:bookmarkEnd w:id="222"/>
      <w:r>
        <w:rPr/>
        <w:t>19</w:t>
      </w:r>
      <w:r>
        <w:rPr>
          <w:rtl w:val="true"/>
        </w:rPr>
        <w:t xml:space="preserve"> - </w:t>
      </w:r>
      <w:r>
        <w:rPr>
          <w:rtl w:val="true"/>
        </w:rPr>
        <w:t xml:space="preserve">یحیی بن زید بن علیّ </w:t>
      </w:r>
      <w:r>
        <w:rPr>
          <w:rtl w:val="true"/>
        </w:rPr>
        <w:t xml:space="preserve">( </w:t>
      </w:r>
      <w:r>
        <w:rPr>
          <w:rtl w:val="true"/>
        </w:rPr>
        <w:t xml:space="preserve">ت </w:t>
      </w:r>
      <w:r>
        <w:rPr/>
        <w:t>125</w:t>
      </w:r>
      <w:r>
        <w:rPr>
          <w:rtl w:val="true"/>
        </w:rPr>
        <w:t xml:space="preserve"> </w:t>
      </w:r>
      <w:r>
        <w:rPr>
          <w:rtl w:val="true"/>
        </w:rPr>
        <w:t xml:space="preserve">ه </w:t>
      </w:r>
      <w:r>
        <w:rPr>
          <w:rtl w:val="true"/>
        </w:rPr>
        <w:t>)</w:t>
      </w:r>
      <w:bookmarkEnd w:id="223"/>
    </w:p>
    <w:p>
      <w:pPr>
        <w:pStyle w:val="BookText"/>
        <w:rPr/>
      </w:pPr>
      <w:r>
        <w:rPr>
          <w:rFonts w:ascii="IRNazanin" w:hAnsi="IRNazanin" w:eastAsia="IRNazanin"/>
          <w:color w:val="111111"/>
          <w:sz w:val="28"/>
          <w:sz w:val="28"/>
          <w:szCs w:val="28"/>
          <w:rtl w:val="true"/>
          <w:lang w:bidi="fa-IR"/>
        </w:rPr>
        <w:t xml:space="preserve">قال الحافظ العلوی ، أخبرنا محمّد بن الحسین النحاس قراءة ، حدّثنا علیّ بن العبّاس البجلی ، حدّثنا بکار بن أحمد الهمدانی ، حدّثنا مخول بن إبراهیم ، عن محمّد بن بکر الأرحبی ، عن زیاد ابن المنذر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حسان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أذَّنت لیحیی بن زید بخراسان فأمرنی أن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حیّ علی خیر العمل </w:t>
      </w:r>
      <w:r>
        <w:rPr>
          <w:rFonts w:eastAsia="IRNazanin" w:cs="IRNazanin"/>
          <w:color w:val="111111"/>
          <w:sz w:val="28"/>
          <w:szCs w:val="28"/>
          <w:rtl w:val="true"/>
          <w:lang w:bidi="fa-IR"/>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أخبرنا أبو عبدالله أحمد بن علیّ بن العطار المقری ومحمّد بن الحسین بن غزال قراءةً علیهما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أحمد بن عمرو الجنبی، حدّثنا محمّد بن منصور المقری ، حدّثنی أحمد بن عیسی ، عن محمّد بن بکر ، عن أبی الجارود ، عن حسان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أذّنت لیحیی بن زید بخراسان فأمرنی أن أقول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حیّ علی خیر العمل </w:t>
      </w:r>
      <w:r>
        <w:rPr>
          <w:rFonts w:eastAsia="IRNazanin" w:cs="IRNazanin"/>
          <w:color w:val="111111"/>
          <w:sz w:val="28"/>
          <w:szCs w:val="28"/>
          <w:rtl w:val="true"/>
          <w:lang w:bidi="fa-IR"/>
        </w:rPr>
        <w:t>»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علیّ بن محمّد بن بنان ، حدّثنا أبو القاسم الحسن بن محمّد الرفّا ، حدّثنا جعفر بن محمّد الحسنی ، حدّثنا عیسی بن مهران ، حدّثنا مخول ، حدّثنا صباح المزنی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أذّن رجل کان مع یحیی بن زید بخراسان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مؤذّنهم ینادی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قتل</w:t>
      </w:r>
      <w:r>
        <w:rPr>
          <w:rFonts w:eastAsia="IRNazanin" w:cs="IRNazanin"/>
          <w:color w:val="111111"/>
          <w:sz w:val="28"/>
          <w:szCs w:val="28"/>
          <w:rtl w:val="true"/>
          <w:lang w:bidi="fa-IR"/>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xml:space="preserve">) . </w:t>
      </w:r>
      <w:bookmarkStart w:id="224" w:name="pg17065_204073"/>
    </w:p>
    <w:p>
      <w:pPr>
        <w:pStyle w:val="Heading5"/>
        <w:numPr>
          <w:ilvl w:val="4"/>
          <w:numId w:val="1"/>
        </w:numPr>
        <w:rPr/>
      </w:pPr>
      <w:bookmarkStart w:id="225" w:name="__RefHeading___Toc1204558_996550957"/>
      <w:bookmarkStart w:id="226" w:name="_Toc78"/>
      <w:bookmarkEnd w:id="224"/>
      <w:bookmarkEnd w:id="225"/>
      <w:r>
        <w:rPr/>
        <w:t>20</w:t>
      </w:r>
      <w:r>
        <w:rPr>
          <w:rtl w:val="true"/>
        </w:rPr>
        <w:t xml:space="preserve"> - </w:t>
      </w:r>
      <w:r>
        <w:rPr>
          <w:rtl w:val="true"/>
        </w:rPr>
        <w:t xml:space="preserve">محمّد بن زید بن علیّ </w:t>
      </w:r>
      <w:r>
        <w:rPr>
          <w:rtl w:val="true"/>
        </w:rPr>
        <w:t xml:space="preserve">( </w:t>
      </w:r>
      <w:r>
        <w:rPr>
          <w:rtl w:val="true"/>
        </w:rPr>
        <w:t xml:space="preserve">لم نقف علی وفاته </w:t>
      </w:r>
      <w:r>
        <w:rPr>
          <w:rtl w:val="true"/>
        </w:rPr>
        <w:t>)</w:t>
      </w:r>
      <w:bookmarkEnd w:id="226"/>
    </w:p>
    <w:p>
      <w:pPr>
        <w:pStyle w:val="BookText"/>
        <w:rPr/>
      </w:pPr>
      <w:r>
        <w:rPr>
          <w:rFonts w:ascii="IRNazanin" w:hAnsi="IRNazanin" w:eastAsia="IRNazanin"/>
          <w:color w:val="111111"/>
          <w:sz w:val="28"/>
          <w:sz w:val="28"/>
          <w:szCs w:val="28"/>
          <w:rtl w:val="true"/>
          <w:lang w:bidi="fa-IR"/>
        </w:rPr>
        <w:t>قال الحافظ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بن إبراهیم ، أخبرنا محمّد بن أبی العبّاس الورّاق فی کتابه إلیّ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قاسم بن وهیب ، عن أحمد بن مفضل ، عن محمّد بن زید بن علیّ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الأذان مرتین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الله أکبر ، أشهد أن لا إله إلّا الله أشهد أن لا إله إلّا الله ، أشهد أن محمّداً رسول الله أشهد أن محمّداً رسول الله ، حیّ علی الصلاة حیّ علی الصلاة ، حیّ علی الفلاح حیّ علی الفلاح ، حیّ علی خیر العمل حیّ علی خیر العمل ، الله أکبر الله أکبر ، لا إله إلّا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علیّ بن محمّد بن بنان الشیبانی ، أخبرنا علیّ بن الحسین بن یعقوب الهمدانی ، حدّثنی علیّ بن العبّاس ، حدّثنا قاسم بن وهیب ، حدّثنا أحمد بن مفضل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محمّد بن زید بن علیّ عن الأذان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 مرّتین الله أکبر الله أکبر فذکر مثل ما قبله</w:t>
      </w:r>
      <w:r>
        <w:rPr>
          <w:rFonts w:eastAsia="IRNazanin" w:cs="IRNazanin"/>
          <w:color w:val="111111"/>
          <w:sz w:val="28"/>
          <w:szCs w:val="28"/>
          <w:rtl w:val="true"/>
          <w:lang w:bidi="fa-IR"/>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227" w:name="__RefHeading___Toc1204560_996550957"/>
      <w:bookmarkStart w:id="228" w:name="_Toc79"/>
      <w:bookmarkEnd w:id="227"/>
      <w:r>
        <w:rPr/>
        <w:t>21</w:t>
      </w:r>
      <w:r>
        <w:rPr>
          <w:rtl w:val="true"/>
        </w:rPr>
        <w:t xml:space="preserve"> - </w:t>
      </w:r>
      <w:r>
        <w:rPr>
          <w:rtl w:val="true"/>
        </w:rPr>
        <w:t xml:space="preserve">محمّد بن عمر بن علیّ بن أبی طالب </w:t>
      </w:r>
      <w:r>
        <w:rPr>
          <w:rtl w:val="true"/>
        </w:rPr>
        <w:t xml:space="preserve">( </w:t>
      </w:r>
      <w:r>
        <w:rPr>
          <w:rtl w:val="true"/>
        </w:rPr>
        <w:t xml:space="preserve">ت </w:t>
      </w:r>
      <w:r>
        <w:rPr/>
        <w:t>135</w:t>
      </w:r>
      <w:r>
        <w:rPr>
          <w:rtl w:val="true"/>
        </w:rPr>
        <w:t xml:space="preserve"> </w:t>
      </w:r>
      <w:r>
        <w:rPr>
          <w:rtl w:val="true"/>
        </w:rPr>
        <w:t xml:space="preserve">ه </w:t>
      </w:r>
      <w:r>
        <w:rPr>
          <w:rtl w:val="true"/>
        </w:rPr>
        <w:t>)</w:t>
      </w:r>
      <w:bookmarkEnd w:id="228"/>
    </w:p>
    <w:p>
      <w:pPr>
        <w:pStyle w:val="BookText"/>
        <w:rPr/>
      </w:pPr>
      <w:r>
        <w:rPr>
          <w:rFonts w:ascii="IRNazanin" w:hAnsi="IRNazanin" w:eastAsia="IRNazanin"/>
          <w:color w:val="111111"/>
          <w:sz w:val="28"/>
          <w:sz w:val="28"/>
          <w:szCs w:val="28"/>
          <w:rtl w:val="true"/>
          <w:lang w:bidi="fa-IR"/>
        </w:rPr>
        <w:t xml:space="preserve">روی الحافظ العلوی ، عن محمّد بن الحسین بن النخاس قراءة ، حدّثنا علیّ ابن العباس ، حدّثنا بکار بن أحمد ، حدّثنا إسماعیل بن أبان ، عن غیاث بن إبراهیم ، عن عبدالله بن محمّد بن عمر بن علیّ بن أبی طالب ،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یقول فی أذانه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فی کتاب الاعتصام بحبل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شرح التجر 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والدلیل علی </w:t>
      </w:r>
      <w:bookmarkStart w:id="229" w:name="pg17065_204074"/>
    </w:p>
    <w:p>
      <w:pPr>
        <w:pStyle w:val="BookText"/>
        <w:rPr/>
      </w:pPr>
      <w:bookmarkEnd w:id="229"/>
      <w:r>
        <w:rPr>
          <w:rFonts w:ascii="IRNazanin" w:hAnsi="IRNazanin" w:eastAsia="IRNazanin"/>
          <w:color w:val="111111"/>
          <w:sz w:val="28"/>
          <w:sz w:val="28"/>
          <w:szCs w:val="28"/>
          <w:rtl w:val="true"/>
          <w:lang w:bidi="fa-IR"/>
        </w:rPr>
        <w:t xml:space="preserve">صحة ما أخبرنا به أبو العبّاس الحسنی رضی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علیّ بن الحسین الظاهری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محمّد بن عبدالعزیز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عباد ابن یعقوب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عیسی بن عبد الله بن محمّد بن عمر بن علیّ بن أبی طالب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 عن أبیه ، عن جده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خیر أعمالکم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بلالاً أن یؤذّن بحی علی خیر العمل</w:t>
      </w:r>
      <w:r>
        <w:rPr>
          <w:rFonts w:eastAsia="IRNazanin" w:cs="IRNazanin"/>
          <w:color w:val="111111"/>
          <w:sz w:val="28"/>
          <w:szCs w:val="28"/>
          <w:rtl w:val="true"/>
          <w:lang w:bidi="fa-IR"/>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الحافظ العلوی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أبی رضی الله عنه ، حدّثنا أبو عبدالله محمّد بن محمّد بن المحدد العطار ، حدّثنا أبی ، حدّثنا الحسن بن یحیی العلوی ، حدّثنا أبو الطاهر أحمد بن عیسی بن عبدالله ، عن الحسین بن زید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محمّد ابن عمر بن علیّ بن أبی طالب یؤذّن بحیّ علی خیر العمل</w:t>
      </w:r>
      <w:r>
        <w:rPr>
          <w:rFonts w:eastAsia="IRNazanin" w:cs="IRNazanin"/>
          <w:color w:val="111111"/>
          <w:sz w:val="28"/>
          <w:szCs w:val="28"/>
          <w:rtl w:val="true"/>
          <w:lang w:bidi="fa-IR"/>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230" w:name="__RefHeading___Toc1204562_996550957"/>
      <w:bookmarkStart w:id="231" w:name="_Toc80"/>
      <w:bookmarkEnd w:id="230"/>
      <w:r>
        <w:rPr/>
        <w:t>22</w:t>
      </w:r>
      <w:r>
        <w:rPr>
          <w:rtl w:val="true"/>
        </w:rPr>
        <w:t xml:space="preserve"> - </w:t>
      </w:r>
      <w:r>
        <w:rPr>
          <w:rtl w:val="true"/>
        </w:rPr>
        <w:t xml:space="preserve">إبراهیم بن عبدالله بن الحسن </w:t>
      </w:r>
      <w:r>
        <w:rPr>
          <w:rtl w:val="true"/>
        </w:rPr>
        <w:t xml:space="preserve">( </w:t>
      </w:r>
      <w:r>
        <w:rPr>
          <w:rtl w:val="true"/>
        </w:rPr>
        <w:t xml:space="preserve">ت </w:t>
      </w:r>
      <w:r>
        <w:rPr/>
        <w:t>145</w:t>
      </w:r>
      <w:r>
        <w:rPr>
          <w:rtl w:val="true"/>
        </w:rPr>
        <w:t xml:space="preserve"> </w:t>
      </w:r>
      <w:r>
        <w:rPr>
          <w:rtl w:val="true"/>
        </w:rPr>
        <w:t xml:space="preserve">ه </w:t>
      </w:r>
      <w:r>
        <w:rPr>
          <w:rtl w:val="true"/>
        </w:rPr>
        <w:t>)</w:t>
      </w:r>
      <w:bookmarkEnd w:id="231"/>
    </w:p>
    <w:p>
      <w:pPr>
        <w:pStyle w:val="BookText"/>
        <w:rPr/>
      </w:pPr>
      <w:r>
        <w:rPr>
          <w:rFonts w:ascii="IRNazanin" w:hAnsi="IRNazanin" w:eastAsia="IRNazanin"/>
          <w:color w:val="111111"/>
          <w:sz w:val="28"/>
          <w:sz w:val="28"/>
          <w:szCs w:val="28"/>
          <w:rtl w:val="true"/>
          <w:lang w:bidi="fa-IR"/>
        </w:rPr>
        <w:t xml:space="preserve">قال الحافظ العلوی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محمّد بن هشام ، وأبو القاسم میمون ابن علیّ المقری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إسحاق بن محمّد المقری ، حدّثنا جعفر بن محمّد بن مالک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عبّاد بن یعقوب ، حدّثنا سالم الخزّاز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إبراهیم بن عبدالله بن الحسن یأمر أصحابه إذا کانوا فی البادیة یزیدون فی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الحسین بن محمّد بن الحسن المقری، حدّثنا علیّ بن الحسین بن یعقوب الهمدانی ، حدّثنا علیّ بن إبراهیم بن وهیب القرشی ، حدّثنا عباد عن سالم ، قال </w:t>
      </w:r>
      <w:r>
        <w:rPr>
          <w:rFonts w:eastAsia="IRNazanin" w:cs="IRNazanin"/>
          <w:color w:val="111111"/>
          <w:sz w:val="28"/>
          <w:szCs w:val="28"/>
          <w:rtl w:val="true"/>
          <w:lang w:bidi="fa-IR"/>
        </w:rPr>
        <w:t xml:space="preserve">: </w:t>
      </w:r>
      <w:bookmarkStart w:id="232" w:name="pg17065_204075"/>
    </w:p>
    <w:p>
      <w:pPr>
        <w:pStyle w:val="BookText"/>
        <w:rPr/>
      </w:pPr>
      <w:bookmarkEnd w:id="232"/>
      <w:r>
        <w:rPr>
          <w:rFonts w:ascii="IRNazanin" w:hAnsi="IRNazanin" w:eastAsia="IRNazanin"/>
          <w:color w:val="111111"/>
          <w:sz w:val="28"/>
          <w:sz w:val="28"/>
          <w:szCs w:val="28"/>
          <w:rtl w:val="true"/>
          <w:lang w:bidi="fa-IR"/>
        </w:rPr>
        <w:t xml:space="preserve">کان إبراهیم بن عبدالله یأمرهم إذا کانوا فی البادیة أن یزیدوا فی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233" w:name="__RefHeading___Toc1204564_996550957"/>
      <w:bookmarkStart w:id="234" w:name="_Toc81"/>
      <w:bookmarkEnd w:id="233"/>
      <w:r>
        <w:rPr/>
        <w:t>23</w:t>
      </w:r>
      <w:r>
        <w:rPr>
          <w:rtl w:val="true"/>
        </w:rPr>
        <w:t xml:space="preserve"> - </w:t>
      </w:r>
      <w:r>
        <w:rPr>
          <w:rtl w:val="true"/>
        </w:rPr>
        <w:t xml:space="preserve">جعفر بن محمّد الصادق </w:t>
      </w:r>
      <w:r>
        <w:rPr>
          <w:rtl w:val="true"/>
        </w:rPr>
        <w:t xml:space="preserve">( </w:t>
      </w:r>
      <w:r>
        <w:rPr>
          <w:rtl w:val="true"/>
        </w:rPr>
        <w:t xml:space="preserve">ت </w:t>
      </w:r>
      <w:r>
        <w:rPr/>
        <w:t>148</w:t>
      </w:r>
      <w:r>
        <w:rPr>
          <w:rtl w:val="true"/>
        </w:rPr>
        <w:t xml:space="preserve"> </w:t>
      </w:r>
      <w:r>
        <w:rPr>
          <w:rtl w:val="true"/>
        </w:rPr>
        <w:t xml:space="preserve">ه </w:t>
      </w:r>
      <w:r>
        <w:rPr>
          <w:rtl w:val="true"/>
        </w:rPr>
        <w:t>)</w:t>
      </w:r>
      <w:bookmarkEnd w:id="234"/>
    </w:p>
    <w:p>
      <w:pPr>
        <w:pStyle w:val="BookText"/>
        <w:rPr/>
      </w:pPr>
      <w:r>
        <w:rPr>
          <w:rFonts w:ascii="IRNazanin" w:hAnsi="IRNazanin" w:eastAsia="IRNazanin"/>
          <w:color w:val="111111"/>
          <w:sz w:val="28"/>
          <w:sz w:val="28"/>
          <w:szCs w:val="28"/>
          <w:rtl w:val="true"/>
          <w:lang w:bidi="fa-IR"/>
        </w:rPr>
        <w:t xml:space="preserve">روی الحافظ العلوی من طریق معاویة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جعفر بن محمّد یقول فی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الاعتصام بحبل الله عن کتاب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العبّاس أحمد بن زید ابن بشار ، وعلیّ بن محمّد الشیبانی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محمّد بن سعید ابن مسلم ، حدّثنا علیّ بن العبّاس وعلیّ بن سلامة ، حدّثنا بکار بن أحمد ، حدّثنا نصر بن مزاحم ، عن الثقة إبراهیم بن أبی یحیی ، عن جعفر بن محمّد علیهما السلام کان یقول لکل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الفلاح ، حیّ علی خیر العمل</w:t>
      </w:r>
      <w:r>
        <w:rPr>
          <w:rFonts w:eastAsia="IRNazanin" w:cs="IRNazanin"/>
          <w:color w:val="111111"/>
          <w:sz w:val="28"/>
          <w:szCs w:val="28"/>
          <w:rtl w:val="true"/>
          <w:lang w:bidi="fa-IR"/>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 طریق عبدالله بن سنان ، عن أبی 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الأذان ، فذکره وقال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الفلاح حیّ علی الفلاح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حیّ علی خیر العمل </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 xml:space="preserve">ورواه عن حاتم بن إسماعیل عن جعفر عن أبیه عن جدّه جماعةٌ من الثقات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حسین المغربی ، ومخول بن إبراهیم ، وأبو غسان مالک بن إسماعیل النهدی ، وإبراهیم بن محمد بن میمون ، ومحمد بن عبید النحّاس ، وأبو بکر بن أبی شیبة ، وعبدالرحمن بن أبی حمّاد ، وإسماعیل بن أبان ، وجندل بن والف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الثعلبی ، وجعفر بن محمد السدوسی ، وموسی بن داود وقتیبة بن سعید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35" w:name="pg17065_204076"/>
    </w:p>
    <w:p>
      <w:pPr>
        <w:pStyle w:val="BookText"/>
        <w:rPr/>
      </w:pPr>
      <w:bookmarkEnd w:id="235"/>
      <w:r>
        <w:rPr>
          <w:rFonts w:ascii="IRNazanin" w:hAnsi="IRNazanin" w:eastAsia="IRNazanin"/>
          <w:color w:val="111111"/>
          <w:sz w:val="28"/>
          <w:sz w:val="28"/>
          <w:szCs w:val="28"/>
          <w:rtl w:val="true"/>
          <w:lang w:bidi="fa-IR"/>
        </w:rPr>
        <w:t xml:space="preserve">وقد روی هذا الخبر الشیخ الطوسی بإسناده عن النضر ، عن عبدالله بن سنان ،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التهذیب</w:t>
      </w:r>
      <w:r>
        <w:rPr>
          <w:rFonts w:eastAsia="IRNazanin" w:cs="IRNazanin"/>
          <w:color w:val="111111"/>
          <w:sz w:val="28"/>
          <w:szCs w:val="28"/>
          <w:rtl w:val="true"/>
          <w:lang w:bidi="fa-IR"/>
        </w:rPr>
        <w:t>(</w:t>
      </w:r>
      <w:r>
        <w:rPr>
          <w:rStyle w:val="FootnoteAnchor"/>
          <w:rtl w:val="true"/>
        </w:rPr>
        <w:footnoteReference w:id="6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والاستبصار</w:t>
      </w:r>
      <w:r>
        <w:rPr>
          <w:rFonts w:eastAsia="IRNazanin" w:cs="IRNazanin"/>
          <w:color w:val="111111"/>
          <w:sz w:val="28"/>
          <w:szCs w:val="28"/>
          <w:rtl w:val="true"/>
          <w:lang w:bidi="fa-IR"/>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الحسین بن سعید ، عن فضالة ، عن حماد بن عثمان ، عن إسحاق بن عمار ، عن المعلی بن خنیس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یؤذّن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 الله أکبر الله أکبر ، أشهد أن لا إله إلّا الله أشهد أن لا إله إلّا الله ، أشهد أنّ محمّداً رسول الله صلی الله علیه و آله أشهد أنّ محمّداً رسول الله صلی الله علیه و آله ، حیّ علی الصلاة حیّ علی الصلاة ، حیّ علی الفلاح حیّ علی الفلاح ، حیّ علی خیر العمل حیّ علی خیر العمل ، الله أکبر الله أکبر ، لا إله إلّا الله لا إله إلّا الله</w:t>
      </w:r>
      <w:r>
        <w:rPr>
          <w:rFonts w:eastAsia="IRNazanin" w:cs="IRNazanin"/>
          <w:color w:val="111111"/>
          <w:sz w:val="28"/>
          <w:szCs w:val="28"/>
          <w:rtl w:val="true"/>
          <w:lang w:bidi="fa-IR"/>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فضاله ، عن سیف بن عمیرة ، عن أبی بکر الحضرمی وکلیب الأسدی ؛ جمیعاً عن أبی عبدالله أنّه حکی لهما الأذان وفیه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حیّ علی خیر العمل </w:t>
      </w:r>
      <w:r>
        <w:rPr>
          <w:rFonts w:eastAsia="IRNazanin" w:cs="IRNazanin"/>
          <w:color w:val="111111"/>
          <w:sz w:val="28"/>
          <w:szCs w:val="28"/>
          <w:rtl w:val="true"/>
          <w:lang w:bidi="fa-IR"/>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236" w:name="__RefHeading___Toc1204566_996550957"/>
      <w:bookmarkStart w:id="237" w:name="_Toc82"/>
      <w:bookmarkEnd w:id="236"/>
      <w:r>
        <w:rPr/>
        <w:t>24</w:t>
      </w:r>
      <w:r>
        <w:rPr>
          <w:rtl w:val="true"/>
        </w:rPr>
        <w:t xml:space="preserve"> - </w:t>
      </w:r>
      <w:r>
        <w:rPr>
          <w:rtl w:val="true"/>
        </w:rPr>
        <w:t xml:space="preserve">الحسین بن علیّ صاحب فَخّ </w:t>
      </w:r>
      <w:r>
        <w:rPr>
          <w:rtl w:val="true"/>
        </w:rPr>
        <w:t xml:space="preserve">( </w:t>
      </w:r>
      <w:r>
        <w:rPr>
          <w:rtl w:val="true"/>
        </w:rPr>
        <w:t xml:space="preserve">ت </w:t>
      </w:r>
      <w:r>
        <w:rPr/>
        <w:t>169</w:t>
      </w:r>
      <w:r>
        <w:rPr>
          <w:rtl w:val="true"/>
        </w:rPr>
        <w:t xml:space="preserve"> </w:t>
      </w:r>
      <w:r>
        <w:rPr>
          <w:rtl w:val="true"/>
        </w:rPr>
        <w:t xml:space="preserve">ه </w:t>
      </w:r>
      <w:r>
        <w:rPr>
          <w:rtl w:val="true"/>
        </w:rPr>
        <w:t>)</w:t>
      </w:r>
      <w:bookmarkEnd w:id="237"/>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الحسین یؤذن بها ویأمر أصحابه بالتأذین بها ، قال الحافظ العلوی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الحسین بن النحّاس قراءة ، حدّثنا علیّ بن العبّاس البجلی ، حدّثنا بکّار ، </w:t>
      </w:r>
    </w:p>
    <w:p>
      <w:pPr>
        <w:pStyle w:val="BookText"/>
        <w:rPr/>
      </w:pPr>
      <w:r>
        <w:rPr>
          <w:rFonts w:ascii="IRNazanin" w:hAnsi="IRNazanin" w:eastAsia="IRNazanin"/>
          <w:color w:val="111111"/>
          <w:sz w:val="28"/>
          <w:sz w:val="28"/>
          <w:szCs w:val="28"/>
          <w:rtl w:val="true"/>
          <w:lang w:bidi="fa-IR"/>
        </w:rPr>
        <w:t xml:space="preserve">حدّثنا عنترة بن حسین العصافی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حسین بن علیّ صاحب فَخّ یقول فی أذانه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أبو الفرج الاصفهانی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فخ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الوالی العمری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فخ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ویحیی بن عبدالله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سنة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حبس الرشید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وسلیمان بن عبدالله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بفخ سنة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إدریس بن عبدالله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بالمغرب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وعبدالله بن الحسن الافطس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ما بین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إبراهیم بن إسماعیل طباطبا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وعمر بن الحسن بن علیّ بن الحسن بن الحسین بن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وعبدالله بن إسحاق بن إبراهیم بن الحسن بن الحسن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بفخ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وعبد الله بن جعفر بن محمد بن علیّ بن الحسین بن علیّ بن أبی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وجّهوا إلی فتیان من فتیانهم وموالیهم فاجتمعوا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سته وعشرین رجلاً من ولد علیّ ، وعشرة من الحاج ، ونفر من الموالی ، فکانوا جمیعاً وراء التأذین العلنی بحیّ علی خیر العمل</w:t>
      </w:r>
      <w:r>
        <w:rPr>
          <w:rFonts w:eastAsia="IRNazanin" w:cs="IRNazanin"/>
          <w:color w:val="111111"/>
          <w:sz w:val="28"/>
          <w:szCs w:val="28"/>
          <w:rtl w:val="true"/>
          <w:lang w:bidi="fa-IR"/>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وسیأتی مزید کلام عنه وما فعله بالوالی العمری بعد قلیل</w:t>
      </w:r>
      <w:r>
        <w:rPr>
          <w:rFonts w:eastAsia="IRNazanin" w:cs="IRNazanin"/>
          <w:color w:val="111111"/>
          <w:sz w:val="28"/>
          <w:szCs w:val="28"/>
          <w:rtl w:val="true"/>
          <w:lang w:bidi="fa-IR"/>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 xml:space="preserve">) . </w:t>
      </w:r>
      <w:bookmarkStart w:id="238" w:name="pg17065_204078"/>
    </w:p>
    <w:p>
      <w:pPr>
        <w:pStyle w:val="Heading5"/>
        <w:numPr>
          <w:ilvl w:val="4"/>
          <w:numId w:val="1"/>
        </w:numPr>
        <w:rPr/>
      </w:pPr>
      <w:bookmarkStart w:id="239" w:name="__RefHeading___Toc1204568_996550957"/>
      <w:bookmarkStart w:id="240" w:name="_Toc83"/>
      <w:bookmarkEnd w:id="238"/>
      <w:bookmarkEnd w:id="239"/>
      <w:r>
        <w:rPr/>
        <w:t>25</w:t>
      </w:r>
      <w:r>
        <w:rPr>
          <w:rtl w:val="true"/>
        </w:rPr>
        <w:t xml:space="preserve"> - </w:t>
      </w:r>
      <w:r>
        <w:rPr>
          <w:rtl w:val="true"/>
        </w:rPr>
        <w:t xml:space="preserve">موسی بن جعفر الکاظم </w:t>
      </w:r>
      <w:r>
        <w:rPr>
          <w:rtl w:val="true"/>
        </w:rPr>
        <w:t xml:space="preserve">( </w:t>
      </w:r>
      <w:r>
        <w:rPr>
          <w:rtl w:val="true"/>
        </w:rPr>
        <w:t xml:space="preserve">ت </w:t>
      </w:r>
      <w:r>
        <w:rPr/>
        <w:t>183</w:t>
      </w:r>
      <w:r>
        <w:rPr>
          <w:rtl w:val="true"/>
        </w:rPr>
        <w:t xml:space="preserve"> </w:t>
      </w:r>
      <w:r>
        <w:rPr>
          <w:rtl w:val="true"/>
        </w:rPr>
        <w:t xml:space="preserve">ه </w:t>
      </w:r>
      <w:r>
        <w:rPr>
          <w:rtl w:val="true"/>
        </w:rPr>
        <w:t>)</w:t>
      </w:r>
      <w:bookmarkEnd w:id="240"/>
    </w:p>
    <w:p>
      <w:pPr>
        <w:pStyle w:val="BookText"/>
        <w:rPr/>
      </w:pPr>
      <w:r>
        <w:rPr>
          <w:rFonts w:ascii="IRNazanin" w:hAnsi="IRNazanin" w:eastAsia="IRNazanin"/>
          <w:color w:val="111111"/>
          <w:sz w:val="28"/>
          <w:sz w:val="28"/>
          <w:szCs w:val="28"/>
          <w:rtl w:val="true"/>
          <w:lang w:bidi="fa-IR"/>
        </w:rPr>
        <w:t>سیأتی بعد قلیل</w:t>
      </w:r>
      <w:r>
        <w:rPr>
          <w:rFonts w:eastAsia="IRNazanin" w:cs="IRNazanin"/>
          <w:color w:val="111111"/>
          <w:sz w:val="28"/>
          <w:szCs w:val="28"/>
          <w:rtl w:val="true"/>
          <w:lang w:bidi="fa-IR"/>
        </w:rPr>
        <w:t>(</w:t>
      </w:r>
      <w:r>
        <w:rPr>
          <w:rStyle w:val="FootnoteAnchor"/>
          <w:rtl w:val="true"/>
        </w:rPr>
        <w:footnoteReference w:id="6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عنه فی العلل عنه علیه السلام وأنّه أجاب محمّد بن أبی عمیر عن العلة الظاهرة والباطنة 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w:t>
      </w:r>
    </w:p>
    <w:p>
      <w:pPr>
        <w:pStyle w:val="Heading5"/>
        <w:numPr>
          <w:ilvl w:val="4"/>
          <w:numId w:val="1"/>
        </w:numPr>
        <w:rPr/>
      </w:pPr>
      <w:bookmarkStart w:id="241" w:name="__RefHeading___Toc1204570_996550957"/>
      <w:bookmarkStart w:id="242" w:name="_Toc84"/>
      <w:bookmarkEnd w:id="241"/>
      <w:r>
        <w:rPr/>
        <w:t>26</w:t>
      </w:r>
      <w:r>
        <w:rPr>
          <w:rtl w:val="true"/>
        </w:rPr>
        <w:t xml:space="preserve"> - </w:t>
      </w:r>
      <w:r>
        <w:rPr>
          <w:rtl w:val="true"/>
        </w:rPr>
        <w:t xml:space="preserve">علیّ بن موسی الرضا </w:t>
      </w:r>
      <w:r>
        <w:rPr>
          <w:rtl w:val="true"/>
        </w:rPr>
        <w:t xml:space="preserve">( </w:t>
      </w:r>
      <w:r>
        <w:rPr>
          <w:rtl w:val="true"/>
        </w:rPr>
        <w:t xml:space="preserve">ت </w:t>
      </w:r>
      <w:r>
        <w:rPr/>
        <w:t>203</w:t>
      </w:r>
      <w:r>
        <w:rPr>
          <w:rtl w:val="true"/>
        </w:rPr>
        <w:t xml:space="preserve"> </w:t>
      </w:r>
      <w:r>
        <w:rPr>
          <w:rtl w:val="true"/>
        </w:rPr>
        <w:t xml:space="preserve">ه </w:t>
      </w:r>
      <w:r>
        <w:rPr>
          <w:rtl w:val="true"/>
        </w:rPr>
        <w:t>)</w:t>
      </w:r>
      <w:bookmarkEnd w:id="242"/>
    </w:p>
    <w:p>
      <w:pPr>
        <w:pStyle w:val="BookText"/>
        <w:rPr/>
      </w:pPr>
      <w:r>
        <w:rPr>
          <w:rFonts w:ascii="IRNazanin" w:hAnsi="IRNazanin" w:eastAsia="IRNazanin"/>
          <w:color w:val="111111"/>
          <w:sz w:val="28"/>
          <w:sz w:val="28"/>
          <w:szCs w:val="28"/>
          <w:rtl w:val="true"/>
          <w:lang w:bidi="fa-IR"/>
        </w:rPr>
        <w:t xml:space="preserve">روی الصدوق بإسناده عن الفضل بن شاذان فیما ذکره من العلل عن الرِّضا علیه السلام فی الأذان بالخصوص ، وقال فیما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هو نداء إلی الصلاة فی وسط الأذان ودعاء إلی الفلاح وإلی خیر العمل ، وجعل ختم الکلام باسمه کما فتح باسمه</w:t>
      </w:r>
      <w:r>
        <w:rPr>
          <w:rFonts w:eastAsia="IRNazanin" w:cs="IRNazanin"/>
          <w:color w:val="111111"/>
          <w:sz w:val="28"/>
          <w:szCs w:val="28"/>
          <w:rtl w:val="true"/>
          <w:lang w:bidi="fa-IR"/>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فی العلل وفی عیون أخبار الرضا بأسانید أخری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هو نداء إلی الصلاة ، فجعل النداء إلی الصلاة فی وسط الأذان ، فقدَّم قبلها أربعاً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التکبیرتین والشهادتین ، وأخّر بعدها أربعاً یدعو إلی الفلاح حثّاً علی البرّ والصلاة ، ثمّ دعا إلی خیر العمل مرغباً فیها وفی عملها وفی أدائها ، ثمّ نادی بالتکبیر والتهلیل لیتم</w:t>
      </w:r>
      <w:r>
        <w:rPr>
          <w:rFonts w:eastAsia="IRNazanin" w:cs="IRNazanin"/>
          <w:color w:val="111111"/>
          <w:sz w:val="28"/>
          <w:szCs w:val="28"/>
          <w:rtl w:val="true"/>
          <w:lang w:bidi="fa-IR"/>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 ... » .</w:t>
      </w:r>
    </w:p>
    <w:p>
      <w:pPr>
        <w:pStyle w:val="Heading5"/>
        <w:numPr>
          <w:ilvl w:val="4"/>
          <w:numId w:val="1"/>
        </w:numPr>
        <w:rPr/>
      </w:pPr>
      <w:bookmarkStart w:id="243" w:name="__RefHeading___Toc1204572_996550957"/>
      <w:bookmarkStart w:id="244" w:name="_Toc85"/>
      <w:bookmarkEnd w:id="243"/>
      <w:r>
        <w:rPr/>
        <w:t>27</w:t>
      </w:r>
      <w:r>
        <w:rPr>
          <w:rtl w:val="true"/>
        </w:rPr>
        <w:t xml:space="preserve"> - </w:t>
      </w:r>
      <w:r>
        <w:rPr>
          <w:rtl w:val="true"/>
        </w:rPr>
        <w:t xml:space="preserve">علیّ بن جعفر بن محمّد بن علیّ </w:t>
      </w:r>
      <w:r>
        <w:rPr>
          <w:rtl w:val="true"/>
        </w:rPr>
        <w:t xml:space="preserve">( </w:t>
      </w:r>
      <w:r>
        <w:rPr>
          <w:rtl w:val="true"/>
        </w:rPr>
        <w:t xml:space="preserve">ت </w:t>
      </w:r>
      <w:r>
        <w:rPr/>
        <w:t>210</w:t>
      </w:r>
      <w:r>
        <w:rPr>
          <w:rtl w:val="true"/>
        </w:rPr>
        <w:t xml:space="preserve"> </w:t>
      </w:r>
      <w:r>
        <w:rPr>
          <w:rtl w:val="true"/>
        </w:rPr>
        <w:t xml:space="preserve">ه </w:t>
      </w:r>
      <w:r>
        <w:rPr>
          <w:rtl w:val="true"/>
        </w:rPr>
        <w:t>)</w:t>
      </w:r>
      <w:bookmarkEnd w:id="244"/>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الحافظ العلوی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رضی الله عنه ، حدّثنا محمّد بن جعفر المُقری ، حدّثنا محمّد بن الحسین الأسنانی</w:t>
      </w:r>
      <w:r>
        <w:rPr>
          <w:rFonts w:eastAsia="IRNazanin" w:cs="IRNazanin"/>
          <w:color w:val="111111"/>
          <w:sz w:val="28"/>
          <w:szCs w:val="28"/>
          <w:rtl w:val="true"/>
          <w:lang w:bidi="fa-IR"/>
        </w:rPr>
        <w:t>(</w:t>
      </w:r>
      <w:r>
        <w:rPr>
          <w:rStyle w:val="FootnoteAnchor"/>
          <w:rtl w:val="true"/>
        </w:rPr>
        <w:footnoteReference w:id="6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حدّثنا أحمد بن جناب ، عن علیّ بن جعفر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الأذان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 حیّ علی خیر العمل </w:t>
      </w:r>
      <w:r>
        <w:rPr>
          <w:rFonts w:eastAsia="IRNazanin" w:cs="IRNazanin"/>
          <w:color w:val="111111"/>
          <w:sz w:val="28"/>
          <w:szCs w:val="28"/>
          <w:rtl w:val="true"/>
          <w:lang w:bidi="fa-IR"/>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 xml:space="preserve">) . </w:t>
      </w:r>
      <w:bookmarkStart w:id="245" w:name="pg17065_204079"/>
    </w:p>
    <w:p>
      <w:pPr>
        <w:pStyle w:val="Heading5"/>
        <w:numPr>
          <w:ilvl w:val="4"/>
          <w:numId w:val="1"/>
        </w:numPr>
        <w:rPr/>
      </w:pPr>
      <w:bookmarkStart w:id="246" w:name="__RefHeading___Toc1204574_996550957"/>
      <w:bookmarkStart w:id="247" w:name="_Toc86"/>
      <w:bookmarkEnd w:id="245"/>
      <w:bookmarkEnd w:id="246"/>
      <w:r>
        <w:rPr/>
        <w:t>28</w:t>
      </w:r>
      <w:r>
        <w:rPr>
          <w:rtl w:val="true"/>
        </w:rPr>
        <w:t xml:space="preserve"> - </w:t>
      </w:r>
      <w:r>
        <w:rPr>
          <w:rtl w:val="true"/>
        </w:rPr>
        <w:t xml:space="preserve">أحمد بن عیسی </w:t>
      </w:r>
      <w:r>
        <w:rPr>
          <w:rtl w:val="true"/>
        </w:rPr>
        <w:t xml:space="preserve">( </w:t>
      </w:r>
      <w:r>
        <w:rPr>
          <w:rtl w:val="true"/>
        </w:rPr>
        <w:t xml:space="preserve">ت </w:t>
      </w:r>
      <w:r>
        <w:rPr/>
        <w:t>247</w:t>
      </w:r>
      <w:r>
        <w:rPr>
          <w:rtl w:val="true"/>
        </w:rPr>
        <w:t xml:space="preserve"> </w:t>
      </w:r>
      <w:r>
        <w:rPr>
          <w:rtl w:val="true"/>
        </w:rPr>
        <w:t xml:space="preserve">ه </w:t>
      </w:r>
      <w:r>
        <w:rPr>
          <w:rtl w:val="true"/>
        </w:rPr>
        <w:t>)</w:t>
      </w:r>
      <w:bookmarkEnd w:id="247"/>
    </w:p>
    <w:p>
      <w:pPr>
        <w:pStyle w:val="BookText"/>
        <w:rPr/>
      </w:pPr>
      <w:r>
        <w:rPr>
          <w:rFonts w:ascii="IRNazanin" w:hAnsi="IRNazanin" w:eastAsia="IRNazanin"/>
          <w:color w:val="111111"/>
          <w:sz w:val="28"/>
          <w:sz w:val="28"/>
          <w:szCs w:val="28"/>
          <w:rtl w:val="true"/>
          <w:lang w:bidi="fa-IR"/>
        </w:rPr>
        <w:t xml:space="preserve">قال الحافظ العلوی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عبدالله أحمد بن علیّ العطّار البجلی ، ومحمّد بن علیّ بن الحسین بن غزال الحارثی قراءةً علیهما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ابن أحمد بن عمرو الحسنی</w:t>
      </w:r>
      <w:r>
        <w:rPr>
          <w:rFonts w:eastAsia="IRNazanin" w:cs="IRNazanin"/>
          <w:color w:val="111111"/>
          <w:sz w:val="28"/>
          <w:szCs w:val="28"/>
          <w:rtl w:val="true"/>
          <w:lang w:bidi="fa-IR"/>
        </w:rPr>
        <w:t>(</w:t>
      </w:r>
      <w:r>
        <w:rPr>
          <w:rStyle w:val="FootnoteAnchor"/>
          <w:rtl w:val="true"/>
        </w:rPr>
        <w:footnoteReference w:id="6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حدّثنا محمّد بن منصور المقری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أحمد بن عیسی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أذّنت 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الأذان والإقامة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ولکنّی أخفیها</w:t>
      </w:r>
      <w:r>
        <w:rPr>
          <w:rFonts w:eastAsia="IRNazanin" w:cs="IRNazanin"/>
          <w:color w:val="111111"/>
          <w:sz w:val="28"/>
          <w:szCs w:val="28"/>
          <w:rtl w:val="true"/>
          <w:lang w:bidi="fa-IR"/>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لأحمد بن عیسی ، تقول إذا أذنت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الأذان والإقامة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248" w:name="__RefHeading___Toc1204576_996550957"/>
      <w:bookmarkStart w:id="249" w:name="_Toc87"/>
      <w:bookmarkEnd w:id="248"/>
      <w:r>
        <w:rPr/>
        <w:t>29</w:t>
      </w:r>
      <w:r>
        <w:rPr>
          <w:rtl w:val="true"/>
        </w:rPr>
        <w:t xml:space="preserve"> - </w:t>
      </w:r>
      <w:r>
        <w:rPr>
          <w:rtl w:val="true"/>
        </w:rPr>
        <w:t xml:space="preserve">الحسن بن یحیی بن الحسین بن زید بن علیّ </w:t>
      </w:r>
      <w:r>
        <w:rPr>
          <w:rtl w:val="true"/>
        </w:rPr>
        <w:t>(</w:t>
      </w:r>
      <w:r>
        <w:rPr>
          <w:rtl w:val="true"/>
        </w:rPr>
        <w:t>ت</w:t>
      </w:r>
      <w:r>
        <w:rPr/>
        <w:t>260</w:t>
      </w:r>
      <w:r>
        <w:rPr>
          <w:rtl w:val="true"/>
        </w:rPr>
        <w:t xml:space="preserve"> </w:t>
      </w:r>
      <w:r>
        <w:rPr>
          <w:rtl w:val="true"/>
        </w:rPr>
        <w:t xml:space="preserve">ه </w:t>
      </w:r>
      <w:r>
        <w:rPr>
          <w:rtl w:val="true"/>
        </w:rPr>
        <w:t>)</w:t>
      </w:r>
      <w:bookmarkEnd w:id="249"/>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الحافظ العلوی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عبدالله أحمد بن علیّ بن الحسن الهذلی قراءةً ، حدّثنا علیّ بن أحمد بن عمرو الحسنی ، حدّثنا الحسن بن یحیی بن الحسین بن زید بن علیّ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آل رسول الله صلی الله علیه و آله علی أن یقولوا فی الأذان والإِقامة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w:t>
      </w:r>
    </w:p>
    <w:p>
      <w:pPr>
        <w:pStyle w:val="BookText"/>
        <w:rPr/>
      </w:pPr>
      <w:r>
        <w:rPr>
          <w:rFonts w:ascii="IRNazanin" w:hAnsi="IRNazanin" w:eastAsia="IRNazanin"/>
          <w:color w:val="111111"/>
          <w:sz w:val="28"/>
          <w:sz w:val="28"/>
          <w:szCs w:val="28"/>
          <w:rtl w:val="true"/>
          <w:lang w:bidi="fa-IR"/>
        </w:rPr>
        <w:t xml:space="preserve">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ذلک عندهم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سمعنا فی الحدیث أن الله سبحانه وتعالی بعث ملکاً من السماء إلی الأرض بالأذان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یزل النبیّ صلی الله علیه و آله یؤذّن بحیّ علی خیر العمل حتّی قبضه الله ، وکان یُؤذَّن بها فی زمن أبی بکر ، فلمّا ولی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یشتغل الناس عن الجهاد ، فکان أوّل مَن ترکها </w:t>
      </w:r>
      <w:r>
        <w:rPr>
          <w:rFonts w:eastAsia="IRNazanin" w:cs="IRNazanin"/>
          <w:color w:val="111111"/>
          <w:sz w:val="28"/>
          <w:szCs w:val="28"/>
          <w:rtl w:val="true"/>
          <w:lang w:bidi="fa-IR"/>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وبعد کلّ هذا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صحّ النسخ فلماذا نری إصرار بعض الصحابة والتابعین وکلّ أهل البیت علی شرعیّتها وضرورة الإتیان بها ؟</w:t>
      </w:r>
    </w:p>
    <w:p>
      <w:pPr>
        <w:pStyle w:val="BookText"/>
        <w:rPr/>
      </w:pPr>
      <w:r>
        <w:rPr>
          <w:rFonts w:ascii="IRNazanin" w:hAnsi="IRNazanin" w:eastAsia="IRNazanin"/>
          <w:color w:val="111111"/>
          <w:sz w:val="28"/>
          <w:sz w:val="28"/>
          <w:szCs w:val="28"/>
          <w:rtl w:val="true"/>
          <w:lang w:bidi="fa-IR"/>
        </w:rPr>
        <w:t xml:space="preserve">وهل یصح أن ینسخ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یعلمه عبدالله بن عمر وعلیّ بن الحسین وأبو أمامة بن سهل بن حنیف سنوات بعد رسول الله ، فلو کان ثمة نسخ لَمَا خَفِی علیهم ، وما معنی کلام الإمام علیّ بن الحسین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هو الأذان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أَلیس المعنیّ به هو الأذان الأول قبل التحریف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إجماع أهل البیت وتأذین بعض الصحابه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لَیؤکّد شرعیّة الإتیان بها وعدم نسخها </w:t>
      </w:r>
      <w:r>
        <w:rPr>
          <w:rFonts w:eastAsia="IRNazanin" w:cs="IRNazanin"/>
          <w:color w:val="111111"/>
          <w:sz w:val="28"/>
          <w:szCs w:val="28"/>
          <w:rtl w:val="true"/>
          <w:lang w:bidi="fa-IR"/>
        </w:rPr>
        <w:t xml:space="preserve">. </w:t>
      </w:r>
      <w:bookmarkStart w:id="250" w:name="pg17065_204081"/>
    </w:p>
    <w:p>
      <w:pPr>
        <w:pStyle w:val="Heading4"/>
        <w:numPr>
          <w:ilvl w:val="3"/>
          <w:numId w:val="1"/>
        </w:numPr>
        <w:rPr/>
      </w:pPr>
      <w:bookmarkStart w:id="251" w:name="__RefHeading___Toc1204578_996550957"/>
      <w:bookmarkStart w:id="252" w:name="_Toc88"/>
      <w:bookmarkEnd w:id="250"/>
      <w:bookmarkEnd w:id="251"/>
      <w:r>
        <w:rPr>
          <w:rtl w:val="true"/>
        </w:rPr>
        <w:t>القسم الثالث</w:t>
      </w:r>
      <w:r>
        <w:rPr>
          <w:rtl w:val="true"/>
        </w:rPr>
        <w:t xml:space="preserve">: </w:t>
      </w:r>
      <w:r>
        <w:rPr>
          <w:rtl w:val="true"/>
        </w:rPr>
        <w:t>إجماع العترة</w:t>
      </w:r>
      <w:bookmarkEnd w:id="252"/>
    </w:p>
    <w:p>
      <w:pPr>
        <w:pStyle w:val="BookText"/>
        <w:rPr/>
      </w:pPr>
      <w:r>
        <w:rPr>
          <w:rFonts w:ascii="IRNazanin" w:hAnsi="IRNazanin" w:eastAsia="IRNazanin"/>
          <w:color w:val="111111"/>
          <w:sz w:val="28"/>
          <w:sz w:val="28"/>
          <w:szCs w:val="28"/>
          <w:rtl w:val="true"/>
          <w:lang w:bidi="fa-IR"/>
        </w:rPr>
        <w:t xml:space="preserve">مرّ علیک سابقاً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تأذین الصحابة وأهل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علیّ بن أبی طالب علیه السلام کان یقول ویأمر مؤذّنه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والمدقق فی حدیث تشریع الأذان الذی رواه الإمام علیّ عن النبیّ یقف علی جزئیة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 إذ جاء فی حاشیة الدسوقی ما نصه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یزید حیّ علی خیر العمل بعد حیّ علی الفلاح ، وهو مذهب الشیعة الآن </w:t>
      </w:r>
      <w:r>
        <w:rPr>
          <w:rFonts w:eastAsia="IRNazanin" w:cs="IRNazanin"/>
          <w:color w:val="111111"/>
          <w:sz w:val="28"/>
          <w:szCs w:val="28"/>
          <w:rtl w:val="true"/>
          <w:lang w:bidi="fa-IR"/>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ومعنی کلامه أنّه علیه السلام کان یأتی بأمر أعرض عنه الخلفاء ، وهو فعل أبنائه من بعده کذلک حتّی استقرّت السیرة به عند الشیعة ؛ للاعتقاد بعدم الفصل بین فعل الإمام علیّ ومذهب الشیعة الآن ، لأنّ الشیعة یستقون فقههم وأحکامهم من الإمام علیّ وأبنائه المعصومین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الحافظ العلوی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عبیدة السلمانی ، قال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علیّ بن أبی طالب ، والحسن ، والحسین ، وعقیل بن أبی طالب ، وابن عباس ، وعبدالله بن جعفر ، ومحمّد بن الحنفیة یؤذنون إلی أن فارقوا الدنیا فیقولون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تزل فی الأذان</w:t>
      </w:r>
      <w:r>
        <w:rPr>
          <w:rFonts w:eastAsia="IRNazanin" w:cs="IRNazanin"/>
          <w:color w:val="111111"/>
          <w:sz w:val="28"/>
          <w:szCs w:val="28"/>
          <w:rtl w:val="true"/>
          <w:lang w:bidi="fa-IR"/>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وعنه کذلک عن الإمام الباقر علیه السلام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أذانی وأذان آبائی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 والحسن ، والحسین ، وعلیّ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خیر العمل حیّ علی خیر العمل</w:t>
      </w:r>
      <w:r>
        <w:rPr>
          <w:rFonts w:eastAsia="IRNazanin" w:cs="IRNazanin"/>
          <w:color w:val="111111"/>
          <w:sz w:val="28"/>
          <w:szCs w:val="28"/>
          <w:rtl w:val="true"/>
          <w:lang w:bidi="fa-IR"/>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وجاء فی معجم الأدباء لیاقوت الحموی فی ترجمة عمر بن إبراهیم بن محمّد المتوفی سنة </w:t>
      </w: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أحفاد الإمام زید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السمعانی أنّه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خشن العیش ، صابراً علی الفقر ، قانعاً بالیسیر ، 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زیدی المذهب ولکنّی أفتی علی مذهب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أبا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یقول السمعانی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وکنت ألازمه طول مقامی بالکوفة فی الکُوَرِ الخمس ، ما سمعت منه طول ملازمتی له شیئاً فی الاعتقاد أنکرته ، غیر أنّی کنتُ یوماً قاعداً فی باب داره وأخرج لی شذرة من مسموعاته وجعلت أفتقد فیها حدیث الکوفیین فوجدت فیها جزءاً مترجماً بتصحیح الأذان بحی علی خیر العمل ، فأخذته لأطالعه ، فأخذه من یدی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لا یصلح لک ، له طالبٌ غیرک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للعالم أن یکون عنده کلّ شی ، فإنّ لکلّ نوع طالباً</w:t>
      </w:r>
      <w:r>
        <w:rPr>
          <w:rFonts w:eastAsia="IRNazanin" w:cs="IRNazanin"/>
          <w:color w:val="111111"/>
          <w:sz w:val="28"/>
          <w:szCs w:val="28"/>
          <w:rtl w:val="true"/>
          <w:lang w:bidi="fa-IR"/>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جمعت هذا النص مع الذی مر علیک من أنّ زیداً کان یأمر مؤذنه بالحیعلة الثالثة عندما یأمن أهل الشام ، وکذا من أنّ یحیی بن زید کان یأمر أصحابه بخراسان أن یحیعلوا فما زال مؤذنهم ینادی بها ، ومثله کلام إبراهیم بن عبدالله بن الحسن وانه کان یأمر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کانوا بالبادیة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یزیدوا فی الأذان حیّ علی خیر العمل</w:t>
      </w:r>
      <w:r>
        <w:rPr>
          <w:rFonts w:eastAsia="IRNazanin" w:cs="IRNazanin"/>
          <w:color w:val="111111"/>
          <w:sz w:val="28"/>
          <w:szCs w:val="28"/>
          <w:rtl w:val="true"/>
          <w:lang w:bidi="fa-IR"/>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وما قاله أحمد بن عیسی فی جواب من سأله عن التأذین بحیّ علی خیر العمل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ولکن أُخفیها </w:t>
      </w:r>
      <w:r>
        <w:rPr>
          <w:rFonts w:eastAsia="IRNazanin" w:cs="IRNazanin"/>
          <w:color w:val="111111"/>
          <w:sz w:val="28"/>
          <w:szCs w:val="28"/>
          <w:rtl w:val="true"/>
          <w:lang w:bidi="fa-IR"/>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فلو جمعت هذه النصوص بعضها إلی بعض لوقفت علی الظروف التی کان یعیشها الطالبیون ، وهی ظروف لم تکن مؤاتیة لإبداء آرائهم ، حتّی تری عمر بن إبراهیم رغم کونه زیدیاً یفتی علی مذهب السلطان ؛ لأن الفقه السائد یومئذ کان فقه أبی حنیفة ، فلا یرتضی أن یطّلع السمعانی علی الجزء المصحّح بالأذان</w:t>
      </w:r>
    </w:p>
    <w:p>
      <w:pPr>
        <w:pStyle w:val="BookText"/>
        <w:rPr/>
      </w:pPr>
      <w:r>
        <w:rPr>
          <w:rFonts w:ascii="IRNazanin" w:hAnsi="IRNazanin" w:eastAsia="IRNazanin"/>
          <w:color w:val="111111"/>
          <w:sz w:val="28"/>
          <w:sz w:val="28"/>
          <w:szCs w:val="28"/>
          <w:rtl w:val="true"/>
          <w:lang w:bidi="fa-IR"/>
        </w:rPr>
        <w:t xml:space="preserve">بحیّ علی خیر العمل ، فیأخذه منه ویقول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لا یصلح لک ، له طالب غیرک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یعلل سر وجود مثل هذه الکتب والأجزاء مصحّحة عنده بأنّه ینبغی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للعالم أن یکون عنده کلّ شیء ، فإن لکل نوع طالباً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عمر بن إبراهیم کان یعرف السمعانی واهتماماته ، وقد أشار السمعانی نفسه إلی توجهاته الشخصیة بقوله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وجعلت أفتقد فیها حدیث الکوفیین فوجدت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هذا کفایة لمن أراد التعرف علی ملابسات التشریع وما دار بین الکوفة والشام والحجاز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التخالف والتضاد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شیء عن ملابسات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وهی تدلّ علی دور الحکومة بعدم التأذین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والآن مع أقوال بعض العلماء عن إجماع العترة علی التأذین بحیّ علی خیر العمل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الشوکانی فی نیل الأوطار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والتثو یب زیادة ثابتة فالقول بها لازم ، والحدیث لیس فیه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ذهبت العترة إلی إثباته وأنّه بعد قول المؤذّن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مرّتین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 </w:t>
      </w:r>
    </w:p>
    <w:p>
      <w:pPr>
        <w:pStyle w:val="BookText"/>
        <w:rPr/>
      </w:pPr>
      <w:r>
        <w:rPr>
          <w:rFonts w:ascii="IRNazanin" w:hAnsi="IRNazanin" w:eastAsia="IRNazanin"/>
          <w:color w:val="111111"/>
          <w:sz w:val="28"/>
          <w:sz w:val="28"/>
          <w:szCs w:val="28"/>
          <w:rtl w:val="true"/>
          <w:lang w:bidi="fa-IR"/>
        </w:rPr>
        <w:t>ونسبه المهدیّ فی البحر إلی أحد قولَی الشافعی ، وهو خلاف ما فی کتب الشافعیّة ، فإنّا لم نجد فی شیء منها هذه المقالة</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 xml:space="preserve">هذا وقد أشار الإمام المهدی أحمد بن یحیی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البحر الزخار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أخیر قولی الشافعی هو القول بالحیعلة الثالثة وذلک بعد أن اشار إلی إجماع العترة بذلک فقال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العترة جمیعاً ، وأخیر قولی الشافعی 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فتامل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خلاف ما فی کتب أهل البیت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قال فی 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الفقهاء الأربعة لا یختلفون فی ذلک ، یعنی فی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 ألفاظ الأذان ، وقد أنکر هذه الروایة الإمام عزّ الدین فی شرح البحر وغیره ممّن له اطّلاع علی کتب الشافعیّة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 القائلون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فی کتب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کامالی أحمد بن عیسی ، والتجرید ، والأحکام ، وجامع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إثبات ذلک سنداً إلی رسول الله صلی الله علیه و آله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صحّ لنا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علی عهد رسول الله یؤذّن بها ، ولم تُطرح إلّا فی زمن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قال الحسن بن یحیی ؛ روی ذلک عنه فی جامع آل محمّد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وبما أخرج البیهقی فی سننه الکبری بإسناد صحیح عن عبدالله بن عمر أنّه کان یؤذّن بحیّ علی خیر العمل أحیاناً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فیها عن علیّ بن الحسین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الأذان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المحبّ الطبری فی أحکامه عن زید بن أرقم أنّه أذّن بذلک ، قال المحب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ابن حزم ورواه سعید بن منصور فی سننه عن أبی أمامة ابن سهل البدری ، ولم یَروِ ذلک من طریق غیر أهل البیت مرفوعاً ، وقول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صحّح ابن حزم والبیهقی والمحبّ الطبری وسعید بن منصور ثبوت ذلک عن علیّ بن الحسین </w:t>
      </w:r>
      <w:r>
        <w:rPr>
          <w:rFonts w:eastAsia="IRNazanin" w:cs="IRNazanin"/>
          <w:color w:val="111111"/>
          <w:sz w:val="28"/>
          <w:szCs w:val="28"/>
          <w:rtl w:val="true"/>
          <w:lang w:bidi="fa-IR"/>
        </w:rPr>
        <w:t>...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وجاء فی کتاب الاعتصام بحبل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الجامع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الحسن بن یحیی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زید المتوفّی </w:t>
      </w:r>
      <w:r>
        <w:rPr>
          <w:rFonts w:eastAsia="IRNazanin" w:cs="IRNazanin"/>
          <w:color w:val="111111"/>
          <w:sz w:val="28"/>
          <w:szCs w:val="28"/>
          <w:lang w:bidi="fa-IR"/>
        </w:rPr>
        <w:t>260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أجمع آل رسول الله علی أن یقولوا فی الأذان والإقامة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ذلک عندهم سنّة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سمعنا فی الحدیث أنّ الله سبحانه بعث ملکاً من السماء إلی الأرض بالأذان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یزل النبیّ صلی الله علیه و آله یؤذن بحیّ علی خیر العمل حتّی قبضه الله إلیه ، وکان یُؤَذَّنُ بها فی زمان أبی بکر ، فلما وَلِیَ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 حیّ علی خیر العمل لا یشتغل الناس عن الجهاد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أوّل من ترکها</w:t>
      </w:r>
      <w:r>
        <w:rPr>
          <w:rFonts w:eastAsia="IRNazanin" w:cs="IRNazanin"/>
          <w:color w:val="111111"/>
          <w:sz w:val="28"/>
          <w:szCs w:val="28"/>
          <w:rtl w:val="true"/>
          <w:lang w:bidi="fa-IR"/>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الاستاذ عزّان فی مقدمة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الأذان بحیّ علی خیر العمل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وقال الإمام المؤیّد بالله أحمد بن الحسین الهارونی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ومذهب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وعامة أهل البیت التأذین بحیّ علی خیر العمل</w:t>
      </w:r>
      <w:r>
        <w:rPr>
          <w:rFonts w:eastAsia="IRNazanin" w:cs="IRNazanin"/>
          <w:color w:val="111111"/>
          <w:sz w:val="28"/>
          <w:szCs w:val="28"/>
          <w:rtl w:val="true"/>
          <w:lang w:bidi="fa-IR"/>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القاضی زید بن محمّد الکلاری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أتباع المؤیّد بالله ولم یعاصره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التأذین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 أهل البیت لا یختلفون فیه ، ولم یرد عن أحد منهم منعه وإنکاره ، وإجماعهم عندنا حجّة یجب اتّباعها </w:t>
      </w:r>
      <w:r>
        <w:rPr>
          <w:rFonts w:eastAsia="IRNazanin" w:cs="IRNazanin"/>
          <w:color w:val="111111"/>
          <w:sz w:val="28"/>
          <w:szCs w:val="28"/>
          <w:rtl w:val="true"/>
          <w:lang w:bidi="fa-IR"/>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الإمام محمّد بن المطهر المتوفی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ویؤذن بحیّ علی خیر العمل ، والوجه فی ذلک اجماع أهل البیت</w:t>
      </w:r>
      <w:r>
        <w:rPr>
          <w:rFonts w:eastAsia="IRNazanin" w:cs="IRNazanin"/>
          <w:color w:val="111111"/>
          <w:sz w:val="28"/>
          <w:szCs w:val="28"/>
          <w:rtl w:val="true"/>
          <w:lang w:bidi="fa-IR"/>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العلاّمة صلاح بن أحمد بن المهدی المتوفی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أجمع أهل البیت علی التأذین بحیّ علی خیر العمل</w:t>
      </w:r>
      <w:r>
        <w:rPr>
          <w:rFonts w:eastAsia="IRNazanin" w:cs="IRNazanin"/>
          <w:color w:val="111111"/>
          <w:sz w:val="28"/>
          <w:szCs w:val="28"/>
          <w:rtl w:val="true"/>
          <w:lang w:bidi="fa-IR"/>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العلاّمة الشرفی المتوفی </w:t>
      </w:r>
      <w:r>
        <w:rPr>
          <w:rFonts w:eastAsia="IRNazanin" w:cs="IRNazanin"/>
          <w:color w:val="111111"/>
          <w:sz w:val="28"/>
          <w:szCs w:val="28"/>
          <w:lang w:bidi="fa-IR"/>
        </w:rPr>
        <w:t>1055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وعلی الجملة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الأذان بحیّ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أهل البیت ، وإنّما قطعه عمر</w:t>
      </w:r>
      <w:r>
        <w:rPr>
          <w:rFonts w:eastAsia="IRNazanin" w:cs="IRNazanin"/>
          <w:color w:val="111111"/>
          <w:sz w:val="28"/>
          <w:szCs w:val="28"/>
          <w:rtl w:val="true"/>
          <w:lang w:bidi="fa-IR"/>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العلاّمة المحقق الحسن بن أحمد الحلال المتوفی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أن ذکر اتفاق العترة علی التأذین بحیّ علی خیر العمل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وإجماع العترة 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وهما معصومان عن تعمد البدعة</w:t>
      </w:r>
      <w:r>
        <w:rPr>
          <w:rFonts w:eastAsia="IRNazanin" w:cs="IRNazanin"/>
          <w:color w:val="111111"/>
          <w:sz w:val="28"/>
          <w:szCs w:val="28"/>
          <w:rtl w:val="true"/>
          <w:lang w:bidi="fa-IR"/>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شیخنا</w:t>
      </w:r>
      <w:r>
        <w:rPr>
          <w:rFonts w:eastAsia="IRNazanin" w:cs="IRNazanin"/>
          <w:color w:val="111111"/>
          <w:sz w:val="28"/>
          <w:szCs w:val="28"/>
          <w:rtl w:val="true"/>
          <w:lang w:bidi="fa-IR"/>
        </w:rPr>
        <w:t>(</w:t>
      </w:r>
      <w:r>
        <w:rPr>
          <w:rStyle w:val="FootnoteAnchor"/>
          <w:rtl w:val="true"/>
        </w:rPr>
        <w:footnoteReference w:id="6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العلاّمة مجد الدین 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صحّ إجماع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الأذان بحیّ علی خیر العمل</w:t>
      </w:r>
      <w:r>
        <w:rPr>
          <w:rFonts w:eastAsia="IRNazanin" w:cs="IRNazanin"/>
          <w:color w:val="111111"/>
          <w:sz w:val="28"/>
          <w:szCs w:val="28"/>
          <w:rtl w:val="true"/>
          <w:lang w:bidi="fa-IR"/>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فی أمالی أحمد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آل محمّد أجمع إلی أثبات حیّ علی خیر العمل مرّتین فی الأذان بعد حیّ علی الفلاح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شرح الأزهار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 یعنی أنّ من جملة ألفاظ الأذان والإقامة حیّ علی خیر العمل ؛ للأدلّة الواردة المشهورة عند أئمّة العترة وشیعتهم وأتباعهم وکثیر من الأمّة المحمدیّة التی شحنت بها کتبهم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الهادی إلی الحق یحیی بن الحسن فی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صحّ لنا أن حیّ علی خیر العمل کانت علی عهد رسول الله یؤذّنون بها ، ولم تُطرح إلّا فی زمن عمر بن الخطّاب ، فإنه أمر بطرحها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أخاف أن یتّکل الناس علیها ویترکوا الجهاد ، وفی المنتخب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تزل علی عهد رسول الله حتّی قبضه الله ، وفی عهد أبی بکر حتّی مات ، وانما ترکها عمر وأمر بذلک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ترکتها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یتّکل الناس علیها ویترکوا الجهاد</w:t>
      </w:r>
      <w:r>
        <w:rPr>
          <w:rFonts w:eastAsia="IRNazanin" w:cs="IRNazanin"/>
          <w:color w:val="111111"/>
          <w:sz w:val="28"/>
          <w:szCs w:val="28"/>
          <w:rtl w:val="true"/>
          <w:lang w:bidi="fa-IR"/>
        </w:rPr>
        <w:t>(</w:t>
      </w:r>
      <w:r>
        <w:rPr>
          <w:rStyle w:val="FootnoteAnchor"/>
          <w:rtl w:val="true"/>
        </w:rPr>
        <w:footnoteReference w:id="67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ما قاله عزّان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الصنعانی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 إجماع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شرعیة 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حجة ناهضة</w:t>
      </w:r>
      <w:r>
        <w:rPr>
          <w:rFonts w:eastAsia="IRNazanin" w:cs="IRNazanin"/>
          <w:color w:val="111111"/>
          <w:sz w:val="28"/>
          <w:szCs w:val="28"/>
          <w:rtl w:val="true"/>
          <w:lang w:bidi="fa-IR"/>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المقبلی عن أئمّة الزیدیّة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صحّ ما ادعی من وقوع إجماع أهل البیت فی ذلک لکان أوضح حجّة</w:t>
      </w:r>
      <w:r>
        <w:rPr>
          <w:rFonts w:eastAsia="IRNazanin" w:cs="IRNazanin"/>
          <w:color w:val="111111"/>
          <w:sz w:val="28"/>
          <w:szCs w:val="28"/>
          <w:rtl w:val="true"/>
          <w:lang w:bidi="fa-IR"/>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فی الفصل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وتاریخها العقائدی والسیاسی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الباب سنوکّد هذا الإجماع عند أهل البیت ، وعند الشیعة بفرقها الثلاث ، ونوضّح سیر هذه المسألة وکیف صارت شعاراً لنهج التعبد المحض فی العصور المتأخرة بعد أن أُذِّن بها علی عهد رسول الله صلی الله علیه و آله ، وکیف صار حذفها وإبدالها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شعاراً لخصومهم ، وهو دلیل قوی علی ما نر ید قوله من وقوع الملابسات فی هذه الشعیرة الإسلامیة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مؤکّدین بأنّا ببیاننا لهذه الأقسام الثلاثة أردنا أن نوضح وجهة نظرنا فی جزئیة هذا الفصل من فصول الأذان ، ولا نرید أن نحکّم آراءانا فوق کلام الباری وأقوال الرسول کما یفعله بعض متعصبی المذاهب الذین یرجّحون کلام إمام مذهبهم علی القرآن والسنة المطهرة ، مثل ما فعله الصاوی فی حاشیته علی تفسیر الجلالین إذ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تقلید ما عدا المذاهب الأربعة ولو وافق قولَ الصحابة ، والحدیثَ الصحیح ، والآیةَ ، فالخارجُ عن المذاهب الأربعة ضالٌّ مضلٌّ ، وربّما أدّاه ذلک للکفر ؛ لأنّ الأخذ بظواهر الکتاب والسنة من أصول الکفر </w:t>
      </w:r>
      <w:r>
        <w:rPr>
          <w:rFonts w:eastAsia="IRNazanin" w:cs="IRNazanin"/>
          <w:color w:val="111111"/>
          <w:sz w:val="28"/>
          <w:szCs w:val="28"/>
          <w:rtl w:val="true"/>
          <w:lang w:bidi="fa-IR"/>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یستبین ممّا سبق أنّ الشیعة لم ینفردوا بهذا القول ، بل هناک نقول عن الشافعی وبعض الأعلام فی القول بجزئیة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المفید أن نقف قلیلاً عند هذا الأمر لنؤکد علی صحة ما قلناه من أنّ هذا الفصل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جزءاً من الأذان علی عهد رسول الله إذ أمر النبیّ مؤذّنه بالتأذین به ، لکن المقدرات السیاسیة بعد رسول الله صلی الله علیه و آله شاءت محوه وإزالته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یؤیّد قولنا هذا ما قاله القاسم بن محمّد بن علیّ نقلاً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لعماد الدین یحیی بن محمّد بن حسن بن حمید المقرئ 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إثبات حیّ علی </w:t>
      </w:r>
    </w:p>
    <w:p>
      <w:pPr>
        <w:pStyle w:val="BookText"/>
        <w:rPr/>
      </w:pPr>
      <w:r>
        <w:rPr>
          <w:rFonts w:ascii="IRNazanin" w:hAnsi="IRNazanin" w:eastAsia="IRNazanin"/>
          <w:color w:val="111111"/>
          <w:sz w:val="28"/>
          <w:sz w:val="28"/>
          <w:szCs w:val="28"/>
          <w:rtl w:val="true"/>
          <w:lang w:bidi="fa-IR"/>
        </w:rPr>
        <w:t xml:space="preserve">خیر العمل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الإمام المهدی أحمد بن یحیی فی بحره عن أخیر قولَی الشافعی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الرویانی أنّ للشافعی قولاً مشهوراً بالقول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کثیر من علماء المالکیة وغیرهم من الحنفیة والشافعیة إنّه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ألفاظ الأذان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الزرکشی فی کتابه المسمی بالبحر ما لفظه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ومنها ما الخلاف فیه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کوجوده فی غیرها ، وکان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عمید أهل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 إفراد الاذان ویقول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بلفظه</w:t>
      </w:r>
      <w:r>
        <w:rPr>
          <w:rFonts w:eastAsia="IRNazanin" w:cs="IRNazanin"/>
          <w:color w:val="111111"/>
          <w:sz w:val="28"/>
          <w:szCs w:val="28"/>
          <w:rtl w:val="true"/>
          <w:lang w:bidi="fa-IR"/>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إلی أن قال القاضی یحیی بن محمد بن حسن بن 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فصحّ ما رواه الرویانی أنّ للشافعی قولاً مشهوراً فی إتیان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الروض النضیر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کثیر من علماء المالکیة وغیرهم من الحنفیة والشافعیة أنّه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الفاظ الأذان</w:t>
      </w:r>
      <w:r>
        <w:rPr>
          <w:rFonts w:eastAsia="IRNazanin" w:cs="IRNazanin"/>
          <w:color w:val="111111"/>
          <w:sz w:val="28"/>
          <w:szCs w:val="28"/>
          <w:rtl w:val="true"/>
          <w:lang w:bidi="fa-IR"/>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الاعتصام بحبل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الإمام السروجی عن شرح الهدایة للحنفیة أحادیث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بطرق کثیرة</w:t>
      </w:r>
      <w:r>
        <w:rPr>
          <w:rFonts w:eastAsia="IRNazanin" w:cs="IRNazanin"/>
          <w:color w:val="111111"/>
          <w:sz w:val="28"/>
          <w:szCs w:val="28"/>
          <w:rtl w:val="true"/>
          <w:lang w:bidi="fa-IR"/>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هذا اتضح سقم ما انفرد به أهل السنة والجماعة من القول بکراهة الإتیان بحیّ علی خیر العمل فی الأذان</w:t>
      </w:r>
      <w:r>
        <w:rPr>
          <w:rFonts w:eastAsia="IRNazanin" w:cs="IRNazanin"/>
          <w:color w:val="111111"/>
          <w:sz w:val="28"/>
          <w:szCs w:val="28"/>
          <w:rtl w:val="true"/>
          <w:lang w:bidi="fa-IR"/>
        </w:rPr>
        <w:t>(</w:t>
      </w:r>
      <w:r>
        <w:rPr>
          <w:rStyle w:val="FootnoteAnchor"/>
          <w:rtl w:val="true"/>
        </w:rPr>
        <w:footnoteReference w:id="6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فعل ابن عمر وإن قلنا بعدم دوامه فهو بیان </w:t>
      </w:r>
    </w:p>
    <w:p>
      <w:pPr>
        <w:pStyle w:val="BookText"/>
        <w:rPr/>
      </w:pPr>
      <w:r>
        <w:rPr>
          <w:rFonts w:ascii="IRNazanin" w:hAnsi="IRNazanin" w:eastAsia="IRNazanin"/>
          <w:color w:val="111111"/>
          <w:sz w:val="28"/>
          <w:sz w:val="28"/>
          <w:szCs w:val="28"/>
          <w:rtl w:val="true"/>
          <w:lang w:bidi="fa-IR"/>
        </w:rPr>
        <w:t xml:space="preserve">لجواز الإتیان بها ، وفعل أبی أمامة بن سهل بن حنیف یؤکد جزئیتها وأنّها کانت علی عهد النبیّ صلی الله علیه و آله وکذا تأذین الإمام علیّ وعلیّ بن الحسین ، فهو دلیل علی مشروعیة هذا الفصل ، ویضاف إلیها أقوال العلماء فإنّها تدل فی أقل التقادیر علی عدم حرمة الإتیان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الکبر یت الأحمر فی بیان علوم الشیخ الأکبر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هامش یواقیت الجواهر للشعرانی ، التصریح بعدم الکراهیة ، 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الشیخ الأکبر فی الفتوحات المکیة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عرفتُ مستند مَن کره قول المؤذن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روی أنّ رسول الله صلی الله علیه و آله أمر بها یوم حفر الخندق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وحکی الشیخ حسن فخر الدین البلتستانی عن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منهیة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علماء الهند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تیمیة زعم فی منهاجه علی بدعة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الأذان ، فهذا تشدّد منه نحن لا نوافق معه فی ذلک</w:t>
      </w:r>
      <w:r>
        <w:rPr>
          <w:rFonts w:eastAsia="IRNazanin" w:cs="IRNazanin"/>
          <w:color w:val="111111"/>
          <w:sz w:val="28"/>
          <w:szCs w:val="28"/>
          <w:rtl w:val="true"/>
          <w:lang w:bidi="fa-IR"/>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مهمّش مراتب الإجماع ما هذا 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یکون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بدعة الروافض کما یزعم ابن تیمیة</w:t>
      </w:r>
      <w:r>
        <w:rPr>
          <w:rFonts w:eastAsia="IRNazanin" w:cs="IRNazanin"/>
          <w:color w:val="111111"/>
          <w:sz w:val="28"/>
          <w:szCs w:val="28"/>
          <w:rtl w:val="true"/>
          <w:lang w:bidi="fa-IR"/>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وبهذا عرفت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قد أُذِّن به علی عهد رسول الله صلی الله علیه و آله وعمل به الصحابة وأهل البیت ، وذهب بعض الأعلام إلی شرعیته وعدم کراهة الإتیان به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 إنّ أتباع النهج الحاکم ترکوه ، ولم یرووا فیه إلّا القلیل ، وقالوا عن الموجود أنّه قد نسخ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وقد تمخض من کلّ ما سبق أُمور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اتفاق الفریقین علی أصل شرعیتها فی عهد رسول الله صلی الله علیه و آله ، وانفراد أهل السنة والجماعة بدعوی النسخ ، وقد تحدی السیّد المرتضی أن یأتوه بالناسخ ،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ادعی أنّ ذلک نُسخ ورفع ، وعلی من ادعی النسخ الدلالة وما یجدها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ذکرنا فی القسم الثانی الدلیل الثانی من أدلّتنا علی جزئیة الحیعلة الثالثة وهو فعل الصحابة وأهل البیت ، فذکرنا فیه اسم ثلاثین شخصاً أذّنوا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الصحابة والتابعین وأهل البیت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إجماع العترة واتفاق الشیعة بفرقها الثلاث علی الحیعلة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واخیراً ختمنا الکلام عن جزئیة الحیعلة الثالثة بما حکی عن الشافعی وبعض الاعلام من القول بجزئیتها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وسوف نُثبت لاحقاً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ملازمة بین القول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القول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القائل بشرعیة أحدهما لا یقول بشرعیة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ثبت عن الشافعی رجوعه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أواخر أیام حیاته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التثویب لعدم ثبوت صحة حدیث أبی محذورة عنده یرجح المنسوب من القول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 ومثله الکلام عن مالک وغیرهم من الأحناف والمذاهب الأخری </w:t>
      </w:r>
      <w:r>
        <w:rPr>
          <w:rFonts w:eastAsia="IRNazanin" w:cs="IRNazanin"/>
          <w:color w:val="111111"/>
          <w:sz w:val="28"/>
          <w:szCs w:val="28"/>
          <w:rtl w:val="true"/>
          <w:lang w:bidi="fa-IR"/>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3" w:name="pg17065_204093"/>
      <w:bookmarkStart w:id="254" w:name="pg17065_204093"/>
      <w:bookmarkEnd w:id="254"/>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5" w:name="pg17065_204093"/>
      <w:bookmarkStart w:id="256" w:name="__RefHeading___Toc1204580_996550957"/>
      <w:bookmarkStart w:id="257" w:name="_Toc89"/>
      <w:bookmarkEnd w:id="255"/>
      <w:bookmarkEnd w:id="256"/>
      <w:r>
        <w:rPr>
          <w:rtl w:val="true"/>
        </w:rPr>
        <w:t>الفصل الثانی</w:t>
      </w:r>
      <w:r>
        <w:rPr>
          <w:rtl w:val="true"/>
        </w:rPr>
        <w:t xml:space="preserve">: </w:t>
      </w:r>
      <w:r>
        <w:rPr>
          <w:rtl w:val="true"/>
        </w:rPr>
        <w:t>حذف الحیعلة وامتناع بلال عن التأذین ؟</w:t>
      </w:r>
      <w:bookmarkEnd w:id="257"/>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قبل البدء فی بیان بحوث هذا الفصل لابدّ من معرفة معنی ما قاله أحد الصادِقَیْن</w:t>
      </w:r>
      <w:r>
        <w:rPr>
          <w:rFonts w:eastAsia="IRNazanin" w:cs="IRNazanin"/>
          <w:color w:val="111111"/>
          <w:sz w:val="28"/>
          <w:szCs w:val="28"/>
          <w:rtl w:val="true"/>
          <w:lang w:bidi="fa-IR"/>
        </w:rPr>
        <w:t>(</w:t>
      </w:r>
      <w:r>
        <w:rPr>
          <w:rStyle w:val="FootnoteAnchor"/>
          <w:rtl w:val="true"/>
        </w:rPr>
        <w:footnoteReference w:id="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رواه عنه أبو بصیر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بلالاً کان عبداً صالحاً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أُؤَذِّنُ لأحد بعد رسول الله صلی الله علیه و آله ، فتُرِکَ یومئذ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 علی خیر العمل </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ولو ثبت هذا الخبر وصح الحدیث لصار زمن سقوط حیّ علی خیر العمل من الأذان بعد وفاة رسول الله صلی الله علیه و آله وفی عهد أبی بکر بالذات ، وهذا یخالف المشهور بین الطالبیین والمتّفق علیه عند الشیعة الإمامیة ، والزیدیّة ، والاسماعیلیّة ، فإنّهم جمیعاً قد أطبقوا علی إسقاطها فی عهد عمر بن الخطّاب ، فما یعنی ما رواه أبو بصیر إذاً ؟</w:t>
      </w:r>
    </w:p>
    <w:p>
      <w:pPr>
        <w:pStyle w:val="BookText"/>
        <w:rPr/>
      </w:pPr>
      <w:r>
        <w:rPr>
          <w:rFonts w:ascii="IRNazanin" w:hAnsi="IRNazanin" w:eastAsia="IRNazanin"/>
          <w:color w:val="111111"/>
          <w:sz w:val="28"/>
          <w:sz w:val="28"/>
          <w:szCs w:val="28"/>
          <w:rtl w:val="true"/>
          <w:lang w:bidi="fa-IR"/>
        </w:rPr>
        <w:t xml:space="preserve">الحدیث الآنف هو بصدد التعر یف ببلال الحبشی مؤذّن رسول الله صلی الله علیه و آله وأنّه کان صلب العود شجاعاً فی مبادئه ، وعبداً صالحاً ، ومعناه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بلال مؤذناً فی العصور اللاَّحقة لما تُرک حیّ علی خیر العمل ؛ وذلک لإیمانه وتقواه وثباته علی العقیدة ، لکن لما ترک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اضطُرَّ إلی 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الأذان بعد رسول الله صلی الله علیه و آله کان فی ذلک فرصة للآخرین بالزیادة والنقیصة فیه</w:t>
      </w:r>
      <w:r>
        <w:rPr>
          <w:rFonts w:eastAsia="IRNazanin" w:cs="IRNazanin"/>
          <w:color w:val="111111"/>
          <w:sz w:val="28"/>
          <w:szCs w:val="28"/>
          <w:rtl w:val="true"/>
          <w:lang w:bidi="fa-IR"/>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 الحقّ أن تسأل عن علّة ترک بلال للأذان بعد رسول الله صلی الله علیه و آله ، وعن الأقوال التی قیلت فی ذلک ، وهل یصح حقاً ما نقل عن بلال بأنّه طلب من أبی بکر </w:t>
      </w:r>
    </w:p>
    <w:p>
      <w:pPr>
        <w:pStyle w:val="BookText"/>
        <w:rPr/>
      </w:pPr>
      <w:r>
        <w:rPr>
          <w:rFonts w:ascii="IRNazanin" w:hAnsi="IRNazanin" w:eastAsia="IRNazanin"/>
          <w:color w:val="111111"/>
          <w:sz w:val="28"/>
          <w:sz w:val="28"/>
          <w:szCs w:val="28"/>
          <w:rtl w:val="true"/>
          <w:lang w:bidi="fa-IR"/>
        </w:rPr>
        <w:t xml:space="preserve">أن یذهب إلی الشام کی یرابط علی ثغور المسلمین ، أو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أطیق أن أؤذّن بعد رسول الله صلی الله علیه و آله ، أو غیر ذلک ؟</w:t>
      </w:r>
    </w:p>
    <w:p>
      <w:pPr>
        <w:pStyle w:val="BookText"/>
        <w:rPr/>
      </w:pPr>
      <w:r>
        <w:rPr>
          <w:rFonts w:ascii="IRNazanin" w:hAnsi="IRNazanin" w:eastAsia="IRNazanin"/>
          <w:color w:val="111111"/>
          <w:sz w:val="28"/>
          <w:sz w:val="28"/>
          <w:szCs w:val="28"/>
          <w:rtl w:val="true"/>
          <w:lang w:bidi="fa-IR"/>
        </w:rPr>
        <w:t xml:space="preserve">إنّ الدقّة فی معرفة سیر الأحداث تفرض علینا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ترک بلال للأذان لم یکن لمجرّد حالة نفسیة وردّة فعل تجاه وفاة رسول الله صلی الله علیه و آله ، لأنّ بلالاً کان أتقی وأورع من أن یترک منصباً نصبه فیه رسول الله صلی الله علیه و آله طیلة حیاته ، ذلک لأنّ النبیّ صلی الله علیه و آله لم ینصّبه مؤذِّناً شخصیّاً له ، بل أعطاه دور مؤذّن الإسلام ، فکیف یترک هذا الدَّور الشریف لمجرّد موت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أعلم الناس بما قاله رسول الله صلی الله علیه و آله فی فضل الأذان والمؤذنین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کیف تعقل صیاغة عذر ترجیحه للجهاد فی الشام علی التأذین للمسلمین ، مع أنّ الرسول الأکرم صلی الله علیه و آله أمر المسلمین أن ینضووا تحت لواء أُسامة وفیهم أبو بکر وعمر وغیرهما من الصحابة ، ومن الثابت أنّ بلالاً کان مستثنی من هذا الأمر الجهادی ، حیث أطبق التاریخ والمؤرّخون علی أنّه کان عند رسول الله صلی الله علیه و آله یؤذّن له حتّی آخر لحظة من لحظات حیاته الشریفة ، فکیف ترک التأذین ورجّح الجهاد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ما لا یعقل فی حق بلال ، خصوصاً وأنّه لم یُعهد عنه اتخاذه موقفاً مرتبکاً عند موت النبیّ صلی الله علیه و آله کما حدث ذلک لعمر بن الخطّاب</w:t>
      </w:r>
      <w:r>
        <w:rPr>
          <w:rFonts w:eastAsia="IRNazanin" w:cs="IRNazanin"/>
          <w:color w:val="111111"/>
          <w:sz w:val="28"/>
          <w:szCs w:val="28"/>
          <w:rtl w:val="true"/>
          <w:lang w:bidi="fa-IR"/>
        </w:rPr>
        <w:t>(</w:t>
      </w:r>
      <w:r>
        <w:rPr>
          <w:rStyle w:val="FootnoteAnchor"/>
          <w:rtl w:val="true"/>
        </w:rPr>
        <w:footnoteReference w:id="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تلقّی الحادث کباقی المسلمین بألم وأسی ، واضعاً نصب عینیه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أَفَإِنْ مَاتَ أَوْ قُتِلَ انْقَلَبْتُمْ عَلَی أَعْقَابِکُمْ</w:t>
      </w:r>
      <w:r>
        <w:rPr>
          <w:rFonts w:eastAsia="Amiri" w:cs="Amiri" w:ascii="Amiri" w:hAnsi="Amiri"/>
          <w:color w:val="111111"/>
          <w:sz w:val="28"/>
          <w:szCs w:val="28"/>
          <w:rtl w:val="true"/>
          <w:lang w:bidi="ar-SA"/>
        </w:rPr>
        <w:t>} (</w:t>
      </w:r>
      <w:r>
        <w:rPr>
          <w:rStyle w:val="FootnoteAnchor"/>
          <w:rtl w:val="true"/>
        </w:rPr>
        <w:footnoteReference w:id="6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مَیِّتٌ وَإِنَّهُمْ مَیِّتُونَ</w:t>
      </w:r>
      <w:r>
        <w:rPr>
          <w:rFonts w:eastAsia="Amiri" w:cs="Amiri" w:ascii="Amiri" w:hAnsi="Amiri"/>
          <w:color w:val="111111"/>
          <w:sz w:val="28"/>
          <w:szCs w:val="28"/>
          <w:rtl w:val="true"/>
          <w:lang w:bidi="ar-SA"/>
        </w:rPr>
        <w:t>}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فما قیل فی ترک بلال للأذان لمجرّد وفاة النبیّ</w:t>
      </w:r>
    </w:p>
    <w:p>
      <w:pPr>
        <w:pStyle w:val="BookText"/>
        <w:rPr/>
      </w:pPr>
      <w:r>
        <w:rPr>
          <w:rFonts w:ascii="IRNazanin" w:hAnsi="IRNazanin" w:eastAsia="IRNazanin"/>
          <w:color w:val="111111"/>
          <w:sz w:val="28"/>
          <w:sz w:val="28"/>
          <w:szCs w:val="28"/>
          <w:rtl w:val="true"/>
          <w:lang w:bidi="fa-IR"/>
        </w:rPr>
        <w:t xml:space="preserve">صلی الله علیه و آله لا یمکن الرکون إلیه بحال من الأحوال ، خصوصاً وأنّ بلالاً لو بقی علی أذانه لکان ذلک أقوی للمسلمین وأثبت لنفوسهم ، حیث یظلّون یعیشون مع الرسول وذکریاته السماو یة العطرة ، بل یکون ذلک أبْعَثَ للمسلمین علی الجهاد ، لأنّه یذکّرهم بأ یّام کان ینادی فیها بمحضر النبیّ بالصلاة جامعة للجهاد والخروج والقتال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أنّنا نری أنّهم یستعیضون عن بلال بسعد القرظ الذی لم یؤذن علی عهد رسول الله إلّا ثلاث مرّات بقباء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صح النقل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محذورة الذی کان یستهزئ بالأذان وبرسول الله</w:t>
      </w:r>
      <w:r>
        <w:rPr>
          <w:rFonts w:eastAsia="IRNazanin" w:cs="IRNazanin"/>
          <w:color w:val="111111"/>
          <w:sz w:val="28"/>
          <w:szCs w:val="28"/>
          <w:rtl w:val="true"/>
          <w:lang w:bidi="fa-IR"/>
        </w:rPr>
        <w:t>(</w:t>
      </w:r>
      <w:r>
        <w:rPr>
          <w:rStyle w:val="FootnoteAnchor"/>
          <w:rtl w:val="true"/>
        </w:rPr>
        <w:footnoteReference w:id="6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فلماذا لم یخرج سعد القرظ للجهاد إذا کان الجهاد أفضل من التأذین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بلال قد ترک الأذان لترجیح الجهاد علیه ، فلماذا لا نری له أیّ مشارکة فی قتال المرتدین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ولماذا لم یرد اسمه مع أبی بکر فی حروب الردّة ؟ ونحن نعلم بأنّ حروب الردة قد طالت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موت النبیّ صلی الله علیه و آله وبدء فتوح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فاصلة زمنیة تقارب سنة</w:t>
      </w:r>
      <w:r>
        <w:rPr>
          <w:rFonts w:eastAsia="IRNazanin" w:cs="IRNazanin"/>
          <w:color w:val="111111"/>
          <w:sz w:val="28"/>
          <w:szCs w:val="28"/>
          <w:rtl w:val="true"/>
          <w:lang w:bidi="fa-IR"/>
        </w:rPr>
        <w:t>(</w:t>
      </w:r>
      <w:r>
        <w:rPr>
          <w:rStyle w:val="FootnoteAnchor"/>
          <w:rtl w:val="true"/>
        </w:rPr>
        <w:footnoteReference w:id="6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ولماذا لم یؤذِّن بلال فی هذه المدّة لأبی بکر ، إذ کان بوسعه أن یؤذّن له ، حتّی إذا بدأت مسیرة جیوش المسلمین للشام ترکه واشتغل بالجهاد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بقاء بلال فی المدینة ولو فترةً قصیرة لم یؤذّن فیها لأبی بکر ، إنّما یعنی شیئاً ؟ فما هو ؟ حتّی إذا بدأت الجیوش بالزحف نحو الشام ، خرج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طائعاً أو مکرها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الشام وبقی فیها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وعلیه لا یصحّ التبر یر المطروح من ترک بلال الأذانَ ترجیحاً للجهاد علیه ، بل یبدو أنّ هذا العذر والتبریر اختُلِقَ لدعم فکرة حذف الحیعلة الثالثة ترجیحاً للجهاد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فکرة عمر بن الخطّاب التی صرّحت بها روایات عدیدة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بدعوی أنّ الجهاد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خیر العمل ، ومعنی کلامهم أن بلالاً ترک الأذان ترجیحاً للجهاد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لم یصح هذا التبریر فلنا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هناک أمراً آخر دعاه إلی اتخاذ هذا الموقف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w:t>
      </w:r>
    </w:p>
    <w:p>
      <w:pPr>
        <w:pStyle w:val="BookText"/>
        <w:rPr/>
      </w:pPr>
      <w:r>
        <w:rPr>
          <w:rFonts w:ascii="IRNazanin" w:hAnsi="IRNazanin" w:eastAsia="IRNazanin"/>
          <w:color w:val="111111"/>
          <w:sz w:val="28"/>
          <w:sz w:val="28"/>
          <w:szCs w:val="28"/>
          <w:rtl w:val="true"/>
          <w:lang w:bidi="fa-IR"/>
        </w:rPr>
        <w:t xml:space="preserve">یبدو أنّ وراء ترک بلال للأذان سرّاً کامناً ، لأنّه ترک الأذان بمجرّد تسلّم أبی بکر للخلافة ، ویظهر أنّه بقی فی المدینة مدّة یسیرة قد لا تتجاوز وقت وفاة فاطمة بنت رسول الله صلی الله علیه و آله أو تتجاوزها بأیام قلائل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قیل من أنّ بلالاً أذّن لأبی بکر مدّة خلافته ، ثمّ رجّح الجهاد فی زمان عمر فهو شیء لا یصحّ ؛ لأنّ بلالاً کانت له مشارکات فی فتوح الشام ، وهذا یعنی أنّه کان مع جیوش المسلمین ، وقد تفطّن ابن کثیر إلی ذلک قائلاً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توفّی رسول الله صلی الله علیه و آله ترک بلال الأذان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للصدّیق أیّام خلافته ، ولا یصحّ</w:t>
      </w:r>
      <w:r>
        <w:rPr>
          <w:rFonts w:eastAsia="IRNazanin" w:cs="IRNazanin"/>
          <w:color w:val="111111"/>
          <w:sz w:val="28"/>
          <w:szCs w:val="28"/>
          <w:rtl w:val="true"/>
          <w:lang w:bidi="fa-IR"/>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علق النووی فی المجموع علی کلام ابن قسیط الذی قال بأن بلالاً کان یسلم علی ابی بکر وعمر فی آذانه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النقل بعید أو غلط ، فان المشهور المعروف عند أهل العلم بهذا الفن ان بلالاً لم یؤذن لابی بکر ولا عمر وقیل اذن لابی بکر رضی الله عنهم ، وروایة ابن قسیط هذه منقطعه فانه لم یدرک ابا بکر ولا عمر ولا بلالاً رضی الله عنهم</w:t>
      </w:r>
      <w:r>
        <w:rPr>
          <w:rFonts w:eastAsia="IRNazanin" w:cs="IRNazanin"/>
          <w:color w:val="111111"/>
          <w:sz w:val="28"/>
          <w:szCs w:val="28"/>
          <w:rtl w:val="true"/>
          <w:lang w:bidi="fa-IR"/>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وکأنّ امتناع بلال من التأذین لأبی بکر بعد النبیّ</w:t>
      </w:r>
    </w:p>
    <w:p>
      <w:pPr>
        <w:pStyle w:val="BookText"/>
        <w:rPr/>
      </w:pPr>
      <w:r>
        <w:rPr>
          <w:rFonts w:ascii="IRNazanin" w:hAnsi="IRNazanin" w:eastAsia="IRNazanin"/>
          <w:color w:val="111111"/>
          <w:sz w:val="28"/>
          <w:sz w:val="28"/>
          <w:szCs w:val="28"/>
          <w:rtl w:val="true"/>
          <w:lang w:bidi="fa-IR"/>
        </w:rPr>
        <w:t>صلی الله علیه و آله لم یَرُق لرجال النهج الحاکم ، لأنّه تبدو منه معالم معارضته للخلافة الجدیدة ، من هنا وضعوا شتی المختلقات لتوجیه عدم تأذینه له ، وکأنّ الأقرب للواقع أنّه اضطُرّ إلی ترک المدینة متّجهَّا نحو الشام ، إذ کانت الشام منفی المعارضین ، وکان ستار الجهاد خیر وسیلة لإبعاد المعارضین ، حیث ذهب سعد بن عبادة الأنصاری مکرهاً إلی الشام فقتل هناک غیلة ، ونفی فی زمان عثمان أبو ذر ومالک الأشتر وغیرهما من المعارضین إلی الشام وحبوس معاویة</w:t>
      </w:r>
      <w:r>
        <w:rPr>
          <w:rFonts w:eastAsia="IRNazanin" w:cs="IRNazanin"/>
          <w:color w:val="111111"/>
          <w:sz w:val="28"/>
          <w:szCs w:val="28"/>
          <w:rtl w:val="true"/>
          <w:lang w:bidi="fa-IR"/>
        </w:rPr>
        <w:t>(</w:t>
      </w:r>
      <w:r>
        <w:rPr>
          <w:rStyle w:val="FootnoteAnchor"/>
          <w:rtl w:val="true"/>
        </w:rPr>
        <w:footnoteReference w:id="6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یستبعَد أن یکون بلال قد 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نتیجة ضغوط أبی بکر وعمر علیه کما ستعلم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الذهاب إلی الشام أسلَمَ له ، وأبعد عن عیون السلطة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یؤکّد لنا أنّ وراء امتناع بلال من التأذین لأبی بکر أمراً مخفیّاً ، عدمُ امتناعه من التأذین لأهل البیت ، حیث أذَّن لفاطمة الزهراء بعد رسول الله صلی الله علیه و آله مرّة ، وأذّن لولدیها الحسن والحسین علیهما السلام مرّة أخری بعد وفاة فاطمة ، وذلک ما لم یختلف فیه المؤرخون وأرباب السیر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قُبض النبیّ صلی الله علیه و آله امتنع بلال من الأذان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أؤذّن لأحد بعد رسول الله</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صلی الله علیه و آله ، وإن فاطمة قالت ذات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أشتهی أن أسمع صوت مؤذّن أبی بالأذان ، فبلغ ذلک بلالاً فأخذ فی الأذان ، فلمّا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أکبر 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أباها صلی الله علیه و آله وأ یّامه فلم تتمالک من البکاء ، فلمّا بلغ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شَهِقت فاطمة شهقةً وسقطت لوجهها وغُشی علیها ، فقال الناس </w:t>
      </w:r>
    </w:p>
    <w:p>
      <w:pPr>
        <w:pStyle w:val="BookText"/>
        <w:rPr/>
      </w:pPr>
      <w:r>
        <w:rPr>
          <w:rFonts w:ascii="IRNazanin" w:hAnsi="IRNazanin" w:eastAsia="IRNazanin"/>
          <w:color w:val="111111"/>
          <w:sz w:val="28"/>
          <w:sz w:val="28"/>
          <w:szCs w:val="28"/>
          <w:rtl w:val="true"/>
          <w:lang w:bidi="fa-IR"/>
        </w:rPr>
        <w:t xml:space="preserve">لبلال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أمِسکْ یا بلال ، فقد فارقت ابنةُ رسول الله الدنیا ، وظنّوا أنّها قد ماتت ، فقَطَع أذانه ولم یُتمّه ، فأفاقت فاطمة وسألته أن یُتّم الأذان فلم یفعل ، وقال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سیّدة النسوان ، إنی أخشی علیک مما تُنزلینه بنفسک إذا سمعتِ صوتی بالأذان ، فأعفته عن ذلک</w:t>
      </w:r>
      <w:r>
        <w:rPr>
          <w:rFonts w:eastAsia="IRNazanin" w:cs="IRNazanin"/>
          <w:color w:val="111111"/>
          <w:sz w:val="28"/>
          <w:szCs w:val="28"/>
          <w:rtl w:val="true"/>
          <w:lang w:bidi="fa-IR"/>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وهذا یدلّ علی وجود بلال فی المدینة قبل وفاة الزهراء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 یکن قد خرج منها بعدُ إلی الشام ، وهذا یؤکد أنّ أبا بکر بقی أربعین یوماً</w:t>
      </w:r>
      <w:r>
        <w:rPr>
          <w:rFonts w:eastAsia="IRNazanin" w:cs="IRNazanin"/>
          <w:color w:val="111111"/>
          <w:sz w:val="28"/>
          <w:szCs w:val="28"/>
          <w:rtl w:val="true"/>
          <w:lang w:bidi="fa-IR"/>
        </w:rPr>
        <w:t>(</w:t>
      </w:r>
      <w:r>
        <w:rPr>
          <w:rStyle w:val="FootnoteAnchor"/>
          <w:rtl w:val="true"/>
        </w:rPr>
        <w:footnoteReference w:id="70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أقل التقادیر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یدبّر أموره قبل أن یجهز لقتال المرتدین ، وظل یقاتل المرتدین مدّة لا تقل عن ستة أشهر ولا تزید عن سنة قبل أن یسیِّر الجیوش التی فتحت الشام بعد أن کان جیش أسامة رجع عن وجهة الشام دون قتال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علمتَ أنّ بلالاً لم یشارک فی قتال المرتدین ، بل صرّحوا بأنّه أقام فی المدینة إلی أن خرجت بعوث الشام</w:t>
      </w:r>
      <w:r>
        <w:rPr>
          <w:rFonts w:eastAsia="IRNazanin" w:cs="IRNazanin"/>
          <w:color w:val="111111"/>
          <w:sz w:val="28"/>
          <w:szCs w:val="28"/>
          <w:rtl w:val="true"/>
          <w:lang w:bidi="fa-IR"/>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کان بلال إذاً فی المدینة ولم یؤذّن لأبی بکر ، فلماذا لم یؤذّن لأبی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تساؤل یفرض نفسه ، ویبحث عن اجابة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إبراهیم بن محمد بن سلیمان بن بلال بن أبی الدرداء ، حدثنی أبی محمد بن سلیمان ، عن أبیه سلیمان بن بلال ، عن أم الدرداء ، عن أبی الدرداء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بلالاً رأی فی منامه النبیّ صلی الله علیه و آله وهو 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الجفوة یا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آن لک أن تزورنی یا بلال ؟ </w:t>
      </w:r>
    </w:p>
    <w:p>
      <w:pPr>
        <w:pStyle w:val="BookText"/>
        <w:rPr/>
      </w:pPr>
      <w:r>
        <w:rPr>
          <w:rFonts w:ascii="IRNazanin" w:hAnsi="IRNazanin" w:eastAsia="IRNazanin"/>
          <w:color w:val="111111"/>
          <w:sz w:val="28"/>
          <w:sz w:val="28"/>
          <w:szCs w:val="28"/>
          <w:rtl w:val="true"/>
          <w:lang w:bidi="fa-IR"/>
        </w:rPr>
        <w:t xml:space="preserve">فانتبه حزینا وجلاً خائفاً ، فرکب راحلته وقصد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فأتی قبر النبی صلی الله علیه و آله فجعل یبکی عنده ویمرّغ وجهه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فأقبل الحسن والحسین فجعل یضمّهما ویقبِّلهما ، فقالا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بلال ، نشتهی أن نسمع أذانک الذی کنت تؤذّنه لرسول الله صلی الله علیه و آله فی السَّحَر ، ففعل ، فَعَلا سطح المسجد ، فوقف موقفه الذی کان یقف فیه ، فلمّا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أکبر 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ارتجّت المدینة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أشهد أن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تعاجیجها ، فلما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أشهد 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العواتق من خدورهنّ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أبُعِث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رؤی یوماً أکثر باکیاً وباکیة بعد رسول الله صلی الله علیه و آله من ذلک الیوم</w:t>
      </w:r>
      <w:r>
        <w:rPr>
          <w:rFonts w:eastAsia="IRNazanin" w:cs="IRNazanin"/>
          <w:color w:val="111111"/>
          <w:sz w:val="28"/>
          <w:szCs w:val="28"/>
          <w:rtl w:val="true"/>
          <w:lang w:bidi="fa-IR"/>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لقد ثبت أنّ بلالاً أذّن لفاطمة بعد وفاة رسول الله</w:t>
      </w:r>
    </w:p>
    <w:p>
      <w:pPr>
        <w:pStyle w:val="BookText"/>
        <w:rPr/>
      </w:pPr>
      <w:r>
        <w:rPr>
          <w:rFonts w:ascii="IRNazanin" w:hAnsi="IRNazanin" w:eastAsia="IRNazanin"/>
          <w:color w:val="111111"/>
          <w:sz w:val="28"/>
          <w:sz w:val="28"/>
          <w:szCs w:val="28"/>
          <w:rtl w:val="true"/>
          <w:lang w:bidi="fa-IR"/>
        </w:rPr>
        <w:t>صلی الله علیه و آله وقبل خروجه إلی الشام ، وأذّن للحسن والحسین بعد وفاة فاطمة عند رجوعه من الشام لزیارة قبر رسول الله صلی الله علیه و آله ، بل روی أنّه کان یرجع کلّ سنة مرّة إلی المدینة فینادی بالأذان للمسلمین إلی أن مات</w:t>
      </w:r>
      <w:r>
        <w:rPr>
          <w:rFonts w:eastAsia="IRNazanin" w:cs="IRNazanin"/>
          <w:color w:val="111111"/>
          <w:sz w:val="28"/>
          <w:szCs w:val="28"/>
          <w:rtl w:val="true"/>
          <w:lang w:bidi="fa-IR"/>
        </w:rPr>
        <w:t>(</w:t>
      </w:r>
      <w:r>
        <w:rPr>
          <w:rStyle w:val="FootnoteAnchor"/>
          <w:rtl w:val="true"/>
        </w:rPr>
        <w:footnoteReference w:id="7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فلماذا لم یؤذّن للخلیفة الأوّل ، ومن بعده للثانی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حقیقة امتناع بلال من التأذین تتجاوز مسألة ترحیله إلی الشام للمشارکة فی الجهاد ، بل إنّ المسألة لَتصل إلی معارضته لأصل خلافة أبی بکر وعمر ولأنّه أبی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یبدو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یؤذّن لهما بالأذان الذی بُدِّل فیه وغُیِّر ، والذی سخّروا له من بعد سعد القرظ مولی قریش ، الذی ظل مؤذّناً حتّی للحجّاج الثقفی ، ولم یکن له أیّ دور فی المدینة فی زمان النبیّ</w:t>
      </w:r>
    </w:p>
    <w:p>
      <w:pPr>
        <w:pStyle w:val="BookText"/>
        <w:rPr/>
      </w:pP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النووی فی تهذیب الاسماء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النبیّ صلی الله علیه و آله سعد القرظ مؤذناً بقباء ، فلما ولی أبو بکر الخلافة وترک بلالٌ الأذان نقله أبو بکر إلی مسجد رسول الله صلی الله علیه و آله لیؤذن فیه فلم یزل یؤذن فیه حتّی مات فی أیّام الحجاج بن یوسف الثقفی ، وتوارث بنوه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نقله عمر بن الخطاب</w:t>
      </w:r>
      <w:r>
        <w:rPr>
          <w:rFonts w:eastAsia="IRNazanin" w:cs="IRNazanin"/>
          <w:color w:val="111111"/>
          <w:sz w:val="28"/>
          <w:szCs w:val="28"/>
          <w:rtl w:val="true"/>
          <w:lang w:bidi="fa-IR"/>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ولکنّ بلالاً مع ذلک لم یمتنع عن التأذین لأهل البیت والمسلمین المخلصین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قال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بلالاً فإنّه کان یحبنا أهل البیت</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 xml:space="preserve">هذا وقد بقی بلال إلی آخر لحظات عمره الشریف موالیاً لمحمّد وآل محمّد ، وقد ردد قبل موته نفس الشعار الذی ردده عمار فی صفین من بعد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غداً سنلقی الأحبّة</w:t>
      </w:r>
    </w:p>
    <w:p>
      <w:pPr>
        <w:pStyle w:val="BookText"/>
        <w:rPr/>
      </w:pPr>
      <w:r>
        <w:rPr>
          <w:rFonts w:ascii="Amiri" w:hAnsi="Amiri" w:eastAsia="Amiri" w:cs="Amiri"/>
          <w:color w:val="111111"/>
          <w:sz w:val="28"/>
          <w:sz w:val="28"/>
          <w:szCs w:val="28"/>
          <w:rtl w:val="true"/>
          <w:lang w:bidi="ar-SA"/>
        </w:rPr>
        <w:t>محمّداً وحزبه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تار یخ دمشق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بل إنّه امتنع عن التأذین لرجال النهج الحاکم ورؤوس الخلافة وحدهم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الشیخ المفید بسنده عن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بلال مؤذّن رسول الله صلی الله علیه و آله ، فلمّا قبض رسول الله صلی الله علیه و آله لزم بیته ولم یؤذّن لأحد من الخلفاء</w:t>
      </w:r>
      <w:r>
        <w:rPr>
          <w:rFonts w:eastAsia="IRNazanin" w:cs="IRNazanin"/>
          <w:color w:val="111111"/>
          <w:sz w:val="28"/>
          <w:szCs w:val="28"/>
          <w:rtl w:val="true"/>
          <w:lang w:bidi="fa-IR"/>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المزّی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یؤذّن بعد النبیّ صلی الله علیه و آله ، إلّا مرّة واحدة ، فی قَدمة قَدِمها لزیارة قبر النبیّ صلی الله علیه و آله ، وطلب إلیه الصحابة ذلک فأذّن ، ولم یُتمّ الأذان </w:t>
      </w:r>
      <w:r>
        <w:rPr>
          <w:rFonts w:eastAsia="IRNazanin" w:cs="IRNazanin"/>
          <w:color w:val="111111"/>
          <w:sz w:val="28"/>
          <w:szCs w:val="28"/>
          <w:rtl w:val="true"/>
          <w:lang w:bidi="fa-IR"/>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کتاب أصفیاء أمیر المؤمنین ، روی عن ابن أبی البختری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بلالاً أبی أن یبایع أبا بکر ، وإنّ عمر جاء وأخذ بتلابیبه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بلال ، إنّ هذا جزاء أبی بکر 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أعتقک فلا تجیء تبایعه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أبو بکر أعتقنی لله فلیدعنی له ، وإن کان أعتقنی لغیر ذلک فها أنا ذا</w:t>
      </w:r>
      <w:r>
        <w:rPr>
          <w:rFonts w:eastAsia="IRNazanin" w:cs="IRNazanin"/>
          <w:color w:val="111111"/>
          <w:sz w:val="28"/>
          <w:szCs w:val="28"/>
          <w:rtl w:val="true"/>
          <w:lang w:bidi="fa-IR"/>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وأمّا بیعته فما کنت أبایع أحداً لم یستخلفه رسول الله ، وإنّ بیعة ابن عمّه یوم الغدیر فی أعناقنا إلی یوم القیامة ، فأیّنا یستطیع أن یبایِع عَلَی مولاه ؟</w:t>
      </w:r>
    </w:p>
    <w:p>
      <w:pPr>
        <w:pStyle w:val="BookText"/>
        <w:rPr/>
      </w:pP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 لک ، لا تُقِمْ معنا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فارتَحَلَ إلی الشام</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وفی کتاب کامل البهائی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لعماد الدین الطبری</w:t>
      </w:r>
      <w:r>
        <w:rPr>
          <w:rFonts w:eastAsia="IRNazanin" w:cs="IRNazanin"/>
          <w:color w:val="111111"/>
          <w:sz w:val="28"/>
          <w:szCs w:val="28"/>
          <w:rtl w:val="true"/>
          <w:lang w:bidi="fa-IR"/>
        </w:rPr>
        <w:t>(</w:t>
      </w:r>
      <w:r>
        <w:rPr>
          <w:rStyle w:val="FootnoteAnchor"/>
          <w:rtl w:val="true"/>
        </w:rPr>
        <w:footnoteReference w:id="711"/>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إنّ بلالاً امتنع عن بیعة أبی بکر والأذان له</w:t>
      </w:r>
      <w:r>
        <w:rPr>
          <w:rFonts w:eastAsia="IRNazanin" w:cs="IRNazanin"/>
          <w:color w:val="111111"/>
          <w:sz w:val="28"/>
          <w:szCs w:val="28"/>
          <w:rtl w:val="true"/>
          <w:lang w:bidi="fa-IR"/>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فعلی هذا یکون بلال قد عارض خلافة أبی بکر ، وامتنع من التأذین له مع بقائه بالمدینة ، لعدم إیمانه بشرعیة خلافته ، ولأنّه وعمر أرادا منه ما یأباه ، خرج إلی الشام مکرهاً لا ترجیحاً للجهاد علی منصبه النبوی فی التأذین ، ولاردّة فعل منه تجاه وفاة الرسول المصطفی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بلالاً لم یبایع لهما ، وبقی معارضاً للغاصبین فی صفّ علیّ وغیره من عیون الصحابة ، وقد أذّن فی هذه المدّة لفاطمة ، وکان علی اتصال بأهل البیت ، ثمّ إنّهم بعد وفاة فاطمة وإجبار علیّ علی البیعة ، ونفی سعد بن عبادة إلی الشام ، وکسرهم سیف الزبیر ، ووو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أجبروا بلالاً علی مغادرة المدینة تحت غطاء القتال فی جبهات الشام ، وکان قد عاد إلی المدینة لز یارة قبر النبیّ صلی الله علیه و آله ، فأذّن للحسن والحسین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 فإنّ مختلقة تأذینه لعمر</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الطبری فی تاریخه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أحداث سنة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کتب إلی السری ، عن شعیب ، عن 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عمر التمیمی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مجالد عن الشعبی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الإسناد فیه سیف بن عمر الوضاع المتّهم بالزندقة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البیهقی فی سننه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عساکر فی تاریخه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والذهبی فی سیره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وکلها تنتهی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الولید أحمد بن عبدالرحمن القرشی ، حدّثنا الولید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مالک بن أنس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وهذا الإسناد فیه أحمد بن عبدالرحمن القرشی الذی لم یسمع من الولید بن مسلم قط ، وکان شبه قاصٍّ ، وقالوا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تقبل شهادته علی تمرتین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ناهیک عن الولید بن مسلم الذی کان رفّاعاً للحدیث کثیر الخطأ وروی عن مالک عشرة أحادیث لیس لها أصل ، وکان ردیء التدلیس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البخاری فی التاریخ الصغیر والذهبی فی سیرة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والنص عن البخاری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یحیی بن نشر ، حدّثنا قراد ، أخبرنا هشام بن سعد ، عن زید بن أسلم ، عن أبیه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الإسناد فیه هشام بن سعد الذی ضعفه أحمد بن حنبل وابن سعد ویحیی بن معین والنسائی ، وقال أبو حاتم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یحتج به ، وقال 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ممن یقلب الاسانید وهو لا یفهم ، ویسند الموقوفات من حیث لا یعلم ، وبطل الاحتجاج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ابن الأثیر فی أسد الغابة عن أولاد سعد القرظ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هذا الإسناد أولاد سعد القرظ المجهولون کما مرّ علیک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یفوتنّک أنّ أولاد سعد القرظ أرادوا التغطیة علی نزاع بلال مع الخلفاء الذی أدّی إلی ترکه الأذان ، حتّی جاءوا بسعد القرظ فجعلوه بدیلاً عن بلال رحمه الله ، واستمرّ التأذین الرسمی فی ذریّته کما عرفت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الجابیة بالشام ، قد وضعت للتغطیة علی</w:t>
      </w:r>
    </w:p>
    <w:p>
      <w:pPr>
        <w:pStyle w:val="BookText"/>
        <w:rPr/>
      </w:pPr>
      <w:r>
        <w:rPr>
          <w:rFonts w:ascii="IRNazanin" w:hAnsi="IRNazanin" w:eastAsia="IRNazanin"/>
          <w:color w:val="111111"/>
          <w:sz w:val="28"/>
          <w:sz w:val="28"/>
          <w:szCs w:val="28"/>
          <w:rtl w:val="true"/>
          <w:lang w:bidi="fa-IR"/>
        </w:rPr>
        <w:t xml:space="preserve">نزاع بلال مع عمر فی شأن کیفیة توزیع الأراضی المفتوحة وأمثالها ، حیث قام بلال إلی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لتقسمنّها أو لنتضاربَنّ علیها بالسیف</w:t>
      </w:r>
      <w:r>
        <w:rPr>
          <w:rFonts w:eastAsia="IRNazanin" w:cs="IRNazanin"/>
          <w:color w:val="111111"/>
          <w:sz w:val="28"/>
          <w:szCs w:val="28"/>
          <w:rtl w:val="true"/>
          <w:lang w:bidi="fa-IR"/>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ولما أبی عمر ذلک ، ودعا علی بلال ومن معه بالهلاک</w:t>
      </w:r>
      <w:r>
        <w:rPr>
          <w:rFonts w:eastAsia="IRNazanin" w:cs="IRNazanin"/>
          <w:color w:val="111111"/>
          <w:sz w:val="28"/>
          <w:szCs w:val="28"/>
          <w:rtl w:val="true"/>
          <w:lang w:bidi="fa-IR"/>
        </w:rPr>
        <w:t>(</w:t>
      </w:r>
      <w:r>
        <w:rPr>
          <w:rStyle w:val="FootnoteAnchor"/>
          <w:rtl w:val="true"/>
        </w:rPr>
        <w:footnoteReference w:id="7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سألَ بلال عمرَ البقاء فی الشام واعتزال باقی الفتوحات ، ففعل ذلک عمر</w:t>
      </w:r>
      <w:r>
        <w:rPr>
          <w:rFonts w:eastAsia="IRNazanin" w:cs="IRNazanin"/>
          <w:color w:val="111111"/>
          <w:sz w:val="28"/>
          <w:szCs w:val="28"/>
          <w:rtl w:val="true"/>
          <w:lang w:bidi="fa-IR"/>
        </w:rPr>
        <w:t>(</w:t>
      </w:r>
      <w:r>
        <w:rPr>
          <w:rStyle w:val="FootnoteAnchor"/>
          <w:rtl w:val="true"/>
        </w:rPr>
        <w:footnoteReference w:id="7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فبقی بلال فی دمشق إلی أن مات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کان أبو بکر قد أغضب بلالاً فی زمن النبیّ صلی الله علیه و آله ، فأمر النبیّ أبا بکر أن یترضّاه ، قالوا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 أبو سفیان ببلال وسلمان وصهیب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أخَذَت سیوفُ الله من عُنُق هذا بعدُ مأخذها ، فقال أبو بکر الصدیق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أتقولون هذا لشیخ قریش وسیّدها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فذهب أبو بکر إلی رسول الله صلی الله علیه و آله فأخبره بذلک ، فقال له النبیّ صلی الله علیه و آله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أبا بکر لعلّک أغضبتهم ، لئن کنت أغضبتهم لقد أغضبت ربّک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أبو بکر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إخوة ، لعلّکم غضبتم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الله لک یا أبا بکر</w:t>
      </w:r>
      <w:r>
        <w:rPr>
          <w:rFonts w:eastAsia="IRNazanin" w:cs="IRNazanin"/>
          <w:color w:val="111111"/>
          <w:sz w:val="28"/>
          <w:szCs w:val="28"/>
          <w:rtl w:val="true"/>
          <w:lang w:bidi="fa-IR"/>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کان بین بلال وعمر اختلاف فی وقت الأذان ، أدّی بهم من بعد أن یختلقوا صحة أذان ابن أم مکتوم الأعمی فی الفجر ، مخطّئین أذان بلال لعدم تشخیصه الفجر الصادق ، لضعف فی بصره </w:t>
      </w:r>
      <w:r>
        <w:rPr>
          <w:rFonts w:eastAsia="IRNazanin" w:cs="IRNazanin"/>
          <w:color w:val="111111"/>
          <w:sz w:val="28"/>
          <w:szCs w:val="28"/>
          <w:rtl w:val="true"/>
          <w:lang w:bidi="fa-IR"/>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الأوزاعی أنّ بلالاً أتی عمر بن الخطّاب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الصلاة ، فردّدها علیه ، 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أعلمُ بالوقت منک ، فقال له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لاَنا أعلم بالوقت منک ، إذ أنت أضلّ من حمار أهلک</w:t>
      </w:r>
      <w:r>
        <w:rPr>
          <w:rFonts w:eastAsia="IRNazanin" w:cs="IRNazanin"/>
          <w:color w:val="111111"/>
          <w:sz w:val="28"/>
          <w:szCs w:val="28"/>
          <w:rtl w:val="true"/>
          <w:lang w:bidi="fa-IR"/>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زحمة هذا التضادّ السیاسی الفقهی بین بلال من جهة ، وأبی بکر وعمر وأتباعهما من جهة ، یبدو أنّهم طلبوا منه حذف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وإبدالها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فرفض بلال ذلک ، ولذلک رفضوا بلالاً ورفضهم ، ونسبوا إلی بلال ضعف البصر واللثَّغة فی اللسان وغیرها من الأمور الجارحة ، وجاءوا بدله بسعد القرظ وأبی محذورة ، ووضعوا أحادیث نسبوها إلی بلال ، وکأنّه أذّن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زمان النبیّ ، مع أنّ الصحیح نسبته إلی بلال عکس ذلک ، فإنّه اذّن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الصلاة خیر من النوم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بلالاً کان هو أقرب المشاهدین لما واجهوا به النبیَّ قبیل وفاته ، وکیف تخلفوا عن جیش أسامة ، وقدّموا أبا بکر للصّلاة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بلال علی علم بما یجری من حوله ، ولذلک اعتزل القوم ونجا بدینه وأذانه </w:t>
      </w:r>
    </w:p>
    <w:p>
      <w:pPr>
        <w:pStyle w:val="BookText"/>
        <w:rPr/>
      </w:pPr>
      <w:r>
        <w:rPr>
          <w:rFonts w:ascii="IRNazanin" w:hAnsi="IRNazanin" w:eastAsia="IRNazanin"/>
          <w:color w:val="111111"/>
          <w:sz w:val="28"/>
          <w:sz w:val="28"/>
          <w:szCs w:val="28"/>
          <w:rtl w:val="true"/>
          <w:lang w:bidi="fa-IR"/>
        </w:rPr>
        <w:t xml:space="preserve">الذی رواه لنا أهل البیت عن جبرئیل عن الباری والذی لیس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لکنّ عمر بن الخطّاب لمّا استتّب له الأمر ، سعی لتطبیق ما یرجوه ، فحذف الحیعلة الثالثة وأبدلها بالصلاة خیر من النوم ، وهو الواقع الذی رواه الأعلام من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سعد التفتازانی فی حاشیته علی شرح العضد ، والقوشجی فی شرح مبحث الإمامة وغیرهم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بن الخطاب خطب الناس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 ثلاث کُنَّ علی عهد رسول الله أنا أنهی عنهنّ وأحرمهنّ وأعاقب علیهن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متعة النساء ، ومتعة الحجّ ، وحیّ علی خیر العمل</w:t>
      </w:r>
      <w:r>
        <w:rPr>
          <w:rFonts w:eastAsia="IRNazanin" w:cs="IRNazanin"/>
          <w:color w:val="111111"/>
          <w:sz w:val="28"/>
          <w:szCs w:val="28"/>
          <w:rtl w:val="true"/>
          <w:lang w:bidi="fa-IR"/>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الحافظ العلوی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طلحة النعالی البغدادی ، حدثنا محمّد بن عمر الجعابی الحافظ ، حدّثنا إسحاق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حدّثنا أبی ، حدّثنا المغیرة بن عبد الله ، عن مقاتل بن سلیمان ، عن عطاء ، حدّثنا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السائب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 أنّه کان یؤذن</w:t>
      </w:r>
    </w:p>
    <w:p>
      <w:pPr>
        <w:pStyle w:val="BookText"/>
        <w:rPr/>
      </w:pPr>
      <w:r>
        <w:rPr>
          <w:rFonts w:ascii="IRNazanin" w:hAnsi="IRNazanin" w:eastAsia="IRNazanin"/>
          <w:color w:val="111111"/>
          <w:sz w:val="28"/>
          <w:sz w:val="28"/>
          <w:szCs w:val="28"/>
          <w:rtl w:val="true"/>
          <w:lang w:bidi="fa-IR"/>
        </w:rPr>
        <w:t xml:space="preserve">بحیّ علی خیر العمل ، ثمّ ترک ذلک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یتکل الناس</w:t>
      </w:r>
      <w:r>
        <w:rPr>
          <w:rFonts w:eastAsia="IRNazanin" w:cs="IRNazanin"/>
          <w:color w:val="111111"/>
          <w:sz w:val="28"/>
          <w:szCs w:val="28"/>
          <w:rtl w:val="true"/>
          <w:lang w:bidi="fa-IR"/>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فی کتاب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کتب الزیدیة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یحیی بن الحسین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صحّ لنا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علی عهد رسول الله صلی الله علیه و آله یؤذن بها ولم تطرح إلّا فی زمن عمر بن الخطاب ، فإنّه أمر بطرحها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أخاف أن یتّکل الناس علیها ، وأمر بإثبات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یحیی بن الحسین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والأذان فأصله أنّ رسول الله صلی الله علیه و آله عُلِّمهُ لیلة المسری ، أرسل الله إلیه ملکاً فعلّمه إیّاه ، فأما ما یقول به الجهال من أنّه رؤیا </w:t>
      </w:r>
      <w:r>
        <w:rPr>
          <w:rFonts w:eastAsia="IRNazanin" w:cs="IRNazanin"/>
          <w:color w:val="111111"/>
          <w:sz w:val="28"/>
          <w:szCs w:val="28"/>
          <w:rtl w:val="true"/>
          <w:lang w:bidi="fa-IR"/>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نافع ، عن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یؤذن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 ویقول کانت فی الأذان فخاف عمر أن ینکل الناس عن الجهاد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الباقر قال ، کان أبی علیّ بن الحسین یقول إذا أذّن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الفلاح ، 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فی الأذان ، وکان عمر لمّا خاف ان یتثبط الناس عن الجهاد ویتکلوا ، أمرهم فکفوا عنها</w:t>
      </w:r>
      <w:r>
        <w:rPr>
          <w:rFonts w:eastAsia="IRNazanin" w:cs="IRNazanin"/>
          <w:color w:val="111111"/>
          <w:sz w:val="28"/>
          <w:szCs w:val="28"/>
          <w:rtl w:val="true"/>
          <w:lang w:bidi="fa-IR"/>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الإمام زید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نقم المسلمون علی عمر أنّه نحی من النداء فی الأذان حیّ علی خیر العمل ، وقد بلغت العلماء أنّه کان یؤذّن بها رسول الله حتّی قبضه الله عزّ وجلّ ، وکان یؤذن بها لأبی بکر حتّی مات ، وطرفاً من ولایة عمر حتّی نهی عنها</w:t>
      </w:r>
      <w:r>
        <w:rPr>
          <w:rFonts w:eastAsia="IRNazanin" w:cs="IRNazanin"/>
          <w:color w:val="111111"/>
          <w:sz w:val="28"/>
          <w:szCs w:val="28"/>
          <w:rtl w:val="true"/>
          <w:lang w:bidi="fa-IR"/>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جعفر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الأذان حیّ علی خیر العمل ، فنقصها عمر</w:t>
      </w:r>
      <w:r>
        <w:rPr>
          <w:rFonts w:eastAsia="IRNazanin" w:cs="IRNazanin"/>
          <w:color w:val="111111"/>
          <w:sz w:val="28"/>
          <w:szCs w:val="28"/>
          <w:rtl w:val="true"/>
          <w:lang w:bidi="fa-IR"/>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جعفر الباقر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الأذان بحیّ علی خیر العمل علی عهد رسول الله ، وبه أمروا أیّام أبی بکر وصدراً من أیّام عمر ، ثمّ أمر عمر بقطعه وحذفه من الأذان والإقامة ، فقیل له فی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سمع الناس أنّ الصلاة </w:t>
      </w:r>
    </w:p>
    <w:p>
      <w:pPr>
        <w:pStyle w:val="BookText"/>
        <w:rPr/>
      </w:pPr>
      <w:r>
        <w:rPr>
          <w:rFonts w:ascii="IRNazanin" w:hAnsi="IRNazanin" w:eastAsia="IRNazanin"/>
          <w:color w:val="111111"/>
          <w:sz w:val="28"/>
          <w:sz w:val="28"/>
          <w:szCs w:val="28"/>
          <w:rtl w:val="true"/>
          <w:lang w:bidi="fa-IR"/>
        </w:rPr>
        <w:t xml:space="preserve">خیر العمل تهاونوا بالجهاد وتخلفوا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وروینا مثل ذلک عن جعفر بن محمّد ، والعامة تروی مثل هذا </w:t>
      </w:r>
      <w:r>
        <w:rPr>
          <w:rFonts w:eastAsia="IRNazanin" w:cs="IRNazanin"/>
          <w:color w:val="111111"/>
          <w:sz w:val="28"/>
          <w:szCs w:val="28"/>
          <w:rtl w:val="true"/>
          <w:lang w:bidi="fa-IR"/>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القاضی زید الکلاری فی شرح التحر یر ، عن الإمام القاسم بن إبراهیم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فکانت فی الأذان ، فسمعها عمر یوماً فأمر بالإمساک فیه عنها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سمعها الناس ضیّعوا الجهاد لموضعها واتّکلوا علیها</w:t>
      </w:r>
      <w:r>
        <w:rPr>
          <w:rFonts w:eastAsia="IRNazanin" w:cs="IRNazanin"/>
          <w:color w:val="111111"/>
          <w:sz w:val="28"/>
          <w:szCs w:val="28"/>
          <w:rtl w:val="true"/>
          <w:lang w:bidi="fa-IR"/>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فی المنتخب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تَزَل علی عهد رسول الله صلی الله علیه و آله حتّی قبضه الله عزّوجلّ ، وفی عهد أبی بکر حتّی مات ، وإنّما ترکها عمر وأمر بذلک ،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ترکتها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یتّکل الناس علیها ویترکوا الجهاد</w:t>
      </w:r>
      <w:r>
        <w:rPr>
          <w:rFonts w:eastAsia="IRNazanin" w:cs="IRNazanin"/>
          <w:color w:val="111111"/>
          <w:sz w:val="28"/>
          <w:szCs w:val="28"/>
          <w:rtl w:val="true"/>
          <w:lang w:bidi="fa-IR"/>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الحسن بن یحیی بن الحسین بن زید بن علیّ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یَزَل النبیّ صلی الله علیه و آله یؤذن بحیّ علی خیر العمل حتّی قبضه الله ، وکان یؤذّن بها فی زمن أبی بکر ، فلمّا ولی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یشتغل الناس عن الجهاد ، فکان أوّل من ترکها </w:t>
      </w:r>
      <w:r>
        <w:rPr>
          <w:rFonts w:eastAsia="IRNazanin" w:cs="IRNazanin"/>
          <w:color w:val="111111"/>
          <w:sz w:val="28"/>
          <w:szCs w:val="28"/>
          <w:rtl w:val="true"/>
          <w:lang w:bidi="fa-IR"/>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مخاطباً أهل السنّة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ورویتم عن أبی یوسف 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محمّد بن الحسن عن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أبی حنیفة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الأذان علی عهد رسول الله وعلی عهد أبی بکر وصدراً من خلافة عمر یُنادی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فقال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أخاف أن یتّکل الناس علی الصلاة إذا قیل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ویَدَعُوا الجهاد ، فأمر أن یطرح من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إنّ کل هذه النصوص دالّة علی أنّ إسقاط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الأذان کان فی عهد عمر بن الخطّاب ، وأنّ الصحابة کانوا قد أذّنوا بها علی عهد رسول الله صلی الله علیه و آله ، وعلی عهد أبی بکر ، وصدراً من خلافة عمر ، وأنّ عمر سمعها یوماً فأمر بالإمساک فیه عنها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سمعها الناس ضیّعوا الجهاد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عمر نفَّذَ فی أثناء تسلّمه أزمّة الأمور ما کان یطمح إلیه من حذف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کانت فی أذان المسلمین ، وقد سمعت أنّ مما نقمه المسلمون علی عمر حذفه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یبدو أنّه لم یتسنَّ لعمر أن یحذفها بعد وفاة النبیّ صلی الله علیه و آله مباشرة وإن حاول ذلک ، وکان الجهاد قائماً علی سوقه أیضاً ، لکنّه نجح فی ذلک عند استلامه الخلافة مسکتاً المعارضین بالقوة والشدة المعهودتین منه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تعرف أنّ المقصود من کلمة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أوذّن لأحد بعد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تعنی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أننی لا أوذّن لأحد اغتصب الخلافة ظلماً بعد رسول الله ، ومن جدّ فی حذف ما یدل علی الإمامة والولایة وإسقاطها من الأذان</w:t>
      </w:r>
      <w:r>
        <w:rPr>
          <w:rFonts w:eastAsia="IRNazanin" w:cs="IRNazanin"/>
          <w:color w:val="111111"/>
          <w:sz w:val="28"/>
          <w:szCs w:val="28"/>
          <w:rtl w:val="true"/>
          <w:lang w:bidi="fa-IR"/>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وبهذا فلیس هناک تخالف بین مارواه أبو بصیر وما قالته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بفرقها 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للدور الذی لعبه عمر بن الخطاب إبّان عهد الخلیفة الأوّل فی رسم الخطوط العامة للحکم الذی یرتضیانه ، إذ أقرّ تلک التطلعات بعد بسط نفوذه فی خلافته ، ممّا دعا بلالا الی أن یترک الأذان ویقول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أوذّن لأحد بعد رسول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وخلاصة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الحیعلة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علی زمن رسول الله صلی الله علیه و آله ، وزمن أبی بکر ، وصدراً من خلافة عمر ، ثمّ حذفها عمر فی أیّام حکومته ، وأنّه کان یقصد إلی ذلک منذ حروب الردة ، ثمّ أراد تطبیقها بعد وفاة النبیّ صلی الله علیه و آله ، لکنّه اصطدام بمعارضة بلال مؤذن النبیّ صلی الله علیه و آله الذائع الصِّیت ، الذی رفض أنْ یؤذن لرموز الخلافة المغتصبة ، فأبعدوه وأبدلوه بسعد القرظ ، فتسنی لهم ما أرادوا من بعد ، فتمهّدت لهم الأرضیة لذلک بعد إقصاء بلال عن منصبه الذی وضعه فیه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دلّت کلّ النصوص والأحداث التاریخیة علی أنّ حذفها کان فی حکومة عمر ، ودلَّ خبرُ أبی بصیر عن أحد الصادقَین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صدّرنا هذا الفصل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عمر کان قاصداً هذا القصد من قبل ، ثمّ نفّذهُ فی أیّام استخلافه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من ناحیة ، ومن ناحیة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ستعرف فی الباب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شرعة أم بدعة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إضافة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کانت من مبتکرات عمر بن الخطاب ، الذی رفع الحیعلة الثالثة وجعل مکانها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فسار الأمویّون والمجتهدون من بعده علی مساره ، وأحکموا ما ذهب إلیه عمر ، حتّی صار فی العصور اللاحقة تلازم بین إثبات الحیعلة الثالثة ورفض التثویب عند نهج التعبد ، وفی المقابل ثمّة تلازم بین حذف الحیعلة الثالثة واثبات التثویب عند نهج الاجتهاد والحکومات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تطور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صار ذلک شعاراً سیاسیّاً لکل من طرفَی النزاع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هذا المقام نلحظ ما رواه زید النرسی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الحسن الکاظم علیه السلام ، حیث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بدعة بنی أمیة ، ولیس ذلک من أصل الأذان </w:t>
      </w:r>
      <w:r>
        <w:rPr>
          <w:rFonts w:eastAsia="IRNazanin" w:cs="IRNazanin"/>
          <w:color w:val="111111"/>
          <w:sz w:val="28"/>
          <w:szCs w:val="28"/>
          <w:rtl w:val="true"/>
          <w:lang w:bidi="fa-IR"/>
        </w:rPr>
        <w:t>»(</w:t>
      </w:r>
      <w:r>
        <w:rPr>
          <w:rStyle w:val="FootnoteAnchor"/>
          <w:rtl w:val="true"/>
        </w:rPr>
        <w:footnoteReference w:id="7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الإمام الکاظم کان ناظراً إلی استفحال هذا التثویب وشیوعه واتخاذه طابع العموم والانتشار فی زمن بنی أمیّة الذین ساروا فی هذا المجال علی خطی عمر بن الخطاب ، وأ یّدوا نهج الاجتهاد والرأی فی مقابل نهج التعبد المحض ، وبذلک لا یکون ثمة تخالف بین القول بأنّها بدعة وضعت فی عهد عمر بن الخطاب والقول بأنّها بدعة أمویة ؛ لأن الثانیة حکّمت ما شرّع فی عهد الشیخین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هذا نتساءل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تصحّ هذه العلّة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علّة الخوف من ترک الناس للجهاد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لحذف هذا الفصل من فصول الأذان ، أم أنّ هناک دافعاً آخر وراء هذا الأمر ؟ هذا ما سنوضحه فی الفصل اللاحق </w:t>
      </w:r>
      <w:r>
        <w:rPr>
          <w:rFonts w:eastAsia="IRNazanin" w:cs="IRNazanin"/>
          <w:color w:val="111111"/>
          <w:sz w:val="28"/>
          <w:szCs w:val="28"/>
          <w:rtl w:val="true"/>
          <w:lang w:bidi="fa-IR"/>
        </w:rPr>
        <w:t xml:space="preserve">. </w:t>
      </w:r>
      <w:bookmarkStart w:id="258" w:name="pg17065_204113"/>
    </w:p>
    <w:p>
      <w:pPr>
        <w:pStyle w:val="Heading3"/>
        <w:numPr>
          <w:ilvl w:val="2"/>
          <w:numId w:val="1"/>
        </w:numPr>
        <w:rPr/>
      </w:pPr>
      <w:bookmarkStart w:id="259" w:name="__RefHeading___Toc1204582_996550957"/>
      <w:bookmarkStart w:id="260" w:name="_Toc90"/>
      <w:bookmarkEnd w:id="258"/>
      <w:bookmarkEnd w:id="259"/>
      <w:r>
        <w:rPr>
          <w:rtl w:val="true"/>
        </w:rPr>
        <w:t>الفصل الثالث</w:t>
      </w:r>
      <w:r>
        <w:rPr>
          <w:rtl w:val="true"/>
        </w:rPr>
        <w:t xml:space="preserve">: </w:t>
      </w:r>
      <w:r>
        <w:rPr>
          <w:rtl w:val="true"/>
        </w:rPr>
        <w:t>حیّ علی خیر العمل دعوة إلی الولایة ، وبیان لأسباب حذفها</w:t>
      </w:r>
      <w:bookmarkEnd w:id="260"/>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1" w:name="__RefHeading___Toc1204584_996550957"/>
      <w:bookmarkStart w:id="262" w:name="_Toc91"/>
      <w:bookmarkEnd w:id="261"/>
      <w:r>
        <w:rPr>
          <w:rtl w:val="true"/>
        </w:rPr>
        <w:t>اشارة</w:t>
      </w:r>
      <w:bookmarkEnd w:id="262"/>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ذکرت کتب الحدیث والتاریخ أنّ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حیّ علی خیر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ظاهریّ وباطنیّ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المعنی الظاهری 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خیر الأعمال الصلاة والدعوة إلی إتیانها ، وهذا هو الفهم الاوّلی المتبادر للذهن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وتدلّ علیه روایة الصدوق فی علل الشرائع وعیون أخبار الرضا فیما رواه من العلل عن الإمام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الأذان ، لِم أُمروا به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لعلل کثیرة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تذکیراً للساهی ، وتنبیهاً للغافل ، وتعر یفاً لمن جهل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النداء إلی الصلاة فی وسط الأذان ، فقدّم قبلها أربعاً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التکبیرتین والشهادتین ، وأخّر بعدها أربعاً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یدعو إلی الفلاح حثاً علی البر والصلاة ، ثمّ دعا إلی خیر العمل مرغّباً فیها وفی عملها وفی أدائها ، ثمّ نادی بالتکبیر والتهلیل لیتمّ بعدها أربعاً </w:t>
      </w:r>
      <w:r>
        <w:rPr>
          <w:rFonts w:eastAsia="IRNazanin" w:cs="IRNazanin"/>
          <w:color w:val="111111"/>
          <w:sz w:val="28"/>
          <w:szCs w:val="28"/>
          <w:rtl w:val="true"/>
          <w:lang w:bidi="fa-IR"/>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المعنی الباطنی المکنون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یعرفه أهل البیت ومن نزل فی بیوتهم الکتاب والوحی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ما رواه الصدوق فی معانی الأخبار وعلل الشرائع ، بإسناده عن محمّد بن مروان ، عن الباقر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أتدری ما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دعاک إلی البرّ ، أتدری بِرُّ مَن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دعاک إلی برِّ فاطمة وولدها</w:t>
      </w:r>
      <w:r>
        <w:rPr>
          <w:rFonts w:eastAsia="IRNazanin" w:cs="IRNazanin"/>
          <w:color w:val="111111"/>
          <w:sz w:val="28"/>
          <w:szCs w:val="28"/>
          <w:rtl w:val="true"/>
          <w:lang w:bidi="fa-IR"/>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الحافظ العلوی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أحمد قراءة ، أخبرنا محمّد بن أبی العبّاس الوراق فی کتابه ، أخبرنا محمّد بن القاسم ، حدّثنا حسن بن عبدالواحد ، حدّثنی حرب بن حسن ، حدّثنا الحارث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الطحان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مروان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وسأله رجل عن تفسیر الأذان قال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کما قال الله أکبر من 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فأمرک بالبر ، تدری برّ مَن ؟</w:t>
      </w:r>
    </w:p>
    <w:p>
      <w:pPr>
        <w:pStyle w:val="BookText"/>
        <w:rPr/>
      </w:pPr>
      <w:r>
        <w:rPr>
          <w:rFonts w:ascii="IRNazanin" w:hAnsi="IRNazanin" w:eastAsia="IRNazanin"/>
          <w:color w:val="111111"/>
          <w:sz w:val="28"/>
          <w:sz w:val="28"/>
          <w:szCs w:val="28"/>
          <w:rtl w:val="true"/>
          <w:lang w:bidi="fa-IR"/>
        </w:rPr>
        <w:t xml:space="preserve">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فاطمة وولدها </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خبر آخر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العمل الولایة</w:t>
      </w:r>
      <w:r>
        <w:rPr>
          <w:rFonts w:eastAsia="IRNazanin" w:cs="IRNazanin"/>
          <w:color w:val="111111"/>
          <w:sz w:val="28"/>
          <w:szCs w:val="28"/>
          <w:rtl w:val="true"/>
          <w:lang w:bidi="fa-IR"/>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هذا وقد علّل الإمام الکاظم سببَ حذف عمر بن الخطاب لهذه العبارة من الأذان بسبیین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ظاهری وباطنی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روی الصدوق فی کتاب علل الشرائع بسنده الحسن بل الصحیح عن ابن أبی عمیر أنّه سأل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ترکت من الأذان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 ید العلة الظاهرة أو الباطنة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أریدهما جمیعاً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العلة الظاهرة فلئلاّ یدع الناس الجهاد اتّکالاً علی الصلاة ، وأمّا الباطنة فإنّ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الولایة ، فأراد مِن أمره بترک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الأذان أن لا یقع حثٌّ علیها ودعاءٌ إلیها</w:t>
      </w:r>
      <w:r>
        <w:rPr>
          <w:rFonts w:eastAsia="IRNazanin" w:cs="IRNazanin"/>
          <w:color w:val="111111"/>
          <w:sz w:val="28"/>
          <w:szCs w:val="28"/>
          <w:rtl w:val="true"/>
          <w:lang w:bidi="fa-IR"/>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فما وجه الترابط بین الصلاة والدعوة إلی برّ فاطمة وولدها ؟</w:t>
      </w:r>
    </w:p>
    <w:p>
      <w:pPr>
        <w:pStyle w:val="BookText"/>
        <w:rPr/>
      </w:pPr>
      <w:r>
        <w:rPr>
          <w:rFonts w:ascii="IRNazanin" w:hAnsi="IRNazanin" w:eastAsia="IRNazanin"/>
          <w:color w:val="111111"/>
          <w:sz w:val="28"/>
          <w:sz w:val="28"/>
          <w:szCs w:val="28"/>
          <w:rtl w:val="true"/>
          <w:lang w:bidi="fa-IR"/>
        </w:rPr>
        <w:t>بل ما یُعنی بمجیء الولایة وبرّ فاطمة وولدها فی الأذان للصلاة ؟</w:t>
      </w:r>
    </w:p>
    <w:p>
      <w:pPr>
        <w:pStyle w:val="BookText"/>
        <w:rPr/>
      </w:pPr>
      <w:r>
        <w:rPr>
          <w:rFonts w:ascii="IRNazanin" w:hAnsi="IRNazanin" w:eastAsia="IRNazanin"/>
          <w:color w:val="111111"/>
          <w:sz w:val="28"/>
          <w:sz w:val="28"/>
          <w:szCs w:val="28"/>
          <w:rtl w:val="true"/>
          <w:lang w:bidi="fa-IR"/>
        </w:rPr>
        <w:t xml:space="preserve">وهل حقاً أنّ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الولایة أم 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 والجهاد ، والأمر بالمعروف والنهی عن 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هناک تناف بین الرؤ یتین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یصحّ مضمون الروایة القائلة بأنّ عمر أراد من أمره بترکها أن لا یقع حثٌّ علی الولایة ودعاءٌ إلیها ؟ أم هناک شیء آخر ؟</w:t>
      </w:r>
    </w:p>
    <w:p>
      <w:pPr>
        <w:pStyle w:val="BookText"/>
        <w:rPr/>
      </w:pPr>
      <w:r>
        <w:rPr>
          <w:rFonts w:ascii="IRNazanin" w:hAnsi="IRNazanin" w:eastAsia="IRNazanin"/>
          <w:color w:val="111111"/>
          <w:sz w:val="28"/>
          <w:sz w:val="28"/>
          <w:szCs w:val="28"/>
          <w:rtl w:val="true"/>
          <w:lang w:bidi="fa-IR"/>
        </w:rPr>
        <w:t xml:space="preserve">وما هی المقدّمات التی تساعدنا علی تفهّم مقصود الإمام أبی الحسن الکاظم فی علّة حذف عمر بن الخطاب لعبارة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بل بماذا تفسّر الشیعة هذه المقولة وما جاء عن أبی جعفر الباقر بأن الإسلام بُنی علی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والصوم والزکاة والحجّ والولایة ، ولم یُنادَ بشیء کما نُودی بالولایة</w:t>
      </w:r>
      <w:r>
        <w:rPr>
          <w:rFonts w:eastAsia="IRNazanin" w:cs="IRNazanin"/>
          <w:color w:val="111111"/>
          <w:sz w:val="28"/>
          <w:szCs w:val="28"/>
          <w:rtl w:val="true"/>
          <w:lang w:bidi="fa-IR"/>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بل کیف تکون الولایة أهمّ من کلّ شیء ؟ وهل هی أهمّ من الشهادتین کذلک ؟ ولماذا تُرجع الشیعة کلَّ شیء إلی الولایة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أئمّة أهل البیت قد أجابوا عن هذه التساؤلات ، وأنّ المعنیّ عندهم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 xml:space="preserve">نُودی بشیء کالولایة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وأمثالها لا یعنی أنّها أهم من الشهادتین ، بل إنّ أمر الشهادتین مفروغ منه ؛ لأن الإمام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بنی الإسلام علی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الإسلام المؤلّف من الشهادتین قد بنی علی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 الصوم ، الزکاة ، الحج ، الولایة ، وأن الولایة أفضلها ، وما نودی بشیء کالولایة ، لکون الإمامة امتداداً للنبوّة ، لا أنّها قبال النبوة والتوحید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یصوّره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یمکن معرفة الله إلّا بالنبی ، ولا یمکن معرفة النبیّ صلی الله علیه و آله والله جل جلاله معرفةً مقبولة صالحة إلّا بالإمام المفترض طاعته ، وهذا ما وضّحته کتب الإمامیة ، وأشار إلیه العلماء فی کتبهم الکلامیة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الاعتقاد بالإمامة لا یُترک بحال ، فهی لیست کالصلاة والصوم والزکاة والحجّ التی قد یرخّص فی ترکها فی ظروف خاصة ؛ فالحائض مثلاً تترک الصلاة ، والمر یض معفوّ عن الصوم ، والزکاةُ والحجّ ساقطان عن الفقیر ، أما الولایة فهی واجبة علی المکلّف سواء کان صاحیاً أم مر یضاً ، وذا مال أو معسراً</w:t>
      </w:r>
      <w:r>
        <w:rPr>
          <w:rFonts w:eastAsia="IRNazanin" w:cs="IRNazanin"/>
          <w:color w:val="111111"/>
          <w:sz w:val="28"/>
          <w:szCs w:val="28"/>
          <w:rtl w:val="true"/>
          <w:lang w:bidi="fa-IR"/>
        </w:rPr>
        <w:t>(</w:t>
      </w:r>
      <w:r>
        <w:rPr>
          <w:rStyle w:val="FootnoteAnchor"/>
          <w:rtl w:val="true"/>
        </w:rPr>
        <w:footnoteReference w:id="7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من الأصول التی یبتنی علیها قوام الشر یعة ، وبها تقام الأحکام ، وقد مرّ علیک کلام الإمام الزیدی یحیی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الأذان ، وأنّه من أصول الدین ، إشعاراً منه بمکانة هذه الشعیرة وما تحمله من مفاهیم وأفکار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فالأذان وإن کان من شعائر الدین ، لکنّ فصوله تنطوی علی أهم أصول الدین ، والاعتقاد بالإمامة عندنا من أصول المذهب ، وقد وضّح الإمام الباقر علیه السلام </w:t>
      </w:r>
      <w:bookmarkStart w:id="263" w:name="pg17065_204119"/>
    </w:p>
    <w:p>
      <w:pPr>
        <w:pStyle w:val="BookText"/>
        <w:rPr/>
      </w:pPr>
      <w:bookmarkEnd w:id="263"/>
      <w:r>
        <w:rPr>
          <w:rFonts w:ascii="IRNazanin" w:hAnsi="IRNazanin" w:eastAsia="IRNazanin"/>
          <w:color w:val="111111"/>
          <w:sz w:val="28"/>
          <w:sz w:val="28"/>
          <w:szCs w:val="28"/>
          <w:rtl w:val="true"/>
          <w:lang w:bidi="fa-IR"/>
        </w:rPr>
        <w:t xml:space="preserve">مکانة الإمامة بین العبادات الخمس ، وقد سأله عنها زرارة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شیء من ذلک أفضل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الولایة أفضل ؛ لأنّها مفتاحهنّ ، والوالی هو الدلیل علیهنّ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أفضل الأشیاء ما أنت علیه إذا فاتَکَ لم یکن منه توبة دون أن ترجع إلیه فتؤدّیه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فمبحث الإمامة والولایة من المسائل المهمة والمختلف فیها بین المسلمین ، بل من المسائل المتجذرة فی تاریخ الإسلام ، وقد کتب فیها الأعلام مصنفات کثیرة ولا یسع هذه الدراسة الإحاطة بجوانبها ، لکننا نکتفی بالإشارة إلی قلیل من مجموع مئات الأدلّة المستدلّ بها علی الإمامة ، نأتی بها کی نوضّح معنی ومقصود الإمام الکاظم ، وکیف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الولایة خیر من الجهاد والصلاة وسواهما </w:t>
      </w:r>
      <w:r>
        <w:rPr>
          <w:rFonts w:eastAsia="IRNazanin" w:cs="IRNazanin"/>
          <w:color w:val="111111"/>
          <w:sz w:val="28"/>
          <w:szCs w:val="28"/>
          <w:rtl w:val="true"/>
          <w:lang w:bidi="fa-IR"/>
        </w:rPr>
        <w:t>.</w:t>
      </w:r>
    </w:p>
    <w:p>
      <w:pPr>
        <w:pStyle w:val="Heading4"/>
        <w:numPr>
          <w:ilvl w:val="3"/>
          <w:numId w:val="1"/>
        </w:numPr>
        <w:rPr/>
      </w:pPr>
      <w:bookmarkStart w:id="264" w:name="__RefHeading___Toc1204586_996550957"/>
      <w:bookmarkStart w:id="265" w:name="_Toc92"/>
      <w:bookmarkEnd w:id="264"/>
      <w:r>
        <w:rPr>
          <w:rtl w:val="true"/>
        </w:rPr>
        <w:t>بعض أدلّة الولایة</w:t>
      </w:r>
      <w:bookmarkEnd w:id="265"/>
    </w:p>
    <w:p>
      <w:pPr>
        <w:pStyle w:val="BookText"/>
        <w:rPr/>
      </w:pPr>
      <w:r>
        <w:rPr>
          <w:rFonts w:ascii="IRNazanin" w:hAnsi="IRNazanin" w:eastAsia="IRNazanin"/>
          <w:color w:val="111111"/>
          <w:sz w:val="28"/>
          <w:sz w:val="28"/>
          <w:szCs w:val="28"/>
          <w:rtl w:val="true"/>
          <w:lang w:bidi="fa-IR"/>
        </w:rPr>
        <w:t>ولیکن الکلام أولاً عن آیة المودّة ؛ مفهومها ومعطیاتها ، وهل تعنی المحبة کما یقولون أم تعنی شیئاً أکثر من مجرّد المحبة ؟</w:t>
      </w:r>
    </w:p>
    <w:p>
      <w:pPr>
        <w:pStyle w:val="BookText"/>
        <w:rPr/>
      </w:pPr>
      <w:r>
        <w:rPr>
          <w:rFonts w:ascii="Amiri" w:hAnsi="Amiri" w:eastAsia="Amiri" w:cs="Amiri"/>
          <w:color w:val="111111"/>
          <w:sz w:val="28"/>
          <w:sz w:val="28"/>
          <w:szCs w:val="28"/>
          <w:rtl w:val="true"/>
          <w:lang w:bidi="ar-SA"/>
        </w:rPr>
        <w:t xml:space="preserve">بل هل هناک اختلاف بین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أَسْأَلُکُمْ عَلَیْهِ مِنْ 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وعلی أیّ شیء تدل هذه الآیة الأخیرة بالتحدید ؟</w:t>
      </w:r>
    </w:p>
    <w:p>
      <w:pPr>
        <w:pStyle w:val="BookText"/>
        <w:rPr/>
      </w:pPr>
      <w:r>
        <w:rPr>
          <w:rFonts w:ascii="IRNazanin" w:hAnsi="IRNazanin" w:eastAsia="IRNazanin"/>
          <w:color w:val="111111"/>
          <w:sz w:val="28"/>
          <w:sz w:val="28"/>
          <w:szCs w:val="28"/>
          <w:rtl w:val="true"/>
          <w:lang w:bidi="fa-IR"/>
        </w:rPr>
        <w:t xml:space="preserve">وهل یعقل أن یحصر شخصٌ رسالیٌّ عظیم کرسول الله صلی الله علیه و آله أجرَ رسالته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ما أوذی نبی مثل ما أوذی صلی الله علیه و آله هو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بحبّ أقربائه وعشیرته ؟</w:t>
      </w:r>
    </w:p>
    <w:p>
      <w:pPr>
        <w:pStyle w:val="BookText"/>
        <w:rPr/>
      </w:pPr>
      <w:r>
        <w:rPr>
          <w:rFonts w:ascii="IRNazanin" w:hAnsi="IRNazanin" w:eastAsia="IRNazanin"/>
          <w:color w:val="111111"/>
          <w:sz w:val="28"/>
          <w:sz w:val="28"/>
          <w:szCs w:val="28"/>
          <w:rtl w:val="true"/>
          <w:lang w:bidi="fa-IR"/>
        </w:rPr>
        <w:t xml:space="preserve">وهل إنّ قرار الرسول هذا جاء لتحکیم أسرته وعشیرته وتقویة الروح القبلیة والنزعة العشائر یة التی کانت سائدة عند العرب فی الجاهلیة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 أنّه صلی الله علیه و آله أراد بذلک أموراً أخری تعبّر عن إرادة السماء ؟ </w:t>
      </w:r>
    </w:p>
    <w:p>
      <w:pPr>
        <w:pStyle w:val="BookText"/>
        <w:rPr/>
      </w:pPr>
      <w:r>
        <w:rPr>
          <w:rFonts w:ascii="IRNazanin" w:hAnsi="IRNazanin" w:eastAsia="IRNazanin"/>
          <w:color w:val="111111"/>
          <w:sz w:val="28"/>
          <w:sz w:val="28"/>
          <w:szCs w:val="28"/>
          <w:rtl w:val="true"/>
          <w:lang w:bidi="fa-IR"/>
        </w:rPr>
        <w:t>ثمّ مَن هم أقرباؤه المعنیّون فی هذه الآیة ؟</w:t>
      </w:r>
    </w:p>
    <w:p>
      <w:pPr>
        <w:pStyle w:val="BookText"/>
        <w:rPr/>
      </w:pPr>
      <w:r>
        <w:rPr>
          <w:rFonts w:ascii="Amiri" w:hAnsi="Amiri" w:eastAsia="Amiri" w:cs="Amiri"/>
          <w:color w:val="111111"/>
          <w:sz w:val="28"/>
          <w:sz w:val="28"/>
          <w:szCs w:val="28"/>
          <w:rtl w:val="true"/>
          <w:lang w:bidi="ar-SA"/>
        </w:rPr>
        <w:t xml:space="preserve">المعلوم أنّ النبیّ صلی الله علیه و آله أوجب مودّة قرباه لا لتعظیم الجانب القبلی والعشائری ، إذ الثابت عن رسالة السماء أنّها تخالف هذه النزعة الجاهلیة الضیّقة ؛ حیث ذمّ الباری عمَّ النبیّ وزوجة عمّه فی سورة نزلت فی عمّ رسول الله ، أبی لهب ، دون اعتبار لنسبه منه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تَبَّتْ یَدَا أَبِی لَهَبٍ وَتَبَّ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أَغْنَی عَنْهُ مَالُهُ وَمَا کَسَبَ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سَیَصْلَی نَاراً ذَاتَ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امْرَأَتُهُ حَمَّالَةَ الْحَطَبِ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جِیدِهَا حَبْلٌ مِنْ مَسَدٍ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إذاً لا یکون المعنیُّ بالقربی عشیرته وأقرباءَه بما هم أقرباؤه وعشیرته ، بل المعنیّ بذلک فئة خاصة منهم ، لهم سمات وخصائص تجعلهم أمناء علی دین الله وواسطة للفیض الإلهی ، وهؤلاء هم الصادقون والمطهرون الذین أذهب الله عنهم الرجس ، وقد نوّهنا بطرف من منزلتهم فیما مضی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لا یعقل أن یأمر اللهُ ورسولُه المؤمنین بالتودّد إلی مَن لیس بأهل للمودّة ، وإلی من هو منحرف عن الجادة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أمره بالتودد إلیهم یشیر إلی أنّ لهؤلاء القربی خصائص یتمیّزون بها لیست للآخرین ، کالعلم والفضل والتقوی والصبر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المقوّمات هی التی جعلت من هؤلاء قدوة ، وقد عرّفهم سبحانه فی آیة التطهیر وحصرهم بمن تحت الکساء وهم بعد النبیّ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وفاطمة والحسن والحسین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یعرف الدین الإسلامی یعلم بأنّ الإسلام یهتم بالقیم والمثل لا العلائق والاتجاهات القبلیة والعشائر یة ، فقد جعل رسولُ الله سلمانَ الفارسی من أهل بیته لما امتلکه من مؤهّلات وخصائص ذاتیة ومعنویة مع عدم امتلاکه أی علائق مع النبیّ صلی الله علیه و آله من الوجهة القبلیة والإقلیمیة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فراس فی هذا المعنی من النَّسب الإیمانی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کانت مودّةُ سلمان لَهُ رحماً ولم یکن بَینَ نوح وابنِهِ رَحِمُ </w:t>
      </w:r>
    </w:p>
    <w:p>
      <w:pPr>
        <w:pStyle w:val="BookText"/>
        <w:rPr/>
      </w:pPr>
      <w:r>
        <w:rPr>
          <w:rFonts w:ascii="IRNazanin" w:hAnsi="IRNazanin" w:eastAsia="IRNazanin"/>
          <w:color w:val="111111"/>
          <w:sz w:val="28"/>
          <w:sz w:val="28"/>
          <w:szCs w:val="28"/>
          <w:rtl w:val="true"/>
          <w:lang w:bidi="fa-IR"/>
        </w:rPr>
        <w:t xml:space="preserve">المسألة إذاً أعظم مما تُصوِّره مدرسة الخلفاء ونهج الاجتهاد والرأی من أن الآیة تعنی المحبّة بما هی محبة مجرّدة ، وأنّ رسول الله أراد الاهتمام بعشیرته وأقربائه وذویه ، بل إنّ آیة المودّة تشیر إلی مبدأ آخر واضح للمفکّر اللّبیب ، لأنّ الشارع لا یأمر بمحبة من هو لیس بأهل أو بمحبة الفاسق والفاجر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سبحانه یأمر بمودّة من له خصوصیة أن یکون واسطة للفیض الإلهی وصیانة الأحکام ، وإجراء الحدود علی وجهاتها الصحیحة ، وحفظ الثغور ، وتقسیم الفیء ، وردّ الشبهات ، وغیرها من مستلزمات صیانة الدین الحنیف وحفظه ، وهو دلیل علی سلامة القربی المعنیین فی الآیة من العیب والنقص ، إذ جعلهم عِدلاً للقرآن الذی لا یأتیه ریب ، وعلّق أجر رسالته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لاقی الصعاب من أجلها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مودتهم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الزمخشری فی الکشاف بعد طرحه سؤالاً 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أنّها لمّا نزلت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أَسْأَلُکُمْ عَلَیْهِ أَجْراً إِلاَّ الْمَوَدَّةَ فِی الْقُرْبَی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من قرابتک هؤلاء الذین وجبت علینا مودّتهم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وفاطمة وابناهما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ویدل علیه ما روی عن علیّ 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شکوت إلی رسول الله حسد الناس لی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ترضی أن تکون رابع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یدخل الجنَّة ، أنا وأنت والحسن والحسین ، وأزواجنا عن أیماننا وشمائلنا ، وذر یّتنا خلف أزواجنا </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الجنَّة علی من ظلم أهل بیتی وآذانی فی عترتی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اصطنع صنیعة إلی أحد من ولد عبدالمطّلب ، ولم یُجازِه علیها ، فأنا أجازیه علیها غداً إذا لقینی یوم القیامة</w:t>
      </w:r>
      <w:r>
        <w:rPr>
          <w:rFonts w:eastAsia="IRNazanin" w:cs="IRNazanin"/>
          <w:color w:val="111111"/>
          <w:sz w:val="28"/>
          <w:szCs w:val="28"/>
          <w:rtl w:val="true"/>
          <w:lang w:bidi="fa-IR"/>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وروی أنّ الأنصار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فَعَلنا وفَعَلنا ؛ کأنّهم افتخروا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ابن عبّاس رضی الله عنهما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لنا الفضل علیکم ، فبلغ ذلک رسول الله فأتاهم فی مجالسهم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الأنصار ، ألم تکونوا أذلّة فأعزّکم الله بی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تکونوا ضُلاّلاً فهداکم الله بی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تجیبونی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نقول یا رسول الله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یخرجک قومک فآویناک ؟ أو لم یکذّبوک فصدّقناک ؟ أو لم یخذلوک فنصرناک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زال یقول حتّی جَثَوا علی الرُّکَب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أموالنا وما فی أیدینا لله ولرسوله ، فنزلت الآیة وقال رسول الله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مات علی حبّ آل محمّد مات شهیداً ، ألا ومن مات علی حبّ آل محمّد مات مغفوراً له ، ألا ومن مات علی حبّ آل محمّد مات تائباً ، ألا ومن مات علی حبّ آل محمّد مات مؤمناً مستکمل الإیمان ، ألا ومن مات علی حبّ آل محمّد بشّره ملک الموت بالجنّة ثمّ منکر ونکیر ، ألا ومن مات علی حبّ آل محمّد یُزَفّ إلی الجنَّة کما تُزَف العروس إلی بیت زوجها ، ألا ومن مات علی حبّ آل محمّد فُتح له فی قبره باباً إلی الجنّة ، ألا ومن مات علی حبّ آل محمّد جعل الله قبره مزار ملائکة الرحمة ، ألا ومن مات علی حبّ آل محمّد مات علی السنة والجماعة ، ألا ومن مات علی بغض آل محمّد جاء یوم القیامة مکتوب بین عینیه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آیس من 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ألا ومن مات علی بغض آل محمّد مات کافراً ، ألا ومن مات علی بغض آل محمّد لم یَشمَّ رائحة الجنّة </w:t>
      </w:r>
      <w:r>
        <w:rPr>
          <w:rFonts w:eastAsia="IRNazanin" w:cs="IRNazanin"/>
          <w:color w:val="111111"/>
          <w:sz w:val="28"/>
          <w:szCs w:val="28"/>
          <w:rtl w:val="true"/>
          <w:lang w:bidi="fa-IR"/>
        </w:rPr>
        <w:t>»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نقل الرازی کلام الزمخشری فی تفسیره معلقاً علیه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صاحب الکشّاف أنّه لما نزلت هذه الآیة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 مَن قرابَتُک هؤلاء الذین وَجَبت علینا مودّتُهم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وفاطمة وابناهما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فثبت أنّ هؤلاء الأربعة أقارب النبی ، وإذا ثَبَت هذا وجب أن یکونوا مخصوصین بمزیدِ التعظیم ، ویدل علیه 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الاستدلال به ما سبق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شکّ أنّ النبی کان یحبّ فاطمة ، 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بضعةُ مِنّی یُؤذینی ما یُؤذیها ، وثبَت بالنقل المتواتر أنّه کان یحبّ علیّاً والحسن والحسین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ثبت ذلک وجب علی کل الأمة مثله ؛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وَاتَّبِعُوهُ لَعَلَّکُمْ تَهْتَدُونَ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فَلْیَحْذَرِ الَّذِینَ یُخَالِفُونَ عَنْ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کُنْتُمْ تُحِبُّونَ اللهَ فَاتَّبِعُونِی یُحْبِبْکُمُ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کَانَ لَکُمْ فِی رَسُولِ اللهِ أُسْوَةٌ حَسَنَةٌ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الدعاء للآل مَنصب عظیم ، ولذلک جعل هذا الدعاء خاتمة التشهد فی الصلاة ، وهو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صلّ علی محمد وعلی آل محمد وارحم محمداً وآل محمد </w:t>
      </w:r>
      <w:r>
        <w:rPr>
          <w:rFonts w:eastAsia="IRNazanin" w:cs="IRNazanin"/>
          <w:color w:val="111111"/>
          <w:sz w:val="28"/>
          <w:szCs w:val="28"/>
          <w:rtl w:val="true"/>
          <w:lang w:bidi="fa-IR"/>
        </w:rPr>
        <w:t>»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التعظیم لم یوجد فی حقّ غیر الآل ، فکلّ ذلک یدلّ علی أن حبّ آل محمد واجب ، وقال الشافعی رضی الله عنه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راکباً قِف</w:t>
      </w:r>
    </w:p>
    <w:p>
      <w:pPr>
        <w:pStyle w:val="BookText"/>
        <w:rPr/>
      </w:pPr>
      <w:r>
        <w:rPr>
          <w:rFonts w:ascii="Amiri" w:hAnsi="Amiri" w:eastAsia="Amiri" w:cs="Amiri"/>
          <w:color w:val="111111"/>
          <w:sz w:val="28"/>
          <w:sz w:val="28"/>
          <w:szCs w:val="28"/>
          <w:rtl w:val="true"/>
          <w:lang w:bidi="ar-SA"/>
        </w:rPr>
        <w:t>بالُمحصَّبِ مِن مِنی</w:t>
      </w:r>
    </w:p>
    <w:p>
      <w:pPr>
        <w:pStyle w:val="BookText"/>
        <w:rPr/>
      </w:pPr>
      <w:r>
        <w:rPr>
          <w:rFonts w:ascii="Amiri" w:hAnsi="Amiri" w:eastAsia="Amiri" w:cs="Amiri"/>
          <w:color w:val="111111"/>
          <w:sz w:val="28"/>
          <w:sz w:val="28"/>
          <w:szCs w:val="28"/>
          <w:rtl w:val="true"/>
          <w:lang w:bidi="ar-SA"/>
        </w:rPr>
        <w:t>واهتُفْ بساکنِ خِیفها</w:t>
      </w:r>
    </w:p>
    <w:p>
      <w:pPr>
        <w:pStyle w:val="BookText"/>
        <w:rPr/>
      </w:pPr>
      <w:r>
        <w:rPr>
          <w:rFonts w:ascii="Amiri" w:hAnsi="Amiri" w:eastAsia="Amiri" w:cs="Amiri"/>
          <w:color w:val="111111"/>
          <w:sz w:val="28"/>
          <w:sz w:val="28"/>
          <w:szCs w:val="28"/>
          <w:rtl w:val="true"/>
          <w:lang w:bidi="ar-SA"/>
        </w:rPr>
        <w:t>والناهضِ</w:t>
      </w:r>
    </w:p>
    <w:p>
      <w:pPr>
        <w:pStyle w:val="BookText"/>
        <w:rPr/>
      </w:pPr>
      <w:r>
        <w:rPr>
          <w:rFonts w:ascii="Amiri" w:hAnsi="Amiri" w:eastAsia="Amiri" w:cs="Amiri"/>
          <w:color w:val="111111"/>
          <w:sz w:val="28"/>
          <w:sz w:val="28"/>
          <w:szCs w:val="28"/>
          <w:rtl w:val="true"/>
          <w:lang w:bidi="ar-SA"/>
        </w:rPr>
        <w:t>سَحَراً إذا فاضَ</w:t>
      </w:r>
    </w:p>
    <w:p>
      <w:pPr>
        <w:pStyle w:val="BookText"/>
        <w:rPr/>
      </w:pPr>
      <w:r>
        <w:rPr>
          <w:rFonts w:ascii="Amiri" w:hAnsi="Amiri" w:eastAsia="Amiri" w:cs="Amiri"/>
          <w:color w:val="111111"/>
          <w:sz w:val="28"/>
          <w:sz w:val="28"/>
          <w:szCs w:val="28"/>
          <w:rtl w:val="true"/>
          <w:lang w:bidi="ar-SA"/>
        </w:rPr>
        <w:t>الحجیجُ إلی مِنی</w:t>
      </w:r>
    </w:p>
    <w:p>
      <w:pPr>
        <w:pStyle w:val="BookText"/>
        <w:rPr/>
      </w:pPr>
      <w:r>
        <w:rPr>
          <w:rFonts w:ascii="Amiri" w:hAnsi="Amiri" w:eastAsia="Amiri" w:cs="Amiri"/>
          <w:color w:val="111111"/>
          <w:sz w:val="28"/>
          <w:sz w:val="28"/>
          <w:szCs w:val="28"/>
          <w:rtl w:val="true"/>
          <w:lang w:bidi="ar-SA"/>
        </w:rPr>
        <w:t>فَیضاً کمُلْتَطَمِ</w:t>
      </w:r>
    </w:p>
    <w:p>
      <w:pPr>
        <w:pStyle w:val="BookText"/>
        <w:rPr/>
      </w:pPr>
      <w:r>
        <w:rPr>
          <w:rFonts w:ascii="Amiri" w:hAnsi="Amiri" w:eastAsia="Amiri" w:cs="Amiri"/>
          <w:color w:val="111111"/>
          <w:sz w:val="28"/>
          <w:sz w:val="28"/>
          <w:szCs w:val="28"/>
          <w:rtl w:val="true"/>
          <w:lang w:bidi="ar-SA"/>
        </w:rPr>
        <w:t>الفراتِ الفائضِ</w:t>
      </w:r>
    </w:p>
    <w:p>
      <w:pPr>
        <w:pStyle w:val="BookText"/>
        <w:rPr/>
      </w:pPr>
      <w:r>
        <w:rPr>
          <w:rFonts w:ascii="Amiri" w:hAnsi="Amiri" w:eastAsia="Amiri" w:cs="Amiri"/>
          <w:color w:val="111111"/>
          <w:sz w:val="28"/>
          <w:sz w:val="28"/>
          <w:szCs w:val="28"/>
          <w:rtl w:val="true"/>
          <w:lang w:bidi="ar-SA"/>
        </w:rPr>
        <w:t>إنْ کانَ رَفضاً</w:t>
      </w:r>
    </w:p>
    <w:p>
      <w:pPr>
        <w:pStyle w:val="BookText"/>
        <w:rPr/>
      </w:pPr>
      <w:r>
        <w:rPr>
          <w:rFonts w:ascii="Amiri" w:hAnsi="Amiri" w:eastAsia="Amiri" w:cs="Amiri"/>
          <w:color w:val="111111"/>
          <w:sz w:val="28"/>
          <w:sz w:val="28"/>
          <w:szCs w:val="28"/>
          <w:rtl w:val="true"/>
          <w:lang w:bidi="ar-SA"/>
        </w:rPr>
        <w:t>حُبُّ آل محمد</w:t>
      </w:r>
    </w:p>
    <w:p>
      <w:pPr>
        <w:pStyle w:val="BookText"/>
        <w:rPr/>
      </w:pPr>
      <w:r>
        <w:rPr>
          <w:rFonts w:ascii="Amiri" w:hAnsi="Amiri" w:eastAsia="Amiri" w:cs="Amiri"/>
          <w:color w:val="111111"/>
          <w:sz w:val="28"/>
          <w:sz w:val="28"/>
          <w:szCs w:val="28"/>
          <w:rtl w:val="true"/>
          <w:lang w:bidi="ar-SA"/>
        </w:rPr>
        <w:t>فَلْیَشهدِ</w:t>
      </w:r>
    </w:p>
    <w:p>
      <w:pPr>
        <w:pStyle w:val="BookText"/>
        <w:rPr/>
      </w:pPr>
      <w:r>
        <w:rPr>
          <w:rFonts w:ascii="Amiri" w:hAnsi="Amiri" w:eastAsia="Amiri" w:cs="Amiri"/>
          <w:color w:val="111111"/>
          <w:sz w:val="28"/>
          <w:sz w:val="28"/>
          <w:szCs w:val="28"/>
          <w:rtl w:val="true"/>
          <w:lang w:bidi="ar-SA"/>
        </w:rPr>
        <w:t>الثّقلاَنِ أنّی رافضی</w:t>
      </w:r>
      <w:r>
        <w:rPr>
          <w:rFonts w:eastAsia="Amiri" w:cs="Amiri" w:ascii="Amiri" w:hAnsi="Amiri"/>
          <w:color w:val="111111"/>
          <w:sz w:val="28"/>
          <w:szCs w:val="28"/>
          <w:rtl w:val="true"/>
          <w:lang w:bidi="ar-SA"/>
        </w:rPr>
        <w:t>(</w:t>
      </w:r>
      <w:r>
        <w:rPr>
          <w:rStyle w:val="FootnoteAnchor"/>
          <w:rtl w:val="true"/>
        </w:rPr>
        <w:footnoteReference w:id="743"/>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ودیوان الشافعی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تدبّرت فی خبر أبی عبیدة عن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والمروی فی تفسیر علیّ بن إبراهیم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لعرفت مزیّة فاطمة الزهراء علی عائشة وعلی غیرها من نساء النبیّ ،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یکثر تقبیل فاطمة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فغضبت من ذلک عائشة ، وقالت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تکثر تقبیل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عائشة ، إنه لمّا أسری بی إلی السماء دخلتُ الجنّة فأدنانی جبرئیل من شجرة طوبی وناولنی من ثمارها فأکلته ، فلما هبطت إلی الأرض ، حوّل الله ذلک ماءً فی ظهری ، فلمّا هبطتُ إلی الأرض فواقعتُ بخدیجة فحملت بفاطمة ، فما قبّلتها قطّ إلّا وجدت رائحة شجرة طوبی منها</w:t>
      </w:r>
      <w:r>
        <w:rPr>
          <w:rFonts w:eastAsia="IRNazanin" w:cs="IRNazanin"/>
          <w:color w:val="111111"/>
          <w:sz w:val="28"/>
          <w:szCs w:val="28"/>
          <w:rtl w:val="true"/>
          <w:lang w:bidi="fa-IR"/>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وحسب هذا دلیلاً لمعرفة صحة ما نقول من أنّ مودّتها میزان للإسلام والإیمان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 فالأجر علی الرسالة لابدّ أن یرتبط بأصل الرسالة ، ولا معنی لما یقال من إرادة التودّد العاطفی البحت لذوی القربی ، بل المعنیّ به هو أنّ هذه النخبة الصالحة هی التجسید الواقعی للدین وصمّام الأمان للرسالة ، وأنّ التودّد إلیهم سیعود بالنفع علی الناس قبل النفع علی القربی ، لأنّها لا تزید القربی مقاماً ومنزلة إذ منزلتهم محفوظة من عند الله ، فهم مستودع العلم وظرف الرسالة ، وهذا ما </w:t>
      </w:r>
    </w:p>
    <w:p>
      <w:pPr>
        <w:pStyle w:val="BookText"/>
        <w:rPr/>
      </w:pPr>
      <w:r>
        <w:rPr>
          <w:rFonts w:ascii="IRNazanin" w:hAnsi="IRNazanin" w:eastAsia="IRNazanin"/>
          <w:color w:val="111111"/>
          <w:sz w:val="28"/>
          <w:sz w:val="28"/>
          <w:szCs w:val="28"/>
          <w:rtl w:val="true"/>
          <w:lang w:bidi="fa-IR"/>
        </w:rPr>
        <w:t xml:space="preserve">صرّح به الذکر الحکیم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المودة للقربی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هذا إیماء لطیف إلی أنّهم غیر محتاجین إلی مودة الناس ، بل إنّ مودّتهم تؤدّی بالناس إلی الخیر والصلاح ، لأنّ التودّد الذی تکون القربی ظرفاً له سیربطهم بالرسالة وصاحبها ارتباطاً وثیقاً ترجع خیراته إلی الناس ، وهو لطف من الله للبشر ، إذ جعل مودّة أهل بیتِ رسولِهِ سبباً لنجاتهم من الهلکة ، وهی من قبیل جعل حب الإمام علیّ وبغضه مقیاساً لمعرفة المؤمن من المنافق ، وقد کان المنافقون من الصحابة یُعرَفُون ببغضهم لعلیّ بن أبی طالب ، فقد ثبت عن أبی سعید الخدری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کنّا نعرف المنافقین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معاشَر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ببغضهم علیّ بن أبی طالب </w:t>
      </w:r>
      <w:r>
        <w:rPr>
          <w:rFonts w:eastAsia="IRNazanin" w:cs="IRNazanin"/>
          <w:color w:val="111111"/>
          <w:sz w:val="28"/>
          <w:szCs w:val="28"/>
          <w:rtl w:val="true"/>
          <w:lang w:bidi="fa-IR"/>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وورد عن عُبادة بن الصامت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نبور أولادنا بحبّ علیّ بن أبی طالب ، فإذا رأینا أحداً لا یحبّه علمنا أنّه لیس منّا وأنّه لغیر رشدة</w:t>
      </w:r>
      <w:r>
        <w:rPr>
          <w:rFonts w:eastAsia="IRNazanin" w:cs="IRNazanin"/>
          <w:color w:val="111111"/>
          <w:sz w:val="28"/>
          <w:szCs w:val="28"/>
          <w:rtl w:val="true"/>
          <w:lang w:bidi="fa-IR"/>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وجاء عن ابن مسعود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کنّا نعرف المنافقین علی عهد رسول الله صلی الله علیه و آله إلّا ببغضهم علیّ بن أبی طالب</w:t>
      </w:r>
      <w:r>
        <w:rPr>
          <w:rFonts w:eastAsia="IRNazanin" w:cs="IRNazanin"/>
          <w:color w:val="111111"/>
          <w:sz w:val="28"/>
          <w:szCs w:val="28"/>
          <w:rtl w:val="true"/>
          <w:lang w:bidi="fa-IR"/>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إذاً کان علیّ بن أبی طالب محکًّا للأنصار ولغیرهم</w:t>
      </w:r>
      <w:r>
        <w:rPr>
          <w:rFonts w:eastAsia="Amiri" w:cs="Amiri" w:ascii="Amiri" w:hAnsi="Amiri"/>
          <w:color w:val="111111"/>
          <w:sz w:val="28"/>
          <w:szCs w:val="28"/>
          <w:rtl w:val="true"/>
          <w:lang w:bidi="ar-SA"/>
        </w:rPr>
        <w:t>(</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ما التِّبر حُکّ علی محکٍّ</w:t>
      </w:r>
    </w:p>
    <w:p>
      <w:pPr>
        <w:pStyle w:val="BookText"/>
        <w:rPr/>
      </w:pPr>
      <w:r>
        <w:rPr>
          <w:rFonts w:ascii="Amiri" w:hAnsi="Amiri" w:eastAsia="Amiri" w:cs="Amiri"/>
          <w:color w:val="111111"/>
          <w:sz w:val="28"/>
          <w:sz w:val="28"/>
          <w:szCs w:val="28"/>
          <w:rtl w:val="true"/>
          <w:lang w:bidi="ar-SA"/>
        </w:rPr>
        <w:t>تبیّن غشّه من غیر شکِّ</w:t>
      </w:r>
    </w:p>
    <w:p>
      <w:pPr>
        <w:pStyle w:val="BookText"/>
        <w:rPr/>
      </w:pPr>
      <w:r>
        <w:rPr>
          <w:rFonts w:ascii="IRNazanin" w:hAnsi="IRNazanin" w:eastAsia="IRNazanin"/>
          <w:color w:val="111111"/>
          <w:sz w:val="28"/>
          <w:sz w:val="28"/>
          <w:szCs w:val="28"/>
          <w:rtl w:val="true"/>
          <w:lang w:bidi="fa-IR"/>
        </w:rPr>
        <w:t>وفینا التبر والذهب المصفّی</w:t>
      </w:r>
    </w:p>
    <w:p>
      <w:pPr>
        <w:pStyle w:val="BookText"/>
        <w:rPr/>
      </w:pPr>
      <w:r>
        <w:rPr>
          <w:rFonts w:ascii="Amiri" w:hAnsi="Amiri" w:eastAsia="Amiri" w:cs="Amiri"/>
          <w:color w:val="111111"/>
          <w:sz w:val="28"/>
          <w:sz w:val="28"/>
          <w:szCs w:val="28"/>
          <w:rtl w:val="true"/>
          <w:lang w:bidi="ar-SA"/>
        </w:rPr>
        <w:t>علیّ بیننا شبه المَحکِّ</w:t>
      </w:r>
    </w:p>
    <w:p>
      <w:pPr>
        <w:pStyle w:val="BookText"/>
        <w:rPr/>
      </w:pPr>
      <w:r>
        <w:rPr>
          <w:rFonts w:ascii="IRNazanin" w:hAnsi="IRNazanin" w:eastAsia="IRNazanin"/>
          <w:color w:val="111111"/>
          <w:sz w:val="28"/>
          <w:sz w:val="28"/>
          <w:szCs w:val="28"/>
          <w:rtl w:val="true"/>
          <w:lang w:bidi="fa-IR"/>
        </w:rPr>
        <w:t xml:space="preserve">الکنز المدفون للسیوطی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بخلاف قوله صلی الله علیه و آله فی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یحبّهم إلّا مؤمن ولا یبغضهم إلّا منافق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ففی النصّ الأوّل کان شخص علیّ بن أبی طالب هو المعیار لمعرفة المؤمن من المنافق ، بخلاف الأنصار الذین یرجع حبّهم إلی ما فعلوه من نصرتهم لنشر الدین الإسلامی والسعی فی إیواء المسلمین وقیامهم فی مهمّات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النووی فی شرح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عرف مرتبة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وعرف من علیّ ابن أبی طالب قربه من رسول الله صلی الله علیه و آله وحبّ النبیّ له ، وما کان منه فی نصرة الإسلام وسوابقه ثمّ أحب الأنصار وعلیّاً لهذا ، کان ذلک من دلائل صحّة إیمانه وصدقه فی إسلامه ، لسروره بظهور الإسلام والقیام بما یرضی الله سبحانه وتعالی ورسوله </w:t>
      </w:r>
      <w:r>
        <w:rPr>
          <w:rFonts w:eastAsia="IRNazanin" w:cs="IRNazanin"/>
          <w:color w:val="111111"/>
          <w:sz w:val="28"/>
          <w:szCs w:val="28"/>
          <w:rtl w:val="true"/>
          <w:lang w:bidi="fa-IR"/>
        </w:rPr>
        <w:t>...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وکلام النووی کما تراه فیه غفلة عن الفرق الشاسع بین الأمر بحب علیّ علیه السلام والأمر بحب الأنصار ، لأن حبّ علیّ علیه السلام مطلوب بذاته ، بخلاف حبّ الأنصار فإنّه مطلوب لسوابقهم ، ویؤکد ذلک أنّ فی الأنصار منافقین ومنحرفین وأصحاب ارتباطات بالیهود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غالبیّتهم من أنصار الإمام علیّ علیه السلام ومخالفین لقریش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یعقل أن یکون حبّهم جمیعاً لذواتهم ، وإنّما کان الحب لهم کمجموعة لها مواقف محمودة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 الإمام علیّ کانت الصدّیقة فاطمة الزهراء ، إذ علّق الباری عزّ وجلّ رضاه وغضبه علی رضاها وغضبها ؛ لقوله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یغضب لغضبک ویرضی لرضاک </w:t>
      </w:r>
      <w:r>
        <w:rPr>
          <w:rFonts w:eastAsia="IRNazanin" w:cs="IRNazanin"/>
          <w:color w:val="111111"/>
          <w:sz w:val="28"/>
          <w:szCs w:val="28"/>
          <w:rtl w:val="true"/>
          <w:lang w:bidi="fa-IR"/>
        </w:rPr>
        <w:t>»(</w:t>
      </w:r>
      <w:r>
        <w:rPr>
          <w:rStyle w:val="FootnoteAnchor"/>
          <w:rtl w:val="true"/>
        </w:rPr>
        <w:footnoteReference w:id="7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فصار رضی فاطمة معیاراً لرضی الله ، وهو دلیل علی نزاهتها المطلقة وعصمتها وطهارتها التامّة من کلّ ما یشین ، إذ لا یعقل تعلق رضی الله برضی إنسان غیر معصوم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 یفوتنّک ما أخرجه الحاکم فی المستدرک عن أبی ذر الغفاری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أطاعنی فقد أطاع الله ، ومن عصانی فقد عصی الله ، ومن أطاع علیاً فقد أطاعنی ، ومن عصی علیاً فقد عصانی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الاسناد ولم یخرجاه</w:t>
      </w:r>
      <w:r>
        <w:rPr>
          <w:rFonts w:eastAsia="IRNazanin" w:cs="IRNazanin"/>
          <w:color w:val="111111"/>
          <w:sz w:val="28"/>
          <w:szCs w:val="28"/>
          <w:rtl w:val="true"/>
          <w:lang w:bidi="fa-IR"/>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هذا الحدیث دلالة علی کمال الإمام علیّ وعصمته ، لأنا نعلم أن رسول الله لا یداهن ولا یجامل ولا یبالغ ، وبذلک یکون معنی الحدیث أن إرادة الإمام علیّ منبعثة من إرادة الله ولا یمکن أن تتخلف عن إرادته جل وعلا ، وکراهته منبعثة عن کراهة الله ، ولا یمکن أن تتخلف إحداهما عن الأُخری ، إذ لو أمکن التخلّف لکان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أطاعه فقد أطاع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غلطاً ، ولکان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عصاه فقد عصی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باطلاً ، معاذ الله</w:t>
      </w:r>
      <w:r>
        <w:rPr>
          <w:rFonts w:eastAsia="IRNazanin" w:cs="IRNazanin"/>
          <w:color w:val="111111"/>
          <w:sz w:val="28"/>
          <w:szCs w:val="28"/>
          <w:rtl w:val="true"/>
          <w:lang w:bidi="fa-IR"/>
        </w:rPr>
        <w:t>(</w:t>
      </w:r>
      <w:r>
        <w:rPr>
          <w:rStyle w:val="FootnoteAnchor"/>
          <w:rtl w:val="true"/>
        </w:rPr>
        <w:footnoteReference w:id="7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إن طاعة الرسول هی طاعة لله ، وعصیانه هو عصیان لله ، فیکون من أطاع علیاً فقد أطاع الله ورسوله ، ومن عصاه فقد عصی الله ورسوله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الحال بالنسبة إلی الإمامین الحسن والحسین ، فهما إمامان قاما أو قعدا ، وسیّدا شباب أهل الجنّة ، فهؤلاء هم القربی المعنیّون فی آیة المودّة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فالدعوة إلی المودّة فی القربی ونقل فضائلهم هی مقدِّمة إلی لزوم الأخذ بنهجهم والاهتداء بهداهم ؛ لتعلّق أجر الرسالة بها ، بل هو تعبیر آخر عمّا جاء فی حدیث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إن أخذتم بهما لن تضلوا بعدی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مفهوم السنّة 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الطریق ، والصراط ، والجادّة ، واصطلاحاً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اتّباع الرسول قولاً وفعلاً وتقریراً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أرشَدَنا الرسول صلی الله علیه و آله إلی لزوم اتّباع العترة ، فیکون الابتعادُ عن هؤلاء ابتعاداً عن النبیّ صلی الله علیه و آله والإسلام ، وهو عین الضلالة والهلکة ، لأنّه لا هدی إلّا بالقرآن والنبیّ والعترة ، فعلی مع القرآن ، والقرآن مع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یفترقان حتّی یردا علیّ الحوض </w:t>
      </w:r>
      <w:r>
        <w:rPr>
          <w:rFonts w:eastAsia="IRNazanin" w:cs="IRNazanin"/>
          <w:color w:val="111111"/>
          <w:sz w:val="28"/>
          <w:szCs w:val="28"/>
          <w:rtl w:val="true"/>
          <w:lang w:bidi="fa-IR"/>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ولو تأمّلت فی هذه العبارة لعرفت مکانة الإمام علیّ ولرأیته فی رتبة المعیّة مع القرآن ، وهی نسبة تقوم بطرفین ، ویستحیل أن تقوم بطرف واحد ، وعندما قال النبیّ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مع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أثبتها ، فلماذا أعاد إثباتها بصیغة أخری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والقرآن مع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حاشا أفصح مَن نطق بالضاد مِن اللغو فی کلامه ، وحاشا أفصح من نطق بالضاد من التکرار فی کلامه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معنی متوخّی ، فإنّه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یُفهمنا أن مسألة معیّتهما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معیّة من نوع خاص ، ویشیر إلی أبعادها العمیقة ، ذلک أن المعیّة بین شیئین أو أکثر ، عندما تطلق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مع عمرو ، فهی أعمّ من أن یکون هذا الطرف فی الإضافة متقدّماً رتبة علی ذاک أو متأخّراً عنه ، بل تدلّ علی أنهما معاً بقطع النظر عن رتبة کلّ منهما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کان فیها إشارة إلی أنّ المَقْرون أقلّ رتبةً من المقرون به ، لهذا أعاد النبیّ صلی الله علیه و آله صیاغة هذه المعیة ، لیقول للمفکّرین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أن تفهموا من قولی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مع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أقلّ رتبة من القرآن ، بل القرآن مع علیّ أیضاً ، فهما وجودان متعادلان </w:t>
      </w:r>
      <w:r>
        <w:rPr>
          <w:rFonts w:eastAsia="IRNazanin" w:cs="IRNazanin"/>
          <w:color w:val="111111"/>
          <w:sz w:val="28"/>
          <w:szCs w:val="28"/>
          <w:rtl w:val="true"/>
          <w:lang w:bidi="fa-IR"/>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ویؤیّد هذا الاستنتاج ما جاء عن النبیّ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منی وأنا من علیّ </w:t>
      </w:r>
      <w:r>
        <w:rPr>
          <w:rFonts w:eastAsia="IRNazanin" w:cs="IRNazanin"/>
          <w:color w:val="111111"/>
          <w:sz w:val="28"/>
          <w:szCs w:val="28"/>
          <w:rtl w:val="true"/>
          <w:lang w:bidi="fa-IR"/>
        </w:rPr>
        <w:t>»(</w:t>
      </w:r>
      <w:r>
        <w:rPr>
          <w:rStyle w:val="FootnoteAnchor"/>
          <w:rtl w:val="true"/>
        </w:rPr>
        <w:footnoteReference w:id="7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وقوله صلی الله علیه و آله لعلیّ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منی وأنا منک </w:t>
      </w:r>
      <w:r>
        <w:rPr>
          <w:rFonts w:eastAsia="IRNazanin" w:cs="IRNazanin"/>
          <w:color w:val="111111"/>
          <w:sz w:val="28"/>
          <w:szCs w:val="28"/>
          <w:rtl w:val="true"/>
          <w:lang w:bidi="fa-IR"/>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ولو جمعنا آیة المودة ، مع آیة التطهیر ، مع حدیث الثقلین ، وما جاء فی أهل الکساء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الدین عزیزاً حتّی یکون منهم اثنا عشر خلیفة کلهم من قریش</w:t>
      </w:r>
      <w:r>
        <w:rPr>
          <w:rFonts w:eastAsia="IRNazanin" w:cs="IRNazanin"/>
          <w:color w:val="111111"/>
          <w:sz w:val="28"/>
          <w:szCs w:val="28"/>
          <w:rtl w:val="true"/>
          <w:lang w:bidi="fa-IR"/>
        </w:rPr>
        <w:t>(</w:t>
      </w:r>
      <w:r>
        <w:rPr>
          <w:rStyle w:val="FootnoteAnchor"/>
          <w:rtl w:val="true"/>
        </w:rPr>
        <w:footnoteReference w:id="7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ولم یعرف إمام زمانه مات میتة جاهلیة</w:t>
      </w:r>
      <w:r>
        <w:rPr>
          <w:rFonts w:eastAsia="IRNazanin" w:cs="IRNazanin"/>
          <w:color w:val="111111"/>
          <w:sz w:val="28"/>
          <w:szCs w:val="28"/>
          <w:rtl w:val="true"/>
          <w:lang w:bidi="fa-IR"/>
        </w:rPr>
        <w:t>(</w:t>
      </w:r>
      <w:r>
        <w:rPr>
          <w:rStyle w:val="FootnoteAnchor"/>
          <w:rtl w:val="true"/>
        </w:rPr>
        <w:footnoteReference w:id="7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وغیرها من الآیات والروایات ، لعرفنا دلالة هذه النصوص علی الولایة التی هی بمعنی الإمامة ، لا بمعنی الصاحب والُمحبّ ، وما شابه ذلک من المفاهیم التی تطرحها مدرسة الخلفاء ونهج الاجتهاد والرأی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عرفنا إذاً أنّ الخطاب فی آیة المودّة هو لعموم المسلمین الذین آمنوا برسالة النبیّ محمّد صلی الله علیه و آله ، لا لخصوص المشرکین من قریش حسبما قاله البعض ؛ لکون الآیة مدنیة وإن کانت السورة مکیة ، فلا یُعقل أن یخاطب الرسول أعداءه من المشرکین ویطلب منهم أجراً علی رسالته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لا یصحّ ما قاله البعض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الآیة تشیر إلی معنی تودّد المسلمین فی التقرّب إلی الله ، ومعنی کلامهم هذا أنّ القربی استعملت بمعنی مطلق التقرّب ، وهذا باطل لغو یاً حیث لم یرد هذا المعنی فی المعاجم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ویضاف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یمکن للرسول أن یوقف أجر رسالته علی نفسها ، لأنّ المسلم وباتّباعه الرسالة یحصل له القرب إلی الله ، فلا معنی للتودّد والإلحاح فی القرب إلیه ؛ لأنّه توقیف الشیء علی نفسه ، وإن کان کذلک فلا یکون أجر الرسالة بل هو نتیجة الرسالة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 وإنّک لو طالعت التاریخ الإسلامی لعرفت أنّ مفهوم القربی کان فی </w:t>
      </w:r>
    </w:p>
    <w:p>
      <w:pPr>
        <w:pStyle w:val="BookText"/>
        <w:rPr/>
      </w:pPr>
      <w:r>
        <w:rPr>
          <w:rFonts w:ascii="IRNazanin" w:hAnsi="IRNazanin" w:eastAsia="IRNazanin"/>
          <w:color w:val="111111"/>
          <w:sz w:val="28"/>
          <w:sz w:val="28"/>
          <w:szCs w:val="28"/>
          <w:rtl w:val="true"/>
          <w:lang w:bidi="fa-IR"/>
        </w:rPr>
        <w:t xml:space="preserve">الصدر الأوّل یطلق علی علیّ وفاطمة والحسنین ، ثمّ أطلقت علی أبنائهم المعصومین لاحقاً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روی الحاکم النیسابوری فی المستدرک عن الإمام الحسن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من أهل البیت الذین افترض الله مودتهم علی کلّ مسلم فقال تبارک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أَسْأَلُکُمْ عَلَیْهِ أَجْراً إِلَّا الْمَوَدَّةَ فِی الْقُرْبَی وَمَنْ یَقْتَرِفْ حَسَنَةً نَزِدْ لَهُ فِیهَا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فاقتراف الحسنة مودّتنا أهل البیت</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أبو إسحاق السبیعی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عمرو بن شعیب عن قوله تبارک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أَسْأَلُکُمْ عَلَیْهِ أَجْراً إِلَّا الْمَوَدَّةَ فِی الْقُرْبَی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قربی النبیّ ، رواهما ابن جریر الطبری</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وعن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من هؤلاء الذین أمر الله بمودّتهم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وولدها </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وثبت عن علیّ بن الحسین أنّه قال للشامی رداً علی تنکیل الشامی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قرأت کتاب الله عزّوجلّ ؟</w:t>
      </w:r>
    </w:p>
    <w:p>
      <w:pPr>
        <w:pStyle w:val="BookText"/>
        <w:rPr/>
      </w:pPr>
      <w:r>
        <w:rPr>
          <w:rFonts w:ascii="IRNazanin" w:hAnsi="IRNazanin" w:eastAsia="IRNazanin"/>
          <w:color w:val="111111"/>
          <w:sz w:val="28"/>
          <w:sz w:val="28"/>
          <w:szCs w:val="28"/>
          <w:rtl w:val="true"/>
          <w:lang w:bidi="fa-IR"/>
        </w:rPr>
        <w:t xml:space="preserve">قال الشامی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علیّ بن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قرأتَ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له علیّ بن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أولئک ، فهل تجد لنا فی سورة بنی إسرائیل حقاً خاصّة دون المسلمین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علیّ بن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قرات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 ذَا الْقُرْبَی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أولئک الذین أمر الله عزّ وجلّ نبیه أن یؤتیهم حقهم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الشامی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لاَنتم هُم ؟</w:t>
      </w:r>
    </w:p>
    <w:p>
      <w:pPr>
        <w:pStyle w:val="BookText"/>
        <w:rPr/>
      </w:pPr>
      <w:r>
        <w:rPr>
          <w:rFonts w:ascii="Amiri" w:hAnsi="Amiri" w:eastAsia="Amiri" w:cs="Amiri"/>
          <w:color w:val="111111"/>
          <w:sz w:val="28"/>
          <w:sz w:val="28"/>
          <w:szCs w:val="28"/>
          <w:rtl w:val="true"/>
          <w:lang w:bidi="ar-SA"/>
        </w:rPr>
        <w:t xml:space="preserve">فقال علیّ بن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فهل قرأت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شَیْ‌ءٍ فَأَنَّ للهِ خُمُسَهُ وَلِلرَّسُولِ وَلِذِی الْقُرْبَی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الشامی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ذوو القربی ، فهل تجد لنا فی سورة الأحزاب حقّاً خاصّة دون المسلمین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 بن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قرأت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الشامی یده إلی السماء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أتوب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أتوب إلیک من عداوة آل محمّد ، وأبرأ إلیک ممن قتل أهل بیت محمّد ، ولقد قرأت القرآن منذ دهر فما شعرتُ بها قبل الیوم</w:t>
      </w:r>
      <w:r>
        <w:rPr>
          <w:rFonts w:eastAsia="IRNazanin" w:cs="IRNazanin"/>
          <w:color w:val="111111"/>
          <w:sz w:val="28"/>
          <w:szCs w:val="28"/>
          <w:rtl w:val="true"/>
          <w:lang w:bidi="fa-IR"/>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النصّ یؤکّد لنا وضوح دلالة هذه الآیات المبارکة ، حیث إنّ الشیخ </w:t>
      </w:r>
    </w:p>
    <w:p>
      <w:pPr>
        <w:pStyle w:val="BookText"/>
        <w:rPr/>
      </w:pPr>
      <w:r>
        <w:rPr>
          <w:rFonts w:ascii="IRNazanin" w:hAnsi="IRNazanin" w:eastAsia="IRNazanin"/>
          <w:color w:val="111111"/>
          <w:sz w:val="28"/>
          <w:sz w:val="28"/>
          <w:szCs w:val="28"/>
          <w:rtl w:val="true"/>
          <w:lang w:bidi="fa-IR"/>
        </w:rPr>
        <w:t xml:space="preserve">الشامی فهم معانیها بأدنی تأمّل ، وبمجرّد إیضاح الإمام السجّاد علیه السلام له المراد من هذه الآیات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جهة ، ومن جهة ثانیة یبین هذا النص مدی التعتیم الإعلامی الأموی علی أهل البیت ، وتحریفات السلطة لمعانی هذه الآیات المبارکة ، ولذلک کأنّ الشیخ الشامی من قبل لم یشعر بها وبمعانیها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یعرف المصداق الأکمل لها فی زمانه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روی حکیم بن جبیر ، عن حبیب بن أبی ثابت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أجالس أشیاخاً لنا إذ مر علینا علیّ بن الحسین وقد کان بینه وبین أناس من قریش منازعة فی امرأة تزوّجها منهم لم یرض منکحها ، فقال أشیاخ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دعوتنا أمس لما کان بینک وبین بنی فلان ، إنّ أشیاخنا حدّثونا أنّهم أتوا رسول الله صلی الله علیه و آله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 ألا نخرج إلیک من دیارنا ومن أموالنا لِمَا أعطانا الله بک وفضّلنا بک وأکرمنا بک ؟ فأنزل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ندلکم علی الناس ، أخرجه ابن منده</w:t>
      </w:r>
      <w:r>
        <w:rPr>
          <w:rFonts w:eastAsia="IRNazanin" w:cs="IRNazanin"/>
          <w:color w:val="111111"/>
          <w:sz w:val="28"/>
          <w:szCs w:val="28"/>
          <w:rtl w:val="true"/>
          <w:lang w:bidi="fa-IR"/>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وجاء فی الکافی فی حدیث طویل عن الباقر علیه السلام فیه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سَأَلْتُکُمْ مِنْ أَجْرٍ فَهُوَ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 المودة الذی لم اسألکم غیره فهو لکم تهتدون به وتنجون به من عذاب یوم القیامة ، وقال لاعداء الله ، اولیاء الشیطان أهل التکذیب والانکار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أَسْأَلُکُمْ عَلَیْهِ مِنْ أَجْرٍ وَمَا أَنَا مِنَ الْمُتَکَلِّفِینَ</w:t>
      </w:r>
      <w:r>
        <w:rPr>
          <w:rFonts w:eastAsia="Amiri" w:cs="Amiri" w:ascii="Amiri" w:hAnsi="Amiri"/>
          <w:color w:val="111111"/>
          <w:sz w:val="28"/>
          <w:szCs w:val="28"/>
          <w:rtl w:val="true"/>
          <w:lang w:bidi="ar-SA"/>
        </w:rPr>
        <w:t>}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هذا فلنا أن نحتمل أنّ الله تعالی قد ألمح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 (</w:t>
      </w:r>
      <w:r>
        <w:rPr>
          <w:rStyle w:val="FootnoteAnchor"/>
          <w:rtl w:val="true"/>
        </w:rPr>
        <w:footnoteReference w:id="7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إلی ما تُلاقیه هذه المجموعة الصالحة من قربی الرسول من أمّته بعده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فعن خالد بن عرفطة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ستُبتَلَون فی أهل بیتی من بعدی</w:t>
      </w:r>
      <w:r>
        <w:rPr>
          <w:rFonts w:eastAsia="IRNazanin" w:cs="IRNazanin"/>
          <w:color w:val="111111"/>
          <w:sz w:val="28"/>
          <w:szCs w:val="28"/>
          <w:rtl w:val="true"/>
          <w:lang w:bidi="fa-IR"/>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الإمام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بَلیةُ الناس علینا عظیمة ؛ إن دعوناهم لم یستجیبوا لنا ، وإن ترکناهم لم یهتدوا بغیرنا</w:t>
      </w:r>
      <w:r>
        <w:rPr>
          <w:rFonts w:eastAsia="IRNazanin" w:cs="IRNazanin"/>
          <w:color w:val="111111"/>
          <w:sz w:val="28"/>
          <w:szCs w:val="28"/>
          <w:rtl w:val="true"/>
          <w:lang w:bidi="fa-IR"/>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وجاء عن إبراهیم النظّام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محنة علی المتکلم ؛ إن وفی حقَّه غلا ، وإن بخسه حقّه أساء ، والمنزلة الوسطی دقیقة الوزن حادة الشأن صعبة الترقی إلّا علی الحاذق الدین</w:t>
      </w:r>
      <w:r>
        <w:rPr>
          <w:rFonts w:eastAsia="IRNazanin" w:cs="IRNazanin"/>
          <w:color w:val="111111"/>
          <w:sz w:val="28"/>
          <w:szCs w:val="28"/>
          <w:rtl w:val="true"/>
          <w:lang w:bidi="fa-IR"/>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الشعبی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ندری ما نصنع بعلیّ ؛ إن أحببناه افتقرنا ، وإن أبغضناه کفرنا</w:t>
      </w:r>
      <w:r>
        <w:rPr>
          <w:rFonts w:eastAsia="IRNazanin" w:cs="IRNazanin"/>
          <w:color w:val="111111"/>
          <w:sz w:val="28"/>
          <w:szCs w:val="28"/>
          <w:rtl w:val="true"/>
          <w:lang w:bidi="fa-IR"/>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واشتهر عن محمّد بن إدریس الشافعی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أقول فی رجل أخفت أصدقاؤه فضائله خوفاً ، وأخفت أعداؤه فضائله حسداً ، وشاع له من بین ذَین ما ملأ الخافقین</w:t>
      </w:r>
      <w:r>
        <w:rPr>
          <w:rFonts w:eastAsia="IRNazanin" w:cs="IRNazanin"/>
          <w:color w:val="111111"/>
          <w:sz w:val="28"/>
          <w:szCs w:val="28"/>
          <w:rtl w:val="true"/>
          <w:lang w:bidi="fa-IR"/>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هذا یتبیّن لنا أنّ آیة المودة هی معنیً آخر 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أُنْزِلَ إِلَیْکَ مِنْ رَبِّکَ وَإِنْ لَمْ تَفْعَلْ فَمَا بَلَّغْتَ رِسَالَتَهُ وَاللهُ یَعْصِمُکَ مِنَ النَّاسِ</w:t>
      </w:r>
      <w:r>
        <w:rPr>
          <w:rFonts w:eastAsia="Amiri" w:cs="Amiri" w:ascii="Amiri" w:hAnsi="Amiri"/>
          <w:color w:val="111111"/>
          <w:sz w:val="28"/>
          <w:szCs w:val="28"/>
          <w:rtl w:val="true"/>
          <w:lang w:bidi="ar-SA"/>
        </w:rPr>
        <w:t>} (</w:t>
      </w:r>
      <w:r>
        <w:rPr>
          <w:rStyle w:val="FootnoteAnchor"/>
          <w:rtl w:val="true"/>
        </w:rPr>
        <w:footnoteReference w:id="7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والأخیرة صریحة فی نزولها فی حجة الوداع ویوم غدیر خُمّ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 یصحّ ما قالوه من أنّها نزلت فی أوّل البعثة لمّا خاف رسول الله صلی الله علیه و آله من التبلیغ ، فهدّده الله وطمأنه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ما قالوه من أنّها نزلت فی مکّة قبل الهجرة فاستغنی بها النبیّ عن حراسة عمّه أبی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ما قالوه من نزولها فی المدینة فی السنة الثانیة للهجرة بعد غزوة أحد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القول الأوّل یکذّبه کون السورة مدنیة ؛ فلا یعقل أن یأتی خبرٌ کان فی أوّل البعثة فی آخر سورة من القرآن ، ولو صحّ ذلک القول وما یلیه وأنّ الله کان قد عصم رسول الله صلی الله علیه و آله ، فما معنی صلاة الخوف وما فعله صلی الله علیه و آله مع الأعداء فی السنوات الأخیرة من حیاته الشریفة ؟</w:t>
      </w:r>
    </w:p>
    <w:p>
      <w:pPr>
        <w:pStyle w:val="BookText"/>
        <w:rPr/>
      </w:pPr>
      <w:r>
        <w:rPr>
          <w:rFonts w:ascii="IRNazanin" w:hAnsi="IRNazanin" w:eastAsia="IRNazanin"/>
          <w:color w:val="111111"/>
          <w:sz w:val="28"/>
          <w:sz w:val="28"/>
          <w:szCs w:val="28"/>
          <w:rtl w:val="true"/>
          <w:lang w:bidi="fa-IR"/>
        </w:rPr>
        <w:t>وأکثر من ذلک ، هو أنّ الرسول لو کان قد حُمِیَ هذه الحمایة فی بدء الدعوة واستغنی عن حمایة أبی طالب ، فما معنی تلک النصوص الصادرة عنه</w:t>
      </w:r>
    </w:p>
    <w:p>
      <w:pPr>
        <w:pStyle w:val="BookText"/>
        <w:rPr/>
      </w:pPr>
      <w:r>
        <w:rPr>
          <w:rFonts w:ascii="IRNazanin" w:hAnsi="IRNazanin" w:eastAsia="IRNazanin"/>
          <w:color w:val="111111"/>
          <w:sz w:val="28"/>
          <w:sz w:val="28"/>
          <w:szCs w:val="28"/>
          <w:rtl w:val="true"/>
          <w:lang w:bidi="fa-IR"/>
        </w:rPr>
        <w:t>صلی الله علیه و آله إلی القبائل والتی یطلب منهم أن یحموه ؟ بل ما معنی هجرته من مکّة إلی المدینة المنوّرة ؟</w:t>
      </w:r>
    </w:p>
    <w:p>
      <w:pPr>
        <w:pStyle w:val="BookText"/>
        <w:rPr/>
      </w:pPr>
      <w:r>
        <w:rPr>
          <w:rFonts w:ascii="Amiri" w:hAnsi="Amiri" w:eastAsia="Amiri" w:cs="Amiri"/>
          <w:color w:val="111111"/>
          <w:sz w:val="28"/>
          <w:sz w:val="28"/>
          <w:szCs w:val="28"/>
          <w:rtl w:val="true"/>
          <w:lang w:bidi="ar-SA"/>
        </w:rPr>
        <w:t xml:space="preserve">فالآیة صریحة فی نزولها فی آخر حیاته الشریفة ، وبعد حجة الوداع ، إذ لو کانت فی بدء الدعوة فلا معنی 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مَا أُنْزِلَ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ینزل إلیه إلّا الشیء الیسیر ، وهذه الجملة تدلّ علی الماضی الحقیقی وهو یتطابق مع نزولها فی آخر حیاته صلی الله علیه و آله ، وخصوصاً حینما نری توقّف أمر الرسالة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وَإِنْ لَمْ تَفْعَلْ فَمَا بَلَّغْتَ رِسَالَتَهُ</w:t>
      </w:r>
      <w:r>
        <w:rPr>
          <w:rFonts w:eastAsia="Amiri" w:cs="Amiri" w:ascii="Amiri" w:hAnsi="Amiri"/>
          <w:color w:val="111111"/>
          <w:sz w:val="28"/>
          <w:szCs w:val="28"/>
          <w:rtl w:val="true"/>
          <w:lang w:bidi="ar-SA"/>
        </w:rPr>
        <w:t>}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وعلیه فالآیتان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 التبلیغ وآیة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دالتان علی شیء واحد مرتبط بأجر الرسالة وتبلیغها ، وهما أمران مَولَویّان من الباری جل شانه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تَفْعَلْ فَمَا بَلَّغْتَ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وکلاهما یرتبط بأمر الولایة والخلافة الإلهیة ، لأنّ رسول الله صلی الله علیه و آله کان یخاف من رجوع أمّته القهقری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وهی کائنة لا محالة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لاجتماع قریش علی العصبیة والقبلیة وسعیهم لإبعاد الإمام علیّ عن الخلافة وإمرة المؤمنین ؛ لأنّه وَتَر قریشاً وکَسَر شوکتها وعظمتها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أنّک لو تأمّلت کلمات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النبیّ محمّد المصطفی صلی الله علیه و آله لرأیتهم یوقفون أجرهم علی الله ، ففی سورة الشعراء حکایة عن قول نوح وهود وصالح ولوط وشعیب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قَالَ لَهُمْ أَخُوهُمْ نُوحٌ أَلاَ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وَأَطِیعُونِ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أَسْأَلُکُمْ عَلَیْهِ مِنْ أَجْرٍ إِنْ أَجْرِیَ إِلاَّ عَلَی رَبِّ الْعَالَمِینَ</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قَالَ لَهُمْ أَخُوهُمْ هُودٌ أَلَا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وَأَطِیعُونِ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أَسْأَلُکُمْ عَلَیْهِ مِنْ أَجْرٍ إِنْ أَجْرِیَ إِلاَّ عَلَی رَبِّ الْعَالَمِینَ</w:t>
      </w:r>
      <w:r>
        <w:rPr>
          <w:rFonts w:eastAsia="Amiri" w:cs="Amiri" w:ascii="Amiri" w:hAnsi="Amiri"/>
          <w:color w:val="111111"/>
          <w:sz w:val="28"/>
          <w:szCs w:val="28"/>
          <w:rtl w:val="true"/>
          <w:lang w:bidi="ar-SA"/>
        </w:rPr>
        <w:t>}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قَالَ لَهُمْ أَخُوهُمْ صَالِحٌ أَلَا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وَأَطِیعُونِ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أَسْأَلُکُمْ عَلَیْهِ مِنْ أَجْرٍ إِنْ أَجْرِیَ إِلاَّ عَلَی رَبِّ الْعَالَمِینَ</w:t>
      </w:r>
      <w:r>
        <w:rPr>
          <w:rFonts w:eastAsia="Amiri" w:cs="Amiri" w:ascii="Amiri" w:hAnsi="Amiri"/>
          <w:color w:val="111111"/>
          <w:sz w:val="28"/>
          <w:szCs w:val="28"/>
          <w:rtl w:val="true"/>
          <w:lang w:bidi="ar-SA"/>
        </w:rPr>
        <w:t>}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قَالَ لَهُمْ أَخُوهُمْ لُوطٌ أَلَا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وَأَطِیعُونِ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أَسْأَلُکُمْ عَلَیْهِ مِنْ أَجْرٍ إِنْ أَجْرِیَ إِلاَّ عَلَی رَبِّ الْعَالَمِینَ</w:t>
      </w:r>
      <w:r>
        <w:rPr>
          <w:rFonts w:eastAsia="Amiri" w:cs="Amiri" w:ascii="Amiri" w:hAnsi="Amiri"/>
          <w:color w:val="111111"/>
          <w:sz w:val="28"/>
          <w:szCs w:val="28"/>
          <w:rtl w:val="true"/>
          <w:lang w:bidi="ar-SA"/>
        </w:rPr>
        <w:t>}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قَالَ لَهُمْ شُعَیْبٌ أَلَا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وَأَطِیعُونِ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أَسْأَلُکُمْ عَلَیْهِ مِنْ أَجْرٍ إِنْ أَجْرِیَ إِلاَّ عَلَی رَبِّ الْعَالَمِینَ</w:t>
      </w:r>
      <w:r>
        <w:rPr>
          <w:rFonts w:eastAsia="Amiri" w:cs="Amiri" w:ascii="Amiri" w:hAnsi="Amiri"/>
          <w:color w:val="111111"/>
          <w:sz w:val="28"/>
          <w:szCs w:val="28"/>
          <w:rtl w:val="true"/>
          <w:lang w:bidi="ar-SA"/>
        </w:rPr>
        <w:t>}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نجد أنّ کلمات هؤلاء الأنبیاء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واحدة متطابقة تعبّر عن معنیً واحد محدّد معلوم ، هو أنّهم لم یطلبوا من الناس أجراً علی الرسالة ، وإنّما أجرهم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ربّ العالمین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أما الرسول المصطفی فیقول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أَسْأَلُکُمْ عَلَیْهِ أَجْراً إِنْ هُوَ إِلاَّ ذِکْرَی لِلْعَالَمِینَ</w:t>
      </w:r>
      <w:r>
        <w:rPr>
          <w:rFonts w:eastAsia="Amiri" w:cs="Amiri" w:ascii="Amiri" w:hAnsi="Amiri"/>
          <w:color w:val="111111"/>
          <w:sz w:val="28"/>
          <w:szCs w:val="28"/>
          <w:rtl w:val="true"/>
          <w:lang w:bidi="ar-SA"/>
        </w:rPr>
        <w:t>} (</w:t>
      </w:r>
      <w:r>
        <w:rPr>
          <w:rStyle w:val="FootnoteAnchor"/>
          <w:rtl w:val="true"/>
        </w:rPr>
        <w:footnoteReference w:id="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تَسْأَلُهُمْ عَلَیْهِ مِنْ أَجْرٍ إِنْ هُوَ إِلاَّ ذِکْرٌ لِلْعَالَمِینَ</w:t>
      </w:r>
      <w:r>
        <w:rPr>
          <w:rFonts w:eastAsia="Amiri" w:cs="Amiri" w:ascii="Amiri" w:hAnsi="Amiri"/>
          <w:color w:val="111111"/>
          <w:sz w:val="28"/>
          <w:szCs w:val="28"/>
          <w:rtl w:val="true"/>
          <w:lang w:bidi="ar-SA"/>
        </w:rPr>
        <w:t>}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علی لسان نبیّه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أَسْأَلُکُمْ عَلَیْهِ مِنْ أَجْرٍ إِلَّا مَنْ شَاءَ أَنْ یَتَّخِذَ إِلَی رَبِّهِ سَبِیلاً</w:t>
      </w:r>
      <w:r>
        <w:rPr>
          <w:rFonts w:eastAsia="Amiri" w:cs="Amiri" w:ascii="Amiri" w:hAnsi="Amiri"/>
          <w:color w:val="111111"/>
          <w:sz w:val="28"/>
          <w:szCs w:val="28"/>
          <w:rtl w:val="true"/>
          <w:lang w:bidi="ar-SA"/>
        </w:rPr>
        <w:t>} (</w:t>
      </w:r>
      <w:r>
        <w:rPr>
          <w:rStyle w:val="FootnoteAnchor"/>
          <w:rtl w:val="true"/>
        </w:rPr>
        <w:footnoteReference w:id="7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یعنی ذلک ، وعلی أیّ شیء یدل ؟</w:t>
      </w:r>
    </w:p>
    <w:p>
      <w:pPr>
        <w:pStyle w:val="BookText"/>
        <w:rPr/>
      </w:pPr>
      <w:r>
        <w:rPr>
          <w:rFonts w:ascii="Amiri" w:hAnsi="Amiri" w:eastAsia="Amiri" w:cs="Amiri"/>
          <w:color w:val="111111"/>
          <w:sz w:val="28"/>
          <w:sz w:val="28"/>
          <w:szCs w:val="28"/>
          <w:rtl w:val="true"/>
          <w:lang w:bidi="ar-SA"/>
        </w:rPr>
        <w:t>إن المقدمة السابقة قد تکون وضحت جواب هذا الأمر ، خصوصاً بعدما عرفت أنّ رسالة المصطفی هی الرسالة الخاتمة ، فلا یمکن إبقاء هذه الرسالة إِلاَّ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ذِکْرٌ لِلْعَالَمِینَ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شَاءَ أَنْ یَتَّخِذَ إِلَی رَبِّهِ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القرآن والعترة ، وذلک لوجود نصوص کثیرة تشیر إلی أنّ أهل البیت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الله ، وهو ما اصطلح علیه فی کلام النبیّ</w:t>
      </w:r>
    </w:p>
    <w:p>
      <w:pPr>
        <w:pStyle w:val="BookText"/>
        <w:rPr/>
      </w:pPr>
      <w:r>
        <w:rPr>
          <w:rFonts w:ascii="Amiri" w:hAnsi="Amiri" w:eastAsia="Amiri" w:cs="Amiri"/>
          <w:color w:val="111111"/>
          <w:sz w:val="28"/>
          <w:sz w:val="28"/>
          <w:szCs w:val="28"/>
          <w:rtl w:val="true"/>
          <w:lang w:bidi="ar-SA"/>
        </w:rPr>
        <w:t xml:space="preserve">صلی الله علیه و آله بالثقلین ، فیصیر معنی الآیة وکلام النبیّ لزوم اتّخاذ السبیل إلی الله وهم القربی ، وأنّ اتّخاذ هذا السبیل سیعود نفعه علی الناس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أجر رسول الله فهو علی الله لقوله سبحانه فی سورة سبا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سَأَلْتُکُمْ مِنْ أَجْرٍ فَهُوَ لَکُمْ إِنْ أَجْرِیَ إِلاَّ عَلَی اللهِ وَهُوَ عَلَی کُلِّ شَیْ‌ءٍ شَهِیدٌ</w:t>
      </w:r>
      <w:r>
        <w:rPr>
          <w:rFonts w:eastAsia="Amiri" w:cs="Amiri" w:ascii="Amiri" w:hAnsi="Amiri"/>
          <w:color w:val="111111"/>
          <w:sz w:val="28"/>
          <w:szCs w:val="28"/>
          <w:rtl w:val="true"/>
          <w:lang w:bidi="ar-SA"/>
        </w:rPr>
        <w:t>}(</w:t>
      </w:r>
      <w:r>
        <w:rPr>
          <w:rStyle w:val="FootnoteAnchor"/>
          <w:rtl w:val="true"/>
        </w:rPr>
        <w:footnoteReference w:id="78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ومعنی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قمت بواجبی ، وأدّیت ما علَیَّ ، ولا أسألکم علیه من أجر بعد المودّة إن أجری إلّا علی الله ، لکن لو أردتم الانتفاع من هذه الرسالة والنجاة فاتصلوا بالسبب الممدود بین الأرض والسماء وهو القرآن والعترة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فلا تناف بین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أَسْأَلُکُمْ عَلَیْهِ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وبین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سَأَلْتُکُمْ مِنْ أَجْرٍ فَهُوَ لَکُمْ إِنْ أَجْرِیَ إِلّا عَلَی اللهِ</w:t>
      </w:r>
      <w:r>
        <w:rPr>
          <w:rFonts w:eastAsia="Amiri" w:cs="Amiri" w:ascii="Amiri" w:hAnsi="Amiri"/>
          <w:color w:val="111111"/>
          <w:sz w:val="28"/>
          <w:szCs w:val="28"/>
          <w:rtl w:val="true"/>
          <w:lang w:bidi="ar-SA"/>
        </w:rPr>
        <w:t>}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إنّ هذا لَیقترب بنا من فهم المعنی العمیق 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نصّ علیه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هم أعلم الناس بدین الله بما فازوا به من تطهیر الله تعالی إیّاهم تطهیراً شاملاً ، فی المعرفة والمعتقد ، وفی المواقف والعمل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المعنی الذی یتضمنه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الولایة أو برّ فاطمة وولدها أو ما شابه ذلک ، لما اتّضح لک فی الصفحات السابقة من أنّ الأذان هو بیان لاُصول العقیدة ، ولمّا کانت الولایة امتداداً للرسالة فلا غرابة فی أن تکون أجر الرسالة ، خصوصاً مع ما نعرف من تأکیدات رسول الله صلی الله علیه و آله علی أهل بیته وقرباه المنتجبین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أکّد رسول الله علی العترة بدءًا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عَشِیرَتَکَ الْأَقْرَبِینَ</w:t>
      </w:r>
      <w:r>
        <w:rPr>
          <w:rFonts w:eastAsia="Amiri" w:cs="Amiri" w:ascii="Amiri" w:hAnsi="Amiri"/>
          <w:color w:val="111111"/>
          <w:sz w:val="28"/>
          <w:szCs w:val="28"/>
          <w:rtl w:val="true"/>
          <w:lang w:bidi="ar-SA"/>
        </w:rPr>
        <w:t>}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ومروراً بحجة الوداع التی خطب فیها رسول الله خمس مرات ، وختماً بالکتاب الذی منعوه من کتابته فی آخر حیاته الشریفة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الحلبی فی سیرته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 النبیّ خمس 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یوم السابع من ذی الحجة بمکة ، والثانیة یوم عرفة ، والثالثة یوم النحر ، والرابعة یوم القرّ بمنی ، والخامسة یوم النَّفر الأوّل بمنی </w:t>
      </w:r>
      <w:r>
        <w:rPr>
          <w:rFonts w:eastAsia="IRNazanin" w:cs="IRNazanin"/>
          <w:color w:val="111111"/>
          <w:sz w:val="28"/>
          <w:szCs w:val="28"/>
          <w:rtl w:val="true"/>
          <w:lang w:bidi="fa-IR"/>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روی مسلم وأحمد وغیرهما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خطبته صلی الله علیه و آله عند مرجعه من حجة الوداع إلی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زید بن أرقم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رسول الله صلی الله علیه و آله یوماً خطیباً بماء یُدعی خُمّاً بین مکّة والمدینة ، فحمد الله وأثنی علیه ، ووعظ وذکّر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أیّها الناس ، إنّما أنا بشر یوشک أن یأتی رسول ربی فأجیب ، وأنا تارک فیکم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أوّلهما کتاب الله منه الهدی والنور فخذوا بکتاب الله واستمسکوا به ، فحث علی کتاب الله ورغّب فیه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بیتی ، أذکّرکم فی أهل بیتی ، أذکّرکم فی أهل بیتی ، أذکّرکم فی أهل بیتی </w:t>
      </w:r>
      <w:r>
        <w:rPr>
          <w:rFonts w:eastAsia="IRNazanin" w:cs="IRNazanin"/>
          <w:color w:val="111111"/>
          <w:sz w:val="28"/>
          <w:szCs w:val="28"/>
          <w:rtl w:val="true"/>
          <w:lang w:bidi="fa-IR"/>
        </w:rPr>
        <w:t xml:space="preserve">. </w:t>
      </w:r>
      <w:bookmarkStart w:id="266" w:name="pg17065_204138"/>
    </w:p>
    <w:p>
      <w:pPr>
        <w:pStyle w:val="BookText"/>
        <w:rPr/>
      </w:pPr>
      <w:bookmarkEnd w:id="266"/>
      <w:r>
        <w:rPr>
          <w:rFonts w:ascii="IRNazanin" w:hAnsi="IRNazanin" w:eastAsia="IRNazanin"/>
          <w:color w:val="111111"/>
          <w:sz w:val="28"/>
          <w:sz w:val="28"/>
          <w:szCs w:val="28"/>
          <w:rtl w:val="true"/>
          <w:lang w:bidi="fa-IR"/>
        </w:rPr>
        <w:t xml:space="preserve">فقال له حصین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أهل بیته یا زید ؟ ألیس نساؤه من أهل بیته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نساؤه من أهل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أهل بیته من حرم الصدقة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آل علیّ وآل عقیل وآل جعفر وآل 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هؤلاء حرم الصدقة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أبی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صام یوم ثمانی عشرة من ذی الحجة کتب له صیام ستین شهراً ، وهو یوم غدیر خُمّ لمّا أخذ النبیّ بید علیّ بن أبی طالب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ولیَّ المؤمنین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لک یا ابن أبی طالب ، أصبحت مولای ومولی کلّ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eastAsia="Amiri" w:cs="Amiri" w:ascii="Amiri" w:hAnsi="Amiri"/>
          <w:color w:val="111111"/>
          <w:sz w:val="28"/>
          <w:szCs w:val="28"/>
          <w:rtl w:val="true"/>
          <w:lang w:bidi="ar-SA"/>
        </w:rPr>
        <w:t>}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267" w:name="__RefHeading___Toc1204588_996550957"/>
      <w:bookmarkStart w:id="268" w:name="_Toc93"/>
      <w:bookmarkEnd w:id="267"/>
      <w:r>
        <w:rPr>
          <w:rtl w:val="true"/>
        </w:rPr>
        <w:t>عَود علی بدء</w:t>
      </w:r>
      <w:bookmarkEnd w:id="268"/>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هذه مقدمة أتینا بها کی نوضّح وجه أفضلیة الولایة علی العبادات الأربع الأخری ، إذ الصلاة تترکها الحائض ، والصوم یترکه المریض ، والزکاة والحج ساقطان عن الفقیر ، أمّا الولایة فهی واجبة علی الصحیح والمر یض والغنی والمعسر ، لأنّها مفتاحهنّ ، وبأهل البیت تُعرف الأحکام ، وتُقبل العبادات ، ویُعبد </w:t>
      </w:r>
    </w:p>
    <w:p>
      <w:pPr>
        <w:pStyle w:val="BookText"/>
        <w:rPr/>
      </w:pPr>
      <w:r>
        <w:rPr>
          <w:rFonts w:ascii="IRNazanin" w:hAnsi="IRNazanin" w:eastAsia="IRNazanin"/>
          <w:color w:val="111111"/>
          <w:sz w:val="28"/>
          <w:sz w:val="28"/>
          <w:szCs w:val="28"/>
          <w:rtl w:val="true"/>
          <w:lang w:bidi="fa-IR"/>
        </w:rPr>
        <w:t xml:space="preserve">الله ، فهم باب الله الذی منه یُؤتی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وبالإمام تمام الصلاة والزکاة والصیام والحج والجهاد ، وتوفیر الفیء والصدقات ، وإمضاء الحدود والأحکام ، ومنع الثغور والأطراف </w:t>
      </w:r>
      <w:r>
        <w:rPr>
          <w:rFonts w:eastAsia="IRNazanin" w:cs="IRNazanin"/>
          <w:color w:val="111111"/>
          <w:sz w:val="28"/>
          <w:szCs w:val="28"/>
          <w:rtl w:val="true"/>
          <w:lang w:bidi="fa-IR"/>
        </w:rPr>
        <w:t>»(</w:t>
      </w:r>
      <w:r>
        <w:rPr>
          <w:rStyle w:val="FootnoteAnchor"/>
          <w:rtl w:val="true"/>
        </w:rPr>
        <w:footnoteReference w:id="7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الضمان الإلهی للشر 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نعلم بأن الشر یعة مرت بمرحلتین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التأسیس علی ید الرسول الأکرم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الصیانة من الانحراف ، وهو دور الأئمة المفترضی الطاعة ، وهو ما کان یؤکّد علیه الرسول للأمة ، یحذّرها من الابتعاد عنهم لأنّ ذلک سیؤدّی بهم إلی الضلال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کان النهج الحاکم فی تعارض مع هذه الصفوة الطاهرة ، فما من الصفوة إلّا مقتول أو مسموم ، وقد ثبت فی علم السیاسة والاجتماع أنّ جمیع الثورات الفکر یة ، إذا مات زعماؤها ، وتولّی إدارتها غیر الأکفاء انحرفت عن مسارها الذی اختطّه لها صاحبها ، أمّا إذا واصل المسیرة الأکفاء الذین یختارهم صاحب الثورة والتغییر ، فإنها تبقی حیّة نابضة ، ولا تنحرف عن منهاجها الأصلی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عن القسم الأوّل من السؤال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ارتباط برّ فاطمة وولدها بالأذان والصلاة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بعض الروایات </w:t>
      </w:r>
      <w:r>
        <w:rPr>
          <w:rFonts w:eastAsia="IRNazanin" w:cs="IRNazanin"/>
          <w:color w:val="111111"/>
          <w:sz w:val="28"/>
          <w:szCs w:val="28"/>
          <w:rtl w:val="true"/>
          <w:lang w:bidi="fa-IR"/>
        </w:rPr>
        <w:t>- (</w:t>
      </w:r>
      <w:r>
        <w:rPr>
          <w:rStyle w:val="FootnoteAnchor"/>
          <w:rtl w:val="true"/>
        </w:rPr>
        <w:footnoteReference w:id="7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معنی تفسیری للجملة ، ومن قبیل بیان المعانی المشکلة والمتشابهة أو الخفیة والمجملة فی القرآن الکریم والسنة المطهرة ، فالإمام قد یکون أراد بتوضیحه ذلک بیان ما هو المقصود فی العلم الالهی ، وبیان ما حدث بعد وفاة رسول الله صلی الله علیه و آله من عقوق لفاطمة ؛ فبعد إقصاء علیّ علیه السلام عن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ترک الولایة التی هی خیر العمل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عقّوا فاطمة فغصبوا منها فدکاً</w:t>
      </w:r>
      <w:r>
        <w:rPr>
          <w:rFonts w:eastAsia="IRNazanin" w:cs="IRNazanin"/>
          <w:color w:val="111111"/>
          <w:sz w:val="28"/>
          <w:szCs w:val="28"/>
          <w:rtl w:val="true"/>
          <w:lang w:bidi="fa-IR"/>
        </w:rPr>
        <w:t>(</w:t>
      </w:r>
      <w:r>
        <w:rPr>
          <w:rStyle w:val="FootnoteAnchor"/>
          <w:rtl w:val="true"/>
        </w:rPr>
        <w:footnoteReference w:id="7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وروّعوها ، وهددوها بحرق دارها</w:t>
      </w:r>
      <w:r>
        <w:rPr>
          <w:rFonts w:eastAsia="IRNazanin" w:cs="IRNazanin"/>
          <w:color w:val="111111"/>
          <w:sz w:val="28"/>
          <w:szCs w:val="28"/>
          <w:rtl w:val="true"/>
          <w:lang w:bidi="fa-IR"/>
        </w:rPr>
        <w:t>(</w:t>
      </w:r>
      <w:r>
        <w:rPr>
          <w:rStyle w:val="FootnoteAnchor"/>
          <w:rtl w:val="true"/>
        </w:rPr>
        <w:footnoteReference w:id="7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ماتت غاضبة علیهما</w:t>
      </w:r>
      <w:r>
        <w:rPr>
          <w:rFonts w:eastAsia="IRNazanin" w:cs="IRNazanin"/>
          <w:color w:val="111111"/>
          <w:sz w:val="28"/>
          <w:szCs w:val="28"/>
          <w:rtl w:val="true"/>
          <w:lang w:bidi="fa-IR"/>
        </w:rPr>
        <w:t>(</w:t>
      </w:r>
      <w:r>
        <w:rPr>
          <w:rStyle w:val="FootnoteAnchor"/>
          <w:rtl w:val="true"/>
        </w:rPr>
        <w:footnoteReference w:id="7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عقّوا ولدها فمضوا مسمومین مقتولین مشرّدین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تمسک القوم بالولایة التی هی خیر العمل لبَرّوا فاطمة وولدها ، ولما خرجت الخلافة من أهلها ، ومن هنا نعلم أن تفسیر الحیعلة الثالثة تارة بالولایة ، وأخری ببرّ فاطمة وولدها ، إنّما هما وجهان لعملة واحدة ، وعبارتان تدلان علی معنی مشترک واحد ، وهو أنّ محمّداً وعلیّاً وأولادهم المعصومین هم خیر البریة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القارئ الکریم قد وقف علی جذور هذا الأصل الدینی من القرآن والعترة فیما وضّحناه سابقاً فی البحوث التمهیدیة ، من أنّ تشریع الأذان سماویٌّ ، وهو یحمل فی طیاته سمات معنو یة وأسراراً عالیة ، وأنّه بیان لأصول العقیدة وکلیّات الإسلام ، لأنّ الأذان لیس إعلاماً لوقت الصلاة فقط ، بل إنّ آثاره تجری فی عدة أمور ، فهو بیان لما ابتنی علیه الدین الإسلامی من التوحید والنبوة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والإمامة فی نظر الإمامیة </w:t>
      </w:r>
      <w:r>
        <w:rPr>
          <w:rFonts w:eastAsia="IRNazanin" w:cs="IRNazanin"/>
          <w:color w:val="111111"/>
          <w:sz w:val="28"/>
          <w:szCs w:val="28"/>
          <w:rtl w:val="true"/>
          <w:lang w:bidi="fa-IR"/>
        </w:rPr>
        <w:t xml:space="preserve">- . </w:t>
      </w:r>
      <w:bookmarkStart w:id="269" w:name="pg17065_204141"/>
    </w:p>
    <w:p>
      <w:pPr>
        <w:pStyle w:val="BookText"/>
        <w:rPr/>
      </w:pPr>
      <w:bookmarkEnd w:id="269"/>
      <w:r>
        <w:rPr>
          <w:rFonts w:ascii="IRNazanin" w:hAnsi="IRNazanin" w:eastAsia="IRNazanin"/>
          <w:color w:val="111111"/>
          <w:sz w:val="28"/>
          <w:sz w:val="28"/>
          <w:szCs w:val="28"/>
          <w:rtl w:val="true"/>
          <w:lang w:bidi="fa-IR"/>
        </w:rPr>
        <w:t xml:space="preserve">إنْ إکمال الدین وإتمام النعمة لا یکون إلّا بإمامة علیّ وولده ، وهذا ما دلّلت علیه الکتب الکلامیة ، ودلّت علیه الآیات الکریمة التی منها آیة التطهیر وآیة الولایة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وَلِیُّکُمُ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وآیة المباهلة ، وسورة الدهر ، وغیرها من عشرات الآیات والأحادیث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نقل المئات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دالّة علیه ، وهذا ما یجب أن یعتقد به کلّ مسلم ؛ إذ عرفتَ أنْ لا صلاة کاملة ومقبولة إلّا بولایتهم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علی الإمامة هی جزء من الأذان ؛ لما تظافرت به روایات الإمامیة الاثنی عشریة ، والزیدیة ، والإسماعیلیة ، ولوجودها حتّی فی مصادر أهل السنّة ، وقد أذّن بها کبار الصحابة ، وحکی عن الإمام الشافعی والإمام مالک القول بجزئیتها ، وسنزید المسألة وضوحاً وجلاءً فی الباب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علیّاً ولی الله بین الشرعیة والابتداع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الدراسة ، ضمن بحثنا عن شرعیة الشهادة الثالثة أو بدعیتها </w:t>
      </w:r>
      <w:r>
        <w:rPr>
          <w:rFonts w:eastAsia="IRNazanin" w:cs="IRNazanin"/>
          <w:color w:val="111111"/>
          <w:sz w:val="28"/>
          <w:szCs w:val="28"/>
          <w:rtl w:val="true"/>
          <w:lang w:bidi="fa-IR"/>
        </w:rPr>
        <w:t>.</w:t>
      </w:r>
    </w:p>
    <w:p>
      <w:pPr>
        <w:pStyle w:val="Heading4"/>
        <w:numPr>
          <w:ilvl w:val="3"/>
          <w:numId w:val="1"/>
        </w:numPr>
        <w:rPr/>
      </w:pPr>
      <w:bookmarkStart w:id="270" w:name="__RefHeading___Toc1204590_996550957"/>
      <w:bookmarkStart w:id="271" w:name="_Toc94"/>
      <w:bookmarkEnd w:id="270"/>
      <w:r>
        <w:rPr>
          <w:rtl w:val="true"/>
        </w:rPr>
        <w:t>ما وراء حذف الحیعلة الثالثة</w:t>
      </w:r>
      <w:bookmarkEnd w:id="271"/>
    </w:p>
    <w:p>
      <w:pPr>
        <w:pStyle w:val="BookText"/>
        <w:rPr/>
      </w:pPr>
      <w:r>
        <w:rPr>
          <w:rFonts w:ascii="IRNazanin" w:hAnsi="IRNazanin" w:eastAsia="IRNazanin"/>
          <w:color w:val="111111"/>
          <w:sz w:val="28"/>
          <w:sz w:val="28"/>
          <w:szCs w:val="28"/>
          <w:rtl w:val="true"/>
          <w:lang w:bidi="fa-IR"/>
        </w:rPr>
        <w:t xml:space="preserve">نصَّ التفتازانی والقوشجی وغیرهما علی دافع الخلیفة عمر بن الخطّاب إلی حذف هذا الفصل من الأذان ، واتّفق الزیدیّة والإسماعیلیّة والإمامیّة علی ثبوت هذا الحذف عنه ، فی حین جری التعتیم علی هذه النقطة فی أغلب کتب أهل السنّة ، علی الرغم من تأکید کثیر من النصوص التاریخیّة والحدیثیة المتناثرة فی المصادر علی حذف عمر لحیّ علی خیر العمل للدافع الذی أعلنه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ما ذکر من تعلیل لحذف الحیعلة الثالثة قد یکون وجیهاً عند عمر بن الخطّاب ؛ لانسجامه مع نفسیته ومنهجه فی فهم النصوص ، وللظروف التی کان یعیشها من غزوات وحروب وتوسیع لرقعة الدولة ، وهو ممّا یستوجب بالطبع جمع الطاقات وتوظیفها للغرض المنشود ، وعدم السماح للمتقاعدین فی التشبث بعلل </w:t>
      </w:r>
    </w:p>
    <w:p>
      <w:pPr>
        <w:pStyle w:val="BookText"/>
        <w:rPr/>
      </w:pPr>
      <w:r>
        <w:rPr>
          <w:rFonts w:ascii="IRNazanin" w:hAnsi="IRNazanin" w:eastAsia="IRNazanin"/>
          <w:color w:val="111111"/>
          <w:sz w:val="28"/>
          <w:sz w:val="28"/>
          <w:szCs w:val="28"/>
          <w:rtl w:val="true"/>
          <w:lang w:bidi="fa-IR"/>
        </w:rPr>
        <w:t xml:space="preserve">قد تبعدهم عن الجهاد ، من جملتها الاتکال علی الصلاة أو الولایة باعتبارهما خیر 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هذا السبب فی منع عمر بن الخطاب ترد علیه عدة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الغزوات والحروب کانت أعظم وأکثر علی عهد رسول الله ، وکانت ظروف انبثاق الدولة الإسلامیّة الفتیّة وبدایة انطلاقها لنشر دین الله أدعی إلی حذف هذه الحیعلة من قِبل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صحّ هذا التعلیل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الظروف التالیة التی عاشها الخلیفة بعد استقرار أمور الدولة بشکلها الذی کانت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لم یحذف رسولُ الله صلی الله علیه و آله هذا الفصل وحذفها عمر</w:t>
      </w:r>
      <w:r>
        <w:rPr>
          <w:rFonts w:eastAsia="IRNazanin" w:cs="IRNazanin"/>
          <w:color w:val="111111"/>
          <w:sz w:val="28"/>
          <w:szCs w:val="28"/>
          <w:rtl w:val="true"/>
          <w:lang w:bidi="fa-IR"/>
        </w:rPr>
        <w:t>(</w:t>
      </w:r>
      <w:r>
        <w:rPr>
          <w:rStyle w:val="FootnoteAnchor"/>
          <w:rtl w:val="true"/>
        </w:rPr>
        <w:footnoteReference w:id="7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هذا لَیثیر تساؤلاً حول صحّة هذا التعلیل الذی فسّر به عمر حذفه هذا ، أو یومئ إلی وجود سبب آخر غیر معلن فی هذا السیاق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قبلنا التعلیل السابق تنزّلاً لصحَّت مشروعیة الحذف لفترة معینة ، لا أنّه یکون تشریعاً لکلّ الأزمان ، ذلک أن سریان المنع إلی یومنا هذا ربّما یشیر إلی أمر آخر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التعلیل من قبل الخلیفة لا یتّفق مع ما جاء عن رسول الله صلی الله علیه و آله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اعلموا أنّ خیر أعمالکم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لا یتّفق أیضاً مع قوله صلی الله علیه و آله عن الصلاة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إنّها عمود الدین إن قُبلت قُبل ما سواها وإن رُدَّت رُدّ ما سواها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فلو صحّ تعلیل الخلیفة وأنّه أراد أن لا یتّکل الناس علی الصلاة ویَدَعُوا الجهاد ، للزم </w:t>
      </w:r>
    </w:p>
    <w:p>
      <w:pPr>
        <w:pStyle w:val="BookText"/>
        <w:rPr/>
      </w:pPr>
      <w:r>
        <w:rPr>
          <w:rFonts w:ascii="IRNazanin" w:hAnsi="IRNazanin" w:eastAsia="IRNazanin"/>
          <w:color w:val="111111"/>
          <w:sz w:val="28"/>
          <w:sz w:val="28"/>
          <w:szCs w:val="28"/>
          <w:rtl w:val="true"/>
          <w:lang w:bidi="fa-IR"/>
        </w:rPr>
        <w:t xml:space="preserve">من ذلک تخطئة کلّ النصوص الدالة علی أنّ الصلاة خیرُ موضوع وخیر الأعمال ، وأنّها وسیلة لقبول الأعمال وردّها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المعلوم أنّ المسلمین صاروا بعد رسول الله صلی الله علیه و آله نهجین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الخلفاء ، والآخر نهج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هؤلاء علی تخالف فی کثیر من القضایا السیاسیة والفقهیة ، فلمّا منع عمر الحیعلة الثالثة نَسَبَ نهجُ الخلفاء إلی رسول الله صلی الله علیه و آله المنعَ تأییداً للخلیفة عمر بن الخطاب ، حتّی إذا جاء الخلفاء اللاحقون منعوا هذا الفصل من الأذان واستقبحوه من الناس ، ولأجله تری انحسار الروایات الدالة علی الحیعلة فی کتب الجمهور ، لکنّ الطالبیِّین أصرّوا علی الإتیان بها علی الرغم من هذا المنع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وبذلک تحزّب أبناء السنّة والجماعة لمذهب عمر بن الخطاب وحکموا رأیه فی مقابل موقف الإمام علیّ وأولاده الذین خالفوا هذا المنع وأصرّوا علی الحیعلة الثالثة رغم کلّ الظروف والمشاکل ، کما ستقف علیها لاحقاً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المطّلع علی مجریات الأحداث فی زمن رسول الله صلی الله علیه و آله ثمّ مَن بعده یقف علی حقیقة جلیة ، هی أنّ قریشاً لم تکن ترضی باجتماع النبوة والخلافة فی بنی هاشم ، وکانت تطمع فی الخلافة من بعده صلی الله علیه و آله ، فکانوا یشترطون علی رسول الله أن یبایعوه بشرط أن یجعل لهم نصیباً فی الخلافة من بعده ، لکنّه صلی الله علیه و آله کان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الأمر لله یجعله حیث یشاء </w:t>
      </w:r>
      <w:r>
        <w:rPr>
          <w:rFonts w:eastAsia="IRNazanin" w:cs="IRNazanin"/>
          <w:color w:val="111111"/>
          <w:sz w:val="28"/>
          <w:szCs w:val="28"/>
          <w:rtl w:val="true"/>
          <w:lang w:bidi="fa-IR"/>
        </w:rPr>
        <w:t>»(</w:t>
      </w:r>
      <w:r>
        <w:rPr>
          <w:rStyle w:val="FootnoteAnchor"/>
          <w:rtl w:val="true"/>
        </w:rPr>
        <w:footnoteReference w:id="7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الأمر بیدی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بن الخطاب قال له فی أوائل عهده بالخلافة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عبدالله ، علیک دماء البُدن إن کتَمتَنیها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بقی 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شیء من أمر الخلافة ؟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أیزعم أن رسول الله نصَّ علیه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وأزیدک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أبی عمّا یدّعیه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من رسول الله فی أمره ذَرْوٌ من قول لا یثبت حجّة ولا یقطع عذراً ، وکان یَرْبَعُ فی أمره وقتاً ما ، ولقد أراد فی مرضه أن یصرّح باسمه فمنعتُ من ذلک إشفاقاً وحیطةً علی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رسول الله أنّی علمت ما فی نفسه فأمسک</w:t>
      </w:r>
      <w:r>
        <w:rPr>
          <w:rFonts w:eastAsia="IRNazanin" w:cs="IRNazanin"/>
          <w:color w:val="111111"/>
          <w:sz w:val="28"/>
          <w:szCs w:val="28"/>
          <w:rtl w:val="true"/>
          <w:lang w:bidi="fa-IR"/>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العینی فی عمدة القاری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 العلماء فی الکتاب الذی هم بکتابته فقال الخطابی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وجهین ، احدهما انه اراد أن ینص علی الإمامة بعده فترتفع تلک الفتن العظیمة کحرب الجمل وصفین</w:t>
      </w:r>
      <w:r>
        <w:rPr>
          <w:rFonts w:eastAsia="IRNazanin" w:cs="IRNazanin"/>
          <w:color w:val="111111"/>
          <w:sz w:val="28"/>
          <w:szCs w:val="28"/>
          <w:rtl w:val="true"/>
          <w:lang w:bidi="fa-IR"/>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جمعنا ما جاء عن ابن عباس ، مع ما قاله عمر لرسول الله صلی الله علیه و آله عند مرضه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حینما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ائتونی بدواة وقلم أکتب لکم کتاباً لن تضلوا بعدی أبداً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لَیَهجُر</w:t>
      </w:r>
      <w:r>
        <w:rPr>
          <w:rFonts w:eastAsia="IRNazanin" w:cs="IRNazanin"/>
          <w:color w:val="111111"/>
          <w:sz w:val="28"/>
          <w:szCs w:val="28"/>
          <w:rtl w:val="true"/>
          <w:lang w:bidi="fa-IR"/>
        </w:rPr>
        <w:t>(</w:t>
      </w:r>
      <w:r>
        <w:rPr>
          <w:rStyle w:val="FootnoteAnchor"/>
          <w:rtl w:val="true"/>
        </w:rPr>
        <w:footnoteReference w:id="79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ما قاله رسول الله لعمر لمّا أتاه بجوامع من التوراة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 محمّد بیده لو بدا لکم موسی فاتّبعتموه وترکتمونی لَضللتُم</w:t>
      </w:r>
      <w:r>
        <w:rPr>
          <w:rFonts w:eastAsia="IRNazanin" w:cs="IRNazanin"/>
          <w:color w:val="111111"/>
          <w:sz w:val="28"/>
          <w:szCs w:val="28"/>
          <w:rtl w:val="true"/>
          <w:lang w:bidi="fa-IR"/>
        </w:rPr>
        <w:t>(</w:t>
      </w:r>
      <w:r>
        <w:rPr>
          <w:rStyle w:val="FootnoteAnchor"/>
          <w:rtl w:val="true"/>
        </w:rPr>
        <w:footnoteReference w:id="7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 قول رسول الله فی حدیث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إن أخذتم بهما لن تضلوا بعدی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لو جمعنا کلّ ذلک لوقفنا علی حقائق مذهلة ، ولعرفنا موقف النهج الحاکم بعد رسول </w:t>
      </w:r>
    </w:p>
    <w:p>
      <w:pPr>
        <w:pStyle w:val="BookText"/>
        <w:rPr/>
      </w:pPr>
      <w:r>
        <w:rPr>
          <w:rFonts w:ascii="IRNazanin" w:hAnsi="IRNazanin" w:eastAsia="IRNazanin"/>
          <w:color w:val="111111"/>
          <w:sz w:val="28"/>
          <w:sz w:val="28"/>
          <w:szCs w:val="28"/>
          <w:rtl w:val="true"/>
          <w:lang w:bidi="fa-IR"/>
        </w:rPr>
        <w:t>الله من أهل بیت الرسالة وموت الزهراء وهی واجدة علی أبی بکر وعمر</w:t>
      </w:r>
      <w:r>
        <w:rPr>
          <w:rFonts w:eastAsia="IRNazanin" w:cs="IRNazanin"/>
          <w:color w:val="111111"/>
          <w:sz w:val="28"/>
          <w:szCs w:val="28"/>
          <w:rtl w:val="true"/>
          <w:lang w:bidi="fa-IR"/>
        </w:rPr>
        <w:t>(</w:t>
      </w:r>
      <w:r>
        <w:rPr>
          <w:rStyle w:val="FootnoteAnchor"/>
          <w:rtl w:val="true"/>
        </w:rPr>
        <w:footnoteReference w:id="79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ولعرفنا أیضاً مدی المفارقة بین ترک برّ فاطمة وترک الدعوة للولایة وبین تأکیدات الرسول علی الاهتمام بالعترة تلویحاً وتصریحاً ، مِن مِثل وقوفه صلی الله علیه و آله کلّ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مدة ستة 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باب فاطمة بعد نزول آیة التطهیر ینادیها للصلاة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الصلاة ، إنّما یر ید الله لیذهبَ عنکم الرجسَ أهلَ البیت ویطهّرکم تطهیراً </w:t>
      </w:r>
      <w:r>
        <w:rPr>
          <w:rFonts w:eastAsia="IRNazanin" w:cs="IRNazanin"/>
          <w:color w:val="111111"/>
          <w:sz w:val="28"/>
          <w:szCs w:val="28"/>
          <w:rtl w:val="true"/>
          <w:lang w:bidi="fa-IR"/>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ومما یَحسُن بنا أن نتفطّن له هو أن هذا الموقف من رسول الله إنّما یُنبئ عن وجود ترابط عمیق بین بر فاطمة وولدها ومسألة الصلاة ، وبمعنی آخر بین الولایة والعبادة ، إذ أنّ وقوف الرسول المصطفی علی باب فاطمة لمدة ستة أشهر لا یمکن تصوّره لغواً بأیّ حال من الأحوال ؛ لأنّه صلی الله علیه و آله کان یقف داعیاً المطهَّرین من عترته إلی الصلاة ، مُعلِماً بوجود لون من التواشج بین الصلاة والعترة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ورسولُ الله حلقةُ الوصل والربط بین رکیزة 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الولایة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یُرِیدُ اللهُ لِیُذْهِبَ عَنْکُمُ الرِّجْسَ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ونلحظ فی هذا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وفعل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ونتیجة لزوم الاعتقاد بمنزلة العترة والقربی وأن مودتهما وطاعتهما عبادة منجیة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الخلفاء المتآخرین أیضاً أدرکوا سرّ الحیعلة الثالثة فحرصوا أشدّ الحرص علی حذفها ، ولم یرضوا بها ممن خطب لهم ولَبِسَ خِلَعَهم وانضوی تحت </w:t>
      </w:r>
    </w:p>
    <w:p>
      <w:pPr>
        <w:pStyle w:val="BookText"/>
        <w:rPr/>
      </w:pPr>
      <w:r>
        <w:rPr>
          <w:rFonts w:ascii="IRNazanin" w:hAnsi="IRNazanin" w:eastAsia="IRNazanin"/>
          <w:color w:val="111111"/>
          <w:sz w:val="28"/>
          <w:sz w:val="28"/>
          <w:szCs w:val="28"/>
          <w:rtl w:val="true"/>
          <w:lang w:bidi="fa-IR"/>
        </w:rPr>
        <w:t xml:space="preserve">لوائهمَ ، بل أصرّوا علی ضرورة حذفها ؛ لأنّها رمز یشیر إلی بطلان حکوماتهم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وسیأتیک ذلک فی الفصل الرابع لدی الکلام عن تاریخ الحیعلة فی مکّة وحلب سنة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وحسبک منها ما کان من القائم بأمر الله العباسی ، حین أخبره نقیب النقباء أبو الفوارس طرّاد بأنّ محمود بن صالح خطب له بحلب ولبس الخلع القائمیة ، حیث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تساوی خطبتهم وهم یؤذنون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کلّ هذه النصوص توکّد أنّ المراد الأساسی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بر فاطمة وولدها ، والولایة والإمامة التی بها قوام الصلاة والصوم والزکاة والحجّ وسواها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آخر ، فصار الخلیفة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کلام الإمام المعصوم ، والاستقراء التاریخی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یرضی أن یقع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إلیها وتحر یض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ذلک یعنی التشکیک بشرعیّة خلافته وخلافة مَن قبله ، وهو المعنیّ من کلامه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نودی بشیء کالولایة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وجاء فی الغَیبة للنعمانی عن عبدالله بن سنان أنّه</w:t>
      </w:r>
    </w:p>
    <w:p>
      <w:pPr>
        <w:pStyle w:val="BookText"/>
        <w:rPr/>
      </w:pPr>
      <w:r>
        <w:rPr>
          <w:rFonts w:ascii="IRNazanin" w:hAnsi="IRNazanin" w:eastAsia="IRNazanin"/>
          <w:color w:val="111111"/>
          <w:sz w:val="28"/>
          <w:sz w:val="28"/>
          <w:szCs w:val="28"/>
          <w:rtl w:val="true"/>
          <w:lang w:bidi="fa-IR"/>
        </w:rPr>
        <w:t xml:space="preserve">علیه السلام قال فی معرض کلامه عن علامات ظهور القائم من آل محمّد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سیکون فی السماء نداء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الحقّ فی علیّ وشیعته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 علیه السلام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یُثَبِّتُ اللهُ الَّذِینَ آمَنُوا بِالْقَوْلِ 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الحق وهو النداء الأوّل</w:t>
      </w:r>
      <w:r>
        <w:rPr>
          <w:rFonts w:eastAsia="Amiri" w:cs="Amiri" w:ascii="Amiri" w:hAnsi="Amiri"/>
          <w:color w:val="111111"/>
          <w:sz w:val="28"/>
          <w:szCs w:val="28"/>
          <w:rtl w:val="true"/>
          <w:lang w:bidi="ar-SA"/>
        </w:rPr>
        <w:t>(</w:t>
      </w:r>
      <w:r>
        <w:rPr>
          <w:rStyle w:val="FootnoteAnchor"/>
          <w:rtl w:val="true"/>
        </w:rPr>
        <w:footnoteReference w:id="7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ویرتاب یومئذ الذین فی قلوبهم مرض ، والمرضُ واللهِ عداوتُنا</w:t>
      </w:r>
      <w:r>
        <w:rPr>
          <w:rFonts w:eastAsia="IRNazanin" w:cs="IRNazanin"/>
          <w:color w:val="111111"/>
          <w:sz w:val="28"/>
          <w:szCs w:val="28"/>
          <w:rtl w:val="true"/>
          <w:lang w:bidi="fa-IR"/>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قرأنا تفسیر الأئمّة 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إِلَیْهِ یَصْعَدُ الْکَلِمُ الطَّیِّبُ وَالْعَمَلُ الصَّالِحُ یَرْفَعُهُ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لعرفنا المنزلة العظیمة للولایة وسبب معاقبة عمر للقائل بها ، لأنّ </w:t>
      </w:r>
    </w:p>
    <w:p>
      <w:pPr>
        <w:pStyle w:val="BookText"/>
        <w:rPr/>
      </w:pPr>
      <w:r>
        <w:rPr>
          <w:rFonts w:ascii="IRNazanin" w:hAnsi="IRNazanin" w:eastAsia="IRNazanin"/>
          <w:color w:val="111111"/>
          <w:sz w:val="28"/>
          <w:sz w:val="28"/>
          <w:szCs w:val="28"/>
          <w:rtl w:val="true"/>
          <w:lang w:bidi="fa-IR"/>
        </w:rPr>
        <w:t>الکلم الطیّب لو کان قد صعد إلیه سبحانه وتعالی بنفسه ، فما معنی العمل الصالح یرفعه إذن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روی الکلینی بسنده إلی الإمام الصادق علیه السلام فی تفسیر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إِلَیْهِ یَصْعَدُ الْکَلِمُ الطَّیِّبُ وَالْعَمَلُ الصَّالِحُ یَرْفَعُهُ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ولایتنا أهل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وأهوی بیده إلی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یتولّنا لم یرفع الله له عملاً </w:t>
      </w:r>
      <w:r>
        <w:rPr>
          <w:rFonts w:eastAsia="Amiri" w:cs="Amiri" w:ascii="Amiri" w:hAnsi="Amiri"/>
          <w:color w:val="111111"/>
          <w:sz w:val="28"/>
          <w:szCs w:val="28"/>
          <w:rtl w:val="true"/>
          <w:lang w:bidi="ar-SA"/>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وعن الرضا علیه السلام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إِلَیْهِ یَصْعَدُ الْکَلِمُ الطَّیِّبُ وَالْعَمَلُ الصَّالِحُ یَرْفَعُهُ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الکلم الطیب هو قول المؤمن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 محمّد رسول الله ، علیّ ولی الله وخلیفة محمّد رسول الله حقاً حقا وخلفاؤه خلفاء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والعمل الصالح یرفعه ، فهو دلیله ، وعمله اعتقاده الذی فی قلبه بأنّ هذا الکلام صحیحٌ کما قلته بلسانی</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فاطمة الزهراء بنت محمّد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عرج بی إلی السماء صرت إلی سدرة المنتهی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قَابَ قَوْسَیْنِ أَوْ 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فأبصرته بقلبی ولم أره بعینی ، فسمعت أذاناً مثنی مثنی ، واقامة وتراً وتراً ، فسمعت منادیاً 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ملائکتی وسکان سماواتی وارضی وحملة عرشی اشهدوا انی لا إله إلّا انا وحدی لا شریک لی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شهدنا وأقررنا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اشهدوا یا ملائکتی وسکان سماواتی وارضی وحملة عرشی بأن محمّداً عبدی ورسولی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شهدنا واقررنا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اشهدوا یا ملائکتی وسکان سماواتی وارضی وحملة عرشی بأن علیّاً ولیی وولی المؤمنین بعد رسولی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شهدنا وأقررنا </w:t>
      </w:r>
      <w:r>
        <w:rPr>
          <w:rFonts w:eastAsia="IRNazanin" w:cs="IRNazanin"/>
          <w:color w:val="111111"/>
          <w:sz w:val="28"/>
          <w:szCs w:val="28"/>
          <w:rtl w:val="true"/>
          <w:lang w:bidi="fa-IR"/>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یفضی بنا البحث إلی أنّ التعلیل الحقیقی لمنع عمر بن الخطاب للحیعلة </w:t>
      </w:r>
    </w:p>
    <w:p>
      <w:pPr>
        <w:pStyle w:val="BookText"/>
        <w:rPr/>
      </w:pPr>
      <w:r>
        <w:rPr>
          <w:rFonts w:ascii="IRNazanin" w:hAnsi="IRNazanin" w:eastAsia="IRNazanin"/>
          <w:color w:val="111111"/>
          <w:sz w:val="28"/>
          <w:sz w:val="28"/>
          <w:szCs w:val="28"/>
          <w:rtl w:val="true"/>
          <w:lang w:bidi="fa-IR"/>
        </w:rPr>
        <w:t xml:space="preserve">الثالثة هو اطلاعه علی المقصود من 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الأذان ، ودلالتها علی ولایة أهل البیت ، لصرف الانتباه عنها ، وذلک بکتمانها وحذفها ، فمَنَعها تحت غطاء الحفاظ علی کیان الدولة الإسلامیة وتوسیع رقعتها بالجهاد ، لکن الطالبیین قد أدرکوا هذا الأمر وأصرّوا علی الإتیان بها رغم کلّ الظروف الحالکة ، وهذا ما ستقرأه بعد قلیل إن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ولذلک کان الإمام علیّ علیه السلام فی أیّام خلافته یلمح ویشیر إلی أنّ حذف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جوراً علیه وعلی الإسلام ، فکان إذا سمع مؤذّنه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 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بالقائلین عدلاً</w:t>
      </w:r>
      <w:r>
        <w:rPr>
          <w:rFonts w:eastAsia="IRNazanin" w:cs="IRNazanin"/>
          <w:color w:val="111111"/>
          <w:sz w:val="28"/>
          <w:szCs w:val="28"/>
          <w:rtl w:val="true"/>
          <w:lang w:bidi="fa-IR"/>
        </w:rPr>
        <w:t>(</w:t>
      </w:r>
      <w:r>
        <w:rPr>
          <w:rStyle w:val="FootnoteAnchor"/>
          <w:rtl w:val="true"/>
        </w:rPr>
        <w:footnoteReference w:id="8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معرّضاً بمن رفعها ، لأنّ علیّاً هو خیر العمل وهو العدل الذی یدور مع القرآن حیثما دار ویدور معه القرآن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والذین ظنّوا أنّ الصلاة تقتصر علی شکلها الظاهری دون المحتوی الذی هو الطاعة</w:t>
      </w:r>
      <w:r>
        <w:rPr>
          <w:rFonts w:eastAsia="IRNazanin" w:cs="IRNazanin"/>
          <w:color w:val="111111"/>
          <w:sz w:val="28"/>
          <w:szCs w:val="28"/>
          <w:rtl w:val="true"/>
          <w:lang w:bidi="fa-IR"/>
        </w:rPr>
        <w:t>(</w:t>
      </w:r>
      <w:r>
        <w:rPr>
          <w:rStyle w:val="FootnoteAnchor"/>
          <w:rtl w:val="true"/>
        </w:rPr>
        <w:footnoteReference w:id="8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سعوا إلی ترسیخ فکرة أن هل البیت ومودتهم لیست خیر العمل ، فکان لحذفها من الأذان مغزی عرفه أهل البیت فأنکروا حذفها ، کما عرفه مخالفوهم فأصروا علی حذفها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خلال هذه الدلائل العدیدة استبان لنا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کنایة عن إمامة علیّ علیه السلام التی هی امتداد لنبوّة النبیّ ، وامتداد للتوحید ، وهذا ما رواه الباقر والصادق علیهما السلام من أئمّة أهل البیت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فِطْرَةَ اللهِ الَّتِی فَطَرَ النَّاسَ </w:t>
      </w:r>
    </w:p>
    <w:p>
      <w:pPr>
        <w:pStyle w:val="BookText"/>
        <w:rPr/>
      </w:pP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محمّد رسول الله ، علیّ أمیر المؤمنین 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إلی ها هنا التوحید</w:t>
      </w:r>
      <w:r>
        <w:rPr>
          <w:rFonts w:eastAsia="IRNazanin" w:cs="IRNazanin"/>
          <w:color w:val="111111"/>
          <w:sz w:val="28"/>
          <w:szCs w:val="28"/>
          <w:rtl w:val="true"/>
          <w:lang w:bidi="fa-IR"/>
        </w:rPr>
        <w:t>(</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 xml:space="preserve">ولا یخفی علیک أن للتوحید مراتب ، فهناک توحید الربوبیة ، وتوحید الألوهیة ، وتوحید الطاعة ، فإنّه سبحانه وتعالی مع کونه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یَکُنْ لَهُ کُفُواً أَحَدٌ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الْوَاحِدُ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خَالِقُ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یَتَوَفَّی الْأَنْفُسَ حِینَ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المعنی غیرُ معارَض بمثل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جَاءَ أَحَدَکُمُ الْمَوْتُ تَوَفَّتْهُ رُسُلُنَا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مَرِضْتُ فَهُوَ یَشْفِینِ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یعارض ما جاء من الشفاء بالقرآن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وَنُنَزِّلُ مِنَ الْقُرْآنِ مَا هُوَ 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وبالعسل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شِفَاءٌ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وکذا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یَعْلَمُ مَنْ فِی السَّمَاوَاتِ وَالْأَرْضِ الْغَیْبَ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یعارض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اللهُ لِیُطْلِعَکُمْ عَلَی الْغَیْبِ وَلٰکِنَّ اللهَ یَجْتَبِی مِنْ رُسُلِهِ 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وإلی غیرها من عشرات الآیات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تخالُفَ إذاً بین نسبة الافعال إلی الله جل جلاله ونسبتها فی الوقت نفسه إلی غیره ، فلا یخالف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هُوَ الرَّزَّاقُ ذُو الْقُوَّةِ الْمَتِینُ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وَارْزُقُوهُمْ فِیهَا وَاکْسُوهُمْ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وکلاهما من کلام الباری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تأتی مسألة التوحید ، فتوحید الطاعة هو یعنی لزوم إطاعة من أمر الله بطاعته ، ومن لا یطیع الرسول وأولی الأمر المفروض طاعتهم فانه لم یطع الله 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رَسُولٍ إِلاَّ لِیُطَاعَ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یخالف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أُمِرُوا إِلاَّ لِیَعْبُدُوا اللهَ مُخْلِصِینَ لَهُ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فطاعة من أمر الله بطاعته هی طاعة لله ، ومن لم یطع الله ورسوله ومَن أَمر الله بطاعته لم یوحّد الله تعالی حقّ توحیده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وعلیه فطاعة أحدهما جاء علی وجه الاستقلال ، والآخر علی أنّه مظهر أمره سبحانه ، ولیس هذا بشرک أو مغالاة کما یدّعون ، بل هو عین الإیمان وکمال الدین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سئل الشریف المرتضی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یجب فی الأذان بعد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وعلی خیر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فأجاب قائلا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وعلی خیر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ذلک من قوله خارج من لفظ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w:t>
      </w:r>
      <w:r>
        <w:rPr>
          <w:rFonts w:eastAsia="IRNazanin" w:cs="IRNazanin"/>
          <w:color w:val="111111"/>
          <w:sz w:val="28"/>
          <w:szCs w:val="28"/>
          <w:rtl w:val="true"/>
          <w:lang w:bidi="fa-IR"/>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وهذا یعنی أنّ هذا التفسیر لحی علی خیر العمل کان سائداً فی لسان المتشرعة منذ زمن أهل البیت وحتّی یومنا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أفتی القاضی ابن البرّاج باستحباب ذکر هذا التفسیر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ویستحب لمن أذّن أو أقام أن یقول فی نفسه 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محمّد خیر البریة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مرتین</w:t>
      </w:r>
      <w:r>
        <w:rPr>
          <w:rFonts w:eastAsia="IRNazanin" w:cs="IRNazanin"/>
          <w:color w:val="111111"/>
          <w:sz w:val="28"/>
          <w:szCs w:val="28"/>
          <w:rtl w:val="true"/>
          <w:lang w:bidi="fa-IR"/>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وکون علیّ علیه السلام هو 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والنبیّ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وطاعة الرب وعبادته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فیه من وجوه البلاغة ما لا یخفی ، إذ فیه من انواع البدیع ما یسمّی بالتلمیح ، وهو أن یشار فی الکلام إلی آیة من القرآن أو حدیث مشهور أو شعر مشهور أو مثل سائر أو قصة أو معنی معروف ، من غیر ذکر شیء من ذلک صریحاً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وأحسنه وأبلغه ما حصل به زیادة فی المعنی المقصود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الطیبی فی التبیان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فَضَّلْنَا بَعْضَ النَّبِیِّینَ عَلَی بَعْضٍ وَآتَیْنَا دَاوُدَ زَبُوراً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جارالله الزمخشری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وَآتَیْنَا دَاوُدَ زَبُوراً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دلالة علی تفضیل محمّد صلی الله علیه و آله وهو خاتم الأنبیاء ، وأنّ أمته خیر الأمم ، لأنّ ذلک مکتوب فی الزبور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کَتَبْنَا فِی الزَّبُورِ مِنْ بَعْدِ الذِّکْرِ أَنَّ الْأَرْضَ یَرِثُهَا عِبَادِیَ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محمّد صلی الله علیه و آله وأمته</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فهنا ألمح الله سبحانه وتعالی لعباده بأن الصلاة له لا لغیره ، وأنّ الفلاح الذی قامت به الصلاة هو اتباع رسول الله محمّد صلی الله علیه و آله ، لا الاجتهاد مقابل النص ، وان </w:t>
      </w:r>
    </w:p>
    <w:p>
      <w:pPr>
        <w:pStyle w:val="BookText"/>
        <w:rPr/>
      </w:pPr>
      <w:r>
        <w:rPr>
          <w:rFonts w:ascii="IRNazanin" w:hAnsi="IRNazanin" w:eastAsia="IRNazanin"/>
          <w:color w:val="111111"/>
          <w:sz w:val="28"/>
          <w:sz w:val="28"/>
          <w:szCs w:val="28"/>
          <w:rtl w:val="true"/>
          <w:lang w:bidi="fa-IR"/>
        </w:rPr>
        <w:t>خیر العمل هو الإیمان بالإمامة والولایة لعلی</w:t>
      </w:r>
    </w:p>
    <w:p>
      <w:pPr>
        <w:pStyle w:val="BookText"/>
        <w:rPr/>
      </w:pPr>
      <w:r>
        <w:rPr>
          <w:rFonts w:ascii="IRNazanin" w:hAnsi="IRNazanin" w:eastAsia="IRNazanin"/>
          <w:color w:val="111111"/>
          <w:sz w:val="28"/>
          <w:sz w:val="28"/>
          <w:szCs w:val="28"/>
          <w:rtl w:val="true"/>
          <w:lang w:bidi="fa-IR"/>
        </w:rPr>
        <w:t xml:space="preserve">علیه السلام التی هی امتداد للنبوة والتوحید ، وبها قوام العبادات التی عمودها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عشرات إن لم تکن مئات الأدلّة علی أنّ خیر العمل ولایة علیّ ، وان ضربته یوم الخندق تعدل عبادة الثقلین ، وأنّ الاعمال لا تُقبل إلّا بولایته ، ومعان أخری متّصلة بهذا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وقولنا فی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تلمیح لکل تلک المعانی التی صدع بها رسول الله صلی الله علیه و آله فی حق علیّ بن أبی طالب سلام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والواقع أن کون أمیر المؤمنین علیّ بن أبی طالب هو خیر البشر بعد رسول الله صلی الله علیه و آله إنّما هو معنیً قرآنی نطقت به آیة من 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المبارکة ، وصرّح به النبیّ صلی الله علیه و آله فی تفسیر الآیة ، وتداولته المصادر السنیّة ، وکان هذا المعنی ممّا آمن به کبار من الصحابة المعروفین ، حتّی صار فی عهد النبیّ صلی الله علیه و آله جزءً من الثقافة الإیمانیّة القرآنیة السائدة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روی الطبری بإسناده عن محمّد بن علیّ الباقر لما نزل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هُمْ خَیْرُ الْبَرِیَّةِ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یا علیّ وشیعتک</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والدیلمی فی الفردوس بمأثور الخطاب بإسناده عن جابر بن عبدالله مرفوعاً عن النبیّ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خیر البشر من شک فیه فقد کفر</w:t>
      </w:r>
      <w:r>
        <w:rPr>
          <w:rFonts w:eastAsia="IRNazanin" w:cs="IRNazanin"/>
          <w:color w:val="111111"/>
          <w:sz w:val="28"/>
          <w:szCs w:val="28"/>
          <w:rtl w:val="true"/>
          <w:lang w:bidi="fa-IR"/>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وغیرها من عشرات الطرق والأسانید عن الصحابة والتابعین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کلّ هذا تعلم أنّ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وآل محمّد خیر البریة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وعلیّ خیر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الحیعلة الثالثة أو بعدها إنّما هو توضیح لمعناها الذی حاول الحکام </w:t>
      </w:r>
    </w:p>
    <w:p>
      <w:pPr>
        <w:pStyle w:val="BookText"/>
        <w:rPr/>
      </w:pPr>
      <w:r>
        <w:rPr>
          <w:rFonts w:ascii="IRNazanin" w:hAnsi="IRNazanin" w:eastAsia="IRNazanin"/>
          <w:color w:val="111111"/>
          <w:sz w:val="28"/>
          <w:sz w:val="28"/>
          <w:szCs w:val="28"/>
          <w:rtl w:val="true"/>
          <w:lang w:bidi="fa-IR"/>
        </w:rPr>
        <w:t xml:space="preserve">کتمه ، وأن هذا التوضیح والتفسیر ما هو إلّا استلهام من نصوص القرآن والسنّة ، وسیرٌ علی الخطوات الصحیحة التی رسمها رسول الله صلی الله علیه و آله لأمته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وستعلم بما لا مزید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الباب الثالث من هذه الدراسة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أن علیّاً ولی الله بین الشرعیة والابتداع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إتیان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وأتباعهم بهذه العبارات ما هو إلّا تفسیر لمعنی الحیعلة الثالثة ، وهو من قبیل الإتیان بتفسیر بعض الآیات تفسیراً مرتبطاً بنصّ الآیة ونسقها ، وهذا النوع من التفسیر ممّا تحفل به کتب الفریقین بلا أدنی ریب</w:t>
      </w:r>
      <w:r>
        <w:rPr>
          <w:rFonts w:eastAsia="IRNazanin" w:cs="IRNazanin"/>
          <w:color w:val="111111"/>
          <w:sz w:val="28"/>
          <w:szCs w:val="28"/>
          <w:rtl w:val="true"/>
          <w:lang w:bidi="fa-IR"/>
        </w:rPr>
        <w:t>(</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 xml:space="preserve">وحدیث عائشة موجود فی صحیح مسلم ، کتاب المساجد ، باب الدلیل لمن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الوسطی هی صلاة العصر ، وسنن أبی داود ، کتاب الصلاة ، باب وقت صلاة العصر ، وسنن الترمذی ، کتاب التفسیر ، تفسیر سورة البقرة ، وسنن النسائی ، کتاب الصلاة ، باب المحافظة علی صلاة العصر ، وموطأ مالک ، کتاب الصلاة ، باب صلاة الوسطی ، وتفسیر الآیة فی الدر المنثور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فتح الباری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ومسند أحمد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حدیث حفصة فانظر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موطأ مالک کتاب الصلاة ، باب الصلاة الوسطی ، ومصنف عبدالرزاق ، کتاب الطهارة ، باب صلاة الوسطی ح </w:t>
      </w:r>
      <w:r>
        <w:rPr>
          <w:rFonts w:eastAsia="IRNazanin" w:cs="IRNazanin"/>
          <w:color w:val="111111"/>
          <w:sz w:val="28"/>
          <w:szCs w:val="28"/>
          <w:lang w:bidi="fa-IR"/>
        </w:rPr>
        <w:t>2202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وتفسیر الطبری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والدر المنثور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والمصاحف لابن أبی داود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حدیث أُم سلمة ، فانظر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والمصاحف لابن أبی داود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وقد قرأ ابن عباس وابن مسعود وأبیّ بن کعب وعلی بن أبی طالب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أُجُورَهُنَّ إلی أجل مسمی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ابن عباس فی المعجم الکبیر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والسنن الکبری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والمستدرک للحاکم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والجامع لاحکام القرآن للقرطبی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والکشاف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قراءة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نیل الأوطار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وشرح النووی علی صحیح مسلم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قراءة أبی بن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جامع البیان للطبری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والدر المنثور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وهی قراءة علی کذلک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التفسیر المقبول الذی اصطلح علی تسمیته البعض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التفسیر السِّیاقی </w:t>
      </w:r>
      <w:r>
        <w:rPr>
          <w:rFonts w:eastAsia="IRNazanin" w:cs="IRNazanin"/>
          <w:color w:val="111111"/>
          <w:sz w:val="28"/>
          <w:szCs w:val="28"/>
          <w:rtl w:val="true"/>
          <w:lang w:bidi="fa-IR"/>
        </w:rPr>
        <w:t>» .</w:t>
      </w:r>
      <w:bookmarkStart w:id="272" w:name="pg17065_204153"/>
    </w:p>
    <w:p>
      <w:pPr>
        <w:pStyle w:val="Heading3"/>
        <w:numPr>
          <w:ilvl w:val="2"/>
          <w:numId w:val="1"/>
        </w:numPr>
        <w:rPr/>
      </w:pPr>
      <w:bookmarkStart w:id="273" w:name="__RefHeading___Toc1204592_996550957"/>
      <w:bookmarkStart w:id="274" w:name="_Toc95"/>
      <w:bookmarkEnd w:id="272"/>
      <w:bookmarkEnd w:id="273"/>
      <w:r>
        <w:rPr>
          <w:rtl w:val="true"/>
        </w:rPr>
        <w:t>الفصل الرابع</w:t>
      </w:r>
      <w:r>
        <w:rPr>
          <w:rtl w:val="true"/>
        </w:rPr>
        <w:t xml:space="preserve">: </w:t>
      </w:r>
      <w:r>
        <w:rPr>
          <w:rtl w:val="true"/>
        </w:rPr>
        <w:t>حیّ علی خیر العمل تاریخها العقائدی والسیاسی</w:t>
      </w:r>
      <w:bookmarkEnd w:id="274"/>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5" w:name="__RefHeading___Toc1204594_996550957"/>
      <w:bookmarkStart w:id="276" w:name="_Toc96"/>
      <w:bookmarkEnd w:id="275"/>
      <w:r>
        <w:rPr>
          <w:rtl w:val="true"/>
        </w:rPr>
        <w:t>اشارة</w:t>
      </w:r>
      <w:bookmarkEnd w:id="276"/>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قد یقترح البعض ضرورة إکثارنا من ذکر مصادر أهل السنة والجماعة حین الکلام عن جزئیة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الاکتفاء بما نقلناه ، بل عدم استساغة ما روته طرق الشیعة الإمامیة الاثنی عشریة ، والزیدیة ، والإسماعیلیة وبعض علماء أهل السنّة عن أهل البیت والصحابة ، بزعم أنّ ذلک لیس ملزِماً للآخرین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الکلام قد یکون له مساغ لو ضربنا بمعطیات التاریخ عرض الجدار ؛ إذ الموقف تجاه المتغیّرات فی التاریخ والحدیث ، وما فعلته ر یشة الحکام بالنصوص والموازین ، وخنقهم لکلّ ما هو أصیل مما لا یعجبهم ، وخصوصاً بعد أن اتّضح لنا دور الأمویین فی التحریف والتعتیم ، کلّ ذلک یدلّک علی سرّ انحسار مثل نصوص الحیعلة الثالثة فی مدرسة الخلفاء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إنّ تصریح الإمام الباقر والإمام زید وغیرهما بأنّ عمر بن الخطاب کان وراء 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ینم عن الظروف القاسیة العصیبة التی جعلت المعاجم الحدیثیة السنیة تکاد تخلو من أمثال هذه الأحادیث رغم ثبوتها علی عهد رسول الله ؛ فرأینا أنّه لا محیص من الرجوع إلی التاریخ ، للوقوف علی مجریات </w:t>
      </w:r>
    </w:p>
    <w:p>
      <w:pPr>
        <w:pStyle w:val="BookText"/>
        <w:rPr/>
      </w:pPr>
      <w:r>
        <w:rPr>
          <w:rFonts w:ascii="IRNazanin" w:hAnsi="IRNazanin" w:eastAsia="IRNazanin"/>
          <w:color w:val="111111"/>
          <w:sz w:val="28"/>
          <w:sz w:val="28"/>
          <w:szCs w:val="28"/>
          <w:rtl w:val="true"/>
          <w:lang w:bidi="fa-IR"/>
        </w:rPr>
        <w:t xml:space="preserve">الأحداث ، ومنها الوقوف علی صحّة وأصالة ما قالته الشیعة وما جاء فی الروایات الیتیمة فی کتب الفقه والحدیث عند أهل السنّة والجماعة ، ومن خلال عرضنا للمسألة من وجهة نظر تاریخیة سیقف القارئ علی جواب القول السابق وأمثاله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ثبوت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یقتصر علی العلویین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حسنیین کانوا أم حسینیین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تعدّاهم إلی بعض أهل السنة والجماعة ، وقد مرّ علیک ما کان بأیدیهم من بقایا هذا الأذان الأصیل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المعلوم أنّ المسلمین انقسموا بعد وفاة رسول الله إلی نهجین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الصحابة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أهل 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وعُرف النهجان بالتخالف فیما بینهما فی کثیر من المسائل ، بحیث تجاوز حدَّ النزاع حول الإمامة والخلافة لیشمل کافّة مجالات الشریعة وأحکامها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وبمعنی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الخلاف الحاصل بین النهجین قد تجاوز الصعید السیاسیّ لیشمل أصعدة أخری فکر یّة وعقائدیة واجتماعیة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حال اعتبار مصدر تشریع الأحکام فی الفقه من الأُمور المهمّة والحسّاسة جدّاً ، فلا عجب أن تری بین قادة النهجین أحکاماً فقهیّة متضادّة ، قد تصل إلی حدّ التناقض فی المسألة الواحدة ، فتجد ما یقوله عمر بن الخطاب یخالف ما یقوله علیّ بن أبی طالب تماماً ، فعلی الرغم من التزام وتعبّد علیّ</w:t>
      </w:r>
    </w:p>
    <w:p>
      <w:pPr>
        <w:pStyle w:val="BookText"/>
        <w:rPr/>
      </w:pPr>
      <w:r>
        <w:rPr>
          <w:rFonts w:ascii="IRNazanin" w:hAnsi="IRNazanin" w:eastAsia="IRNazanin"/>
          <w:color w:val="111111"/>
          <w:sz w:val="28"/>
          <w:sz w:val="28"/>
          <w:szCs w:val="28"/>
          <w:rtl w:val="true"/>
          <w:lang w:bidi="fa-IR"/>
        </w:rPr>
        <w:t xml:space="preserve">علیه السلام بمنهج رسول الله فی جواز المتعة مثلاً ، تری اجتهاد عمر شاخصاً أمامک فی قبال شر یعة رسول الله ، محرّما للمتعتین ، قائلاً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أُحرمهما وأُعاقب علیهما </w:t>
      </w:r>
      <w:r>
        <w:rPr>
          <w:rFonts w:eastAsia="IRNazanin" w:cs="IRNazanin"/>
          <w:color w:val="111111"/>
          <w:sz w:val="28"/>
          <w:szCs w:val="28"/>
          <w:rtl w:val="true"/>
          <w:lang w:bidi="fa-IR"/>
        </w:rPr>
        <w:t>»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أخذ أهلُ السنّة الکثیرَ من فقههم من مجتهدی الصحابة الاوائل ، وخصوصاً الخلفاء ، وانتهجوا سیرة الشیخین ، ولهذا فإنّ الکثیر من موارد المنع فی فقه أهل السنّة والجماعة یرجع أساساً إلی سنّه عمر بن الخطاب وغیره من مجتهدی </w:t>
      </w:r>
    </w:p>
    <w:p>
      <w:pPr>
        <w:pStyle w:val="BookText"/>
        <w:rPr/>
      </w:pPr>
      <w:r>
        <w:rPr>
          <w:rFonts w:ascii="IRNazanin" w:hAnsi="IRNazanin" w:eastAsia="IRNazanin"/>
          <w:color w:val="111111"/>
          <w:sz w:val="28"/>
          <w:sz w:val="28"/>
          <w:szCs w:val="28"/>
          <w:rtl w:val="true"/>
          <w:lang w:bidi="fa-IR"/>
        </w:rPr>
        <w:t xml:space="preserve">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تمحّل له علماء هذا النهج فحملوا کلّ ما لا یرتضونه من الروایات والأحکام المغایرة لاجتهادات السلف علی النسخ والوضع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ولکی یضفوا صبغة شرعیة علی تلک الأحکام تراهم ینسبون روایات إلی رسول الله تؤیّد ما ذهبوا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وإیماناً منا بضرورة دراسة ملابسات مثل هذه الأمور فی الشر یعة ورفع الستار عنها ، خصصنا هذا الفصل کی نؤکّد علی أن الصراع حول جزئیة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الطالبیین والنهج الحاکم له جذوره وأصوله العقائدیة والتاریخیة ، ولم یکن صراعاً سیاسیاً بحتاً ، وهذا إن دلّ علی شیء فإنما یدّل علی عمق الخلاف بین الفریقین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أنّ استمرار الصراع العقائدی السیاسی لمدة طو یلة من الزمن ینبئ عن وجود أصل شرعی مُختلَف فیه عندهم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کان النهج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مرّ العصور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یدعو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للخلیفة الثانی والأمویین من بعده ، ولمّا کان الطالبیون لا یؤمنون بشرعیة هذا الجزء ، فمن المؤکد أن یکون عدم إتیان الحفّاظ والمحدّثین بما یدل علی 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الصحاح والسنن قد کان خاضعاً لأمور سیاسیة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الطالبیّین قد وقفوا أمام مثل هذه الهجمات بکلِّ قوّة ، وبذلوا کلّ ما یمکنهم فی التعبیر عن عدم الرضوخ أمام تغییر السنّة ، وقد کلّفهم ذلک الکثیر الکثیر ، وتحمّلوا المصاعب العظام من أجل الحفاظ علی سنّة رسول الله صلی الله علیه و آله ومنها الإتیان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أذانهم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جرت بین الطرفین مناوشات کلامیة اتّهم فیها کلّ طرف منهما الآخر بالانحراف والبدعة ، محافظاً علی شعاریّته ، ورافضاً شعاریة الطرف الآخر بکل عنف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یتصفّح التاریخ یجد بین طیّاته صوراً حیّة لمدی قوّة تمسّک الطالبیّین بهذا الجزء من الأذان ، حتّی وصلت الحال فی بعض الفترات إلی أن یکون هو الشعار المحرِّک للثوار والثورة فی مراحل مختلفة من التاریخ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لقد تمسّک الطالبیّیون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وقدّموا قرابین نفیسة من أجل إبقائها سنّة حتّی صارت شعاراً للشیعة فی کلّ الأصقاع ، وصبغة عقائدیّة یُمیَّزون بها عن غیرهم ، وقد استمدّوا العزم من مواقف أمیر المؤمنین علیّ علیه السلام الذی قال حین سمع أذان ابن النبّاح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مرحباً بالذی قال عدلاً ، وبالصلاة مرحباً وسهلاً </w:t>
      </w:r>
      <w:r>
        <w:rPr>
          <w:rFonts w:eastAsia="IRNazanin" w:cs="IRNazanin"/>
          <w:color w:val="111111"/>
          <w:sz w:val="28"/>
          <w:szCs w:val="28"/>
          <w:rtl w:val="true"/>
          <w:lang w:bidi="fa-IR"/>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تجلّت مواقف الشیعة بوضوح فی موقف الحسین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فخّ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من الطالبیین</w:t>
      </w:r>
      <w:r>
        <w:rPr>
          <w:rFonts w:eastAsia="IRNazanin" w:cs="IRNazanin"/>
          <w:color w:val="111111"/>
          <w:sz w:val="28"/>
          <w:szCs w:val="28"/>
          <w:rtl w:val="true"/>
          <w:lang w:bidi="fa-IR"/>
        </w:rPr>
        <w:t>(</w:t>
      </w:r>
      <w:r>
        <w:rPr>
          <w:rStyle w:val="FootnoteAnchor"/>
          <w:rtl w:val="true"/>
        </w:rPr>
        <w:footnoteReference w:id="81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حرکة محمّد النفس الزکیّة فی المدینة سنة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عهد المنصور العباسی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حرکة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أخی النفس الزکیة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البصرة سنة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حرکة الحسین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فخّ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المدینة سنة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عهد الخلیفة الهادی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حرکة یحیی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أخی النفس الزکیّة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بلاد الدیلم سنة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عهد هارون الرشید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حرکة إدریس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أخی النفس الزکیّة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بلاد المغرب سنة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عهد الرشید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حرکة محمّد بن إبراهیم وأبی السَّرایا فی الکوفة سنة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عهد المأمون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حرکة محمّد بن جعفر الصادق فی مکة سنة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عهد المأمون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حرکة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أخی أبی السرایا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الکوفة سنة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عهد المأمون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حرکة إبراهیم بن موسی بن جعفر بن محمّد علیّ بن الحسین بن علیّ بن أبی طالب فی الیمن سنة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عهد المأمون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حرکة عبدالرحمن بن أحمد بن عبدالله بن محمّد بن عمر بن علیّ بن أبی طالب فی الیمن سنة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عهد المأمون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حرکة محمّد بن القاسم بن عمر بن علیّ بن الحسین بن علی بن أبی طالب فی خراسان سنة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عهد المعتصم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أصرّوا علی إعلانها جهاراً فی الأذان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فلا یصحّ ما قاله البعض من عدم صحّة تلک الأخبار أو نسخها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الأمر یرجع إلی أمور أعمق مما یقولون ، والحوادث التاریخیة تؤکّد ما قلناه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متابعة السیر التاریخیّ للأذان وما آل إلیه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یکشف لنا عن أُمور عدیدة متمادیة الأطراف ترجع جذورها إلی عهد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تلمّس ذلک بوضوح من خلال دراسة التاریخ والسیرة والحدیث ، وهذه المسألة من الأهمیّة بمکان ، بحیث إنّک کلّما بحثت فی مسألة من مسائلها تفتّحت لک أبواب مسائل أُخری ذات ارتباط عمیق بها ، ولا یمکنک ترکها أو التهاون بها ، فالمسألة أکبر من 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الشیعة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أنَّ الحرکات التغییریّة التی قادها الشیعة عبر فترات التاریخ المختلفة تُبیِّنُ أنَّهم قد أظهروا 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الأذان کعنصر تحدٍّ وتعاملوا معها کشعار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حصل فی الدولة الفاطمیّة فی مصر ، والدولة الزیدیة فی طبرستان ، والبویهیة فی بغداد ، والحمدانیة فی حلب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ذلک لا یتجاوز ظاهر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ذلک أنّ مصادر الحدیث والتاریخ والسیرة تُظِهر لنا بأنّ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ج ذور وأصالة شرعیّة ، فهی أوسع من أن تتضیق فی زاویة کونها شعار فرقة أو طائفة أو مذهب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کان بلال یؤذِّن بها فی عهد رسول الله</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صلی الله علیه و آله ، وقد أذّن مرّة أو مرّتین للزهراء والحسنین فی زمن أبی بکر ولم یُتمّ أذانه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 جمع الأدلة المارّة وما قلناه أنّه کان یؤذن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ولذلک امتنع عن الأذان فی زمن الشیخین أبی بکر وعمر ؛ إذ جاء فی الخطط للمقریزیّ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وغیره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وأنَّ عمر أراده أن یؤذِّن له فأبی علیه </w:t>
      </w:r>
      <w:r>
        <w:rPr>
          <w:rFonts w:eastAsia="IRNazanin" w:cs="IRNazanin"/>
          <w:color w:val="111111"/>
          <w:sz w:val="28"/>
          <w:szCs w:val="28"/>
          <w:rtl w:val="true"/>
          <w:lang w:bidi="fa-IR"/>
        </w:rPr>
        <w:t>)(</w:t>
      </w:r>
      <w:r>
        <w:rPr>
          <w:rStyle w:val="FootnoteAnchor"/>
          <w:rtl w:val="true"/>
        </w:rPr>
        <w:footnoteReference w:id="8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إذا أخذنا بنظر الاعتبار ما ذکره المقریزیّ فی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الأذان بمصر وما کان فیه من الاختلاف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وربطنا ذلک بما توصّلنا إلیه من السیر التاریخیّ لمسألة الأذان فیما یخصّ المسألة المبحوثة وشعاریّتها ، وما أُثیر حولها من محاولات عامدة للحؤول دون ترسیخها فی قلوب المسلمین ، وجمعنا ذلک مع ما بحوزتنا من روایاتنا وروایاتهم فسنحصل علی ثمرة یانعة تشفی غلیل المتطّلع الی الحقیقة ، وعلی نتیجة جلیّة لا غبار علیها ، ویستبین عندئذ أنّها لا تتعدَّی کونها فی أصلها شعیرة إلهیّة وشعاراً إسلامیّاً أصیلاً یحمل وراءه نهجاً إسلامیاً فکریاً یتبع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القدوة الحسنة الذی دعا القرآن الکر یم إلی الاقتداء به ، ویرمی بعیداً کلّ ما یمتّ بِصلة إلی الاجتهاد بالرأی والاستحسان المقابل لمنهجیّة التعبّد المحض ؛ ذلک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نبویّة ، 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دعوة مُستحدَثة لا تمثل جانباً من رؤیة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ولدی مرورنا بالنصوص والأحداث سنوضح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 منهجنا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ملابسات المسألة خلال الصراع الأموی العلوی ثمّ الصراع العباسی العلوی ، والسلجوقی البویهی ، والأیوبی الفاطمی ، وکیفیة نشوء الحرکات الشیعیة فی الأمصار ، وذلک فیه التجسیم الحقیقی للصراع بین الرفض والإذعان ، أو قل صراع الأصولیین الإسلامیین ضد الحکّام الأمویین أو العباسیین ومن حذا حذوهم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أصحاب النهج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أمویّین وعباسیّین وغیرهم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یَدْعُون إلی اتّباع سیرة الشیخیین علی نحو الخصوص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الثوار والمعارضون من الطالبیین فکانوا یذهبون إلی شرعیة خلافة الإمام علیّ وأولاده المعصومین ویَدْعون الناس إلی اتّباع نهج علیّ وولده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بدأ الخلاف بین النهجین أولاً فی موضوع الخلافة ومن هو الأحّق بها ، وهل هناک تنصیب من الله ، أم أنّ الأمر شوری بین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أصحاب الحَلّ </w:t>
      </w:r>
    </w:p>
    <w:p>
      <w:pPr>
        <w:pStyle w:val="BookText"/>
        <w:rPr/>
      </w:pPr>
      <w:r>
        <w:rPr>
          <w:rFonts w:ascii="IRNazanin" w:hAnsi="IRNazanin" w:eastAsia="IRNazanin"/>
          <w:color w:val="111111"/>
          <w:sz w:val="28"/>
          <w:sz w:val="28"/>
          <w:szCs w:val="28"/>
          <w:rtl w:val="true"/>
          <w:lang w:bidi="fa-IR"/>
        </w:rPr>
        <w:t xml:space="preserve">والعقد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انجرّ هذا الخلاف إلی الشر یعة ، فوجدنا أحکاماً تُغیَّر وأخری تُستحدَث ، إما دعماً لمواقف الخلیفة ، أو للتعرف علی رجال الطالبیین ، أو لغیرهما من العلل والأسباب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استفحل هذا الخلاف بعد مقتل عثمان بن عفان ، فانقسم المسلمون إلی فئتین کبیرتین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فجلّ أهل البصرة وأهل الشام کانوا ذوی أهواء عثمانیّة فی الانتماء الفکری والسیاسی ، وأهل الکوفة والأنصار من أهل المدینة وعدد کبیر من أهل الحجاز کانوا علویّی الفکرة والعقیدة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استشهاد الإمام علیّ وصلح الإمام الحسن تم استیلاء معاویة بن أبی سفیان علی الحکم ، فغلبت العثمانیّة علی مجریات الأحداث وانحسر الطالبیّون فبدؤوا یعیشون حالة التقیّة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جئنا بهذا الکلام کی نوضح بأن عملنا فی هذا الفصل سیکون فی محورین لا یمکن فصل أحدهما عن الآخر ، لأنهما وجهان لعملة واحدة ، هما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المحور السیاسی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المحور التشریعی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نفرض أن یتغاضی الحاکم الأموی عن شعاریة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الأحیان ، لکن ذلک لا یعنی رضاه وسکوته عن ذلک فی کلّ الحالات ، لأنّ الحیعلة الثالثة کما علمت لها جانبان تشریعی صلاتیّ وعقائدی سیاسی ، فإذا کان الإتیان بها منحصراً فی حدّ المسألة التشریعیة سکت الحکام عنها علی مضض ، وإن اتّخذت طابعها العقائدی السیاسی قامت قیامتهم واستبدّ بهم الغیظ ؛ لأنّ معناها العقائدی السیاسی هو فرع لمعناها التشریعی الصلاتی الذی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وآل محمّد خیر البر 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فاطمة وولدها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w:t>
      </w:r>
    </w:p>
    <w:p>
      <w:pPr>
        <w:pStyle w:val="BookText"/>
        <w:rPr/>
      </w:pPr>
      <w:r>
        <w:rPr>
          <w:rFonts w:ascii="IRNazanin" w:hAnsi="IRNazanin" w:eastAsia="IRNazanin"/>
          <w:color w:val="111111"/>
          <w:sz w:val="28"/>
          <w:sz w:val="28"/>
          <w:szCs w:val="28"/>
          <w:rtl w:val="true"/>
          <w:lang w:bidi="fa-IR"/>
        </w:rPr>
        <w:t xml:space="preserve">البعد التشریعی یتلوه البعد السیاسی الذی یعنی أنّهم أحقّ بالخلافة والحکم من الآخرین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دعا الإمام الباقر أو الصادق إلی جزئیتها فی العهد الأموی ، أو أتی بها علیّ بن الحسین ، فقد یسکت الحاکم عنه علی مضض ، لکن لیس معنی هذا سکوتهم کذلک عن الطالبیین الثوار لو أذّنوا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الأمویّین لو أرادوا معارضة الإمامین الصادق والباقر وقبلهما الإمام علیّ بن الحسین ، لفتحت أمامهم جبهة جدیدة هم فی غنی عنها فی تلک المرحلة من تاریخ المعارضة ، ولدخل الأمر فی إطاره السیاسی قبل أوانه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ذلک أنّ الأمة الإسلامیة بدأت تعی الأوضاع بعد شهادة الإمام الحسین 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وأخذت تتّضح لها معالم الظلم والمکر الأموی وسعیه لهدم الإسلام ، لأنّ ما فعله یزید بن معاویة بن أبی سفیان بعترة رسول الله واستحلاله المدینة المنورة لثلاثة أیّام وضربه مکّة وغیر ذلک کان کلّ واحد منها کافیاً لإحداث هذا التحول الفکری لدی عامّة الناس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هاجت عواطف الشیعة وغیرهم بمقتل الإمام الحسین ، فتلاوموا وتنادموا لعدم إغاثتهم الإمام علیه السلام ، وقد کانت حصیلة هذا الهیاج الجماهیری هو نشوء حرکة شیعیة باسم حرکة التوّابین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Style w:val="FootnoteAnchor"/>
          <w:rtl w:val="true"/>
        </w:rPr>
        <w:footnoteReference w:id="8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تلتها حرکة المختار ابن أبی عبید الثقفی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قیام زید بن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بالعراق ، وابنه </w:t>
      </w:r>
    </w:p>
    <w:p>
      <w:pPr>
        <w:pStyle w:val="BookText"/>
        <w:rPr/>
      </w:pPr>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بخراسان ، وعبدالله بن معاویة بن عبدالله بن جعفر بن أبی طالب الذی قاد حرکته 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إصفهان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فالأمویّون والعباسیّون فی حدود المسألة التشریعیّة لا یمکنهم الوقوف أمام تأذین علیّ بن الحسین ومحمّد الباقر وجعفر الصادق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لوجود أمثال عبدالله بن عمر وأبی أمامة بن سهل بن حنیف وغیرهما ممن أذّن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أنّه یمکن حمل سکوت الأمو یین هذا علی أنّهم استهدفوا من عملهم هذا هدفاً سیاسیاً ، وهو التعرّف علی الطالبیین وتجمّعاتهم ، وقد وضحنا سابقاً فی کتابنا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وضوء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الطالبیین هم المعارضون الحقیقیون للحکومتین الأمویة والعباسیة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واستقراراً علی هدفهم هذا سعوا أن یجمعوا الأمة علی فقه یخالف فقه الإمام علیّ بن أبی طالب ؛ الذی فیه الجهر بالبسملة ، والجمع بین الصلاتین ، وعدم مسح الخفّین ، والمسح علی الارجل ، والتکبیر علی المیت خمساً ، وغیرها من الأمور الشرعیة ذات البُعد الشعاری التی استخدمها النهج الحاکم للتعرف علی جماعات الطالبیین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هذه الظروف وهذا الخضمّ کان من الطبیعی أن تکون الحیعلة الثالثة من تلک المسائل الشرعیة السیاسیة التی کان للحکام من وراء حذفها ومحاربتها هدف بل أهداف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قبالة ذلک التیار الجارف نجد أنّ الإمامین الباقر والصادق کانا یدعوان إلی الحیعلة الثالثة ، ویؤکّدان علی شرعیتها بدون خوف واکتراث من السلطة ، لکن الأمر نفسه لم یکن عند الثوار فی ظروف التعبئة السریّة ، بل کانوا یتّقون ویخافون من تعرف السلطة علی مواقعهم العسکر یة وتجمعاتهم الثور یة ، فلم یقولوا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فی الصحراء وحین یأمنون مکر السلطة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المعلوم أنّ الدولة العباسیة أُسست علی شعار الرضا من آل محمّد</w:t>
      </w:r>
      <w:r>
        <w:rPr>
          <w:rFonts w:eastAsia="IRNazanin" w:cs="IRNazanin"/>
          <w:color w:val="111111"/>
          <w:sz w:val="28"/>
          <w:szCs w:val="28"/>
          <w:rtl w:val="true"/>
          <w:lang w:bidi="fa-IR"/>
        </w:rPr>
        <w:t>(</w:t>
      </w:r>
      <w:r>
        <w:rPr>
          <w:rStyle w:val="FootnoteAnchor"/>
          <w:rtl w:val="true"/>
        </w:rPr>
        <w:footnoteReference w:id="8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وأنّهم قد تذرعوا بطلب ثار الشهداء من أبناء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 زید بن علیّ بن الحسین ، وولده یحیی وسواهم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لکنّهم سرعان ما قلبوا للعلویین ظهر المجنّ فلم یَفُوا بما عاهدوا علیه الأمة ، ولم یحافظوا علی الدلالة الصادقة لمقولة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من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نقضوا ما بایعوا علیه محمّد بن عبدالله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 الزکیة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الانتصار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خیانة العباسیین لشعار الرضا من آل محمّد ، ادّعَوا أنّهم أولی بالخلافة من العلویین ؛ لمکان العبّاس عم الرسول ، وأنه أولی بالنبی من علیّ وفاطمة وأبنائها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کان من الطبیعی أن تغیظهم الحیعلة الثالثة المشیرة إلی أولویة علیّ وأولاده المعصومین بالخلافة من بنی العبّاس وغیرهم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 الحکومتین الأمویّة والعباسیّة کانتا تقدّمان الشیخین علی الإمام علیّ وتأخذان بسیرتیهما ، فمن المنطقیّ جدّاً أن لا یرتضی العلویّون السکوت عما فعله هؤلاء من ظلم لأهل البیت ومن طمس 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فلذلک کان العلویون یقفون أمام الاجتهادات الُمحدَثة من قبَلَ الخلفاء کحذف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وتشریع صلاة التراو یح ، والتکبیر علی المیّت أربعاً ، وإخفات البسملة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ربّما کان العلویّون یبعدون المرمی ویصیبون المقتل فیصرّحون بأنّ السبب الأوّل فی ضیاع حقهم فی الخلافة وضیاع أحکام الدین ما هو إلّا ما فعله الشیخان بعد وفاة الرسول صلی الله علیه و آله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هنا جَدَّ العلو یّون لإعادة السنّة إلی موضعها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کانت فی عهد رسول الله وکما أرادها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فأخذوا یعلنون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المآذن ، </w:t>
      </w:r>
      <w:bookmarkStart w:id="277" w:name="pg17065_204165"/>
    </w:p>
    <w:p>
      <w:pPr>
        <w:pStyle w:val="BookText"/>
        <w:rPr/>
      </w:pPr>
      <w:bookmarkEnd w:id="277"/>
      <w:r>
        <w:rPr>
          <w:rFonts w:ascii="IRNazanin" w:hAnsi="IRNazanin" w:eastAsia="IRNazanin"/>
          <w:color w:val="111111"/>
          <w:sz w:val="28"/>
          <w:sz w:val="28"/>
          <w:szCs w:val="28"/>
          <w:rtl w:val="true"/>
          <w:lang w:bidi="fa-IR"/>
        </w:rPr>
        <w:t>ویجهرون بالبسملة ، ویکبّرون علی المیّت خمساً ، وینادون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مات عن بنت وأخ وأخت فالمال کله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ویصرحّون بالصحیح من دین الله فی عشرات المسائل التی حرّفها المحرّفون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فی جامع علی بن اسباط عن الحسن بن جهنم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لابن عبدالله جعفر بن محمّد علیه السلام ما نحن فیه وما للناس فیه من اذلال بنی العباس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ومتی الفرج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النداء بحی علی خیر العمل علی المنارة</w:t>
      </w:r>
      <w:r>
        <w:rPr>
          <w:rFonts w:eastAsia="IRNazanin" w:cs="IRNazanin"/>
          <w:color w:val="111111"/>
          <w:sz w:val="28"/>
          <w:szCs w:val="28"/>
          <w:rtl w:val="true"/>
          <w:lang w:bidi="fa-IR"/>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وهذا یشیر إلی أنّ الخلاف بین الحکّام والعلویین کان أصولیاً ، ولیس کما یصوّره البعض بأنّه خلاف حول الخلافة بما هی خلافة فقط ، بل إنّ اختلافهم کان علی الشر یعة حکومةً وأحکاماً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وقوف الطالبیین أمام الحکام ما هو إلّا انعکاس لنهج أصیل یقف فی مواجهة الخلفاء ، وما جزئیّة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نموذج مصغرَّ لهذا الصراع الفکری العقائدی فی الشر یعة ، وإلیک الآن بعض النصوص فی ذلک </w:t>
      </w:r>
      <w:r>
        <w:rPr>
          <w:rFonts w:eastAsia="IRNazanin" w:cs="IRNazanin"/>
          <w:color w:val="111111"/>
          <w:sz w:val="28"/>
          <w:szCs w:val="28"/>
          <w:rtl w:val="true"/>
          <w:lang w:bidi="fa-IR"/>
        </w:rPr>
        <w:t>:</w:t>
      </w:r>
    </w:p>
    <w:p>
      <w:pPr>
        <w:pStyle w:val="Heading4"/>
        <w:numPr>
          <w:ilvl w:val="3"/>
          <w:numId w:val="1"/>
        </w:numPr>
        <w:rPr/>
      </w:pPr>
      <w:bookmarkStart w:id="278" w:name="__RefHeading___Toc1204596_996550957"/>
      <w:bookmarkStart w:id="279" w:name="_Toc97"/>
      <w:bookmarkEnd w:id="278"/>
      <w:r>
        <w:rPr>
          <w:rtl w:val="true"/>
        </w:rPr>
        <w:t xml:space="preserve">زید بن علیّ بن الحسین </w:t>
      </w:r>
      <w:r>
        <w:rPr>
          <w:rtl w:val="true"/>
        </w:rPr>
        <w:t xml:space="preserve">« </w:t>
      </w:r>
      <w:r>
        <w:rPr/>
        <w:t>122</w:t>
      </w:r>
      <w:r>
        <w:rPr>
          <w:rtl w:val="true"/>
        </w:rPr>
        <w:t xml:space="preserve"> </w:t>
      </w:r>
      <w:r>
        <w:rPr>
          <w:rtl w:val="true"/>
        </w:rPr>
        <w:t xml:space="preserve">ه </w:t>
      </w:r>
      <w:r>
        <w:rPr>
          <w:rtl w:val="true"/>
        </w:rPr>
        <w:t>»</w:t>
      </w:r>
      <w:bookmarkEnd w:id="279"/>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الحافظ العلوی بسنده إلی یزید بن معاویة بن إسحاق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بجبّانة سالم</w:t>
      </w:r>
      <w:r>
        <w:rPr>
          <w:rFonts w:eastAsia="IRNazanin" w:cs="IRNazanin"/>
          <w:color w:val="111111"/>
          <w:sz w:val="28"/>
          <w:szCs w:val="28"/>
          <w:rtl w:val="true"/>
          <w:lang w:bidi="fa-IR"/>
        </w:rPr>
        <w:t>(</w:t>
      </w:r>
      <w:r>
        <w:rPr>
          <w:rStyle w:val="FootnoteAnchor"/>
          <w:rtl w:val="true"/>
        </w:rPr>
        <w:footnoteReference w:id="8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أَمِنَّا أهل الشام ، فأمر زیدُ بن علیّ معاویةَ بن إسحاق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حیّ علی خیر العمل ، حیّ علی خیر العمل </w:t>
      </w:r>
      <w:r>
        <w:rPr>
          <w:rFonts w:eastAsia="Amiri" w:cs="Amiri" w:ascii="Amiri" w:hAnsi="Amiri"/>
          <w:color w:val="111111"/>
          <w:sz w:val="28"/>
          <w:szCs w:val="28"/>
          <w:rtl w:val="true"/>
          <w:lang w:bidi="ar-SA"/>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 xml:space="preserve">) . </w:t>
      </w:r>
      <w:bookmarkStart w:id="280" w:name="pg17065_204166"/>
    </w:p>
    <w:p>
      <w:pPr>
        <w:pStyle w:val="Heading4"/>
        <w:numPr>
          <w:ilvl w:val="3"/>
          <w:numId w:val="1"/>
        </w:numPr>
        <w:rPr/>
      </w:pPr>
      <w:bookmarkStart w:id="281" w:name="__RefHeading___Toc1204598_996550957"/>
      <w:bookmarkStart w:id="282" w:name="_Toc98"/>
      <w:bookmarkEnd w:id="280"/>
      <w:bookmarkEnd w:id="281"/>
      <w:r>
        <w:rPr>
          <w:rtl w:val="true"/>
        </w:rPr>
        <w:t xml:space="preserve">یحیی بن زید بن علیّ بن الحسین </w:t>
      </w:r>
      <w:r>
        <w:rPr>
          <w:rtl w:val="true"/>
        </w:rPr>
        <w:t xml:space="preserve">« </w:t>
      </w:r>
      <w:r>
        <w:rPr/>
        <w:t>125</w:t>
      </w:r>
      <w:r>
        <w:rPr>
          <w:rtl w:val="true"/>
        </w:rPr>
        <w:t xml:space="preserve"> </w:t>
      </w:r>
      <w:r>
        <w:rPr>
          <w:rtl w:val="true"/>
        </w:rPr>
        <w:t xml:space="preserve">ه </w:t>
      </w:r>
      <w:r>
        <w:rPr>
          <w:rtl w:val="true"/>
        </w:rPr>
        <w:t>»</w:t>
      </w:r>
      <w:bookmarkEnd w:id="282"/>
    </w:p>
    <w:p>
      <w:pPr>
        <w:pStyle w:val="BookText"/>
        <w:rPr/>
      </w:pPr>
      <w:r>
        <w:rPr>
          <w:rFonts w:ascii="IRNazanin" w:hAnsi="IRNazanin" w:eastAsia="IRNazanin"/>
          <w:color w:val="111111"/>
          <w:sz w:val="28"/>
          <w:sz w:val="28"/>
          <w:szCs w:val="28"/>
          <w:rtl w:val="true"/>
          <w:lang w:bidi="fa-IR"/>
        </w:rPr>
        <w:t xml:space="preserve">أخرج الحافظ العلوی بسنده عن زیاد بن المنذر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حسّان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أذّنت لیحیی بن زید بخراسان ، فأمرنی أن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وبإسناده عن صباح المزنی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أذّن رجل کان مع یحیی بن زید بخراسان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مؤذنهم ینادی</w:t>
      </w:r>
    </w:p>
    <w:p>
      <w:pPr>
        <w:pStyle w:val="BookText"/>
        <w:rPr/>
      </w:pPr>
      <w:r>
        <w:rPr>
          <w:rFonts w:ascii="Amiri" w:hAnsi="Amiri" w:eastAsia="Amiri" w:cs="Amiri"/>
          <w:color w:val="111111"/>
          <w:sz w:val="28"/>
          <w:sz w:val="28"/>
          <w:szCs w:val="28"/>
          <w:rtl w:val="true"/>
          <w:lang w:bidi="ar-SA"/>
        </w:rPr>
        <w:t>بحیّ علی خیر العمل حتّی قُتل</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283" w:name="__RefHeading___Toc1204600_996550957"/>
      <w:bookmarkStart w:id="284" w:name="_Toc99"/>
      <w:bookmarkEnd w:id="283"/>
      <w:r>
        <w:rPr>
          <w:rtl w:val="true"/>
        </w:rPr>
        <w:t xml:space="preserve">إبراهیم بن عبدالله بن الحسن </w:t>
      </w:r>
      <w:r>
        <w:rPr>
          <w:rtl w:val="true"/>
        </w:rPr>
        <w:t xml:space="preserve">« </w:t>
      </w:r>
      <w:r>
        <w:rPr/>
        <w:t>145</w:t>
      </w:r>
      <w:r>
        <w:rPr>
          <w:rtl w:val="true"/>
        </w:rPr>
        <w:t xml:space="preserve"> </w:t>
      </w:r>
      <w:r>
        <w:rPr>
          <w:rtl w:val="true"/>
        </w:rPr>
        <w:t xml:space="preserve">ه </w:t>
      </w:r>
      <w:r>
        <w:rPr>
          <w:rtl w:val="true"/>
        </w:rPr>
        <w:t>»</w:t>
      </w:r>
      <w:bookmarkEnd w:id="284"/>
    </w:p>
    <w:p>
      <w:pPr>
        <w:pStyle w:val="BookText"/>
        <w:rPr/>
      </w:pPr>
      <w:r>
        <w:rPr>
          <w:rFonts w:ascii="IRNazanin" w:hAnsi="IRNazanin" w:eastAsia="IRNazanin"/>
          <w:color w:val="111111"/>
          <w:sz w:val="28"/>
          <w:sz w:val="28"/>
          <w:szCs w:val="28"/>
          <w:rtl w:val="true"/>
          <w:lang w:bidi="fa-IR"/>
        </w:rPr>
        <w:t xml:space="preserve">أخرج الحافظ العلوی باسناده عن سالم الخزاز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إبراهیم بن عبدالله ابن الحسن یأمر أصحابه إذا کانوا فی البادیة أن یزیدوا فی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285" w:name="__RefHeading___Toc1204602_996550957"/>
      <w:bookmarkStart w:id="286" w:name="_Toc100"/>
      <w:bookmarkEnd w:id="285"/>
      <w:r>
        <w:rPr>
          <w:rtl w:val="true"/>
        </w:rPr>
        <w:t xml:space="preserve">الحسین بن علیّ </w:t>
      </w:r>
      <w:r>
        <w:rPr>
          <w:rtl w:val="true"/>
        </w:rPr>
        <w:t xml:space="preserve">( </w:t>
      </w:r>
      <w:r>
        <w:rPr>
          <w:rtl w:val="true"/>
        </w:rPr>
        <w:t xml:space="preserve">صاحب فَخّ </w:t>
      </w:r>
      <w:r>
        <w:rPr>
          <w:rtl w:val="true"/>
        </w:rPr>
        <w:t xml:space="preserve">) « </w:t>
      </w:r>
      <w:r>
        <w:rPr/>
        <w:t>169</w:t>
      </w:r>
      <w:r>
        <w:rPr>
          <w:rtl w:val="true"/>
        </w:rPr>
        <w:t xml:space="preserve"> </w:t>
      </w:r>
      <w:r>
        <w:rPr>
          <w:rtl w:val="true"/>
        </w:rPr>
        <w:t xml:space="preserve">ه </w:t>
      </w:r>
      <w:r>
        <w:rPr>
          <w:rtl w:val="true"/>
        </w:rPr>
        <w:t>»</w:t>
      </w:r>
      <w:bookmarkEnd w:id="286"/>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أبو الفرج الإصفهانیّ أنّ إسحاق بن عیسی بن علیّ ، وَلِی المدینة فی أیّام موسی الهادی ، فاستخلف علیها رجلاً من ولد عمر بن الخطّاب ، یُعرف بعبد العز یز بن عبدالله ، فحمل علی الطالبیّین ، وأساء إلیهم ، وأفرط فی التحامل علیهم ، وطالبهم بالعرض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یوم ، وکانوا یعرضون فی المقصورة ، وأخذ کلّ واحد منهم بکفالة قر ینه ونسیبه ، فضمن الحسینُ بن علیّ ، ویحیی ابن عبدالله </w:t>
      </w:r>
    </w:p>
    <w:p>
      <w:pPr>
        <w:pStyle w:val="BookText"/>
        <w:rPr/>
      </w:pPr>
      <w:r>
        <w:rPr>
          <w:rFonts w:ascii="IRNazanin" w:hAnsi="IRNazanin" w:eastAsia="IRNazanin"/>
          <w:color w:val="111111"/>
          <w:sz w:val="28"/>
          <w:sz w:val="28"/>
          <w:szCs w:val="28"/>
          <w:rtl w:val="true"/>
          <w:lang w:bidi="fa-IR"/>
        </w:rPr>
        <w:t xml:space="preserve">ابن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عبدالله بن الحسن ، ووافی أوائل الحاجّ ، وقَدِم من الشیعة نحو من سبعین رجلاً فنزلوا دار ابن أفلح بالبقیع وأقاموا بها ، ولقوا حسیناً وغیرَه ، فبلغ ذلک العمریَّ فأنکره ، وکان قد أخذ قبل ذلک الحسن بن محمّد بن عبدالله ، وابن جندب الهذلی الشاعر ، ومولی لعمر ابن الخطاب وهم مجتمعون ، فأشاع أنّه وجدهم علی شراب ، فضرب الحسن ثمانین سوطاً ، وضرب ابن جندب خمسة عشر سوطاً ، وضرب مولی عمر سبعة أسواط ، وأمر بأن یدار بهم فی المدینة مکشّفی الظهور لیفضحهم ، فبعثت إلیه الهاشمیّة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صاحبة الرایة السوداء فی أیام محمّد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ولا کرامة ، لا تشهّر أحداً من بنی هاشم ، وتشنّع علیهم وأنت ظالم ، فکفَّ عن ذلک وخلّی سبیلهم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عرضهم یوم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باسم الحسن بن محمَّد ، فلم یحضر ؛ فقال لیحیی والحسین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لتأتیانی به أو لأحبسنَّکما ، فإنَّ له ثلاثة أیّام لم یحضر العرض ، ولقد خرج أو تغیَّب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 ید أن تأتیانی بالحسن بن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نقدر علیه ، هو فی بعض ما یکون فیه الناس ، فابعث إلی آل عمر بن الخطّاب ، فاجمعهم کما جمعتنا ، ثمَّ اعرضهم رجلاً رجلاً ، فإن لم تجد فیهم من قد غاب أکثر من غیبة الحسن عنک ، فقد أنصفتنا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الحسین بطلاق امراته وحریّة ممالیکه ، أنّه لا یخلّی عنه أو یجیئه به فی باقی یومه ولیلته ، وأنّه إن لم یجئ به لیرکبنّ إلی سویقِهِ فیخرّبها ویحرقها ولیضربنَّ الحسین ألف سوط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فوثب یحیی مُغضَباً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أعطی الله عهداً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فجاءهُ یحیی ، وسلیمان ، وإدریس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عبدالله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وعبدالله بن الحسن الأفطس ، وإبراهیم بن إسماعیل طباطبا ، وعمر بن الحسن بن علیّ بن الحسن بن الحسین بن الحسن ، وعبدالله بن إسحاق بن إبراهیم بن الحسن بن الحسن بن علیّ ، وعبدالله بن </w:t>
      </w:r>
    </w:p>
    <w:p>
      <w:pPr>
        <w:pStyle w:val="BookText"/>
        <w:rPr/>
      </w:pPr>
      <w:r>
        <w:rPr>
          <w:rFonts w:ascii="IRNazanin" w:hAnsi="IRNazanin" w:eastAsia="IRNazanin"/>
          <w:color w:val="111111"/>
          <w:sz w:val="28"/>
          <w:sz w:val="28"/>
          <w:szCs w:val="28"/>
          <w:rtl w:val="true"/>
          <w:lang w:bidi="fa-IR"/>
        </w:rPr>
        <w:t xml:space="preserve">جعفر بن محمَّد بن علیّ بن الحسین بن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ووجَّهوا إلی فتیان من فتیانهم وموالیهم ، فاجتمعوا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وعشر ین رجلاً من ولد علیّ ، وعشرة من الحاجّ ، ونفر من الموالی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أذَّن المؤذِّن للصبح دخلوا المسجد ، ثمَّ نادوا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أحد ،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وصعد عبدالله بن الحسن الأفطس المنارة التی عند رأس النبیّ صلی الله علیه و آله ، عند موضع الجنائز ؛ فقال للمؤذِّن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نظر إلی السیف فی یده أذَّن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وسمعه العمریّ ، فأحسَّ بالشرِّ ، ودهش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وولَّی هارباً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فصلَّی الحسین بالناس الصبح ؛ ودعا بالشهود العدول الذین کان العمریّ أشهدهم علیه أن یأتی بالحسن إلیه ، ودعا بالحسن ؛ وقال للشهود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الحسن قد جئت به ، فهاتوا العمریّ وإلّا والله خرجت من یمینی ، وممَّا 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 یتخلَّف عنه أحد من الطالبیّین</w:t>
      </w:r>
      <w:r>
        <w:rPr>
          <w:rFonts w:eastAsia="IRNazanin" w:cs="IRNazanin"/>
          <w:color w:val="111111"/>
          <w:sz w:val="28"/>
          <w:szCs w:val="28"/>
          <w:rtl w:val="true"/>
          <w:lang w:bidi="fa-IR"/>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غیر أنّهم حرّفوا الخلاف العقائدی السیاسی إلی خلاف سیاسی بحت ، فنراهم یشککون فی أهداف ثورة صاحب فخ ویتّهمونه وکلَّ الثوار بأنّهم ثاروا للدفاع عن شخص سکّیر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الحسن بن محمّد بن عبدالله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النفس الزکیة </w:t>
      </w:r>
      <w:r>
        <w:rPr>
          <w:rFonts w:eastAsia="IRNazanin" w:cs="IRNazanin"/>
          <w:color w:val="111111"/>
          <w:sz w:val="28"/>
          <w:szCs w:val="28"/>
          <w:rtl w:val="true"/>
          <w:lang w:bidi="fa-IR"/>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ومثله قالوا عن ثورة الإمام زید وشککوا فی دواعی ثورته الخالصة ، زاعمین أنّها جاءت علی أثر خلاف مالیّ بینه وبین بعض أعوان السلطة وهو خالد بن عبدالله</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 xml:space="preserve">فارسل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خالد فاحضره فی عباءة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زید ، زعمت أنک قد أودعته مالاً ، وقد أنکر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فنظر خالد فی وجههما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أترید أن تجمع مع إثمک فیّ إثماً فی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أودعه مالاً وأنا أشتمه وأشتم آباءه علی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فشتمه یوسف ، ثمّ رده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 وابنی الحسن تخاصما فی وقف لعلی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شابه ذلک من التهم</w:t>
      </w:r>
      <w:bookmarkStart w:id="287" w:name="pg17065_204169"/>
    </w:p>
    <w:p>
      <w:pPr>
        <w:pStyle w:val="BookText"/>
        <w:rPr/>
      </w:pPr>
      <w:bookmarkEnd w:id="287"/>
      <w:r>
        <w:rPr>
          <w:rFonts w:ascii="IRNazanin" w:hAnsi="IRNazanin" w:eastAsia="IRNazanin"/>
          <w:color w:val="111111"/>
          <w:sz w:val="28"/>
          <w:sz w:val="28"/>
          <w:szCs w:val="28"/>
          <w:rtl w:val="true"/>
          <w:lang w:bidi="fa-IR"/>
        </w:rPr>
        <w:t xml:space="preserve">الفارغة التی تباین شخصیة هؤلاء الأفذاذ ، وما هذا إلّا کصنیع الأمویین مع النصوص والأحداث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سعت حکومة عمر بن الخطاب ومن بعده عثمان والحکومة الأمویّة ، إلی تجرید الحیعلة الثالثة من طابعها السیاسی ، بل حاولوا إدخالها فی إطار اختلاف وجهات النظر والاجتهاد بین الصحابة کما یسمّونه ، لکنّ الأمر أخذ یختلف فی العهد العباسی الأول ثمّ من بعده فی الحکومات اللاحقة ، إذ راح یتبلور أکثر فأکثر کون الحیعلة الثالثة شعاراً دینیَّاً سیاسیاً للثوار ، وأخذت الحکومة تتحسس منه ولا تستطیع خنقه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فإبراهیم بن عبدالله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 النفس الزکیة الذی خرج بالبصرة بعد شهادة أخیه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یأمر أصحابه أن یؤذّنوا بالحیعلة سراً کی لا یقف النهج الحاکم وجواسیسه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حال الحسین صاحب فخ ، فإنّه لم یکن تأذینه وأتباعُهُ بالحیعلة الثالثة إلّا معنی آخر للثورة ولیعلنوا أنهم هم الأولی بالله ورسوله وخلافته </w:t>
      </w:r>
      <w:r>
        <w:rPr>
          <w:rFonts w:eastAsia="IRNazanin" w:cs="IRNazanin"/>
          <w:color w:val="111111"/>
          <w:sz w:val="28"/>
          <w:szCs w:val="28"/>
          <w:rtl w:val="true"/>
          <w:lang w:bidi="fa-IR"/>
        </w:rPr>
        <w:t>.</w:t>
      </w:r>
    </w:p>
    <w:p>
      <w:pPr>
        <w:pStyle w:val="Heading4"/>
        <w:numPr>
          <w:ilvl w:val="3"/>
          <w:numId w:val="1"/>
        </w:numPr>
        <w:rPr/>
      </w:pPr>
      <w:bookmarkStart w:id="288" w:name="__RefHeading___Toc1204604_996550957"/>
      <w:bookmarkStart w:id="289" w:name="_Toc101"/>
      <w:bookmarkEnd w:id="288"/>
      <w:r>
        <w:rPr>
          <w:rtl w:val="true"/>
        </w:rPr>
        <w:t xml:space="preserve">طبرستان </w:t>
      </w:r>
      <w:r>
        <w:rPr>
          <w:rtl w:val="true"/>
        </w:rPr>
        <w:t xml:space="preserve">( </w:t>
      </w:r>
      <w:r>
        <w:rPr>
          <w:rtl w:val="true"/>
        </w:rPr>
        <w:t xml:space="preserve">سنة </w:t>
      </w:r>
      <w:r>
        <w:rPr/>
        <w:t>250</w:t>
      </w:r>
      <w:r>
        <w:rPr>
          <w:rtl w:val="true"/>
        </w:rPr>
        <w:t xml:space="preserve"> </w:t>
      </w:r>
      <w:r>
        <w:rPr>
          <w:rtl w:val="true"/>
        </w:rPr>
        <w:t xml:space="preserve">ه </w:t>
      </w:r>
      <w:r>
        <w:rPr>
          <w:rtl w:val="true"/>
        </w:rPr>
        <w:t>)</w:t>
      </w:r>
      <w:bookmarkEnd w:id="289"/>
    </w:p>
    <w:p>
      <w:pPr>
        <w:pStyle w:val="BookText"/>
        <w:rPr/>
      </w:pPr>
      <w:r>
        <w:rPr>
          <w:rFonts w:ascii="IRNazanin" w:hAnsi="IRNazanin" w:eastAsia="IRNazanin"/>
          <w:color w:val="111111"/>
          <w:sz w:val="28"/>
          <w:sz w:val="28"/>
          <w:szCs w:val="28"/>
          <w:rtl w:val="true"/>
          <w:lang w:bidi="fa-IR"/>
        </w:rPr>
        <w:t xml:space="preserve">خرج بطبرستان الحسن بن زید بن محمّد بن إسماعیل بن الحسن بن زید ابن الحسن بن علیّ بن أبی طالب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سبب ظهوره أنّ محمّد بن عبدالله بن طاهر لمّا ظفر بیحیی بن عمر أقطعه </w:t>
      </w:r>
    </w:p>
    <w:p>
      <w:pPr>
        <w:pStyle w:val="BookText"/>
        <w:rPr/>
      </w:pPr>
      <w:r>
        <w:rPr>
          <w:rFonts w:ascii="IRNazanin" w:hAnsi="IRNazanin" w:eastAsia="IRNazanin"/>
          <w:color w:val="111111"/>
          <w:sz w:val="28"/>
          <w:sz w:val="28"/>
          <w:szCs w:val="28"/>
          <w:rtl w:val="true"/>
          <w:lang w:bidi="fa-IR"/>
        </w:rPr>
        <w:t xml:space="preserve">المستعین بالله العباسی من ضواحی السلطان بطبرستان قطائعَ ، منها قطیعة قرب ثغر الدیلم وهما کلار وشالوس ، وکان بحذائهما أرض یحتطب منها أهل تلک الناحیة ، وترعی فیها مواشیهم ، لیس لأحد علیها ملک إنّما هی مَوات ، وهی ذات غیاض ، وأشجار ، وکلأ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فوجّه محمّد بن عبدالله نائبه لحیازة ما أُقطِع ، واسمه جابر بن هارون النصرانی ، فلمّا قَدِم جابر عَمَد فحاز ما اتّصل به من أرض مَوات یرتفق بها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فی تلک الناحیة یومئذ أخوانِ لهما بأسٌ مذکوران بإطعام الطعام وبالإفضال ، یقال لأحدهما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 وللآخر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 وهما ابنا رستم ، فانکرا ما فعل جابر من حیازة الموات وکانا مُطاعَین فی تلک الناحیة ، فاستنهضا من أطاعهما لمنع جابر من حیازة ذلک الموات ؛ فخافهما جابر فهرب منهما فلحق بسلیمان بن عبدالله بن طاهر وکان عامل طبرستان یومئذ ، وخاف محمّد وجعفر ومن معهما من عامل طبرستان ، فراسلوا جیرانهم من الدَّیلم یذکّرونهم العهد الذی بینهم ، ثمّ أرسل ابنا رستم ومن وافقهما إلی رجل من الطالبیین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محمّد بن إبراهیم کان بطبرستان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یدعونه إلی البیعة ، فامتنع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لکنّی أدلّکم علی رجل منّا هو أقوم بهذا الأمر منّی ، فدلّهم علی الحسن بن زید وهو بالری ، فوجّهوا إلیه عن رسالة محمّد بن إبراهیم یدعونه إلی طبرستان ، فشخص إلیها ، فأتاهم وقد صارت کلّ الدیلم وأهل کلار وشالوس والرویان علی بیعته ، فبایعوه کلّهم وطردوا عمّال ابن أوس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هذا من عمال سلیمان بن عبدالله عامل طبرستان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فلحقوا بسلیمان بن عبدالله ، وانضم إلی الحسن بن زید أیضاً جبال طبرستان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تقدم الحسن ومن معه نحو مدینة آمل ثمّ ساریة ، وقیل إنّ سلیمان انهزم اختیاراً لأنّ الطاهریّة کلّها کانت تتشیّع ، فلمّا أقبل الحسن بن زید إلی طبرستان تأثّم سلیمان من قتاله لشدّته فی التشیع ، وقال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نبّئتُ خیل ابن زید</w:t>
      </w:r>
    </w:p>
    <w:p>
      <w:pPr>
        <w:pStyle w:val="BookText"/>
        <w:rPr/>
      </w:pPr>
      <w:r>
        <w:rPr>
          <w:rFonts w:ascii="Amiri" w:hAnsi="Amiri" w:eastAsia="Amiri" w:cs="Amiri"/>
          <w:color w:val="111111"/>
          <w:sz w:val="28"/>
          <w:sz w:val="28"/>
          <w:szCs w:val="28"/>
          <w:rtl w:val="true"/>
          <w:lang w:bidi="ar-SA"/>
        </w:rPr>
        <w:t>أقبلت خَبَباً</w:t>
      </w:r>
    </w:p>
    <w:p>
      <w:pPr>
        <w:pStyle w:val="BookText"/>
        <w:rPr/>
      </w:pPr>
      <w:r>
        <w:rPr>
          <w:rFonts w:ascii="Amiri" w:hAnsi="Amiri" w:eastAsia="Amiri" w:cs="Amiri"/>
          <w:color w:val="111111"/>
          <w:sz w:val="28"/>
          <w:sz w:val="28"/>
          <w:szCs w:val="28"/>
          <w:rtl w:val="true"/>
          <w:lang w:bidi="ar-SA"/>
        </w:rPr>
        <w:t>تُریدنا</w:t>
      </w:r>
    </w:p>
    <w:p>
      <w:pPr>
        <w:pStyle w:val="BookText"/>
        <w:rPr/>
      </w:pPr>
      <w:r>
        <w:rPr>
          <w:rFonts w:ascii="Amiri" w:hAnsi="Amiri" w:eastAsia="Amiri" w:cs="Amiri"/>
          <w:color w:val="111111"/>
          <w:sz w:val="28"/>
          <w:sz w:val="28"/>
          <w:szCs w:val="28"/>
          <w:rtl w:val="true"/>
          <w:lang w:bidi="ar-SA"/>
        </w:rPr>
        <w:t>لتُحَسِّینا ألامَرَّیْنا</w:t>
      </w:r>
    </w:p>
    <w:p>
      <w:pPr>
        <w:pStyle w:val="BookText"/>
        <w:rPr/>
      </w:pPr>
      <w:r>
        <w:rPr>
          <w:rFonts w:ascii="Amiri" w:hAnsi="Amiri" w:eastAsia="Amiri" w:cs="Amiri"/>
          <w:color w:val="111111"/>
          <w:sz w:val="28"/>
          <w:sz w:val="28"/>
          <w:szCs w:val="28"/>
          <w:rtl w:val="true"/>
          <w:lang w:bidi="ar-SA"/>
        </w:rPr>
        <w:t>یا قَومُ إن کانت</w:t>
      </w:r>
    </w:p>
    <w:p>
      <w:pPr>
        <w:pStyle w:val="BookText"/>
        <w:rPr/>
      </w:pPr>
      <w:r>
        <w:rPr>
          <w:rFonts w:ascii="Amiri" w:hAnsi="Amiri" w:eastAsia="Amiri" w:cs="Amiri"/>
          <w:color w:val="111111"/>
          <w:sz w:val="28"/>
          <w:sz w:val="28"/>
          <w:szCs w:val="28"/>
          <w:rtl w:val="true"/>
          <w:lang w:bidi="ar-SA"/>
        </w:rPr>
        <w:t>الأنباءُ صادقةً</w:t>
      </w:r>
    </w:p>
    <w:p>
      <w:pPr>
        <w:pStyle w:val="BookText"/>
        <w:rPr/>
      </w:pPr>
      <w:r>
        <w:rPr>
          <w:rFonts w:ascii="Amiri" w:hAnsi="Amiri" w:eastAsia="Amiri" w:cs="Amiri"/>
          <w:color w:val="111111"/>
          <w:sz w:val="28"/>
          <w:sz w:val="28"/>
          <w:szCs w:val="28"/>
          <w:rtl w:val="true"/>
          <w:lang w:bidi="ar-SA"/>
        </w:rPr>
        <w:t>فالوَیلُ لی ولجمیع</w:t>
      </w:r>
    </w:p>
    <w:p>
      <w:pPr>
        <w:pStyle w:val="BookText"/>
        <w:rPr/>
      </w:pPr>
      <w:r>
        <w:rPr>
          <w:rFonts w:ascii="IRNazanin" w:hAnsi="IRNazanin" w:eastAsia="IRNazanin"/>
          <w:color w:val="111111"/>
          <w:sz w:val="28"/>
          <w:sz w:val="28"/>
          <w:szCs w:val="28"/>
          <w:rtl w:val="true"/>
          <w:lang w:bidi="fa-IR"/>
        </w:rPr>
        <w:t>الطاهریّینا</w:t>
      </w:r>
    </w:p>
    <w:p>
      <w:pPr>
        <w:pStyle w:val="BookText"/>
        <w:rPr/>
      </w:pPr>
      <w:r>
        <w:rPr>
          <w:rFonts w:ascii="IRNazanin" w:hAnsi="IRNazanin" w:eastAsia="IRNazanin"/>
          <w:color w:val="111111"/>
          <w:sz w:val="28"/>
          <w:sz w:val="28"/>
          <w:szCs w:val="28"/>
          <w:rtl w:val="true"/>
          <w:lang w:bidi="fa-IR"/>
        </w:rPr>
        <w:t>أمّا أنا فإذا</w:t>
      </w:r>
    </w:p>
    <w:p>
      <w:pPr>
        <w:pStyle w:val="BookText"/>
        <w:rPr/>
      </w:pPr>
      <w:r>
        <w:rPr>
          <w:rFonts w:ascii="Amiri" w:hAnsi="Amiri" w:eastAsia="Amiri" w:cs="Amiri"/>
          <w:color w:val="111111"/>
          <w:sz w:val="28"/>
          <w:sz w:val="28"/>
          <w:szCs w:val="28"/>
          <w:rtl w:val="true"/>
          <w:lang w:bidi="ar-SA"/>
        </w:rPr>
        <w:t>اصطفّت کتائبُنا</w:t>
      </w:r>
    </w:p>
    <w:p>
      <w:pPr>
        <w:pStyle w:val="BookText"/>
        <w:rPr/>
      </w:pPr>
      <w:r>
        <w:rPr>
          <w:rFonts w:ascii="Amiri" w:hAnsi="Amiri" w:eastAsia="Amiri" w:cs="Amiri"/>
          <w:color w:val="111111"/>
          <w:sz w:val="28"/>
          <w:sz w:val="28"/>
          <w:szCs w:val="28"/>
          <w:rtl w:val="true"/>
          <w:lang w:bidi="ar-SA"/>
        </w:rPr>
        <w:t>أکونُ من بینهم رأَس</w:t>
      </w:r>
    </w:p>
    <w:p>
      <w:pPr>
        <w:pStyle w:val="BookText"/>
        <w:rPr/>
      </w:pPr>
      <w:r>
        <w:rPr>
          <w:rFonts w:ascii="Amiri" w:hAnsi="Amiri" w:eastAsia="Amiri" w:cs="Amiri"/>
          <w:color w:val="111111"/>
          <w:sz w:val="28"/>
          <w:sz w:val="28"/>
          <w:szCs w:val="28"/>
          <w:rtl w:val="true"/>
          <w:lang w:bidi="ar-SA"/>
        </w:rPr>
        <w:t>المُوَلّینا</w:t>
      </w:r>
    </w:p>
    <w:p>
      <w:pPr>
        <w:pStyle w:val="BookText"/>
        <w:rPr/>
      </w:pPr>
      <w:r>
        <w:rPr>
          <w:rFonts w:ascii="Amiri" w:hAnsi="Amiri" w:eastAsia="Amiri" w:cs="Amiri"/>
          <w:color w:val="111111"/>
          <w:sz w:val="28"/>
          <w:sz w:val="28"/>
          <w:szCs w:val="28"/>
          <w:rtl w:val="true"/>
          <w:lang w:bidi="ar-SA"/>
        </w:rPr>
        <w:t>فالعُذرُ عند رسول</w:t>
      </w:r>
    </w:p>
    <w:p>
      <w:pPr>
        <w:pStyle w:val="BookText"/>
        <w:rPr/>
      </w:pPr>
      <w:r>
        <w:rPr>
          <w:rFonts w:ascii="Amiri" w:hAnsi="Amiri" w:eastAsia="Amiri" w:cs="Amiri"/>
          <w:color w:val="111111"/>
          <w:sz w:val="28"/>
          <w:sz w:val="28"/>
          <w:szCs w:val="28"/>
          <w:rtl w:val="true"/>
          <w:lang w:bidi="ar-SA"/>
        </w:rPr>
        <w:t>الله منبسطٌ</w:t>
      </w:r>
    </w:p>
    <w:p>
      <w:pPr>
        <w:pStyle w:val="BookText"/>
        <w:rPr/>
      </w:pPr>
      <w:r>
        <w:rPr>
          <w:rFonts w:ascii="IRNazanin" w:hAnsi="IRNazanin" w:eastAsia="IRNazanin"/>
          <w:color w:val="111111"/>
          <w:sz w:val="28"/>
          <w:sz w:val="28"/>
          <w:szCs w:val="28"/>
          <w:rtl w:val="true"/>
          <w:lang w:bidi="fa-IR"/>
        </w:rPr>
        <w:t>إذا احتسبت دماء</w:t>
      </w:r>
    </w:p>
    <w:p>
      <w:pPr>
        <w:pStyle w:val="BookText"/>
        <w:rPr/>
      </w:pPr>
      <w:r>
        <w:rPr>
          <w:rFonts w:ascii="IRNazanin" w:hAnsi="IRNazanin" w:eastAsia="IRNazanin"/>
          <w:color w:val="111111"/>
          <w:sz w:val="28"/>
          <w:sz w:val="28"/>
          <w:szCs w:val="28"/>
          <w:rtl w:val="true"/>
          <w:lang w:bidi="fa-IR"/>
        </w:rPr>
        <w:t>الفاطمیّینا</w:t>
      </w:r>
    </w:p>
    <w:p>
      <w:pPr>
        <w:pStyle w:val="BookText"/>
        <w:rPr/>
      </w:pPr>
      <w:r>
        <w:rPr>
          <w:rFonts w:ascii="IRNazanin" w:hAnsi="IRNazanin" w:eastAsia="IRNazanin"/>
          <w:color w:val="111111"/>
          <w:sz w:val="28"/>
          <w:sz w:val="28"/>
          <w:szCs w:val="28"/>
          <w:rtl w:val="true"/>
          <w:lang w:bidi="fa-IR"/>
        </w:rPr>
        <w:t xml:space="preserve">فلمّا التقوا انهزم سلیمان ، فلما اجتمعت طبرستان للحسن وجه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رجل من أهله یقال له الحسن بن زید أیضاً ، فملکها وطرد عنها عامل الطاهریة ، فاستخلف بها رجلاً من العلویین یقال له محمّد بن جعفر وانصرف عنها </w:t>
      </w:r>
      <w:r>
        <w:rPr>
          <w:rFonts w:eastAsia="IRNazanin" w:cs="IRNazanin"/>
          <w:color w:val="111111"/>
          <w:sz w:val="28"/>
          <w:szCs w:val="28"/>
          <w:rtl w:val="true"/>
          <w:lang w:bidi="fa-IR"/>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جاء فی تاریخ طبرستان لابن اسفندیار الکاتب المتوفّی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 الداعی الکبیر ابن زید فی آمُل ، وأعلن فی أطراف طبرستان وکیلان والدیلم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رأینا العمل بکتاب الله وسنّة رسوله وما صحّ عن أمیر المؤمنین ، وإلحاق حیَّ علی خیر العمل ، والجهر بالبسملة ، والتکبیر خمساً علی المیت ، ومن خالف فلیس منّا </w:t>
      </w:r>
      <w:r>
        <w:rPr>
          <w:rFonts w:eastAsia="IRNazanin" w:cs="IRNazanin"/>
          <w:color w:val="111111"/>
          <w:sz w:val="28"/>
          <w:szCs w:val="28"/>
          <w:rtl w:val="true"/>
          <w:lang w:bidi="fa-IR"/>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حکی الشیخ أغا بزرک الطهرانی فی الذریعة عن تاریخ طبرستان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الداعی إلی الحق الحسن بن زید کتب فی سنة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منشورة عن آمل إلی سائر بلاده ، بإعلاء شعائر التشیع من تقدیم أمیر المؤمنین علیه السلام ، والأخذ بما صح عنه فی جمیع الأصول والفروع من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والجهر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w:t>
      </w:r>
      <w:r>
        <w:rPr>
          <w:rFonts w:eastAsia="IRNazanin" w:cs="IRNazanin"/>
          <w:color w:val="111111"/>
          <w:sz w:val="28"/>
          <w:szCs w:val="28"/>
          <w:rtl w:val="true"/>
          <w:lang w:bidi="fa-IR"/>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هکذا نجح الحسن بن زید فی تکوین هذه الدولة التی تُعرف بالدولة الزیدیة </w:t>
      </w:r>
      <w:bookmarkStart w:id="290" w:name="pg17065_204172"/>
    </w:p>
    <w:p>
      <w:pPr>
        <w:pStyle w:val="BookText"/>
        <w:rPr/>
      </w:pPr>
      <w:bookmarkEnd w:id="290"/>
      <w:r>
        <w:rPr>
          <w:rFonts w:ascii="IRNazanin" w:hAnsi="IRNazanin" w:eastAsia="IRNazanin"/>
          <w:color w:val="111111"/>
          <w:sz w:val="28"/>
          <w:sz w:val="28"/>
          <w:szCs w:val="28"/>
          <w:rtl w:val="true"/>
          <w:lang w:bidi="fa-IR"/>
        </w:rPr>
        <w:t xml:space="preserve">بطبرستان ، واقتطع من ملک بنی العبّاس وآل طاهر طرفاً عظیماً تحمیه جبال طبرستان والدیلم ، واستمرت هذه الحکومة نحو قرن کامل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تولی فیها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زید الداعی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زید القائم بالحق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احتلال الدولة السامیة لطبرستان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تولی الحسن الأطروش بن علیّ بن عمر بن زین العابدین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طبرستان مرّة أُخری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القاسم بن علیّ بن عبدالرحمن ومعه أولاد الأُطروش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ویبدو أنّ المنشور الذی أعلنه الداعی الکبیر سنة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ساری المفعول حتّی نهایة هذه الدولة العلویة الزیدیّة ، فکانت المآذن تؤذن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لأکثر من قرن ، منبّهین علی أنّ هذا المرسوم صدر فی وقت مبکر جداً من أوائل حکومة هذا الداعی الکبیر ، لما له من هیبة دینیة وبُعد سیاسی ، وما له من أثر فی ترسیخ حکومة تقوم علی أساس الدین من وجهة نظر علویة ، ویؤکد صحةَ هذا ما نراه الیوم وبعد أکثر من ألف عام فی التراث الزیدی ، فلو راجعت کتبهم الفقهیة والحدیثیة القدیمة عرفت ثبوتها عندهم ، وهذا الموقف من الحسن بن زید وغیره هو امتداد لشرعیتها علی عهد رسول الله صلی الله علیه و آله </w:t>
      </w:r>
      <w:r>
        <w:rPr>
          <w:rFonts w:eastAsia="IRNazanin" w:cs="IRNazanin"/>
          <w:color w:val="111111"/>
          <w:sz w:val="28"/>
          <w:szCs w:val="28"/>
          <w:rtl w:val="true"/>
          <w:lang w:bidi="fa-IR"/>
        </w:rPr>
        <w:t>.</w:t>
      </w:r>
    </w:p>
    <w:p>
      <w:pPr>
        <w:pStyle w:val="Heading4"/>
        <w:numPr>
          <w:ilvl w:val="3"/>
          <w:numId w:val="1"/>
        </w:numPr>
        <w:rPr/>
      </w:pPr>
      <w:bookmarkStart w:id="291" w:name="__RefHeading___Toc1204606_996550957"/>
      <w:bookmarkStart w:id="292" w:name="_Toc102"/>
      <w:bookmarkEnd w:id="291"/>
      <w:r>
        <w:rPr>
          <w:rtl w:val="true"/>
        </w:rPr>
        <w:t xml:space="preserve">حمص </w:t>
      </w:r>
      <w:r>
        <w:rPr>
          <w:rtl w:val="true"/>
        </w:rPr>
        <w:t xml:space="preserve">/ </w:t>
      </w:r>
      <w:r>
        <w:rPr>
          <w:rtl w:val="true"/>
        </w:rPr>
        <w:t xml:space="preserve">مصر </w:t>
      </w:r>
      <w:r>
        <w:rPr>
          <w:rtl w:val="true"/>
        </w:rPr>
        <w:t xml:space="preserve">/ </w:t>
      </w:r>
      <w:r>
        <w:rPr>
          <w:rtl w:val="true"/>
        </w:rPr>
        <w:t xml:space="preserve">بغداد </w:t>
      </w:r>
      <w:r>
        <w:rPr>
          <w:rtl w:val="true"/>
        </w:rPr>
        <w:t xml:space="preserve">( </w:t>
      </w:r>
      <w:r>
        <w:rPr>
          <w:rtl w:val="true"/>
        </w:rPr>
        <w:t xml:space="preserve">سنة </w:t>
      </w:r>
      <w:r>
        <w:rPr/>
        <w:t>290</w:t>
      </w:r>
      <w:r>
        <w:rPr>
          <w:rtl w:val="true"/>
        </w:rPr>
        <w:t xml:space="preserve"> </w:t>
      </w:r>
      <w:r>
        <w:rPr>
          <w:rtl w:val="true"/>
        </w:rPr>
        <w:t xml:space="preserve">ه </w:t>
      </w:r>
      <w:r>
        <w:rPr>
          <w:rtl w:val="true"/>
        </w:rPr>
        <w:t>)</w:t>
      </w:r>
      <w:bookmarkEnd w:id="292"/>
    </w:p>
    <w:p>
      <w:pPr>
        <w:pStyle w:val="BookText"/>
        <w:rPr/>
      </w:pPr>
      <w:r>
        <w:rPr>
          <w:rFonts w:ascii="IRNazanin" w:hAnsi="IRNazanin" w:eastAsia="IRNazanin"/>
          <w:color w:val="111111"/>
          <w:sz w:val="28"/>
          <w:sz w:val="28"/>
          <w:szCs w:val="28"/>
          <w:rtl w:val="true"/>
          <w:lang w:bidi="fa-IR"/>
        </w:rPr>
        <w:t xml:space="preserve">جاء فی کتاب بغیة الطلب فی أخبار حلب لابن العدیم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الخال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حمص ودُعی له بکورها وأمرهم أن یصلوا الجمعة أربع رکعات ، وأن یخطبوا بعد الظهر ویکون أذانهم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أشهد أن محمّداً رسول الله ، أشهد أن علیّاً ولی الله ، حیّ علی خیر العمل </w:t>
      </w:r>
      <w:r>
        <w:rPr>
          <w:rFonts w:eastAsia="IRNazanin" w:cs="IRNazanin"/>
          <w:color w:val="111111"/>
          <w:sz w:val="28"/>
          <w:szCs w:val="28"/>
          <w:rtl w:val="true"/>
          <w:lang w:bidi="fa-IR"/>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وجاء 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بنی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علیّ بن حماد فی ترجمة عبیدالله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مؤسس الدولة العبیدیة فی مصر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مما أحدث عبیدالله أن قطع صلاة التراویح فی شهر رمضان ، وأمر بصیام یومین قبله ، وقنت فی صلاة الجمعة قبل الرکوع ، وجهر بالبسملة فی الصلاة المکتوبة ، وأسقط من أذان صلاة الصبح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وعلی خیر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ونص الأذان طول مدة بنی عبید بعد التکبیر والتشهدین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الصلاة ، حیّ علی الفلاح مرتین ، حیّ علی خیر العمل محمد وعلی خیر البشر مرتین مرتین ، لا إله إلّا الله مرة</w:t>
      </w:r>
      <w:r>
        <w:rPr>
          <w:rFonts w:eastAsia="IRNazanin" w:cs="IRNazanin"/>
          <w:color w:val="111111"/>
          <w:sz w:val="28"/>
          <w:szCs w:val="28"/>
          <w:rtl w:val="true"/>
          <w:lang w:bidi="fa-IR"/>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هذان نصّان أحدهما عن الطالبیین فی حلب والآخر فی مصر ، وهما یؤکدان أنّ النزاع الفکری بین الطالبیین والنهج الحاکم کان مستمراً عبر جمیع القرون ، ولم یختصّ ببلدة دون 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أصالة الحیعلة الثالثة ، وامتداد التأذین بها زماناً ، وانتشارها مکاناً ، ما رواه القاضی التنوخی المتوفّی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فرج الاصفهانی فیما حدث فی بغداد فی نفس تلک الفترة تقریباً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أخبرنی أبو الفرج الاصفهانی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رجلاً من القطیعة</w:t>
      </w:r>
      <w:r>
        <w:rPr>
          <w:rFonts w:eastAsia="IRNazanin" w:cs="IRNazanin"/>
          <w:color w:val="111111"/>
          <w:sz w:val="28"/>
          <w:szCs w:val="28"/>
          <w:rtl w:val="true"/>
          <w:lang w:bidi="fa-IR"/>
        </w:rPr>
        <w:t>(</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وحیث لا یمکن الترجیح أو القول بأن القطیعة هی علم لقطیعة أم جعفر فلابدّ من احتمال أن تکون القطیعة هی تصحیف للقطعیة وهی الفرقة التی قطعت بموت موسی ابن جعفر وإمامة علیّ ابن موسی الرضا علیهم السلام ، وهم فی مقابل الواقفیّة التی وقفت علی إمامة موسی بن جعفر الکاظم ولم تقل بإمامة مَن بعده ، ویترجّح احتمالنا حینما نری التنوخی یأتی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أذان رجل من القطیعة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حجّام یحجم بالنسیّة إلی الرجعة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وکلاهما یرتبط بأمر تقوله الشیعة الإمامیّة الاثنا عشریة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ویتقوی احتمالنا هذا حینما نری الإصفهانی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الزیدی العقیدة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هذا الخبر ، وهو تأکید لأذان الإمامیة القطعیة فی الکاظمیة ، وأنهم کانوا یؤذّنون بالشهادة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أحببت أن تتأکد بأن القطعیة هو اصطلاح للشیعة الاثنی عشریة راجع کتب الشیخ الصدوق ومقالات الإسلامین للأشعری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والملل والنحل للشهرستانی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وخاتمة المستدرک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النوبختی فی کتاب مذاهب فرق أهل الامة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فرض أن یکون المراد قطیعة أمّ جعفر ، فهی أیضاً کانت من الأماکن التی یقطنها الشیعة الإمامیة الاثنا عشریة ، قال الحموی فی معجم البلدان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وأهل الکرخ کلهم شیعة إمامیة لا یوجد فیهم سنیّ ألبتة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تشیعها الاثنی عشری البدایة والنهایة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احداث سنة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وموسوعة العتبات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الکاظمیة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وقد أضاف المحقق جملة من بعض النسخ تشمئز منها النفوس ولا تتفق مع السیر التاریخی وارتباط هند وابن عمر بمسألة الأذان ، فراجع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یؤذن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 الله أکبر ، أشهد أن لا إله إلّا الله ، أشهد</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محمد رسول الله ، أشهد أن علیّاً ولی الله ، محمد وعلی خیر البشر ، فمن أبی فقد کفر ، ومن رضی فقد شکر ، حیّ علی الصلاة ، حیّ علی الفلاح ، حیّ علی خیر العمل ، الله أکبر الله أکبر ، لا إله إلّا الله</w:t>
      </w:r>
      <w:r>
        <w:rPr>
          <w:rFonts w:eastAsia="IRNazanin" w:cs="IRNazanin"/>
          <w:color w:val="111111"/>
          <w:sz w:val="28"/>
          <w:szCs w:val="28"/>
          <w:rtl w:val="true"/>
          <w:lang w:bidi="fa-IR"/>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ولتأکید وجود الخلاف الفقهی العقائدی فی تلک البرهة من التاریخ إلیک کلام المقریزی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المواعظ والاعتبار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ذکره مذاهب أهل مصر ونِحَلِهم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عمر الکندی 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أمراء مصر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یَزَل أهل مصر علی الجهر بالبسملة فی الجامع العتیق إلی سنة ثلاث وخمسین ومائتین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ومنع أرجون صاحب شرطة مزاحم بن خاقان أمیر مصر من الجهر بالبسملة فی الصلوات بالمسجد الجامع ، وأمر الحسین بن الربیع إمام المسجد الجامع بترکها وذلک فی رجب سنة ثلاث وستّین ومائتین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ولم یَزَل أهل مصر علی الجهر بها فی المسجد الجامع منذ الإسلام إلی أن منع منها أرجون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أن قدم القائد جوهر من بلاد إفریقیة فی سنة ثمان وخمسین وثلاثمائة </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بجیوش مولاه المعز لدین الله أبی تمیم معدّ وبنی مدینة القاهرة ، فمن حینئذ فشا بدیار مصر مذهب الشیعة ، وعمل به فی القضاء وأنکر ما خالفه ، ولم یبقَ مذهب سواه ، وقد کان التشیّع بأرض مصر معروفاً قبل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عمر الکندی فی کتاب الموالی ، عن عبدالله بن لهیعة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یزید بن أبی 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نشأت بمصر وهی علویّة فقلبتُها عثمانیة</w:t>
      </w:r>
      <w:r>
        <w:rPr>
          <w:rFonts w:eastAsia="IRNazanin" w:cs="IRNazanin"/>
          <w:color w:val="111111"/>
          <w:sz w:val="28"/>
          <w:szCs w:val="28"/>
          <w:rtl w:val="true"/>
          <w:lang w:bidi="fa-IR"/>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عمد المقریزی إلی شرح الأدوار التی مرت بها الشیعة فی مصر وکیف کانت علویّة وصارت عثمانیّة حتّی یصل إلی صفحة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وفیها یذکر حوادث سنة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أعلن حیّ علی خیر العمل وفضّل الإمام علیّاً وأولاده علی غیره وجهر بالصلاة علیه وعلی الحسن والحسین وفاطمة الزهراء رضوان الله علیهم ، ممّا سیأتی فی ما ننقله عن حوادث مصر فی تلک السنة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نموذج بسیط عن مسار الاتجاهین الفکری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أکدنا اکثر من مرّة علی أنّ لکلّ واحد من النهجین قادة وجماهیر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حکم نهج الاجتهاد والرأی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الحکومات الأمویة والعباسیة أو السلجوقیة والأیوبیة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آراء الخلفاء وفقههم فی الشریعة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النهج الشیعی فقد دعا إلی الأخذ بسنة رسول الله عن علیّ وأولاده ، وهؤلاء قد عارضوا النهج الحاکم فی زمن الشیخین وعثمان وطیلة الحکم الاموی والعباسی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ننسی أن شعاریة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قد تجسدت فی العصر العباسی الأوّل والثانی ، أی بنشوء الدول الشیعیة کالدولة الإدریسیة فی المغرب والحمدانیة فی حلب ، والبویهیة فی بغداد ، والزیدیة فی طبرستان ، والفاطمیة فی مصر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اتّخذ کلّ اتجاه أُصولا فی عمله ، فأحدهم یمنع من تدوین الحدیث والآخر یصرّ علیه وإن وضعت الصمصامة علی عنقه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والأوّل یذهب إلی عدم تنصیص النبیّ علی أحد بل ترک الأمّة لتختار لإمامتها من تشاء ، والآخر یعتقد بلزوم الوصایة والخلافة وقد عیّن النبیُّ بالفعل علیاً إماماً وخلیفة من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والسنیّ یقول باجتهاد النبیّ ، والشیعی لا یرتضی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وهلمّ جرّاً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یمکن تلمس النهج السنی فی تصرف الدولتین الامویة والعباسیة ، ثمّ بعدهم السلجوقیّة والنوریّة والصلاحیّة والعثمانیّة ، وهذه الدول کانت تسعی لتطبیق ما شُرّع علی عهد الخلفاء وما دوّن لهم فی عهد عمر بن عبدالعزیز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 الزهری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کنّا نکره تدوین الحدیث حتّی أکرهنا السلطان علی ذلک ، فکتبناه وخفنا أن لا نکتبها للناس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وأخذوا بالمذاهب الأربعة فقط ، اعتقاداً منهم بأنّ أقوال أربابها هی الدین الحق ، غافلین عن دور الحکّام فی تأصیل أصول تلک الأحکام الشرعیة ، کتدوین الحدیث ، وحصر المذاهب بالأربعة وسوی ذلک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المقابل نری النهج العلوی بأمرائه وجماهیره وعلمائه وفقهائه یسعون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وصولهم إلی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لتطبیق ما عرفوه من سنة رسول الله ونهج الإمام علیّ ، فیصرّون علی الإتیان بالحیعلة الثالثة مثلاً ویأبَون بِدعیتها ، وهکذا الأمر فی غیرها من المسائل المختلف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التخالف بین الجناحین یومئ إلی أنّ الخلاف بین الحکومات العلویّة الشیعیّة والحکومات السنیّة علی مرّ التاریخ کان یدور فی محاور عقائدیّة فکریة استراتیجیّة ، مضافاً لما بینهما من خلاف حول الخلافة ، لأنّ کلّ واحد من الطرفین یستدل علی صحّة عمله بأقوال وأفعال من یعتقد به من الصحابة أو أهل 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فلا یجوز أن نتغافل عن جذور الحیعلة الثالثة وأشباهها فی کتب الفقه والحدیث والتاریخ ، بل بذکرنا خلافیات الفریقین یمکن الوقوف علی جواب سؤالنا السابق ، وأن هذه الأمور هی تشریعات ذات أبعاد سیاسیة عقائدیة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یمکننا أن ننکر أنّ الشیعة قد کانوا یَمَسّون الصحابة فی بعض الأحیان ؛ لما وقفوا علیه فی التاریخ من غصب حقّ الإمام علیّ ، ومنع الزهراء من فدک والهجوم علی بیتها ، ولعن الإمام علیَّ علی المنابر فی زمن معاویة ومَن بعده ، وضیاع أحکام کثیرة من دین الله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یوضح أنّ لکلّ واحد من النهجین شعائره ومقدساته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ویجب أن یتّضح لنا أنّ هذا الموقف من الاعتقاد الشیعی أو ذاک الموقف من الاعتقاد السنّی إنّما یبتنی علی ما یحمله کلّ طرف من المتبنّیات الفکریة الأیدلوجیة والأصول التی اعتمد علیها ، والتی تدلّ علی شرعیّته عنده وأنّه لم یکن ولید ساعته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کلامنا هذا یرمی إلی بیان البُنَی التحتیة للفریقین ، دون الخوض فی أصل شرعیة حکم الفاطمیین أو عدم شرعیة حکم العباسیین أو العکس وإلی البحث عن مدی صحّة ما روی عنه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اقتدوا باللذین من بعدی أبی بکر وعمر ، أو أن </w:t>
      </w:r>
      <w:bookmarkStart w:id="293" w:name="pg17065_204178"/>
    </w:p>
    <w:p>
      <w:pPr>
        <w:pStyle w:val="BookText"/>
        <w:rPr/>
      </w:pPr>
      <w:bookmarkEnd w:id="293"/>
      <w:r>
        <w:rPr>
          <w:rFonts w:ascii="IRNazanin" w:hAnsi="IRNazanin" w:eastAsia="IRNazanin"/>
          <w:color w:val="111111"/>
          <w:sz w:val="28"/>
          <w:sz w:val="28"/>
          <w:szCs w:val="28"/>
          <w:rtl w:val="true"/>
          <w:lang w:bidi="fa-IR"/>
        </w:rPr>
        <w:t xml:space="preserve">حکم البسملة هو الجهر أم الإخفات ، وهل یجوز المسح علی الخفین أم لا ؟ إذ أن شرعیة هذه الأحکام وعدمها سبقت هذه المرحلة ، وإن دیمومیة هذا الخلاف من قبل الفریقین ینبئ عن وجود أصل مختلف فیه بینهما ، لا کما یصورونه من عدم وجود أصل فیه عن رسول الله صلی الله علیه و آله ، أو عن حکومات غیر المتعبّدین </w:t>
      </w:r>
      <w:r>
        <w:rPr>
          <w:rFonts w:eastAsia="IRNazanin" w:cs="IRNazanin"/>
          <w:color w:val="111111"/>
          <w:sz w:val="28"/>
          <w:szCs w:val="28"/>
          <w:rtl w:val="true"/>
          <w:lang w:bidi="fa-IR"/>
        </w:rPr>
        <w:t>.</w:t>
      </w:r>
    </w:p>
    <w:p>
      <w:pPr>
        <w:pStyle w:val="Heading4"/>
        <w:numPr>
          <w:ilvl w:val="3"/>
          <w:numId w:val="1"/>
        </w:numPr>
        <w:rPr/>
      </w:pPr>
      <w:bookmarkStart w:id="294" w:name="__RefHeading___Toc1204608_996550957"/>
      <w:bookmarkStart w:id="295" w:name="_Toc103"/>
      <w:bookmarkEnd w:id="294"/>
      <w:r>
        <w:rPr>
          <w:rtl w:val="true"/>
        </w:rPr>
        <w:t xml:space="preserve">الأندلس </w:t>
      </w:r>
      <w:r>
        <w:rPr>
          <w:rtl w:val="true"/>
        </w:rPr>
        <w:t xml:space="preserve">« </w:t>
      </w:r>
      <w:r>
        <w:rPr>
          <w:rtl w:val="true"/>
        </w:rPr>
        <w:t xml:space="preserve">ما بعد سنة </w:t>
      </w:r>
      <w:r>
        <w:rPr/>
        <w:t>300</w:t>
      </w:r>
      <w:r>
        <w:rPr>
          <w:rtl w:val="true"/>
        </w:rPr>
        <w:t xml:space="preserve"> </w:t>
      </w:r>
      <w:r>
        <w:rPr>
          <w:rtl w:val="true"/>
        </w:rPr>
        <w:t xml:space="preserve">ه </w:t>
      </w:r>
      <w:r>
        <w:rPr>
          <w:rtl w:val="true"/>
        </w:rPr>
        <w:t>»</w:t>
      </w:r>
      <w:bookmarkEnd w:id="295"/>
    </w:p>
    <w:p>
      <w:pPr>
        <w:pStyle w:val="BookText"/>
        <w:rPr/>
      </w:pPr>
      <w:r>
        <w:rPr>
          <w:rFonts w:ascii="IRNazanin" w:hAnsi="IRNazanin" w:eastAsia="IRNazanin"/>
          <w:color w:val="111111"/>
          <w:sz w:val="28"/>
          <w:sz w:val="28"/>
          <w:szCs w:val="28"/>
          <w:rtl w:val="true"/>
          <w:lang w:bidi="fa-IR"/>
        </w:rPr>
        <w:t xml:space="preserve">ذکر ابن حزم الاندلسی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 العروس فی تواریخ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 لبنی العبّاس أو لبنی علیّ بالأندلس ،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بن حفصون خطب فی أعماله بریَّةَ</w:t>
      </w:r>
      <w:r>
        <w:rPr>
          <w:rFonts w:eastAsia="Amiri" w:cs="Amiri" w:ascii="Amiri" w:hAnsi="Amiri"/>
          <w:color w:val="111111"/>
          <w:sz w:val="28"/>
          <w:szCs w:val="28"/>
          <w:rtl w:val="true"/>
          <w:lang w:bidi="ar-SA"/>
        </w:rPr>
        <w:t>(</w:t>
      </w:r>
      <w:r>
        <w:rPr>
          <w:rStyle w:val="FootnoteAnchor"/>
          <w:rtl w:val="true"/>
        </w:rPr>
        <w:footnoteReference w:id="8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لإبراهیم بن قاسم بن إدریس بن عبدالله بن حسن بن حسن بن علیّ بن أبی طالب صاحب البصرة ، ثمّ خطب لعبید الله صاحب افریقیة ، وأذّن فی جمیع أعماله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 علی خیر العمل </w:t>
      </w:r>
      <w:r>
        <w:rPr>
          <w:rFonts w:eastAsia="IRNazanin" w:cs="IRNazanin"/>
          <w:color w:val="111111"/>
          <w:sz w:val="28"/>
          <w:szCs w:val="28"/>
          <w:rtl w:val="true"/>
          <w:lang w:bidi="fa-IR"/>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296" w:name="__RefHeading___Toc1204610_996550957"/>
      <w:bookmarkStart w:id="297" w:name="_Toc104"/>
      <w:bookmarkEnd w:id="296"/>
      <w:r>
        <w:rPr>
          <w:rtl w:val="true"/>
        </w:rPr>
        <w:t xml:space="preserve">حلب </w:t>
      </w:r>
      <w:r>
        <w:rPr>
          <w:rtl w:val="true"/>
        </w:rPr>
        <w:t xml:space="preserve">/ </w:t>
      </w:r>
      <w:r>
        <w:rPr>
          <w:rtl w:val="true"/>
        </w:rPr>
        <w:t xml:space="preserve">مصر </w:t>
      </w:r>
      <w:r>
        <w:rPr>
          <w:rtl w:val="true"/>
        </w:rPr>
        <w:t xml:space="preserve">( </w:t>
      </w:r>
      <w:r>
        <w:rPr>
          <w:rtl w:val="true"/>
        </w:rPr>
        <w:t xml:space="preserve">سنة </w:t>
      </w:r>
      <w:r>
        <w:rPr/>
        <w:t>347</w:t>
      </w:r>
      <w:r>
        <w:rPr>
          <w:rtl w:val="true"/>
        </w:rPr>
        <w:t xml:space="preserve"> </w:t>
      </w:r>
      <w:r>
        <w:rPr>
          <w:rtl w:val="true"/>
        </w:rPr>
        <w:t xml:space="preserve">ه </w:t>
      </w:r>
      <w:r>
        <w:rPr>
          <w:rtl w:val="true"/>
        </w:rPr>
        <w:t>)</w:t>
      </w:r>
      <w:bookmarkEnd w:id="297"/>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المقریزی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المواعظ والاعتبار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وأوّل مَن قال فی الأذان باللیل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وعلیّ خیر البشر </w:t>
      </w:r>
      <w:r>
        <w:rPr>
          <w:rFonts w:eastAsia="IRNazanin" w:cs="IRNazanin"/>
          <w:color w:val="111111"/>
          <w:sz w:val="28"/>
          <w:szCs w:val="28"/>
          <w:rtl w:val="true"/>
          <w:lang w:bidi="fa-IR"/>
        </w:rPr>
        <w:t>»(</w:t>
      </w:r>
      <w:r>
        <w:rPr>
          <w:rStyle w:val="FootnoteAnchor"/>
          <w:rtl w:val="true"/>
        </w:rPr>
        <w:footnoteReference w:id="8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بأمیر ابن شکنبة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ویقال اشکنبة ، وهو اسم اعجمیّ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الکرش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علیّ بن إسماعیل بن الحسن بن زید بن الحسن بن علیّ بن أبی طالب ، وکان أوّل تأذینه بذلک فی أیّام سیف الدولة بن حمدان بحلب فی سنة سبع وأربعین وثلاثمائة ، قاله الشریف محمّد بن أسعد الجوبانی النسّابة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ولم یزل الأذان بحلب یزاد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 ومحمّد وعلیّ خیر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أیّام نور الدین محمود ، فلما فتح المدرسة الکبیرة المعروفة بالحلاویة استدعی أبا الحسن علیّ بن الحسن بن محمّد البلخی الحنفی إلیها ، فجاء ومعه جماعة من الفقهاء ، وألقی بها الدروس ، فلما سمع الأذان أمر الفقهاء فصعدوا المنارة وقت الأذان وقال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مُرُوهم یؤذّنوا الأذان المشروع</w:t>
      </w:r>
      <w:r>
        <w:rPr>
          <w:rFonts w:eastAsia="IRNazanin" w:cs="IRNazanin"/>
          <w:color w:val="111111"/>
          <w:sz w:val="28"/>
          <w:szCs w:val="28"/>
          <w:rtl w:val="true"/>
          <w:lang w:bidi="fa-IR"/>
        </w:rPr>
        <w:t>(</w:t>
      </w:r>
      <w:r>
        <w:rPr>
          <w:rStyle w:val="FootnoteAnchor"/>
          <w:rtl w:val="true"/>
        </w:rPr>
        <w:footnoteReference w:id="8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امتنع کُبّوه علی رأسه ، فصعدوا وفعلوا ما أمرهم به ، واستمر الأمر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مصر فلم یزل الأذان بها علی مذهب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الشیعة الفاطمیین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استبدّ السلطان صلاح الدین یوسف بن أیوّب بسلطنة دیار مصر وأزال الدولة الفاطمیة فی سنة سبع وستیّن وخمسمائة ، وکان ینتحل مذهب الإمام الشافعی رضی الله عنه وعقیدة الشیخ أبی الحسن الأشعری ، فأبطل الأذان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 یؤذّن فی سائر إقلیم مصر والشام بأذان أهل مکّة ، وفیه تربیع التکبیر وترجیع الشهادتین ، فاستمر الأمر علی ذلک إلی أن بنت الأتراک المدارس بدیار مصر وانتشر مذهب أبی حنیفة فی مصر ، فصار یؤذن فی بعض المدارس التی للحنفیّة بأذان أهل الکوفة ، وتقام الصلاة أیضاً علی رأیهم</w:t>
      </w:r>
      <w:r>
        <w:rPr>
          <w:rFonts w:eastAsia="IRNazanin" w:cs="IRNazanin"/>
          <w:color w:val="111111"/>
          <w:sz w:val="28"/>
          <w:szCs w:val="28"/>
          <w:rtl w:val="true"/>
          <w:lang w:bidi="fa-IR"/>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یجب الإشارة إلیه أنّ دولة سیف الدولة الحمدانیّ المتوفّی سنة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اتّسعت وشملت حلب وانطاکیه وقنّسرین ومنبج وبالس ومعرّة النعمان ومعرّة مصرین ، وسرمین ، وکفر طاب ، وافامیة ، وعزاز ، وحماة ، وحمص ، وطرطوس ، ثمّ تولی بعده أخوه ناصر الدولة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دولة شیعیة اثنی عشریّة تعلن عن معتقداتها وآراءها بدون عسف وقسر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روی ابن ظافر فی أحداث سنة أربع وخمسین وثلاثمائة أن سیف الدولة صاهر أخاه ناصر الدولة ، فزّوج ابنیه أبا المکارم وأبا المعالی بابنتَی ناصر الدولة ، وزوج أبا تغلب بابنته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وضرب دنانیر کبیرة ، فی کلّ دینار منها ثلاثون دیناراً وعشرون وعشرة علیها مکتوب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إله إلّا الله 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جبریل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وعلی الجانب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المطیع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الأمیران الفاضلان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الدولة ، سیف الدولة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الأمیران أبو تغلب وأبو المکارم </w:t>
      </w:r>
      <w:r>
        <w:rPr>
          <w:rFonts w:eastAsia="IRNazanin" w:cs="IRNazanin"/>
          <w:color w:val="111111"/>
          <w:sz w:val="28"/>
          <w:szCs w:val="28"/>
          <w:rtl w:val="true"/>
          <w:lang w:bidi="fa-IR"/>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وواضح ممّا تقدم أنّ الشیعة کانوا یعلنون عن معتقداتهم بکلّ رصانة وهدوء وبالدلیل والمنطق حین تستقرّ بهم الأمور ، بخلاف مَن أمروا بإلقاء مَن یؤذّن بالحیعلة الثالثة وبفضل محمّد وآل محمّد من علی رأس المنارة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فی الکامل لابن الأثیر وتاریخ الإسلام للذهبی فی حوادث سنة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وفیها کتبت الشیعة ببغداد علی أبواب 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معاویة ، ولَعَنَ من غَصَبَ فاطمةَ حقَّها من فَدَک ، ومَن منع الحَسَن أن یُدفن مع جدّه ، ومن نفی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ذلک مُحی فی اللیل ، فأراد مُعِزُّ الدولة إعادته ، فأشار علیه الوزیر المهلّبی أن یُکتَب مکان ما مُحی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 الله الظالمین لآل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وصرّحوا بلعنة معاویة فقط</w:t>
      </w:r>
      <w:r>
        <w:rPr>
          <w:rFonts w:eastAsia="Amiri" w:cs="Amiri" w:ascii="Amiri" w:hAnsi="Amiri"/>
          <w:color w:val="111111"/>
          <w:sz w:val="28"/>
          <w:szCs w:val="28"/>
          <w:rtl w:val="true"/>
          <w:lang w:bidi="ar-SA"/>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ثامن عشر ذی الحجّة من سنة اثنتین وخمسین وثلاثمائة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عید غدیر خُمّ وضُربت الدبادب ، وأصبح الناس إلی مقابر قریش للصلاة هناک ، وإلی مشهد الشیعة</w:t>
      </w:r>
      <w:r>
        <w:rPr>
          <w:rFonts w:eastAsia="IRNazanin" w:cs="IRNazanin"/>
          <w:color w:val="111111"/>
          <w:sz w:val="28"/>
          <w:szCs w:val="28"/>
          <w:rtl w:val="true"/>
          <w:lang w:bidi="fa-IR"/>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 xml:space="preserve">) . </w:t>
      </w:r>
      <w:bookmarkStart w:id="298" w:name="pg17065_204181"/>
    </w:p>
    <w:p>
      <w:pPr>
        <w:pStyle w:val="Heading4"/>
        <w:numPr>
          <w:ilvl w:val="3"/>
          <w:numId w:val="1"/>
        </w:numPr>
        <w:rPr/>
      </w:pPr>
      <w:bookmarkStart w:id="299" w:name="__RefHeading___Toc1204612_996550957"/>
      <w:bookmarkStart w:id="300" w:name="_Toc105"/>
      <w:bookmarkEnd w:id="298"/>
      <w:bookmarkEnd w:id="299"/>
      <w:r>
        <w:rPr>
          <w:rtl w:val="true"/>
        </w:rPr>
        <w:t xml:space="preserve">القاهرة </w:t>
      </w:r>
      <w:r>
        <w:rPr>
          <w:rtl w:val="true"/>
        </w:rPr>
        <w:t xml:space="preserve">( </w:t>
      </w:r>
      <w:r>
        <w:rPr>
          <w:rtl w:val="true"/>
        </w:rPr>
        <w:t xml:space="preserve">سنة </w:t>
      </w:r>
      <w:r>
        <w:rPr/>
        <w:t>356</w:t>
      </w:r>
      <w:r>
        <w:rPr>
          <w:rtl w:val="true"/>
        </w:rPr>
        <w:t xml:space="preserve"> </w:t>
      </w:r>
      <w:r>
        <w:rPr>
          <w:rtl w:val="true"/>
        </w:rPr>
        <w:t xml:space="preserve">ه </w:t>
      </w:r>
      <w:r>
        <w:rPr>
          <w:rtl w:val="true"/>
        </w:rPr>
        <w:t>)</w:t>
      </w:r>
      <w:bookmarkEnd w:id="300"/>
    </w:p>
    <w:p>
      <w:pPr>
        <w:pStyle w:val="BookText"/>
        <w:rPr/>
      </w:pPr>
      <w:r>
        <w:rPr>
          <w:rFonts w:ascii="IRNazanin" w:hAnsi="IRNazanin" w:eastAsia="IRNazanin"/>
          <w:color w:val="111111"/>
          <w:sz w:val="28"/>
          <w:sz w:val="28"/>
          <w:szCs w:val="28"/>
          <w:rtl w:val="true"/>
          <w:lang w:bidi="fa-IR"/>
        </w:rPr>
        <w:t xml:space="preserve">جاء 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المواعظ والاعتبار فی ذکر الخطط والآثار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للمقریزی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وفی شهر رمضان سنة ثلاث وخمسین وثلاثمائة أُخذ رجل یعرف بابن أبی اللیث یُنسَب إلی التشیع فضُرب مائتی سوط ودَرّة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ضرب فی شوّال خمسمائة سوط ودَرّة ، وجُعل فی عنقه غِلّ وحُبِس ، وکان یُتفقَّد فی کلّ یوم لئلا یُخفّف عنه ، ویُبصَق فی وجهه ، فمات فی محبسه ، فحُمل لیلاً ودفن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فمضت جماعة إلی قبره ینبشوه وبلغوا إلی القبر ، فمنعهم جماعة من الاخشیدیّة والکافور یّة فأبَوا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قبرُ رافضی ، فثارت فئة ، وضرب جماعة ونهبوا کثیراً حتّی تفرّق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سنة ستّ وخمسین کتب فی صفر علی المساجد ذکر الصحابة والتفضیل ، فأمر الأستاذ کافور الإخشیدی بإزالته ، فحدّثه جماعة فی إعادة ذکر الصحابة علی المساجد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أُحدِث ُفی أیّامی ما لم یکن ، وما کان فی أیّام غیری فلا أز یله ، ثمّ أمر من طاف وأزاله من المساجد کلها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دخل جوهر القائد بعساکر المعزّ لدین الله إلی مصر وبنی القاهرة أظهر مذهب الشیعة ، وأذّن فی جمیع المساجد الجامعة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وأعلن بتفضیل علیّ بن أبی طالب علی غیره ، وجهر بالصلاة علیه وعلی الحسن والحسین وفاطمة الزهراء رضوان الله علیهم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ربیع الأوّل سنة اثنین وستّین عَزّر سلیمانُ بن عروة المحتسب جماعة من الصیارفة ، فشغبوا وصاحوا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خال علیّ بن أبی طالب ، فهمّ جوهر أن یحرق رحبة الصیارفة لکن خشی علی الجامع ، وأمر الإمام بجامع مصر أن یجهر بالبسملة </w:t>
      </w:r>
      <w:bookmarkStart w:id="301" w:name="pg17065_204182"/>
    </w:p>
    <w:p>
      <w:pPr>
        <w:pStyle w:val="BookText"/>
        <w:rPr/>
      </w:pPr>
      <w:bookmarkEnd w:id="301"/>
      <w:r>
        <w:rPr>
          <w:rFonts w:ascii="IRNazanin" w:hAnsi="IRNazanin" w:eastAsia="IRNazanin"/>
          <w:color w:val="111111"/>
          <w:sz w:val="28"/>
          <w:sz w:val="28"/>
          <w:szCs w:val="28"/>
          <w:rtl w:val="true"/>
          <w:lang w:bidi="fa-IR"/>
        </w:rPr>
        <w:t xml:space="preserve">فی الصلاة ، وکانوا لا یفعلون ذلک ، وزِیدَ فی صلاة الجمعة القنوت فی الرکعة الثانیة ، وأمر فی المواریث بالردّ علی ذوی الأرحام ، وأن لا یرث مع البنت أخ ولا أخت ولا عمّ ولا جدّ ، ولا ابن أخ ولا ابن عم ، ولا یرث مع الولد الذکر أو الأنثی إلّا الزوج أو الزوجة والأبوان والجدّة ، ولا یرث مع الأمِّ إلّا من یرث مع الولد أو الأنثی إلّا الزوج أو الزوجة والأبوان والجدّة ، ولا یرث مع الأم إلّا من یرث مع الولد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وخاطب أبو الطاهر محمّد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القائدَ جوهراً فی بنت وأخ ، وأنه حکم قدیماً للبنت بالنصف وللأخ بالباقی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أفعل ، فلمّا ألحّ علیه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قاضی ، هذا عداوة لفاطمة</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فأمسک أبو الطاهر فلم یراجعه بعد ذلک </w:t>
      </w:r>
      <w:r>
        <w:rPr>
          <w:rFonts w:eastAsia="IRNazanin" w:cs="IRNazanin"/>
          <w:color w:val="111111"/>
          <w:sz w:val="28"/>
          <w:szCs w:val="28"/>
          <w:rtl w:val="true"/>
          <w:lang w:bidi="fa-IR"/>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2" w:name="__RefHeading___Toc1204614_996550957"/>
      <w:bookmarkStart w:id="303" w:name="_Toc106"/>
      <w:bookmarkEnd w:id="302"/>
      <w:r>
        <w:rPr>
          <w:rtl w:val="true"/>
        </w:rPr>
        <w:t xml:space="preserve">القاهرة </w:t>
      </w:r>
      <w:r>
        <w:rPr>
          <w:rtl w:val="true"/>
        </w:rPr>
        <w:t xml:space="preserve">( </w:t>
      </w:r>
      <w:r>
        <w:rPr>
          <w:rtl w:val="true"/>
        </w:rPr>
        <w:t xml:space="preserve">سنة </w:t>
      </w:r>
      <w:r>
        <w:rPr/>
        <w:t>358</w:t>
      </w:r>
      <w:r>
        <w:rPr>
          <w:rtl w:val="true"/>
        </w:rPr>
        <w:t xml:space="preserve"> </w:t>
      </w:r>
      <w:r>
        <w:rPr>
          <w:rtl w:val="true"/>
        </w:rPr>
        <w:t xml:space="preserve">ه </w:t>
      </w:r>
      <w:r>
        <w:rPr>
          <w:rtl w:val="true"/>
        </w:rPr>
        <w:t>)</w:t>
      </w:r>
      <w:bookmarkEnd w:id="303"/>
    </w:p>
    <w:p>
      <w:pPr>
        <w:pStyle w:val="BookText"/>
        <w:rPr/>
      </w:pPr>
      <w:r>
        <w:rPr>
          <w:rFonts w:ascii="IRNazanin" w:hAnsi="IRNazanin" w:eastAsia="IRNazanin"/>
          <w:color w:val="111111"/>
          <w:sz w:val="28"/>
          <w:sz w:val="28"/>
          <w:szCs w:val="28"/>
          <w:rtl w:val="true"/>
          <w:lang w:bidi="fa-IR"/>
        </w:rPr>
        <w:t xml:space="preserve">قال ابن خلّکان فی وفیات الأعیان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أقیمت الدعوة للمعزّ فی الجامع العتیق ، وسار جوهر إلی جامع ابن طولون ، وأمر بأن یؤذّن فیه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أوّل ما أذّن ، ثمّ أذّن بعده بالجامع العتیق ، وجهر فی الصلاة ببسم الله الرحمن الرحیم</w:t>
      </w:r>
      <w:r>
        <w:rPr>
          <w:rFonts w:eastAsia="IRNazanin" w:cs="IRNazanin"/>
          <w:color w:val="111111"/>
          <w:sz w:val="28"/>
          <w:szCs w:val="28"/>
          <w:rtl w:val="true"/>
          <w:lang w:bidi="fa-IR"/>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یوم الجمعة الثامن من ذی القعدة أمر جوهر بالزیادة عقیب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المصطفی ، وعلی علیّ المرتضی ، وعلی فاطمة البتول ، وعلی الحسن والحسین سبطَی الرسول ، الذین أذهب الله عنهم الرجس وطهّرهم تطهیرا ، اللّهمّ صلّ علی الأئمّة الطاهرین آباء أمیر المؤمنین</w:t>
      </w:r>
      <w:r>
        <w:rPr>
          <w:rFonts w:eastAsia="IRNazanin" w:cs="IRNazanin"/>
          <w:color w:val="111111"/>
          <w:sz w:val="28"/>
          <w:szCs w:val="28"/>
          <w:rtl w:val="true"/>
          <w:lang w:bidi="fa-IR"/>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وجاء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حوادث سنة ثمان وخمسین وثلاثمائة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ودخل جوهر إلی مصر یوم الثلاثاء لثلاث عشر لیلة بقیت من شعبان سنة ثمان وخمسین ، وخطب لبنی عبید فی الجامعین بفسطاط مصر وسائر أعمالها یوم الجمعة لعشر لیال بقین من شعبان هذه السنة ، وکان الخاطب فی هذا الیوم عبدالسمیع بن عمر العباسی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أشار محقّق الکتاب فی الهامش إلی نصّ کتاب جوهر لأهل مصر نقتطف منه مقطع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المواریث إلی کتاب الله وسنّة رسوله ، وأن یقدم من أَمَّ مساجدکم وتزیینها ، وإعطاء مؤذنیها وقومتها ومن یؤمّ بالناس أرزاقهم ، وأن یجری فرض الأذان والصلاة وصیام شهر رمضان وفطره وقنوت لیالیه والزکاة والحج والجهاد علی ما أمر الله فی کتابه وسنّة نبیّه ، وإجراء أهل الذمّة علی ما کانوا علیه </w:t>
      </w:r>
      <w:r>
        <w:rPr>
          <w:rFonts w:eastAsia="IRNazanin" w:cs="IRNazanin"/>
          <w:color w:val="111111"/>
          <w:sz w:val="28"/>
          <w:szCs w:val="28"/>
          <w:rtl w:val="true"/>
          <w:lang w:bidi="fa-IR"/>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العبر فی خبر من غبر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وجاءت المغاربة مع القائد جوهر المغربی ، فأخذوا دیار مصر ، وأقاموا الدعوة لبنی عُبید ، مع أنّ دولة معزّ الدولة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البویهی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المدة رافضیة ، والشعار الجاهلی یقام یوم عاشوراء ویوم الغدیر</w:t>
      </w:r>
      <w:r>
        <w:rPr>
          <w:rFonts w:eastAsia="IRNazanin" w:cs="IRNazanin"/>
          <w:color w:val="111111"/>
          <w:sz w:val="28"/>
          <w:szCs w:val="28"/>
          <w:rtl w:val="true"/>
          <w:lang w:bidi="fa-IR"/>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مآثر الإنافة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للقلقشندی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 جوهر قائد المعزّ الفاطمی إلی مصر سنة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واستولی علیها وأذّن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وقطع الخطبة للعباسیین</w:t>
      </w:r>
      <w:r>
        <w:rPr>
          <w:rFonts w:eastAsia="IRNazanin" w:cs="IRNazanin"/>
          <w:color w:val="111111"/>
          <w:sz w:val="28"/>
          <w:szCs w:val="28"/>
          <w:rtl w:val="true"/>
          <w:lang w:bidi="fa-IR"/>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للسیوطی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مات کافور الاخشیدی صاحب مصر اختلّ النظام وقلّت الأموال علی الجند ، فکتب جماعة إلی المعزّ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الفاطمی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یطلبون منه عسکراً لیسلّموا إلیه مصر ، فأرسل مولاه جوهراً القائد فی مائة ألف فارس فملکها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وقطع خطبة بنی العبّاس ولبس السواد وألبس الخطباء البیاض ، وأمر أن یقال فی الخطبة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صلّ علی محمّد المصطفی ، وعلی علیّ المرتضی ، وعلی فاطمة البتول ، وعلی الحسن والحسین سبطی الرسول ، وصلّ علی الأئمة آباء أمیر المؤمنین المعزّ بالله </w:t>
      </w:r>
      <w:r>
        <w:rPr>
          <w:rFonts w:eastAsia="IRNazanin" w:cs="IRNazanin"/>
          <w:color w:val="111111"/>
          <w:sz w:val="28"/>
          <w:szCs w:val="28"/>
          <w:rtl w:val="true"/>
          <w:lang w:bidi="fa-IR"/>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rtl w:val="true"/>
          <w:lang w:bidi="fa-IR"/>
        </w:rPr>
        <w:t>)(</w:t>
      </w:r>
      <w:r>
        <w:rPr>
          <w:rStyle w:val="FootnoteAnchor"/>
          <w:rtl w:val="true"/>
        </w:rPr>
        <w:footnoteReference w:id="8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نهایة الأرب </w:t>
      </w:r>
      <w:r>
        <w:rPr>
          <w:rFonts w:eastAsia="IRNazanin" w:cs="IRNazanin"/>
          <w:color w:val="111111"/>
          <w:sz w:val="28"/>
          <w:szCs w:val="28"/>
          <w:rtl w:val="true"/>
          <w:lang w:bidi="fa-IR"/>
        </w:rPr>
        <w:t>)(</w:t>
      </w:r>
      <w:r>
        <w:rPr>
          <w:rStyle w:val="FootnoteAnchor"/>
          <w:rtl w:val="true"/>
        </w:rPr>
        <w:footnoteReference w:id="8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والنصّ للأوّل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وضربت السکّة علی الدینار بمصر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 محمّد رسول الله ، علیٌّ خیر الوصیین ، والوجه الآخر اسم المعز والتاریخ ، واعلن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ونودی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مات عن بنت وأخ وأخت فالمال کلّه للبنت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فهذا رأی هؤلاء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فی هذا الوقت الرفض وأبدی صفحته وشمخ بأنفه فی مصر والحجاز والشام والمغرب بالدولة العبیدیّة ، وبالعراق والجزیرة والعجم ببنی بویه ، وکان الخلیفة المطیع ضعیف الدست والرتبة مع بنی بویه ، وأعلن الأذان بالشام ومصر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أبو الحسین جوهر القائد الرومی فی جیش کثیف من جهة المعزّ الفاطمی إلی دیار مصر یوم الثلاثاء لثلاث عشر بقیت من شعبان ، فلمّا کان یوم الجمعة خطبوا للمعزّ الفاطمی علی منابر الدیار المصریّة وسائر أعمالها ، وأمر جوهر المؤذنین بالجوامع أن یؤذنوا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یجهر الأئمّة بالتسلیمة الأولی</w:t>
      </w:r>
      <w:r>
        <w:rPr>
          <w:rFonts w:eastAsia="IRNazanin" w:cs="IRNazanin"/>
          <w:color w:val="111111"/>
          <w:sz w:val="28"/>
          <w:szCs w:val="28"/>
          <w:rtl w:val="true"/>
          <w:lang w:bidi="fa-IR"/>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 xml:space="preserve">) . </w:t>
      </w:r>
      <w:bookmarkStart w:id="304" w:name="pg17065_204185"/>
    </w:p>
    <w:p>
      <w:pPr>
        <w:pStyle w:val="Heading4"/>
        <w:numPr>
          <w:ilvl w:val="3"/>
          <w:numId w:val="1"/>
        </w:numPr>
        <w:rPr/>
      </w:pPr>
      <w:bookmarkStart w:id="305" w:name="__RefHeading___Toc1204616_996550957"/>
      <w:bookmarkStart w:id="306" w:name="_Toc107"/>
      <w:bookmarkEnd w:id="304"/>
      <w:bookmarkEnd w:id="305"/>
      <w:r>
        <w:rPr>
          <w:rtl w:val="true"/>
        </w:rPr>
        <w:t xml:space="preserve">جامع ابن طولون </w:t>
      </w:r>
      <w:r>
        <w:rPr>
          <w:rtl w:val="true"/>
        </w:rPr>
        <w:t xml:space="preserve">/ </w:t>
      </w:r>
      <w:r>
        <w:rPr>
          <w:rtl w:val="true"/>
        </w:rPr>
        <w:t xml:space="preserve">مصر </w:t>
      </w:r>
      <w:r>
        <w:rPr>
          <w:rtl w:val="true"/>
        </w:rPr>
        <w:t xml:space="preserve">( </w:t>
      </w:r>
      <w:r>
        <w:rPr>
          <w:rtl w:val="true"/>
        </w:rPr>
        <w:t xml:space="preserve">سنة </w:t>
      </w:r>
      <w:r>
        <w:rPr/>
        <w:t>359</w:t>
      </w:r>
      <w:r>
        <w:rPr>
          <w:rtl w:val="true"/>
        </w:rPr>
        <w:t xml:space="preserve"> </w:t>
      </w:r>
      <w:r>
        <w:rPr>
          <w:rtl w:val="true"/>
        </w:rPr>
        <w:t xml:space="preserve">ه </w:t>
      </w:r>
      <w:r>
        <w:rPr>
          <w:rtl w:val="true"/>
        </w:rPr>
        <w:t>)</w:t>
      </w:r>
      <w:bookmarkEnd w:id="306"/>
    </w:p>
    <w:p>
      <w:pPr>
        <w:pStyle w:val="BookText"/>
        <w:rPr/>
      </w:pPr>
      <w:r>
        <w:rPr>
          <w:rFonts w:ascii="IRNazanin" w:hAnsi="IRNazanin" w:eastAsia="IRNazanin"/>
          <w:color w:val="111111"/>
          <w:sz w:val="28"/>
          <w:sz w:val="28"/>
          <w:szCs w:val="28"/>
          <w:rtl w:val="true"/>
          <w:lang w:bidi="fa-IR"/>
        </w:rPr>
        <w:t xml:space="preserve">قال النویری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نهایة الاَرب فی فنون الأدب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وفی سنة تسع وخمسین وثلاثمائة فی یوم الجمعة لثمان خَلَون من شهر ربیع الآخر ، صلّی القائد جوهر فی جامع ابن طولون وأذن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أوّل ما أذّن به بمصر ، ثمّ أذن بذلک بالجامع العتیق بمصر فی الجمعة</w:t>
      </w:r>
      <w:r>
        <w:rPr>
          <w:rFonts w:eastAsia="IRNazanin" w:cs="IRNazanin"/>
          <w:color w:val="111111"/>
          <w:sz w:val="28"/>
          <w:szCs w:val="28"/>
          <w:rtl w:val="true"/>
          <w:lang w:bidi="fa-IR"/>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خلدون فی تاریخه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 جوهر جامع ابن طولون فصلّی فیه وأمر بزیادة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الأذان ، فکان أوّل أذان أُذِّن به فی مصر</w:t>
      </w:r>
      <w:r>
        <w:rPr>
          <w:rFonts w:eastAsia="IRNazanin" w:cs="IRNazanin"/>
          <w:color w:val="111111"/>
          <w:sz w:val="28"/>
          <w:szCs w:val="28"/>
          <w:rtl w:val="true"/>
          <w:lang w:bidi="fa-IR"/>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الأثیر فی الکامل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جمادی الأولی من سنة تسع وخمسین وثلاثمائة سار جوهر إلی جامع ابن طولون وأمر المؤذن فأذن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أوّل ما أذن بمصر ، ثمّ أذن بعده فی الجامع العتیق وجهر فی الصلاة ببسم الله الرحمن الرحیم</w:t>
      </w:r>
      <w:r>
        <w:rPr>
          <w:rFonts w:eastAsia="IRNazanin" w:cs="IRNazanin"/>
          <w:color w:val="111111"/>
          <w:sz w:val="28"/>
          <w:szCs w:val="28"/>
          <w:rtl w:val="true"/>
          <w:lang w:bidi="fa-IR"/>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العماد الحنبلی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ثامن عشر من ربیع الآخر سنة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القائد جوهر فی جامع ابن طولون بعسکر کثیر ، وخطب عبدالسمیع بن عمر العباسی الخطیب وذکر أهل البیت وفضائلهم رضی الله عنهم ، ودعا للقائد جوهر ، وجهر بالقراءة ببسم الله الرحمن الرحیم ، وقرأ سورة الجمعة والمنافقین فی الصلاة ، وأذن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أوّل ما أُذّن به بمصر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وقنت الخطیب فی صلاة الجمعة ، وفی جمادی الأولی من السنة المذکورة أذنوا فی جامع مصر العتیق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المقریزی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المواعظ والاعتبار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وکان الأذان أولاً بمصر کأذان أهل المدینة وهو الله أکبر ، الله أکبر وباقیه کما هو الیوم ، فلم یزل الأمر بمصر علی ذلک فی جامع عمرو بالفسطاط ، وفی جامع العسکر ، وفی جامع أحمد ابن طولون وبقیّة المساجد إلی أن قَدِم القائد جوهر بجیوش المعزّ لدین الله وبنی القاهرة ، فلمّا کان فی یوم الجمعة الثامن من جمادی الأولی سنة تسع وخمسین وثلاثمائة صلّی القائد جوهر الجمعة فی جامع أحمد بن طولون ، وخطب به عبدالسمیع بن عمر العبّاسی بقلنسوة وسبنی ، وطیلسان دبسیّ ، وأذّن المؤذّنون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أوّل ما أذّن به بمصر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وصلّی به عبدالسمیع الجمعة ، فقرأ سورة الجمعة وإذا جاءک المنافقون ، وقنت فی الرکعة الثانیة ، وانحطّ إلی السجود ، ونسی الرکوع ، فصاح به علیّ بن الولید قاضی عسکر 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بطلت الصلاة ، أعد ظهراً أربع رکعات ، ثمّ أذّن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سائر مساجد العسکر إلی حدود مسجد عبدالله</w:t>
      </w:r>
      <w:r>
        <w:rPr>
          <w:rFonts w:eastAsia="IRNazanin" w:cs="IRNazanin"/>
          <w:color w:val="111111"/>
          <w:sz w:val="28"/>
          <w:szCs w:val="28"/>
          <w:rtl w:val="true"/>
          <w:lang w:bidi="fa-IR"/>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وأنکر جوهر علی عبدالسمیع أنه لم یقرأ بسم الله الرحمن الرحیم فی کلّ سورة ، ولا قرأها فی الخطبة ، فأنکره جوهر ومنعه من ذلک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ولأربع بقین من جمادی الأولی المذکور أذّن فی الجامع العتیق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وجهروا فی الجامع بالبسملة فی الصلاة ، فلم یزل الأمر علی ذلک طول مدة الخلفاء الفاطمیین ؛ إلّا أنّ الحاکم بأمر الله فی سنة أربعمائة أمر بجمع مؤذّنی القصر ، وسائر الجوامع وحضر قاضی القضاة مالک بن سعید الفارقی ، وقرأ أبو علیّ العباسی سجلاًّ فیه الأمر بترک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الأذان ، وأن یقال فی </w:t>
      </w:r>
      <w:bookmarkStart w:id="307" w:name="pg17065_204187"/>
    </w:p>
    <w:p>
      <w:pPr>
        <w:pStyle w:val="BookText"/>
        <w:rPr/>
      </w:pPr>
      <w:bookmarkEnd w:id="307"/>
      <w:r>
        <w:rPr>
          <w:rFonts w:ascii="IRNazanin" w:hAnsi="IRNazanin" w:eastAsia="IRNazanin"/>
          <w:color w:val="111111"/>
          <w:sz w:val="28"/>
          <w:sz w:val="28"/>
          <w:szCs w:val="28"/>
          <w:rtl w:val="true"/>
          <w:lang w:bidi="fa-IR"/>
        </w:rPr>
        <w:t xml:space="preserve">صلاة الصبح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 وأن یکون ذلک من مؤذّنی القصر عند قولهم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علی أمیر المؤمنین ورحمة الله </w:t>
      </w:r>
      <w:r>
        <w:rPr>
          <w:rFonts w:eastAsia="IRNazanin" w:cs="IRNazanin"/>
          <w:color w:val="111111"/>
          <w:sz w:val="28"/>
          <w:szCs w:val="28"/>
          <w:rtl w:val="true"/>
          <w:lang w:bidi="fa-IR"/>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فامتثل ذلک ، ثمّ عاد المؤذّنون إلی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ربیع الآخر سنة أحد وأربعمائة ، ومنع فی سنة خمس وأربعمائة مؤذّنی جامع القاهرة ومؤذّنی القصر من قولهم بعد الأذان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علی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وأمرهم أن یقولوا بعد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رحمک الله </w:t>
      </w:r>
      <w:r>
        <w:rPr>
          <w:rFonts w:eastAsia="IRNazanin" w:cs="IRNazanin"/>
          <w:color w:val="111111"/>
          <w:sz w:val="28"/>
          <w:szCs w:val="28"/>
          <w:rtl w:val="true"/>
          <w:lang w:bidi="fa-IR"/>
        </w:rPr>
        <w:t>...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الزاهرة فی أعلام مصر والقاهرة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ثمّ فی شهر ربیع الآخر سنة تسع وخمسین وثلاثمائة أذّنوا بمصر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واستمرّ ذلک ، ثمّ شرع جوهر فی بناء جامعه بالقاهرة المعروف بجامع الأزهر ، وهو أوّل جامع بنته الرافضة بمصر</w:t>
      </w:r>
      <w:r>
        <w:rPr>
          <w:rFonts w:eastAsia="IRNazanin" w:cs="IRNazanin"/>
          <w:color w:val="111111"/>
          <w:sz w:val="28"/>
          <w:szCs w:val="28"/>
          <w:rtl w:val="true"/>
          <w:lang w:bidi="fa-IR"/>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تاریخ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ربیع الآخر سنة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أذّنوا بمصر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308" w:name="__RefHeading___Toc1204618_996550957"/>
      <w:bookmarkStart w:id="309" w:name="_Toc108"/>
      <w:bookmarkEnd w:id="308"/>
      <w:r>
        <w:rPr>
          <w:rtl w:val="true"/>
        </w:rPr>
        <w:t xml:space="preserve">دمشق </w:t>
      </w:r>
      <w:r>
        <w:rPr>
          <w:rtl w:val="true"/>
        </w:rPr>
        <w:t xml:space="preserve">( </w:t>
      </w:r>
      <w:r>
        <w:rPr>
          <w:rtl w:val="true"/>
        </w:rPr>
        <w:t xml:space="preserve">سنة </w:t>
      </w:r>
      <w:r>
        <w:rPr/>
        <w:t>360</w:t>
      </w:r>
      <w:r>
        <w:rPr>
          <w:rtl w:val="true"/>
        </w:rPr>
        <w:t xml:space="preserve"> </w:t>
      </w:r>
      <w:r>
        <w:rPr>
          <w:rtl w:val="true"/>
        </w:rPr>
        <w:t xml:space="preserve">ه </w:t>
      </w:r>
      <w:r>
        <w:rPr>
          <w:rtl w:val="true"/>
        </w:rPr>
        <w:t>)</w:t>
      </w:r>
      <w:bookmarkEnd w:id="309"/>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الذهبی فی تاریخ الإسلام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صفر أعلن المؤذّنون بدمشق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w:t>
      </w:r>
    </w:p>
    <w:p>
      <w:pPr>
        <w:pStyle w:val="BookText"/>
        <w:rPr/>
      </w:pPr>
      <w:r>
        <w:rPr>
          <w:rFonts w:ascii="IRNazanin" w:hAnsi="IRNazanin" w:eastAsia="IRNazanin"/>
          <w:color w:val="111111"/>
          <w:sz w:val="28"/>
          <w:sz w:val="28"/>
          <w:szCs w:val="28"/>
          <w:rtl w:val="true"/>
          <w:lang w:bidi="fa-IR"/>
        </w:rPr>
        <w:t xml:space="preserve">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جعفر بن فلاح نائب دمشق للمعزّ بالله ، ولم یجسر أحد علی مخالفته ، وفی جمادی الآخرة أمرهم بذلک فی الإقامة فتألم الناس لذلک فهلک لِعامِهِ والله أعلم</w:t>
      </w:r>
      <w:r>
        <w:rPr>
          <w:rFonts w:eastAsia="IRNazanin" w:cs="IRNazanin"/>
          <w:color w:val="111111"/>
          <w:sz w:val="28"/>
          <w:szCs w:val="28"/>
          <w:rtl w:val="true"/>
          <w:lang w:bidi="fa-IR"/>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وفی سنة ستین تملّک بنو عبید مصر والشام وأذنوا بدمشق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وغلت البلاد بالرفض شرقاً وغرباً وخفیت السنة قلیلاً</w:t>
      </w:r>
      <w:r>
        <w:rPr>
          <w:rFonts w:eastAsia="IRNazanin" w:cs="IRNazanin"/>
          <w:color w:val="111111"/>
          <w:sz w:val="28"/>
          <w:szCs w:val="28"/>
          <w:rtl w:val="true"/>
          <w:lang w:bidi="fa-IR"/>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ثمّ قال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467</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وقطعت الخطبة العباسیة وألبس الخطباء البیاض وأذنوا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ابن کثیر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استقرّت ید الفاطمیین علی دمشق فی سنة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وأذّن فیها وفی نواحیها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من مائة سنة ، وکتب لعنة الشیخین علی أبواب الجوامع بها وأبواب المساجد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مصر خطب جوهر لمولاه وقطع خطبة بنی العبّاس ، وذکر فی خطبته الأئمّة الاثنی عشر وأمر فأذّن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أذن بدمشق وسائر الشام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ابن عساکر فی ترجمة جعفر بن فلاح نائب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أوّل من تأمّر بها عن الفاطمیین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محمّد الأکفانی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بکر أحمد بن محمّد بن شرام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یوم الخمیس لخمس خَلَونَ من صفر من سنة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أعلن المؤذّنون فی الجامع بدمشق وسائر مآذن البلد وسائر المساجد بحیّ علی خیر العمل بعد حیّ علی الفلاح ، أمرهم بذلک جعفر بن فلاح ولم یقدروا علی مخالفته ، ولا وجدوا من المسارعة إلی طاعته بُدّاً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یوم الجمعة الثامن من جمادی الآخرة أُمر المؤذّنون أن یُثنّوا الأذان والتکبیر فی الاقامة مَثْنی مَثْنی ، وأن یقولوا فی الإقامة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فاستعظم الناس ذلک وصبروا علی حکم الله</w:t>
      </w:r>
      <w:r>
        <w:rPr>
          <w:rFonts w:eastAsia="IRNazanin" w:cs="IRNazanin"/>
          <w:color w:val="111111"/>
          <w:sz w:val="28"/>
          <w:szCs w:val="28"/>
          <w:rtl w:val="true"/>
          <w:lang w:bidi="fa-IR"/>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وجاء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الزاهرة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وهی السنة الثانیة لولایة 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مصر وهی سنة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وفیها عمل الرافضة المآتم ببغداد فی یوم عاشوراء علی العادة فی کلّ سنة من النَّوح واللطم والبکاء ، وتعلیق المُسوح ، وغلق الأسواق ، وعملوا العید والفرح یوم الغدیر وهو یوم ثامن عشر من ذی الحجّة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صفر أعلن المؤذّنون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القائد جعفر بن فلاح نائب دمشق للمعزّ الفاطمی ، ولم یجسر أحد علی مخالفته ، ثمّ فی جمادی الآخرة أمرهم ابن فلاح المذکور بذلک فی الإقامة فتألم الناس</w:t>
      </w:r>
      <w:r>
        <w:rPr>
          <w:rFonts w:eastAsia="IRNazanin" w:cs="IRNazanin"/>
          <w:color w:val="111111"/>
          <w:sz w:val="28"/>
          <w:szCs w:val="28"/>
          <w:rtl w:val="true"/>
          <w:lang w:bidi="fa-IR"/>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سنة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قتل جعفر بن فلاح وهو أوّل أمیر ولی دمشق لبنی عبید المغربی ، والعجب أن القرمطی أبا محمّد الحسن بن أحمد لمّا قتله بکی علیه ورثاه لأنهما یجمع بینهما التشیّع</w:t>
      </w:r>
      <w:r>
        <w:rPr>
          <w:rFonts w:eastAsia="IRNazanin" w:cs="IRNazanin"/>
          <w:color w:val="111111"/>
          <w:sz w:val="28"/>
          <w:szCs w:val="28"/>
          <w:rtl w:val="true"/>
          <w:lang w:bidi="fa-IR"/>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کتب المقریزی عن المعزّ لدین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دخل مصر أمر فی رمضان سنة اثنین وستّین وثلاثمائة فکتب علی سائر الأماکن بمدینة مصر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خیر الناس بعد رسول الله أمیر المؤمنین علیّ بن أبی طالب علیه السلام </w:t>
      </w:r>
      <w:r>
        <w:rPr>
          <w:rFonts w:eastAsia="IRNazanin" w:cs="IRNazanin"/>
          <w:color w:val="111111"/>
          <w:sz w:val="28"/>
          <w:szCs w:val="28"/>
          <w:rtl w:val="true"/>
          <w:lang w:bidi="fa-IR"/>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 xml:space="preserve">) . </w:t>
      </w:r>
      <w:bookmarkStart w:id="310" w:name="pg17065_204190"/>
    </w:p>
    <w:p>
      <w:pPr>
        <w:pStyle w:val="Heading4"/>
        <w:numPr>
          <w:ilvl w:val="3"/>
          <w:numId w:val="1"/>
        </w:numPr>
        <w:rPr/>
      </w:pPr>
      <w:bookmarkStart w:id="311" w:name="__RefHeading___Toc1204620_996550957"/>
      <w:bookmarkStart w:id="312" w:name="_Toc109"/>
      <w:bookmarkEnd w:id="310"/>
      <w:bookmarkEnd w:id="311"/>
      <w:r>
        <w:rPr>
          <w:rtl w:val="true"/>
        </w:rPr>
        <w:t xml:space="preserve">حلب </w:t>
      </w:r>
      <w:r>
        <w:rPr>
          <w:rtl w:val="true"/>
        </w:rPr>
        <w:t xml:space="preserve">( </w:t>
      </w:r>
      <w:r>
        <w:rPr>
          <w:rtl w:val="true"/>
        </w:rPr>
        <w:t xml:space="preserve">سنة </w:t>
      </w:r>
      <w:r>
        <w:rPr/>
        <w:t>367</w:t>
      </w:r>
      <w:r>
        <w:rPr>
          <w:rtl w:val="true"/>
        </w:rPr>
        <w:t xml:space="preserve"> </w:t>
      </w:r>
      <w:r>
        <w:rPr>
          <w:rtl w:val="true"/>
        </w:rPr>
        <w:t xml:space="preserve">ه </w:t>
      </w:r>
      <w:r>
        <w:rPr>
          <w:rtl w:val="true"/>
        </w:rPr>
        <w:t>)</w:t>
      </w:r>
      <w:bookmarkEnd w:id="312"/>
    </w:p>
    <w:p>
      <w:pPr>
        <w:pStyle w:val="BookText"/>
        <w:rPr/>
      </w:pPr>
      <w:r>
        <w:rPr>
          <w:rFonts w:ascii="IRNazanin" w:hAnsi="IRNazanin" w:eastAsia="IRNazanin"/>
          <w:color w:val="111111"/>
          <w:sz w:val="28"/>
          <w:sz w:val="28"/>
          <w:szCs w:val="28"/>
          <w:rtl w:val="true"/>
          <w:lang w:bidi="fa-IR"/>
        </w:rPr>
        <w:t xml:space="preserve">جاء فی زبدة الحلب من تاریخ حلب لابن أبی جرادة الشهیر بابن العدیم المتوفّی سنة </w:t>
      </w:r>
      <w:r>
        <w:rPr>
          <w:rFonts w:eastAsia="IRNazanin" w:cs="IRNazanin"/>
          <w:color w:val="111111"/>
          <w:sz w:val="28"/>
          <w:szCs w:val="28"/>
          <w:lang w:bidi="fa-IR"/>
        </w:rPr>
        <w:t>660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وانهزم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القلعة فاستعصی بها وذلک فی رجب سنة خمس وستّین وثلاثمائة ، ثمّ أقام سعد الدولة یحاصر القلعة مدة حتّی نفذ ما فیها من القوت ، فسلمها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شهر ربیع الآخر من سنة سبع وستین وثلاثمائة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وولی سعدُ الدولة بکجورَ حمص وجندها ، وکان تقریر أمر بکجور بین سعد الدولة وبینه علی ید أبی الحسن علیّ بن الحسین بن المغربی الکاتب والد الوزیر أبی القاسم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واستقرّ أمر سعد الدولة بحلب ، وجدّد الحلبیّون عمارة المسجد الجامع بحلب ، وزادوا فی عمارة الأسوار فی سنة سبع وستین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سعدٌ الأذانَ بحلب وزاد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محمّد وعلیّ خیر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فعل ذلک فی سنة تسع وستین وثلاثمائة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ثمان وخمسین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وسیر سعد الدولة فی سنة سبع وستین وثلاثمائة الشریف أبا الحسن إسماعیل بن الناصر الحسنی یهنّئ عضد الدولة بدخوله مدینة السلام</w:t>
      </w:r>
      <w:r>
        <w:rPr>
          <w:rFonts w:eastAsia="IRNazanin" w:cs="IRNazanin"/>
          <w:color w:val="111111"/>
          <w:sz w:val="28"/>
          <w:szCs w:val="28"/>
          <w:rtl w:val="true"/>
          <w:lang w:bidi="fa-IR"/>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الفداء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الیواقیت والضرب فی تاریخ حلب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وأقام سعد الدولة یحاصر القلعة مدّة حتّی نفذ ما فیها من القوت ، فسلّمها بکجور إلیه فی شهر ربیع الآخر سنة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وولی سعد الدولة بکجور حمص وجندها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تقریر أمر بکجور بین سعد الدولة وبینه علی ید أبی الحسن علیّ بن الحسین المغربی الکاتب والد الوزیر أبی القاسم </w:t>
      </w:r>
      <w:r>
        <w:rPr>
          <w:rFonts w:eastAsia="IRNazanin" w:cs="IRNazanin"/>
          <w:color w:val="111111"/>
          <w:sz w:val="28"/>
          <w:szCs w:val="28"/>
          <w:rtl w:val="true"/>
          <w:lang w:bidi="fa-IR"/>
        </w:rPr>
        <w:t xml:space="preserve">. </w:t>
      </w:r>
      <w:bookmarkStart w:id="313" w:name="pg17065_204191"/>
    </w:p>
    <w:p>
      <w:pPr>
        <w:pStyle w:val="BookText"/>
        <w:rPr/>
      </w:pPr>
      <w:bookmarkEnd w:id="313"/>
      <w:r>
        <w:rPr>
          <w:rFonts w:ascii="IRNazanin" w:hAnsi="IRNazanin" w:eastAsia="IRNazanin"/>
          <w:color w:val="111111"/>
          <w:sz w:val="28"/>
          <w:sz w:val="28"/>
          <w:szCs w:val="28"/>
          <w:rtl w:val="true"/>
          <w:lang w:bidi="fa-IR"/>
        </w:rPr>
        <w:t xml:space="preserve">واستقرّ أمر سعد الدولة بحلب ، وجدّد الحلبیّون عمارة المسجد الجامع بحلب ، وزادوا فی عمارة الأسوار فی سنة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سعد الدولة الأذان بحلب وزاد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وعلیّ خیر البشر ، وقیل أنّه فعل ذلک فی سنة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سنة </w:t>
      </w:r>
      <w:r>
        <w:rPr>
          <w:rFonts w:eastAsia="IRNazanin" w:cs="IRNazanin"/>
          <w:color w:val="111111"/>
          <w:sz w:val="28"/>
          <w:szCs w:val="28"/>
          <w:lang w:bidi="fa-IR"/>
        </w:rPr>
        <w:t>58</w:t>
      </w:r>
      <w:r>
        <w:rPr>
          <w:rFonts w:eastAsia="IRNazanin" w:cs="IRNazanin"/>
          <w:color w:val="111111"/>
          <w:sz w:val="28"/>
          <w:szCs w:val="28"/>
          <w:rtl w:val="true"/>
          <w:lang w:bidi="fa-IR"/>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314" w:name="__RefHeading___Toc1204622_996550957"/>
      <w:bookmarkStart w:id="315" w:name="_Toc110"/>
      <w:bookmarkEnd w:id="314"/>
      <w:r>
        <w:rPr>
          <w:rtl w:val="true"/>
        </w:rPr>
        <w:t xml:space="preserve">ملتان </w:t>
      </w:r>
      <w:r>
        <w:rPr>
          <w:rtl w:val="true"/>
        </w:rPr>
        <w:t xml:space="preserve">- </w:t>
      </w:r>
      <w:r>
        <w:rPr>
          <w:rtl w:val="true"/>
        </w:rPr>
        <w:t xml:space="preserve">الهند </w:t>
      </w:r>
      <w:r>
        <w:rPr>
          <w:rtl w:val="true"/>
        </w:rPr>
        <w:t>(</w:t>
      </w:r>
      <w:r>
        <w:rPr>
          <w:rtl w:val="true"/>
        </w:rPr>
        <w:t xml:space="preserve">قبل سنة </w:t>
      </w:r>
      <w:r>
        <w:rPr/>
        <w:t>380</w:t>
      </w:r>
      <w:r>
        <w:rPr>
          <w:rtl w:val="true"/>
        </w:rPr>
        <w:t xml:space="preserve"> </w:t>
      </w:r>
      <w:r>
        <w:rPr>
          <w:rtl w:val="true"/>
        </w:rPr>
        <w:t>ه</w:t>
      </w:r>
      <w:r>
        <w:rPr>
          <w:rtl w:val="true"/>
        </w:rPr>
        <w:t>)</w:t>
      </w:r>
      <w:bookmarkEnd w:id="315"/>
    </w:p>
    <w:p>
      <w:pPr>
        <w:pStyle w:val="BookText"/>
        <w:rPr/>
      </w:pPr>
      <w:r>
        <w:rPr>
          <w:rFonts w:ascii="IRNazanin" w:hAnsi="IRNazanin" w:eastAsia="IRNazanin"/>
          <w:color w:val="111111"/>
          <w:sz w:val="28"/>
          <w:sz w:val="28"/>
          <w:szCs w:val="28"/>
          <w:rtl w:val="true"/>
          <w:lang w:bidi="fa-IR"/>
        </w:rPr>
        <w:t xml:space="preserve">قال المقدسی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التقاسیم فی معرفة الاقالیم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حدیثه عن إقلیم 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الملتان تکون مثل المنصورة غیر أنّها أعمرة لیست بکثیرة الثمار غیر أنّها رخیصة الأسعار ، الخبز ثلاثون منّاً بدرهم ، والفانید ثلاثة أمنان بدرهم ، حسنة تُشاکل دور سیراف من خشب الساج طبقات ، لیس عندهم زنا ولا شرب خمر ، ومن ظفروا به یفعل ذلک قتلوه ، أو حدّوه ، ولا یکذبون فی بیع ، ولا یبخسون فی کیل ، ولا یخسرون فی وزن ، یحبّون الغرباء ، وأکثرهم عرب ، شربهم من نهر غزیر ، والخیر بها کثیر ، والتجارات حسنه ، والنعم ظاهرة ، والسلاطین عادلة ، لا تری فی الأسواق متجملة ، ولا أحد یحدّثها علانیة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یقول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وأهل الملتان شیعة یحیعلون فی الأذان ویُثنّون فی الإقامة ، ولا تخلو القصبات من فقهاء علی مذهب أبی حنیفة ولیس به مالکیة ولا معتزلة ، ولا عمل للحنابلة ، إنّهم علی طریقة مستقیمة ، ومذاهب محمودة ، وصلاح وعفّة ، قد أراحهم الله من الغلوّ والعصبیّة والهرج والفتنة</w:t>
      </w:r>
      <w:r>
        <w:rPr>
          <w:rFonts w:eastAsia="IRNazanin" w:cs="IRNazanin"/>
          <w:color w:val="111111"/>
          <w:sz w:val="28"/>
          <w:szCs w:val="28"/>
          <w:rtl w:val="true"/>
          <w:lang w:bidi="fa-IR"/>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 xml:space="preserve">) . </w:t>
      </w:r>
      <w:bookmarkStart w:id="316" w:name="pg17065_204192"/>
    </w:p>
    <w:p>
      <w:pPr>
        <w:pStyle w:val="Heading4"/>
        <w:numPr>
          <w:ilvl w:val="3"/>
          <w:numId w:val="1"/>
        </w:numPr>
        <w:rPr/>
      </w:pPr>
      <w:bookmarkStart w:id="317" w:name="__RefHeading___Toc1204624_996550957"/>
      <w:bookmarkStart w:id="318" w:name="_Toc111"/>
      <w:bookmarkEnd w:id="316"/>
      <w:bookmarkEnd w:id="317"/>
      <w:r>
        <w:rPr>
          <w:rtl w:val="true"/>
        </w:rPr>
        <w:t xml:space="preserve">مصر </w:t>
      </w:r>
      <w:r>
        <w:rPr>
          <w:rtl w:val="true"/>
        </w:rPr>
        <w:t xml:space="preserve">( </w:t>
      </w:r>
      <w:r>
        <w:rPr>
          <w:rtl w:val="true"/>
        </w:rPr>
        <w:t xml:space="preserve">سنة </w:t>
      </w:r>
      <w:r>
        <w:rPr/>
        <w:t>393</w:t>
      </w:r>
      <w:r>
        <w:rPr>
          <w:rtl w:val="true"/>
        </w:rPr>
        <w:t xml:space="preserve"> </w:t>
      </w:r>
      <w:r>
        <w:rPr>
          <w:rtl w:val="true"/>
        </w:rPr>
        <w:t xml:space="preserve">ه </w:t>
      </w:r>
      <w:r>
        <w:rPr>
          <w:rtl w:val="true"/>
        </w:rPr>
        <w:t>)</w:t>
      </w:r>
      <w:bookmarkEnd w:id="318"/>
    </w:p>
    <w:p>
      <w:pPr>
        <w:pStyle w:val="BookText"/>
        <w:rPr/>
      </w:pPr>
      <w:r>
        <w:rPr>
          <w:rFonts w:ascii="IRNazanin" w:hAnsi="IRNazanin" w:eastAsia="IRNazanin"/>
          <w:color w:val="111111"/>
          <w:sz w:val="28"/>
          <w:sz w:val="28"/>
          <w:szCs w:val="28"/>
          <w:rtl w:val="true"/>
          <w:lang w:bidi="fa-IR"/>
        </w:rPr>
        <w:t xml:space="preserve">شرح ابن خلدون حال الحاکم بأمر الله العبیدی الذی ولی الخلافة </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مذهبه فی الرافضة فمعروف ، ولقد کان مضطرباً فیه مع ذلک ، فکان یأذن فی صلاة التراویح ثمّ ینهی عنها ، وکان یری بعلم النجوم ویُؤثِره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ویُنقل عنه أنه منع النساء من التصرف فی الأسواق ، ومنع من أکل الملوخیا ، ورفع إلیه أن جماعة من الروافض تعرّضوا لأهل السنّة فی التراویح بالرجم ، وفی الجنائز ، فکتب فی ذلک سجلاً قُرئ علی المنبر بمصر کان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 فإنّ أمیر المؤمنین یتلو علیکم من کتاب الله المبین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إِکْراهَ فی الدِّین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إلی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 الصائمون علی حسابهم ویفطرون ، ولا یعارض أهل الرؤیة فیما هم علیه صائمون ومفطرون ، صلاة الخمس للدین بها جاءهم فیها یصلون ، وصلاة الضحی وصلاة التراویح لا مانع لهم منها ، ولا هم عنها یُدَفعون ، یخمّس فی التکبیر علی الجنائز المخمّسون ، ولا یمنع من التکبیر علیها المربّعون ، یؤذن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المؤذّنون ، ولا یؤذی من بها لا یؤذنون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یؤذن من بها لا یؤذنون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علیکم ورحمة الله وبرکاته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فی رمضان سنة ثلاث وتسعین وثلاثمائة</w:t>
      </w:r>
      <w:r>
        <w:rPr>
          <w:rFonts w:eastAsia="IRNazanin" w:cs="IRNazanin"/>
          <w:color w:val="111111"/>
          <w:sz w:val="28"/>
          <w:szCs w:val="28"/>
          <w:rtl w:val="true"/>
          <w:lang w:bidi="fa-IR"/>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الأثیر فی الکامل عن سبب قتله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وقیل کان سبب قتله أنّ أهل مصر کانوا یکرهونه لما یظهر منه من سوء أفعاله ، فکانوا یکتبون إلیه الرِّقاع فیها سَبّه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 أنه أمر فی صدر خلافته بسبّ الصحابة رضی الله عنهم ، وأن تکتب علی حیطان الجوامع والأسواق ، وکتب إلی سائر عماله بذلک ، وکان ذلک فی سنة خمس وتسعین وثلاثمائة </w:t>
      </w:r>
      <w:r>
        <w:rPr>
          <w:rFonts w:eastAsia="IRNazanin" w:cs="IRNazanin"/>
          <w:color w:val="111111"/>
          <w:sz w:val="28"/>
          <w:szCs w:val="28"/>
          <w:rtl w:val="true"/>
          <w:lang w:bidi="fa-IR"/>
        </w:rPr>
        <w:t xml:space="preserve">. </w:t>
      </w:r>
      <w:bookmarkStart w:id="319" w:name="pg17065_204193"/>
    </w:p>
    <w:p>
      <w:pPr>
        <w:pStyle w:val="BookText"/>
        <w:rPr/>
      </w:pPr>
      <w:bookmarkEnd w:id="319"/>
      <w:r>
        <w:rPr>
          <w:rFonts w:ascii="IRNazanin" w:hAnsi="IRNazanin" w:eastAsia="IRNazanin"/>
          <w:color w:val="111111"/>
          <w:sz w:val="28"/>
          <w:sz w:val="28"/>
          <w:szCs w:val="28"/>
          <w:rtl w:val="true"/>
          <w:lang w:bidi="fa-IR"/>
        </w:rPr>
        <w:t xml:space="preserve">ثمّّ أمر فی سنة تسع وتسعین وثلاثمائة بترک صلاة التراویح ، فاجتمع الناس بالجامع العتیق ، وصلّی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رمضان ، فأخذه وقتله ، ولم یصلِّ أحد التراویح إلی سنة ثمان وأربعمائة ، فرجع عن ذلک وأمر بإقامتها علی العادة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وبنی الجامع براشدة ، وأخرج إلی الجوامع والمساجد من الآلات والمصاحف ، والستور والحصر ما لم یر الناس مثله ، وحمل أهل الذمة علی الإسلام ، أو المسیر إلی مأمنهم ، أو لبس الغیار ، فأسلم الکثیر منهم ، ثمّ کان الرجل منهم بعد ذلک یلقاه فیقول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أرید العود إلی دینی ، فیأذن له ، ومنع النساء من الخروج من بیوتهن </w:t>
      </w:r>
      <w:r>
        <w:rPr>
          <w:rFonts w:eastAsia="IRNazanin" w:cs="IRNazanin"/>
          <w:color w:val="111111"/>
          <w:sz w:val="28"/>
          <w:szCs w:val="28"/>
          <w:rtl w:val="true"/>
          <w:lang w:bidi="fa-IR"/>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یجب التنویه به هنا هو أن الحکام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بوصفهم حکّاماً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یتخذون بعض المواقف لمصلحة ، وقد تتدخل السیاسة فی بعض تصرفاتهم ، ولا أستثنی الفاطمیین من العباسیین أو العکس ، فهم بشر کغیرهم لهم میولاتهم ونزعاتهم ، ولا یمکن النجاة من ذلک إلّا بالإمام المعصوم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الذی ذکرناه أو نذکره ما هو إلّا بیان لامتداد النهجین ، وإن استُغلّ من قبل الحکام فی بعض الحالات </w:t>
      </w:r>
      <w:r>
        <w:rPr>
          <w:rFonts w:eastAsia="IRNazanin" w:cs="IRNazanin"/>
          <w:color w:val="111111"/>
          <w:sz w:val="28"/>
          <w:szCs w:val="28"/>
          <w:rtl w:val="true"/>
          <w:lang w:bidi="fa-IR"/>
        </w:rPr>
        <w:t>.</w:t>
      </w:r>
    </w:p>
    <w:p>
      <w:pPr>
        <w:pStyle w:val="Heading4"/>
        <w:numPr>
          <w:ilvl w:val="3"/>
          <w:numId w:val="1"/>
        </w:numPr>
        <w:rPr/>
      </w:pPr>
      <w:bookmarkStart w:id="320" w:name="__RefHeading___Toc1204626_996550957"/>
      <w:bookmarkStart w:id="321" w:name="_Toc112"/>
      <w:bookmarkEnd w:id="320"/>
      <w:r>
        <w:rPr>
          <w:rtl w:val="true"/>
        </w:rPr>
        <w:t xml:space="preserve">الیمامة </w:t>
      </w:r>
      <w:r>
        <w:rPr>
          <w:rtl w:val="true"/>
        </w:rPr>
        <w:t xml:space="preserve">( </w:t>
      </w:r>
      <w:r>
        <w:rPr>
          <w:rtl w:val="true"/>
        </w:rPr>
        <w:t xml:space="preserve">سنة </w:t>
      </w:r>
      <w:r>
        <w:rPr/>
        <w:t>394</w:t>
      </w:r>
      <w:r>
        <w:rPr>
          <w:rtl w:val="true"/>
        </w:rPr>
        <w:t xml:space="preserve"> </w:t>
      </w:r>
      <w:r>
        <w:rPr>
          <w:rtl w:val="true"/>
        </w:rPr>
        <w:t xml:space="preserve">ه </w:t>
      </w:r>
      <w:r>
        <w:rPr>
          <w:rtl w:val="true"/>
        </w:rPr>
        <w:t>)</w:t>
      </w:r>
      <w:bookmarkEnd w:id="321"/>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ناصر خسرو المروزی الملقّب بحجّة المتوفّی سنة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رحلته وعند حدیثه عن أحوال مدینة الیمامة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وأمراؤها علویّون منذ القدیم ، ولم ینتزع أحد هذه الولایة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ومذهبهم الزیدیّة ، ویقولون فی الإقامة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وعلیّ خیر البشر وحیّ علی خیر العمل </w:t>
      </w:r>
      <w:r>
        <w:rPr>
          <w:rFonts w:eastAsia="IRNazanin" w:cs="IRNazanin"/>
          <w:color w:val="111111"/>
          <w:sz w:val="28"/>
          <w:szCs w:val="28"/>
          <w:rtl w:val="true"/>
          <w:lang w:bidi="fa-IR"/>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 xml:space="preserve">) . </w:t>
      </w:r>
      <w:bookmarkStart w:id="322" w:name="pg17065_204194"/>
    </w:p>
    <w:p>
      <w:pPr>
        <w:pStyle w:val="Heading4"/>
        <w:numPr>
          <w:ilvl w:val="3"/>
          <w:numId w:val="1"/>
        </w:numPr>
        <w:rPr/>
      </w:pPr>
      <w:bookmarkStart w:id="323" w:name="__RefHeading___Toc1204628_996550957"/>
      <w:bookmarkStart w:id="324" w:name="_Toc113"/>
      <w:bookmarkEnd w:id="322"/>
      <w:bookmarkEnd w:id="323"/>
      <w:r>
        <w:rPr>
          <w:rtl w:val="true"/>
        </w:rPr>
        <w:t xml:space="preserve">المدینة </w:t>
      </w:r>
      <w:r>
        <w:rPr>
          <w:rtl w:val="true"/>
        </w:rPr>
        <w:t xml:space="preserve">/ </w:t>
      </w:r>
      <w:r>
        <w:rPr>
          <w:rtl w:val="true"/>
        </w:rPr>
        <w:t xml:space="preserve">مصر </w:t>
      </w:r>
      <w:r>
        <w:rPr>
          <w:rtl w:val="true"/>
        </w:rPr>
        <w:t xml:space="preserve">( </w:t>
      </w:r>
      <w:r>
        <w:rPr>
          <w:rtl w:val="true"/>
        </w:rPr>
        <w:t xml:space="preserve">سنة </w:t>
      </w:r>
      <w:r>
        <w:rPr/>
        <w:t>400</w:t>
      </w:r>
      <w:r>
        <w:rPr>
          <w:rtl w:val="true"/>
        </w:rPr>
        <w:t xml:space="preserve"> </w:t>
      </w:r>
      <w:r>
        <w:rPr>
          <w:rtl w:val="true"/>
        </w:rPr>
        <w:t xml:space="preserve">ه </w:t>
      </w:r>
      <w:r>
        <w:rPr>
          <w:rtl w:val="true"/>
        </w:rPr>
        <w:t>)</w:t>
      </w:r>
      <w:bookmarkEnd w:id="324"/>
    </w:p>
    <w:p>
      <w:pPr>
        <w:pStyle w:val="BookText"/>
        <w:rPr/>
      </w:pPr>
      <w:r>
        <w:rPr>
          <w:rFonts w:ascii="IRNazanin" w:hAnsi="IRNazanin" w:eastAsia="IRNazanin"/>
          <w:color w:val="111111"/>
          <w:sz w:val="28"/>
          <w:sz w:val="28"/>
          <w:szCs w:val="28"/>
          <w:rtl w:val="true"/>
          <w:lang w:bidi="fa-IR"/>
        </w:rPr>
        <w:t xml:space="preserve">جاء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الزاهرة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الحاکم بأمر الله العبیدی أرسل إلی مدینة الرسول إلی دار جعفر الصادق مَن فتحها وأخذ منها ما کان فیها من مصحف وسریر والآت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الذی فتحها ختکین العضدی الداعی ، وحمل معه رسوم الأشراف ، وعاد إلی مصر بما وجد فی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معه من شیوخ العلویة جماعة ، فلمّا وصلوا إلی الحاکم أطلق لهم نفقات قلیلة وردّ علیهم السریر وأخذ الباقی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أحقّ به ، فانصرفوا داعین علیه ، وشاع فعله فی الأمور التی خرق العادات فیها ودعی علیه فی أعقاب الصلوات ، وظوهر بذلک فأشفق فخاف ، وأمر بعمارة دار العلم وفرشها ، ونقل إلیها الکتب العظیمة وأسکنها من شیوخ السنّة شیخین یُعرف أحدهما بأبی بکر الأنطاکی ، وخلع علیهما وقرّبهما ورسم لهما بحضور مجلسه وملازمته ، وجمع الفقهاء والمحدثین إلیها وأمر أن یقرأَ بها فضائل الصحابة ، ورفع عنهم الاعتراض فی ذلک ، وأطلق صلاة التراویح والضحی ، وغیَّر الأذان وجعل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ورکب بنفسه إلی جامع عمرو بن العاص وصلّی فیه الضحی ، وأظهر المیل إلی مذهب مالک والقول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وأقام علی ذلک ثلاث سنین ، وفعل ما لم یفعله أحد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بدا له بعد ذلک فقتل الفقیه أبا بکر الانطاکی والشیخ الآخر وخَلقاً کثیراً من أهل السنّة ، لا لأمر یقتضی ذلک ، وفَعَلَ ذلک کلّه فی یوم واحد ، وأغلق دار العلم ، ومنع من جمیع ما کان فعله</w:t>
      </w:r>
      <w:r>
        <w:rPr>
          <w:rFonts w:eastAsia="IRNazanin" w:cs="IRNazanin"/>
          <w:color w:val="111111"/>
          <w:sz w:val="28"/>
          <w:szCs w:val="28"/>
          <w:rtl w:val="true"/>
          <w:lang w:bidi="fa-IR"/>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المقریزی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المواعظ والاعتبار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وفی صفر سنة أربعمائة شُهِر جماعة </w:t>
      </w:r>
    </w:p>
    <w:p>
      <w:pPr>
        <w:pStyle w:val="BookText"/>
        <w:rPr/>
      </w:pPr>
      <w:r>
        <w:rPr>
          <w:rFonts w:ascii="IRNazanin" w:hAnsi="IRNazanin" w:eastAsia="IRNazanin"/>
          <w:color w:val="111111"/>
          <w:sz w:val="28"/>
          <w:sz w:val="28"/>
          <w:szCs w:val="28"/>
          <w:rtl w:val="true"/>
          <w:lang w:bidi="fa-IR"/>
        </w:rPr>
        <w:t xml:space="preserve">بعد أن ضربوا بسبب بیع الفقاع والملوخیا </w:t>
      </w:r>
      <w:r>
        <w:rPr>
          <w:rFonts w:eastAsia="IRNazanin" w:cs="IRNazanin"/>
          <w:color w:val="111111"/>
          <w:sz w:val="28"/>
          <w:szCs w:val="28"/>
          <w:rtl w:val="true"/>
          <w:lang w:bidi="fa-IR"/>
        </w:rPr>
        <w:t>(</w:t>
      </w:r>
      <w:r>
        <w:rPr>
          <w:rStyle w:val="FootnoteAnchor"/>
          <w:rtl w:val="true"/>
        </w:rPr>
        <w:footnoteReference w:id="8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والدلینس والترمس ، وفی تاسع عشر شهر شوّال أمر الحاکم بأمر الله برفع ما کان یؤخذ من الخمس والزکاة والفطرة والنجوی ، وأبطل قراءة مجالس الحکمة فی القصر ، وأمر بردّ التثویب فی الأذان ، وأذّن للناس فی صلاة الضحی وصلاة التراویح ، وأمر المؤذّنین بأسرهم فی الأذان بأن لا یقولوا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یقولوا فی الأذان للفجر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أمر فی ثانی عشر من ربیع الآخر سنة ثلاث وأربعمائة بإعادة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الأذان وقطع التثویب وترک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ومنع من صلاة الضحی وصلاة التراویح ، وفتح باب الدعوة ، وأعیدت قراءة المجالس بالقصر علی ما کانت ، وکان بین المنع من ذلک والأذان فیه خمسة أشهر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وضُرب فی جمادی من هذه السنة جماعة وشُهروا بسبب بیع الملوخیا والسمک الذی لا قشر له وشرب المسکرات وتتبّع السکاری فضیّق علیهم</w:t>
      </w:r>
      <w:r>
        <w:rPr>
          <w:rFonts w:eastAsia="IRNazanin" w:cs="IRNazanin"/>
          <w:color w:val="111111"/>
          <w:sz w:val="28"/>
          <w:szCs w:val="28"/>
          <w:rtl w:val="true"/>
          <w:lang w:bidi="fa-IR"/>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السادس والعشرین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المحرم سنة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قرئ بجامع مصر سجلّ یتضمن النهی عن معارضة الحاکم فیما یفعله وترک الخوض فیما لا یعنی ، وإعادة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الأذان وإسقاط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والنهی عن صلاة التراویح والضحی </w:t>
      </w:r>
      <w:r>
        <w:rPr>
          <w:rFonts w:eastAsia="IRNazanin" w:cs="IRNazanin"/>
          <w:color w:val="111111"/>
          <w:sz w:val="28"/>
          <w:szCs w:val="28"/>
          <w:rtl w:val="true"/>
          <w:lang w:bidi="fa-IR"/>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 xml:space="preserve">) </w:t>
      </w:r>
      <w:bookmarkStart w:id="325" w:name="pg17065_204196"/>
    </w:p>
    <w:p>
      <w:pPr>
        <w:pStyle w:val="Heading4"/>
        <w:numPr>
          <w:ilvl w:val="3"/>
          <w:numId w:val="1"/>
        </w:numPr>
        <w:rPr/>
      </w:pPr>
      <w:bookmarkStart w:id="326" w:name="__RefHeading___Toc1204630_996550957"/>
      <w:bookmarkStart w:id="327" w:name="_Toc114"/>
      <w:bookmarkEnd w:id="325"/>
      <w:bookmarkEnd w:id="326"/>
      <w:r>
        <w:rPr>
          <w:rtl w:val="true"/>
        </w:rPr>
        <w:t xml:space="preserve">بغداد </w:t>
      </w:r>
      <w:r>
        <w:rPr>
          <w:rtl w:val="true"/>
        </w:rPr>
        <w:t xml:space="preserve">( </w:t>
      </w:r>
      <w:r>
        <w:rPr>
          <w:rtl w:val="true"/>
        </w:rPr>
        <w:t>سنة</w:t>
      </w:r>
      <w:r>
        <w:rPr/>
        <w:t>441</w:t>
      </w:r>
      <w:r>
        <w:rPr>
          <w:rtl w:val="true"/>
        </w:rPr>
        <w:t xml:space="preserve"> - </w:t>
      </w:r>
      <w:r>
        <w:rPr/>
        <w:t>442</w:t>
      </w:r>
      <w:r>
        <w:rPr>
          <w:rtl w:val="true"/>
        </w:rPr>
        <w:t xml:space="preserve"> </w:t>
      </w:r>
      <w:r>
        <w:rPr>
          <w:rtl w:val="true"/>
        </w:rPr>
        <w:t xml:space="preserve">ه </w:t>
      </w:r>
      <w:r>
        <w:rPr>
          <w:rtl w:val="true"/>
        </w:rPr>
        <w:t>)</w:t>
      </w:r>
      <w:bookmarkEnd w:id="327"/>
    </w:p>
    <w:p>
      <w:pPr>
        <w:pStyle w:val="BookText"/>
        <w:rPr/>
      </w:pPr>
      <w:r>
        <w:rPr>
          <w:rFonts w:ascii="IRNazanin" w:hAnsi="IRNazanin" w:eastAsia="IRNazanin"/>
          <w:color w:val="111111"/>
          <w:sz w:val="28"/>
          <w:sz w:val="28"/>
          <w:szCs w:val="28"/>
          <w:rtl w:val="true"/>
          <w:lang w:bidi="fa-IR"/>
        </w:rPr>
        <w:t xml:space="preserve">ذکر ابن الأثیر فی حوادث هذه السنة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وفیها مُنع أهل الکرخ من النَّوح ، وفعل ما جرت عادتهم بفعله یوم عاشوراء ، فلم یقبلوا وفعلوا ذلک ، فجری بینهم وبین السنیّة فتنة عظیمة قُتل فیها وجرح کثیر من الناس ، ولم ینفصل الشرّ بینهم حتّی عبر الأتراک وضربوا خیامهم عندهم فکفّوا حینئذ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شرع أهل الکرخ فی بناء سور علی الکرخ ، فلمّا رآهم السنیّة من القلاّئین ومن یجری مجراهم شرعوا فی بناء سور علی سوق القلاّئین ، وأخرج الطائفتان فی العمارة مالاً جلیلاً ، وجرت بینهما فتن کثیرة ، وبطلت الأسواق وزاد الشر حتّی انتقل کثیر من الجانب الغربی إلی الجانب الشرقی فأقاموا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الخلیفة إلی أبی محمّد بن النسوی بالعبور وإصلاح الحال وکفّ الشر ، فسمع أهل الجانب الغربی ذلک فاجتمع السنة والشیعة علی المنع منه ، وأذّنوا فی القلاّئین وغیرها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وأذّنوا فی الکرخ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وأظهروا الترحّم علی الصحابة ، فبطل عبوره</w:t>
      </w:r>
      <w:r>
        <w:rPr>
          <w:rFonts w:eastAsia="IRNazanin" w:cs="IRNazanin"/>
          <w:color w:val="111111"/>
          <w:sz w:val="28"/>
          <w:szCs w:val="28"/>
          <w:rtl w:val="true"/>
          <w:lang w:bidi="fa-IR"/>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وضمن بیان حوادث سنة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انّه ندب أبو محمّد النسوی للعبور وضبط البلد ، ثمّ اجتمع العامّة من أهلِ الکرخ والقلاّئین وباب الشعیر وباب البصرة علی کلمة واحدة فی أنه متی عبر ابن النسوی أحرقوا أسواقهم وانصرفوا عن البلد ، فصار أهل الکرخ إلی باب نهر القلاّئین ، فصلّوا فیه وأذنوا فی المشهد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القلاّئین بالعتیقة والمسجد بالبزّازین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واختلطوا واصطلحوا وخرجوا إلی زیارة المشهدین مشهد علیّ والحسین</w:t>
      </w:r>
      <w:r>
        <w:rPr>
          <w:rFonts w:eastAsia="IRNazanin" w:cs="IRNazanin"/>
          <w:color w:val="111111"/>
          <w:sz w:val="28"/>
          <w:szCs w:val="28"/>
          <w:rtl w:val="true"/>
          <w:lang w:bidi="fa-IR"/>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 xml:space="preserve">) . </w:t>
      </w:r>
      <w:bookmarkStart w:id="328" w:name="pg17065_204197"/>
    </w:p>
    <w:p>
      <w:pPr>
        <w:pStyle w:val="BookText"/>
        <w:rPr/>
      </w:pPr>
      <w:bookmarkEnd w:id="328"/>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أبی الفداء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وقعت الفتنة ببغداد بین السنّة والشیعة ، وعَظُم الأمر حتّی بطلت الأسواق ، وشرع أهل الکرخ فی بناء سور علیهم محیطاً بالکرخ ، وشرع السنّة من القلاّئین ومن یجری مجراهم فی بناء سور علی سوق القلائین ، وکان الأذان بأماکن الشیعة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وبأماکن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الزاهرة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فیها کان من العجائب أنّه وقع الصلح بین أهل السنّة والرافضة وصارت کلمتهم واحدة ، وسبب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محمّد النسوی ولی شرطة بغداد وکان فاتکاً ، فاتّفقوا علی أنّه متی رحل إلیهم قَتَلوه ، واجتمعوا وتحالفوا ، وأُذّن بباب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وقرئ فی الکرخ فضائل الصحابة ، ومضی أهل السنة والشیعة إلی مقابر قریش ، فعدّ ذلک من العجائب ، فإنّ الفتنة کانت قائمة والدماء تُسکب والملوک والخلفاء یعجزون عن ردّهم حتّی ولی هذا الشرطة ، فتصالحوا علی هذا الأمر الیسیر</w:t>
      </w:r>
      <w:r>
        <w:rPr>
          <w:rFonts w:eastAsia="IRNazanin" w:cs="IRNazanin"/>
          <w:color w:val="111111"/>
          <w:sz w:val="28"/>
          <w:szCs w:val="28"/>
          <w:rtl w:val="true"/>
          <w:lang w:bidi="fa-IR"/>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329" w:name="__RefHeading___Toc1204632_996550957"/>
      <w:bookmarkStart w:id="330" w:name="_Toc115"/>
      <w:bookmarkEnd w:id="329"/>
      <w:r>
        <w:rPr>
          <w:rtl w:val="true"/>
        </w:rPr>
        <w:t xml:space="preserve">بغداد </w:t>
      </w:r>
      <w:r>
        <w:rPr>
          <w:rtl w:val="true"/>
        </w:rPr>
        <w:t xml:space="preserve">( </w:t>
      </w:r>
      <w:r>
        <w:rPr>
          <w:rtl w:val="true"/>
        </w:rPr>
        <w:t xml:space="preserve">سنة </w:t>
      </w:r>
      <w:r>
        <w:rPr/>
        <w:t>443</w:t>
      </w:r>
      <w:r>
        <w:rPr>
          <w:rtl w:val="true"/>
        </w:rPr>
        <w:t xml:space="preserve"> </w:t>
      </w:r>
      <w:r>
        <w:rPr>
          <w:rtl w:val="true"/>
        </w:rPr>
        <w:t xml:space="preserve">ه </w:t>
      </w:r>
      <w:r>
        <w:rPr>
          <w:rtl w:val="true"/>
        </w:rPr>
        <w:t>)</w:t>
      </w:r>
      <w:bookmarkEnd w:id="330"/>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الأثیر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فی هذه السنة فی صفر تجدّدت الفتنة ببغداد بین السنّة والشیعة وعظمت أضعاف ما کانت قدیماً ، فکان الاتفاق الذی ذکرناه فی السنة الماضیة غیر مأمون الانتقاض لما فی الصدور من الإحن ، وکان سبب هذه الفتنة أن أهل الکرخ شرعوا فی عمل باب السمّاکین ، وأهل القلاّئین فی عمل ما بقی من باب مسعود ، ففرغ أهل الکرخ ، وعملوا أبراجاً کتبوا علیها بالذهب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وعلیّ خیر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وأنکر السنیّة ذلک وادّعوا أنّ المکتوب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وعلیّ خیر </w:t>
      </w:r>
    </w:p>
    <w:p>
      <w:pPr>
        <w:pStyle w:val="BookText"/>
        <w:rPr/>
      </w:pPr>
      <w:r>
        <w:rPr>
          <w:rFonts w:ascii="IRNazanin" w:hAnsi="IRNazanin" w:eastAsia="IRNazanin"/>
          <w:color w:val="111111"/>
          <w:sz w:val="28"/>
          <w:sz w:val="28"/>
          <w:szCs w:val="28"/>
          <w:rtl w:val="true"/>
          <w:lang w:bidi="fa-IR"/>
        </w:rPr>
        <w:t xml:space="preserve">البشر ، فمن رضی فقد شکر ، ومن أبی فقد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وأنکر أهلُ الکرخ الزیادةَ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تجاوزنا ما جرت به عادتنا فیما نکتبه علی مساجدنا ، فأرسل الخلیفة القائم بأمر الله أبا تمّام نقیب العبّاسیّین ، ونقیب العلویّین وهو عدنان بن الرضی ، لکشف الحال وإنهائه ، فکتبا بتصدیق قول الکرخیّین ، فأمر حینئذ الخلیفة ونوّاب الرحیم بکفّ القتال ، فلم یقبلوا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وانتدب ابن المذهب القاضی ، والزهیریّ ، وغیرهما من الحنابلة أصحاب عبدالصمد بحمل العامّة علی الإغراق فی الفتنة ، فأمسک نوّابُ الملک الرحیم عن کفّهم غیظاً من رئیس الرؤساء لمیله إلی الحنابلة ، ومنع هؤلاء السُّنّة من حمل الماء من دجلة إلی الکرخ ، وکان نهر عیسی قد انفتح بثقُهُ ، فعظم الأمر علیهم ، وانتدب جماعة منهم وقصدوا دجلة وحملوا الماء وجعلوه فی الظروف ، وصبّوا علیه ماء الورد ، ونادوا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للسبیل ؛ فأغروا بهم 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وتشدّد رئیس الرؤساء علی الشیعة ، فمحوا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خیر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وکتبوا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فقالت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نرضی إلّا أن یُقلع الآجرّ الذی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لا یؤذَّن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وامتنع الشیعة من ذلک ، ودام القتال إلی ثالث ربیع الأوّل ، وقُتل فیه رجل هاشمیّ من السنیّة ، فحمله أهله علی نعش ، وطافوا به فی الحربیّة ، وباب البصرة ، وسائر محالّ السُّنّة ، واستنفروا الناس للأخذ بثأره ، ثمّ دفنوه عند أحمد بن حنبل ، وقد اجتمع معهم خلق کثیر أضعاف 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رجعوا من دفنه قصدوا مشهد باب التبن فأُغلق بابه ، فنقبوا فی سوره وتهدّدوا البوّاب ، فخافهم وفتح الباب فدخلوا ونهبوا ما فی المشهد من قنادیل ومحاریب ذهب وفضّة وسُتور وغیر ذلک ، ونهبوا ما فی الترب والدور ، وأدرکهم اللیل فعادوا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کان الغد کثر الجمع ، فقصدوا المشهد ، وأحرقوا جمیع الترب والآراج ، واحترق ضریح موسی ، وضریح ابن ابنه محمّد بن علیّ الجواد ، والقُبّتان الساج </w:t>
      </w:r>
    </w:p>
    <w:p>
      <w:pPr>
        <w:pStyle w:val="BookText"/>
        <w:rPr/>
      </w:pPr>
      <w:r>
        <w:rPr>
          <w:rFonts w:ascii="IRNazanin" w:hAnsi="IRNazanin" w:eastAsia="IRNazanin"/>
          <w:color w:val="111111"/>
          <w:sz w:val="28"/>
          <w:sz w:val="28"/>
          <w:szCs w:val="28"/>
          <w:rtl w:val="true"/>
          <w:lang w:bidi="fa-IR"/>
        </w:rPr>
        <w:t xml:space="preserve">اللتان علیهما ، واحترق ما یقابلهما ویجاورهما من قبور ملوک بنی بُوَیْه ، مُعزّ الدولة ، وجلال الدولة ، ومن قبور الوزراء والرؤساء ، وقبر جعفر بن أبی جعفر المنصور ، وقبر الأمین محمّد بن الرشید ، وقبر أمّه زبیدة ، وجری من الأمر الفظیع ما لم یجرِ فی الدنیا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الغد خامس الشهر عادوا وحفروا قبر موسی بن جعفر ومحمّد بن علیّ لینقلوهما إلی مقبرة أحمد بن حنبل ، فحال الهدم بینهم وبین معرفة القبر ، فجاء الحفر إلی جانبه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وسمع أبو تمّام نقیب العبّاسیّین وغیره من الهاشمیّین السنیّة الخبرَ ، فجاؤوا ومنعوا عن ذلک ، وقصد أهل الکرخ إلی خان الفقهاء الحنفیّین فنهبوه ، وقتلوا مدرّس الحنفیّة أبا سعد السَّرَخْسیّ ، وأحرقوا الخان ودور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وتعدّت الفتنة إلی الجانب الشرقیّ ، فاقتتل أهل باب الطاق وسوق بَجّ ، والأساکفة ، وغیرهم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انتهی خبر إحراق المشهد إلی نور الدولة دُبَیْس بن مَزید عَظُم علیه واشتدّ وبلغ منه کلّ مبلغ ؛ لأنّه وأهل بیته وسائر أعماله من النیل وتلک الولایة کلّهم شیعة ، فقُطعت فی أعماله خطبةُ الإمام القائم بأمر الله ، فروسل فی ذلک وعُوتب ، فاعتذر بأنّ أهل ولایته شیعة ، واتّفقوا علی ذلک ، فلم یمکنه أن یَشُقّ علیهم کما أنّ الخلیفة لم یمکنه کفّ السفهاء الذین فعلوا بالمشهد ما فعلوا ، وأعاد الخطبة إلی حالها</w:t>
      </w:r>
      <w:r>
        <w:rPr>
          <w:rFonts w:eastAsia="IRNazanin" w:cs="IRNazanin"/>
          <w:color w:val="111111"/>
          <w:sz w:val="28"/>
          <w:szCs w:val="28"/>
          <w:rtl w:val="true"/>
          <w:lang w:bidi="fa-IR"/>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 ابن الجوزی هذه الحادثة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یوم الجمعة لعشر بقین من ربیع الآخر خطب بجامع براثا وأسقط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ودق الخطیب المنبر وقد کانوا یمنعون منه ، وذکر العبّاس فی خطبته</w:t>
      </w:r>
      <w:r>
        <w:rPr>
          <w:rFonts w:eastAsia="IRNazanin" w:cs="IRNazanin"/>
          <w:color w:val="111111"/>
          <w:sz w:val="28"/>
          <w:szCs w:val="28"/>
          <w:rtl w:val="true"/>
          <w:lang w:bidi="fa-IR"/>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 xml:space="preserve">) . </w:t>
      </w:r>
      <w:bookmarkStart w:id="331" w:name="pg17065_204200"/>
    </w:p>
    <w:p>
      <w:pPr>
        <w:pStyle w:val="Heading4"/>
        <w:numPr>
          <w:ilvl w:val="3"/>
          <w:numId w:val="1"/>
        </w:numPr>
        <w:rPr/>
      </w:pPr>
      <w:bookmarkStart w:id="332" w:name="__RefHeading___Toc1204634_996550957"/>
      <w:bookmarkStart w:id="333" w:name="_Toc116"/>
      <w:bookmarkEnd w:id="331"/>
      <w:bookmarkEnd w:id="332"/>
      <w:r>
        <w:rPr>
          <w:rtl w:val="true"/>
        </w:rPr>
        <w:t xml:space="preserve">بغداد </w:t>
      </w:r>
      <w:r>
        <w:rPr>
          <w:rtl w:val="true"/>
        </w:rPr>
        <w:t>(</w:t>
      </w:r>
      <w:r>
        <w:rPr>
          <w:rtl w:val="true"/>
        </w:rPr>
        <w:t xml:space="preserve">سنة </w:t>
      </w:r>
      <w:r>
        <w:rPr/>
        <w:t>444</w:t>
      </w:r>
      <w:r>
        <w:rPr>
          <w:rtl w:val="true"/>
        </w:rPr>
        <w:t xml:space="preserve"> - </w:t>
      </w:r>
      <w:r>
        <w:rPr/>
        <w:t>445</w:t>
      </w:r>
      <w:r>
        <w:rPr>
          <w:rtl w:val="true"/>
        </w:rPr>
        <w:t xml:space="preserve"> </w:t>
      </w:r>
      <w:r>
        <w:rPr>
          <w:rtl w:val="true"/>
        </w:rPr>
        <w:t xml:space="preserve">ه </w:t>
      </w:r>
      <w:r>
        <w:rPr>
          <w:rtl w:val="true"/>
        </w:rPr>
        <w:t>)</w:t>
      </w:r>
      <w:bookmarkEnd w:id="333"/>
    </w:p>
    <w:p>
      <w:pPr>
        <w:pStyle w:val="BookText"/>
        <w:rPr/>
      </w:pPr>
      <w:r>
        <w:rPr>
          <w:rFonts w:ascii="IRNazanin" w:hAnsi="IRNazanin" w:eastAsia="IRNazanin"/>
          <w:color w:val="111111"/>
          <w:sz w:val="28"/>
          <w:sz w:val="28"/>
          <w:szCs w:val="28"/>
          <w:rtl w:val="true"/>
          <w:lang w:bidi="fa-IR"/>
        </w:rPr>
        <w:t xml:space="preserve">ذکر ابن الأثیر عدّة حوادث فی هذه السنة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وفیها عُمل محضرٌ ببغداد یتضمّن القدح فی نسب العلویّین أصحاب مصر ، وأنّهم کاذبون فی ادّعائهم النسبَ إلی علیّ علیه السلام ، وعَزَوهم فیه إلی الدَّیصانیّة من المجوس ، والقدّاحیّة من الیهود ، وکتب فیه العلویّون ، والعبّاسیّون ، والفقهاء ، والقضاة ، والشهود ، وعُمل به عدّة نسخ ، وسُیِّر فی البلاد ، وشُیّع بین الحاضر والباد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وفیها حدثت فتنة بین السُّنة والشیعة ببغداد ، وامتنع الضبط ، وانتشر العیّارون وتسلّطوا ، وجَبَوا الأسواق ، وأخذوا ما کان یأخذه أرباب الأعمال ، وکان مقدّمهم الطِّقطِقیّ والزَّیْبق ، وأعاد الشیعة الأذان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وکتبوا علی مساجدهم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وعلیّ خیر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وجری القتال بینهم ، وعظم الشرّ</w:t>
      </w:r>
      <w:r>
        <w:rPr>
          <w:rFonts w:eastAsia="IRNazanin" w:cs="IRNazanin"/>
          <w:color w:val="111111"/>
          <w:sz w:val="28"/>
          <w:szCs w:val="28"/>
          <w:rtl w:val="true"/>
          <w:lang w:bidi="fa-IR"/>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ثمّ صدّر حوادث سنة خمس وأربعین وأربعمائة بذکر الفتنة بین السنّة والشیعة ببغداد ،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هذه السنة ، فی المحرّم ، زادت الفتنة بین أهل الکرخ وغیرهم من السُّنّة ، وکان ابتداؤها أواخر سنة أربع وأربعین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وأربعمائة </w:t>
      </w:r>
      <w:r>
        <w:rPr>
          <w:rFonts w:eastAsia="IRNazanin" w:cs="IRNazanin"/>
          <w:color w:val="111111"/>
          <w:sz w:val="28"/>
          <w:szCs w:val="28"/>
          <w:rtl w:val="true"/>
          <w:lang w:bidi="fa-IR"/>
        </w:rPr>
        <w:t>[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کان الآن عظم الشرّ ، واطّرحت المراقبة للسلطان ، واختلط بالفریقَیْن طوائف من الأتراک ، فلمّا اشتدّ الأمر اجتمع القوّاد واتفقوا علی الرکوب إلی المحالّ وإقامة السیاسة بأهل الشرّ والفساد ، وأخذوا من الکرخ إنساناً علویّاً وقتلوه ، فثار نساؤه ، ونَشَرنَ شعورهنّ واستَغَثنَ ، فتَبعهنّ العامّة من أهل الکرخ ، وجری بینهم </w:t>
      </w:r>
      <w:bookmarkStart w:id="334" w:name="pg17065_204201"/>
    </w:p>
    <w:p>
      <w:pPr>
        <w:pStyle w:val="BookText"/>
        <w:rPr/>
      </w:pPr>
      <w:bookmarkEnd w:id="334"/>
      <w:r>
        <w:rPr>
          <w:rFonts w:ascii="IRNazanin" w:hAnsi="IRNazanin" w:eastAsia="IRNazanin"/>
          <w:color w:val="111111"/>
          <w:sz w:val="28"/>
          <w:sz w:val="28"/>
          <w:szCs w:val="28"/>
          <w:rtl w:val="true"/>
          <w:lang w:bidi="fa-IR"/>
        </w:rPr>
        <w:t xml:space="preserve">وبین القوّاد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معهم من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قتال شدید ، وطَرَح الأتراک النار فی أسواق الکرخ ، فاحترق کثیر منها ، وألحقتها بالأرض ، وانتقل کثیر من الکرخ إلی غیرها من المحالّ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وندم القوّاد علی ما فعلوه ، وأنکر الإمام القائم بأمر الله ذلک ، وصلح الحال ، وعاد الناس إلی الکرخ ، بعد أن استقرّت القاعدة بالدیوان بکفّ الأتراک أیدیهم عنهم</w:t>
      </w:r>
      <w:r>
        <w:rPr>
          <w:rFonts w:eastAsia="IRNazanin" w:cs="IRNazanin"/>
          <w:color w:val="111111"/>
          <w:sz w:val="28"/>
          <w:szCs w:val="28"/>
          <w:rtl w:val="true"/>
          <w:lang w:bidi="fa-IR"/>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أبی الفداء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وفی هذه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کانت الفتنة ببغداد بین السنة والشیعة ، واعادت الشیعة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وکتبوا علی مساجدهم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وعلیّ خیر البشر </w:t>
      </w:r>
      <w:r>
        <w:rPr>
          <w:rFonts w:eastAsia="IRNazanin" w:cs="IRNazanin"/>
          <w:color w:val="111111"/>
          <w:sz w:val="28"/>
          <w:szCs w:val="28"/>
          <w:rtl w:val="true"/>
          <w:lang w:bidi="fa-IR"/>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335" w:name="__RefHeading___Toc1204636_996550957"/>
      <w:bookmarkStart w:id="336" w:name="_Toc117"/>
      <w:bookmarkEnd w:id="335"/>
      <w:r>
        <w:rPr>
          <w:rtl w:val="true"/>
        </w:rPr>
        <w:t xml:space="preserve">بغداد </w:t>
      </w:r>
      <w:r>
        <w:rPr>
          <w:rtl w:val="true"/>
        </w:rPr>
        <w:t xml:space="preserve">( </w:t>
      </w:r>
      <w:r>
        <w:rPr>
          <w:rtl w:val="true"/>
        </w:rPr>
        <w:t xml:space="preserve">سنة </w:t>
      </w:r>
      <w:r>
        <w:rPr/>
        <w:t>448</w:t>
      </w:r>
      <w:r>
        <w:rPr>
          <w:rtl w:val="true"/>
        </w:rPr>
        <w:t xml:space="preserve"> </w:t>
      </w:r>
      <w:r>
        <w:rPr>
          <w:rtl w:val="true"/>
        </w:rPr>
        <w:t xml:space="preserve">ه </w:t>
      </w:r>
      <w:r>
        <w:rPr>
          <w:rtl w:val="true"/>
        </w:rPr>
        <w:t>)</w:t>
      </w:r>
      <w:bookmarkEnd w:id="336"/>
    </w:p>
    <w:p>
      <w:pPr>
        <w:pStyle w:val="BookText"/>
        <w:rPr/>
      </w:pPr>
      <w:r>
        <w:rPr>
          <w:rFonts w:ascii="IRNazanin" w:hAnsi="IRNazanin" w:eastAsia="IRNazanin"/>
          <w:color w:val="111111"/>
          <w:sz w:val="28"/>
          <w:sz w:val="28"/>
          <w:szCs w:val="28"/>
          <w:rtl w:val="true"/>
          <w:lang w:bidi="fa-IR"/>
        </w:rPr>
        <w:t xml:space="preserve">ذکر ابن الأثیر فی حوادث هذه السنة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وفیها أمر الخلیفة بأن یؤذّن بالکرخ والمشهد وغیرها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یترکوا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ففعلوا ما أمرهم به خوف السلطنة وقوتها</w:t>
      </w:r>
      <w:r>
        <w:rPr>
          <w:rFonts w:eastAsia="IRNazanin" w:cs="IRNazanin"/>
          <w:color w:val="111111"/>
          <w:sz w:val="28"/>
          <w:szCs w:val="28"/>
          <w:rtl w:val="true"/>
          <w:lang w:bidi="fa-IR"/>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الجوزی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وفی هذه السنة أقیم الأذان فی المشهد بمقابر قریش ومشهد العتیقة ومساجد الکرخ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وأزیل ما کانوا یستعملونه فی الأذان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وقلع جمیع ما کان علی أبواب الدور والدروب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وعلیّ خیر البشر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ودخل إلی الکرخ منشدو أهل السنة من باب البصرة فأنشدوا الاشعار فی مدح الصحابة ، وتقدم رئیس الرؤساء إلی ابن النسوی بقتل أبی عبدالله بن الجلاب شیخ البزّازین بباب الطاق ، لِما کان یتظاهر به من الغلو فی الرفض ، فقُتل وصلب علی باب دکانه ، وهرب أبو جعفر الطوسی ونُهبت داره ، وتزاید الغلاء فبیع الکرّ الحنطة بمائة وثمانین دیناراً</w:t>
      </w:r>
      <w:r>
        <w:rPr>
          <w:rFonts w:eastAsia="IRNazanin" w:cs="IRNazanin"/>
          <w:color w:val="111111"/>
          <w:sz w:val="28"/>
          <w:szCs w:val="28"/>
          <w:rtl w:val="true"/>
          <w:lang w:bidi="fa-IR"/>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وفیها ألزم الروافض بترک الأذان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وأمروا أن ینادی مؤذنهم فی أذان الصبح وبعد حیّ علی الفلاح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 وأزیل ما کان علی أبواب المساجد ومساجدهم من کتابة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وعلیّ خیر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ودخل المنشدون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ینشدون بالقصائد التی فیها مدح الصحابة ، وذلک أنّ نوءُ الرافضة اضمحلّ ، لأنّ بنی بویه کانوا حکاماً وکانوا یقوونهم وینصرونهم ، فزالوا وبادوا وذهب دولتهم</w:t>
      </w:r>
      <w:r>
        <w:rPr>
          <w:rFonts w:eastAsia="IRNazanin" w:cs="IRNazanin"/>
          <w:color w:val="111111"/>
          <w:sz w:val="28"/>
          <w:szCs w:val="28"/>
          <w:rtl w:val="true"/>
          <w:lang w:bidi="fa-IR"/>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الحلبیة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وذکر بعضهم أنّ فی دولة بنی بویه کانت الرافضة تقول بعد الحیعلتین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کانت دولة السلجوقیة منعوا المؤذنین من ذلک وأمروا أن یقولوا فی أذان الصبح بدل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الزاهرة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وفیها أقیم الأذان فی مشهد موسی بن جعفر ومساجد الکرخ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أنف الشیعة ، وأُزیل ما کانوا یقولونه فی الأذان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وممّا یجب التنبیه علیه أنّ جماعة من السنة ببغداد قد ثاروا فی سنة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وقصدوا دار الخلافة وطلبوا أن یسمح لهم أن یأمروا بالمعروف وینهوا عن المنکر فأذن لهم وزاد شرهم ، ثمّ استأذنوا فی نهب دور البساسیری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المیول الشیعیة الذی أجاز الأذان بالحیعلة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غائباً فی واسط فأذن لهم الخلیفة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تلک السنة التی وقعت فیها الفتنة بین الشافعیة والحنابلة ببغداد وأنکرت الحنابلة علی الشافعیة الجهر بالبسملة والقنوت فی الصبح والترجیع بالأذان</w:t>
      </w:r>
      <w:r>
        <w:rPr>
          <w:rFonts w:eastAsia="IRNazanin" w:cs="IRNazanin"/>
          <w:color w:val="111111"/>
          <w:sz w:val="28"/>
          <w:szCs w:val="28"/>
          <w:rtl w:val="true"/>
          <w:lang w:bidi="fa-IR"/>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وذکر ابن الأثیر بعض حوادث هذه السنة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فتبعهم من العامة الجم الغفیر وأنکروا الجهر ببسم الله الرحمن الرحیم ومنعوا من الترجیع فی الأذان ، والقنوت فی الفجر ، ووصلوا إلی دیوان الخلیفة ، ولم ینفصل حال ، وأتی الحنابلة إلی مسجد بباب الشعیر ، فنهوا إمامه عن الجهر بالبسملة فأخرج مصحفاً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أزیلوها من المصحف حتّی لا أتلوها</w:t>
      </w:r>
      <w:r>
        <w:rPr>
          <w:rFonts w:eastAsia="IRNazanin" w:cs="IRNazanin"/>
          <w:color w:val="111111"/>
          <w:sz w:val="28"/>
          <w:szCs w:val="28"/>
          <w:rtl w:val="true"/>
          <w:lang w:bidi="fa-IR"/>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وهذا یشیر إلی أن الخلاف الفقهی بین المسلمین لا ینحصر فی الحیعلة الثالثة ولا ینحصر بالطالبیین ، فقد یذهب بعض أهل السنة إلی خلاف المشهور عندهم لثبوت شرعیتها عنده وهذا ما نرید قوله ، وهو وجود أصل متجذر للمختلف فیه بین المسلمین ، وأن الطالبیین کانوا جادّین فی الحفاظ علی ما تلقوه ورووه من سنة رسول الله صلی الله علیه و آله ، ونهج أمیر المؤمنین علیّ بن أبی طالب علیه السلام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عموم اتباع نهج الخلفاء فکانوا یتبعون عمر بن الخطاب وغیره من الخلفاء فیما شرعوه من الأمور التی أشار الامام علی علیه السلام إلیها سابقاً </w:t>
      </w:r>
      <w:r>
        <w:rPr>
          <w:rFonts w:eastAsia="IRNazanin" w:cs="IRNazanin"/>
          <w:color w:val="111111"/>
          <w:sz w:val="28"/>
          <w:szCs w:val="28"/>
          <w:rtl w:val="true"/>
          <w:lang w:bidi="fa-IR"/>
        </w:rPr>
        <w:t xml:space="preserve">. </w:t>
      </w:r>
      <w:bookmarkStart w:id="337" w:name="pg17065_204204"/>
    </w:p>
    <w:p>
      <w:pPr>
        <w:pStyle w:val="Heading4"/>
        <w:numPr>
          <w:ilvl w:val="3"/>
          <w:numId w:val="1"/>
        </w:numPr>
        <w:rPr/>
      </w:pPr>
      <w:bookmarkStart w:id="338" w:name="__RefHeading___Toc1204638_996550957"/>
      <w:bookmarkStart w:id="339" w:name="_Toc118"/>
      <w:bookmarkEnd w:id="337"/>
      <w:bookmarkEnd w:id="338"/>
      <w:r>
        <w:rPr>
          <w:rtl w:val="true"/>
        </w:rPr>
        <w:t xml:space="preserve">بغداد </w:t>
      </w:r>
      <w:r>
        <w:rPr>
          <w:rtl w:val="true"/>
        </w:rPr>
        <w:t xml:space="preserve">( </w:t>
      </w:r>
      <w:r>
        <w:rPr>
          <w:rtl w:val="true"/>
        </w:rPr>
        <w:t xml:space="preserve">سنة </w:t>
      </w:r>
      <w:r>
        <w:rPr/>
        <w:t>450</w:t>
      </w:r>
      <w:r>
        <w:rPr>
          <w:rtl w:val="true"/>
        </w:rPr>
        <w:t xml:space="preserve"> </w:t>
      </w:r>
      <w:r>
        <w:rPr>
          <w:rtl w:val="true"/>
        </w:rPr>
        <w:t xml:space="preserve">ه </w:t>
      </w:r>
      <w:r>
        <w:rPr>
          <w:rtl w:val="true"/>
        </w:rPr>
        <w:t>)</w:t>
      </w:r>
      <w:bookmarkEnd w:id="339"/>
    </w:p>
    <w:p>
      <w:pPr>
        <w:pStyle w:val="BookText"/>
        <w:rPr/>
      </w:pPr>
      <w:r>
        <w:rPr>
          <w:rFonts w:ascii="IRNazanin" w:hAnsi="IRNazanin" w:eastAsia="IRNazanin"/>
          <w:color w:val="111111"/>
          <w:sz w:val="28"/>
          <w:sz w:val="28"/>
          <w:szCs w:val="28"/>
          <w:rtl w:val="true"/>
          <w:lang w:bidi="fa-IR"/>
        </w:rPr>
        <w:t xml:space="preserve">قال ابن الأثیر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ثمّ إن البساسیری</w:t>
      </w:r>
      <w:r>
        <w:rPr>
          <w:rFonts w:eastAsia="IRNazanin" w:cs="IRNazanin"/>
          <w:color w:val="111111"/>
          <w:sz w:val="28"/>
          <w:szCs w:val="28"/>
          <w:rtl w:val="true"/>
          <w:lang w:bidi="fa-IR"/>
        </w:rPr>
        <w:t>(</w:t>
      </w:r>
      <w:r>
        <w:rPr>
          <w:rStyle w:val="FootnoteAnchor"/>
          <w:rtl w:val="true"/>
        </w:rPr>
        <w:footnoteReference w:id="8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إلی بغداد یوم الأحد ثامن ذی القعدة ومعه أربعمائة غلام علی غایة الضر والفقر ، وکان معه أبو الحسن بن عبدالرحیم الوزیر ، فنزل البساسیری بمشرعة الروایا ، ونزل قریش بن بدران وهو فی مائتی فارس عند مشرعة باب البصرة ، ورکب عمید العراق ومعه العسکر والعوام وأقاموا بازاء عسکر البساسیری ، وعادوا وخطب البساسیری بجامع المنصور للمستنصر بالله العلوی صاحب مصر ، وأمر فأذن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وعقد الجسر وعبر عسکره إلی الزاهر</w:t>
      </w:r>
      <w:r>
        <w:rPr>
          <w:rFonts w:eastAsia="IRNazanin" w:cs="IRNazanin"/>
          <w:color w:val="111111"/>
          <w:sz w:val="28"/>
          <w:szCs w:val="28"/>
          <w:rtl w:val="true"/>
          <w:lang w:bidi="fa-IR"/>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وجاء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الزاهرة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ثمّ دخل الأمیر أبو الحارث أرسلان البساسیری بغداد فی ثامن ذی القعدة بالرایات المستنصریة وعلیها ألقاب المستنصر هذا صاحب مصر ، فمال إلی البساسیری أهل باب الکرخ وفرحوا به لکونهم رافضة ، والبساسیری وخلفاء مصر أیضاً رافضة ، فانضموا إلی البساسیری وتشفّوا من أهل السنة وشمخت أنوف المنافقین الرافضة وأعلنوا بالأذان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ببغداد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واجتمع خلق من أهل السنة علی الخلیفة القائم بأمر الله العباسی وقاتلوا معه وفشت الحرب بین الفریقین فی السفن أربعة أیّام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وخطب یوم الجمعة ثالث عشر ذی القعدة ببغداد للمستنصر هذا صاحب </w:t>
      </w:r>
    </w:p>
    <w:p>
      <w:pPr>
        <w:pStyle w:val="BookText"/>
        <w:rPr/>
      </w:pPr>
      <w:r>
        <w:rPr>
          <w:rFonts w:ascii="IRNazanin" w:hAnsi="IRNazanin" w:eastAsia="IRNazanin"/>
          <w:color w:val="111111"/>
          <w:sz w:val="28"/>
          <w:sz w:val="28"/>
          <w:szCs w:val="28"/>
          <w:rtl w:val="true"/>
          <w:lang w:bidi="fa-IR"/>
        </w:rPr>
        <w:t>الترجمة بجامع المنصور وأذّنوا بحیّ علی خیر العمل ، وعقد الجسر وعبرت عساکر البساسیری إلی الجانب الشرقی</w:t>
      </w:r>
      <w:r>
        <w:rPr>
          <w:rFonts w:eastAsia="IRNazanin" w:cs="IRNazanin"/>
          <w:color w:val="111111"/>
          <w:sz w:val="28"/>
          <w:szCs w:val="28"/>
          <w:rtl w:val="true"/>
          <w:lang w:bidi="fa-IR"/>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وذکر ابن الجوزی فی المنتظم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وعاود أهل الکرخ الأذان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وظهر فیهم السرور الکثیر وحملوا رایة بیضاء ونصبوها فی وسط الکرخ وکتبوا علیها اسم المستنصر بالله وأقام بمکانه والقتالُ یجری فی السفن بدجلة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یوم الجمعة الثالث عشر من ذی القعدة دُعی لصاحب مصر فی جامع المنصور ، وزید فی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وشرع البساسیری فی إصلاح الجسر</w:t>
      </w:r>
      <w:r>
        <w:rPr>
          <w:rFonts w:eastAsia="IRNazanin" w:cs="IRNazanin"/>
          <w:color w:val="111111"/>
          <w:sz w:val="28"/>
          <w:szCs w:val="28"/>
          <w:rtl w:val="true"/>
          <w:lang w:bidi="fa-IR"/>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نهایة الأرب فی فنون الأدب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ذکر استیلاء أبی الحارث البساسیری علی العراق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وصل البساسیری إلی بغداد فی یوم الأحد ثامن ذی القعدة ومعه أربعمائة غلام فی غایة الضر والفقر ، فنزل بمشرعة دار الروایا وکان معه قریش بن بدران وهو فی مائتی فارس ، فنزل مشرعة باب البصرة ورکب عمید العراق ومعه العسکر والعوام وأقاموا بإزاء عسکر البساسیری وعادوا وخطب البساسیری بجامع المنصور للمستنصر العلوی صاحب مصر فأذن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وعقد الجسر وعبر عسکره إلی الزاهر واجتمعوا فیه وخطب فی الجمعة الثانیة للمصری بجامع الرصافة </w:t>
      </w:r>
      <w:r>
        <w:rPr>
          <w:rFonts w:eastAsia="IRNazanin" w:cs="IRNazanin"/>
          <w:color w:val="111111"/>
          <w:sz w:val="28"/>
          <w:szCs w:val="28"/>
          <w:rtl w:val="true"/>
          <w:lang w:bidi="fa-IR"/>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تاریخ بغداد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کان یوم الجمعة الثالث عشر من ذی القعدة دعی </w:t>
      </w:r>
      <w:bookmarkStart w:id="340" w:name="pg17065_204206"/>
    </w:p>
    <w:p>
      <w:pPr>
        <w:pStyle w:val="BookText"/>
        <w:rPr/>
      </w:pPr>
      <w:bookmarkEnd w:id="340"/>
      <w:r>
        <w:rPr>
          <w:rFonts w:ascii="IRNazanin" w:hAnsi="IRNazanin" w:eastAsia="IRNazanin"/>
          <w:color w:val="111111"/>
          <w:sz w:val="28"/>
          <w:sz w:val="28"/>
          <w:szCs w:val="28"/>
          <w:rtl w:val="true"/>
          <w:lang w:bidi="fa-IR"/>
        </w:rPr>
        <w:t xml:space="preserve">لصاحب مصر فی الخطبة بجامع المنصور وزید فی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وشرع البساسیری فی إصلاح الجسر</w:t>
      </w:r>
      <w:r>
        <w:rPr>
          <w:rFonts w:eastAsia="IRNazanin" w:cs="IRNazanin"/>
          <w:color w:val="111111"/>
          <w:sz w:val="28"/>
          <w:szCs w:val="28"/>
          <w:rtl w:val="true"/>
          <w:lang w:bidi="fa-IR"/>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تاریخ الخلفاء للسیوطی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قدم البساسیری بغداد فی سنة خمسین ومعه الرایات المصریة ، ووقع القتال بینه وبین الخلیفة ، ودعی لصاحب مصر المستنصر بجامع المنصور ، وزید فی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خطب له فی کلّ الجوامع إلّا جامع الخلیفة ، ودام القتال شهراً ثمّ قبض البساسیری علی الخلیفة فی ذی الحجة وسیّره إلی غابة وحبسه بها و</w:t>
      </w:r>
      <w:r>
        <w:rPr>
          <w:rFonts w:eastAsia="IRNazanin" w:cs="IRNazanin"/>
          <w:color w:val="111111"/>
          <w:sz w:val="28"/>
          <w:szCs w:val="28"/>
          <w:rtl w:val="true"/>
          <w:lang w:bidi="fa-IR"/>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1" w:name="__RefHeading___Toc1204640_996550957"/>
      <w:bookmarkStart w:id="342" w:name="_Toc119"/>
      <w:bookmarkEnd w:id="341"/>
      <w:r>
        <w:rPr>
          <w:rtl w:val="true"/>
        </w:rPr>
        <w:t xml:space="preserve">مکة </w:t>
      </w:r>
      <w:r>
        <w:rPr>
          <w:rtl w:val="true"/>
        </w:rPr>
        <w:t xml:space="preserve">/ </w:t>
      </w:r>
      <w:r>
        <w:rPr>
          <w:rtl w:val="true"/>
        </w:rPr>
        <w:t xml:space="preserve">حلب </w:t>
      </w:r>
      <w:r>
        <w:rPr>
          <w:rtl w:val="true"/>
        </w:rPr>
        <w:t xml:space="preserve">( </w:t>
      </w:r>
      <w:r>
        <w:rPr>
          <w:rtl w:val="true"/>
        </w:rPr>
        <w:t xml:space="preserve">سنة </w:t>
      </w:r>
      <w:r>
        <w:rPr/>
        <w:t>462</w:t>
      </w:r>
      <w:r>
        <w:rPr>
          <w:rtl w:val="true"/>
        </w:rPr>
        <w:t xml:space="preserve"> </w:t>
      </w:r>
      <w:r>
        <w:rPr>
          <w:rtl w:val="true"/>
        </w:rPr>
        <w:t xml:space="preserve">ه </w:t>
      </w:r>
      <w:r>
        <w:rPr>
          <w:rtl w:val="true"/>
        </w:rPr>
        <w:t>)</w:t>
      </w:r>
      <w:bookmarkEnd w:id="342"/>
    </w:p>
    <w:p>
      <w:pPr>
        <w:pStyle w:val="BookText"/>
        <w:rPr/>
      </w:pPr>
      <w:r>
        <w:rPr>
          <w:rFonts w:ascii="IRNazanin" w:hAnsi="IRNazanin" w:eastAsia="IRNazanin"/>
          <w:color w:val="111111"/>
          <w:sz w:val="28"/>
          <w:sz w:val="28"/>
          <w:szCs w:val="28"/>
          <w:rtl w:val="true"/>
          <w:lang w:bidi="fa-IR"/>
        </w:rPr>
        <w:t>قال ابن خلدون</w:t>
      </w:r>
      <w:r>
        <w:rPr>
          <w:rFonts w:eastAsia="IRNazanin" w:cs="IRNazanin"/>
          <w:color w:val="111111"/>
          <w:sz w:val="28"/>
          <w:szCs w:val="28"/>
          <w:rtl w:val="true"/>
          <w:lang w:bidi="fa-IR"/>
        </w:rPr>
        <w:t>(</w:t>
      </w:r>
      <w:r>
        <w:rPr>
          <w:rStyle w:val="FootnoteAnchor"/>
          <w:rtl w:val="true"/>
        </w:rPr>
        <w:footnoteReference w:id="9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والذهبی</w:t>
      </w:r>
      <w:r>
        <w:rPr>
          <w:rFonts w:eastAsia="IRNazanin" w:cs="IRNazanin"/>
          <w:color w:val="111111"/>
          <w:sz w:val="28"/>
          <w:szCs w:val="28"/>
          <w:rtl w:val="true"/>
          <w:lang w:bidi="fa-IR"/>
        </w:rPr>
        <w:t>(</w:t>
      </w:r>
      <w:r>
        <w:rPr>
          <w:rStyle w:val="FootnoteAnchor"/>
          <w:rtl w:val="true"/>
        </w:rPr>
        <w:footnoteReference w:id="9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والسیوطی</w:t>
      </w:r>
      <w:r>
        <w:rPr>
          <w:rFonts w:eastAsia="IRNazanin" w:cs="IRNazanin"/>
          <w:color w:val="111111"/>
          <w:sz w:val="28"/>
          <w:szCs w:val="28"/>
          <w:rtl w:val="true"/>
          <w:lang w:bidi="fa-IR"/>
        </w:rPr>
        <w:t>(</w:t>
      </w:r>
      <w:r>
        <w:rPr>
          <w:rStyle w:val="FootnoteAnchor"/>
          <w:rtl w:val="true"/>
        </w:rPr>
        <w:footnoteReference w:id="90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محمّد بن أبی هاشم خطب بمکة للقائم بأمر الله وللسلطان ألب أرسلان</w:t>
      </w:r>
      <w:r>
        <w:rPr>
          <w:rFonts w:eastAsia="IRNazanin" w:cs="IRNazanin"/>
          <w:color w:val="111111"/>
          <w:sz w:val="28"/>
          <w:szCs w:val="28"/>
          <w:rtl w:val="true"/>
          <w:lang w:bidi="fa-IR"/>
        </w:rPr>
        <w:t>(</w:t>
      </w:r>
      <w:r>
        <w:rPr>
          <w:rStyle w:val="FootnoteAnchor"/>
          <w:rtl w:val="true"/>
        </w:rPr>
        <w:footnoteReference w:id="9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وأسقط خطبة العلوی صاحب مصر وترک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الأذان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الأثیر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وفیها ورد رسول صاحب مکّة محمّد بن أبی هاشم ومعه ولده إلی السلطان ألب أرسلان یخبره بإقامة الخطبة للخلیفة القائم بأمر الله وللسلطان بمکة وإسقاط خطبة العلوی صاحب مصر ، وترک الأذان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w:t>
      </w:r>
    </w:p>
    <w:p>
      <w:pPr>
        <w:pStyle w:val="BookText"/>
        <w:rPr/>
      </w:pPr>
      <w:r>
        <w:rPr>
          <w:rFonts w:ascii="IRNazanin" w:hAnsi="IRNazanin" w:eastAsia="IRNazanin"/>
          <w:color w:val="111111"/>
          <w:sz w:val="28"/>
          <w:sz w:val="28"/>
          <w:szCs w:val="28"/>
          <w:rtl w:val="true"/>
          <w:lang w:bidi="fa-IR"/>
        </w:rPr>
        <w:t xml:space="preserve">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فأعطاه السلطان ثلاثین ألف دینار وخلعاً نفیسة وأجری له کلّ سنة عشرة الآف دینار</w:t>
      </w:r>
      <w:r>
        <w:rPr>
          <w:rFonts w:eastAsia="IRNazanin" w:cs="IRNazanin"/>
          <w:color w:val="111111"/>
          <w:sz w:val="28"/>
          <w:szCs w:val="28"/>
          <w:rtl w:val="true"/>
          <w:lang w:bidi="fa-IR"/>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ثمّ ذکر فی حوادث سنة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استیلاء السلطان ألب أرسلان علی حلب ، 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وصلها نقیب النقباء أبو الفوارس طِراد بالرسالة القائمیة ، والخلع ، فقال له محمود ؛ صاحب حلب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أسالک الخروج إلی السلطان واستعفائه لی من الحضور عنده ، فخرج نقیب النقباء ، وأخبر السلطان بأنّه قد لبس الخِلَعِ القائمیة وخطب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شیء تساوی خطبتهم وهم یؤذنون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ولابد من الحضور ودوس بساطی ، فامتنع محمود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فاشتدّ الحصار علی البلد ، وغلت الأسعار ، وعظم القتال وزحف السلطان یوماً وقرب من البلد ، فوقع حجر منجنیق فی فرسه ، فلما عظم الأمر علی محمود خرج لیلاً ، ومعه والدته منیعة بنت وثّاب النمیری ، فدخلا علی السلطان وقالت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ولدی فافعل به ما تحبّ ، فتلقاهما بالجمیل وخلع علی محمود وأعاده إلی بلده فأنفذ إلی السلطان مالاً جزیلاً</w:t>
      </w:r>
      <w:r>
        <w:rPr>
          <w:rFonts w:eastAsia="IRNazanin" w:cs="IRNazanin"/>
          <w:color w:val="111111"/>
          <w:sz w:val="28"/>
          <w:szCs w:val="28"/>
          <w:rtl w:val="true"/>
          <w:lang w:bidi="fa-IR"/>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وخطب محمود بن صالح بحلب للقائم بأمر الله وللسلطان ألب أرسلان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 العامة حُصُرَ الجامع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حُصُرُ علیّ بن أبی طالب ، فلیأتِ أبو بکر بحُصُر یصلّی علیها الناس</w:t>
      </w:r>
      <w:r>
        <w:rPr>
          <w:rFonts w:eastAsia="IRNazanin" w:cs="IRNazanin"/>
          <w:color w:val="111111"/>
          <w:sz w:val="28"/>
          <w:szCs w:val="28"/>
          <w:rtl w:val="true"/>
          <w:lang w:bidi="fa-IR"/>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الزاهرة </w:t>
      </w:r>
      <w:r>
        <w:rPr>
          <w:rFonts w:eastAsia="IRNazanin" w:cs="IRNazanin"/>
          <w:color w:val="111111"/>
          <w:sz w:val="28"/>
          <w:szCs w:val="28"/>
          <w:rtl w:val="true"/>
          <w:lang w:bidi="fa-IR"/>
        </w:rPr>
        <w:t>)(</w:t>
      </w:r>
      <w:r>
        <w:rPr>
          <w:rStyle w:val="FootnoteAnchor"/>
          <w:rtl w:val="true"/>
        </w:rPr>
        <w:footnoteReference w:id="9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الشیخ شمس الدین بن قزاوغلی فی المرآة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وضاقت ید أبی هاشم محمّد أمیر مکّة بانقطاع ما کان یأتیه من مصر ، </w:t>
      </w:r>
      <w:bookmarkStart w:id="343" w:name="pg17065_204208"/>
    </w:p>
    <w:p>
      <w:pPr>
        <w:pStyle w:val="BookText"/>
        <w:rPr/>
      </w:pPr>
      <w:bookmarkEnd w:id="343"/>
      <w:r>
        <w:rPr>
          <w:rFonts w:ascii="IRNazanin" w:hAnsi="IRNazanin" w:eastAsia="IRNazanin"/>
          <w:color w:val="111111"/>
          <w:sz w:val="28"/>
          <w:sz w:val="28"/>
          <w:szCs w:val="28"/>
          <w:rtl w:val="true"/>
          <w:lang w:bidi="fa-IR"/>
        </w:rPr>
        <w:t xml:space="preserve">فأخذ قنادیل الکعبة وسقورها وصفائح الباب والمیزاب ، وصادر أهل مکّة فهربوا ، وکذا فعل أمیر المدینة مهنّأ وقَطَعَاً الخطبة للمستنصر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الفاطمی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وخطبا لبنی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الخلیفة القائم بأمر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وبعثا إلی السلطان ألب أرسلان السلجوقی حاکم بغداد بذلک ، وأنّهما أذّنا بمکة والمدینة الأذان المعتاد وترکا الاذان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فأرسل ألب أرسلان إلی صاحب مکّة أبی هاشم المذکور بثلاثین ألف دینار ، وإلی صاحب المدینة بعشرین ألف دینار ، وبلغ الخبر بذلک المستنصر فلم یلتفت إلیه لشغله بنفسه ورعیته من عظم الغلاء</w:t>
      </w:r>
      <w:r>
        <w:rPr>
          <w:rFonts w:eastAsia="IRNazanin" w:cs="IRNazanin"/>
          <w:color w:val="111111"/>
          <w:sz w:val="28"/>
          <w:szCs w:val="28"/>
          <w:rtl w:val="true"/>
          <w:lang w:bidi="fa-IR"/>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أحداث سنة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الخلیفة بأمر الله الشریف أبا طالب الحسن بن محمّد أخا طرَّاد الزینبی إلی أبی هاشم محمّد أمیر مکّة بمال وخلع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الأذان وأبطل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فناظره أبو هاشم مناظرة طو یلة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أذان أمیر المؤمنین علیّ بن أبی طالب ، فقال له أخو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صحَّ عنه وإنّما عبدالله بن عمر بن الخطاب روی عنه أنه أذّن به فی بعض أسفاره ، وما أنت وابن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فأسقطه من الأذان</w:t>
      </w:r>
      <w:r>
        <w:rPr>
          <w:rFonts w:eastAsia="IRNazanin" w:cs="IRNazanin"/>
          <w:color w:val="111111"/>
          <w:sz w:val="28"/>
          <w:szCs w:val="28"/>
          <w:rtl w:val="true"/>
          <w:lang w:bidi="fa-IR"/>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وجاء فی تاریخ الخلفاء بأن الخطبة اُعیدت للعبیدی بمکة فی سنة </w:t>
      </w:r>
      <w:r>
        <w:rPr>
          <w:rFonts w:eastAsia="IRNazanin" w:cs="IRNazanin"/>
          <w:color w:val="111111"/>
          <w:sz w:val="28"/>
          <w:szCs w:val="28"/>
          <w:lang w:bidi="fa-IR"/>
        </w:rPr>
        <w:t>467</w:t>
      </w:r>
      <w:r>
        <w:rPr>
          <w:rFonts w:eastAsia="IRNazanin" w:cs="IRNazanin"/>
          <w:color w:val="111111"/>
          <w:sz w:val="28"/>
          <w:szCs w:val="28"/>
          <w:rtl w:val="true"/>
          <w:lang w:bidi="fa-IR"/>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344" w:name="__RefHeading___Toc1204642_996550957"/>
      <w:bookmarkStart w:id="345" w:name="_Toc120"/>
      <w:bookmarkEnd w:id="344"/>
      <w:r>
        <w:rPr>
          <w:rtl w:val="true"/>
        </w:rPr>
        <w:t xml:space="preserve">الشام </w:t>
      </w:r>
      <w:r>
        <w:rPr>
          <w:rtl w:val="true"/>
        </w:rPr>
        <w:t xml:space="preserve">( </w:t>
      </w:r>
      <w:r>
        <w:rPr>
          <w:rtl w:val="true"/>
        </w:rPr>
        <w:t xml:space="preserve">سنة </w:t>
      </w:r>
      <w:r>
        <w:rPr/>
        <w:t>468</w:t>
      </w:r>
      <w:r>
        <w:rPr>
          <w:rtl w:val="true"/>
        </w:rPr>
        <w:t xml:space="preserve"> </w:t>
      </w:r>
      <w:r>
        <w:rPr>
          <w:rtl w:val="true"/>
        </w:rPr>
        <w:t xml:space="preserve">ه </w:t>
      </w:r>
      <w:r>
        <w:rPr>
          <w:rtl w:val="true"/>
        </w:rPr>
        <w:t>)</w:t>
      </w:r>
      <w:bookmarkEnd w:id="345"/>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مآثر الإنافة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للقلقشندی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تغلّب علی دمشق اتسز بن ارتق الخوارزمی المعروف بالاقسیس ، أحد أمراء السلطان ملکشاه السلجوقی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ألب ارسلان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وقطع الخطبة بها للمستنصر الفاطمی وخطب </w:t>
      </w:r>
    </w:p>
    <w:p>
      <w:pPr>
        <w:pStyle w:val="BookText"/>
        <w:rPr/>
      </w:pPr>
      <w:r>
        <w:rPr>
          <w:rFonts w:ascii="IRNazanin" w:hAnsi="IRNazanin" w:eastAsia="IRNazanin"/>
          <w:color w:val="111111"/>
          <w:sz w:val="28"/>
          <w:sz w:val="28"/>
          <w:szCs w:val="28"/>
          <w:rtl w:val="true"/>
          <w:lang w:bidi="fa-IR"/>
        </w:rPr>
        <w:t>للمقتدی</w:t>
      </w:r>
      <w:r>
        <w:rPr>
          <w:rFonts w:eastAsia="IRNazanin" w:cs="IRNazanin"/>
          <w:color w:val="111111"/>
          <w:sz w:val="28"/>
          <w:szCs w:val="28"/>
          <w:rtl w:val="true"/>
          <w:lang w:bidi="fa-IR"/>
        </w:rPr>
        <w:t>(</w:t>
      </w:r>
      <w:r>
        <w:rPr>
          <w:rStyle w:val="FootnoteAnchor"/>
          <w:rtl w:val="true"/>
        </w:rPr>
        <w:footnoteReference w:id="9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العباسی ، ومنع الأذان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یخطب بعدها بالشام لأحد من الفاطمیین وبقی بها إلی ما بعد خلافة المقتدی</w:t>
      </w:r>
      <w:r>
        <w:rPr>
          <w:rFonts w:eastAsia="IRNazanin" w:cs="IRNazanin"/>
          <w:color w:val="111111"/>
          <w:sz w:val="28"/>
          <w:szCs w:val="28"/>
          <w:rtl w:val="true"/>
          <w:lang w:bidi="fa-IR"/>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الأثیر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ودخلها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الاقسیس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وعسکره فی ذی القعدة وخطب بها یوم الجمعة لخمس بقین من ذی القعدة للمقتدی بأمر الله الخلیفة العباسی ، وکان آخر ما خطب فیها للعلویین المصریین ، وتغلب علی أکثر الشام ، ومنع الأذان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ففرح أهلها فرحاً عظیماً ، وظلم أهلها وأساء السیرة فیهم</w:t>
      </w:r>
      <w:r>
        <w:rPr>
          <w:rFonts w:eastAsia="IRNazanin" w:cs="IRNazanin"/>
          <w:color w:val="111111"/>
          <w:sz w:val="28"/>
          <w:szCs w:val="28"/>
          <w:rtl w:val="true"/>
          <w:lang w:bidi="fa-IR"/>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کثیر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الاقسیس هذا هو اتسز بن اوف الخوارزمی ، ویلقب بالملک المعظم ، وهو أوّل من استعاد بلاد الشام من أیدی الفاطمیین وأزال الأذان منها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کان یؤذن به علی منابر دمشق وسائر الشام مائة وست سنین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وکان علی أبواب الجوامع والمساجد مکتوب لعنة الصحابة رضی الله عنهم ، فأمر هذا السلطان المؤذّنین والخطباء أن یترضّوا عن الصحابة أجمعین</w:t>
      </w:r>
      <w:r>
        <w:rPr>
          <w:rFonts w:eastAsia="IRNazanin" w:cs="IRNazanin"/>
          <w:color w:val="111111"/>
          <w:sz w:val="28"/>
          <w:szCs w:val="28"/>
          <w:rtl w:val="true"/>
          <w:lang w:bidi="fa-IR"/>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تاریخ الخلفاء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 للمقتدی العباسی بدمشق وأبطل الأذان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وفرح الناس بذلک</w:t>
      </w:r>
      <w:r>
        <w:rPr>
          <w:rFonts w:eastAsia="IRNazanin" w:cs="IRNazanin"/>
          <w:color w:val="111111"/>
          <w:sz w:val="28"/>
          <w:szCs w:val="28"/>
          <w:rtl w:val="true"/>
          <w:lang w:bidi="fa-IR"/>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 xml:space="preserve">) . </w:t>
      </w:r>
      <w:bookmarkStart w:id="346" w:name="pg17065_204210"/>
    </w:p>
    <w:p>
      <w:pPr>
        <w:pStyle w:val="BookText"/>
        <w:rPr/>
      </w:pPr>
      <w:bookmarkEnd w:id="346"/>
      <w:r>
        <w:rPr>
          <w:rFonts w:ascii="IRNazanin" w:hAnsi="IRNazanin" w:eastAsia="IRNazanin"/>
          <w:color w:val="111111"/>
          <w:sz w:val="28"/>
          <w:sz w:val="28"/>
          <w:szCs w:val="28"/>
          <w:rtl w:val="true"/>
          <w:lang w:bidi="fa-IR"/>
        </w:rPr>
        <w:t xml:space="preserve">وفی تاریخ ابن خلدون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وخطب فیها اتسز للمقتدی العباسی فی ذی القعدة سنة ثمان وستین ، وتغلّب علی أکثر الشام ، ومنع من الأذان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سار سنة تسع وستین إلی مصر وحاصرها حتّی أشرف علی أخذها ، ثمّ انهزم من غیر قتال ، ورجع إلی دمشق وقد انتقضَ علیه أکثر الشام ، فشکر لأهل دمشق صونهم لمخلفه وأمواله ورفع عنهم خراج سنة ، وبلغه أنّ أهل القدس وثبوا بأصحابه </w:t>
      </w:r>
      <w:r>
        <w:rPr>
          <w:rFonts w:eastAsia="IRNazanin" w:cs="IRNazanin"/>
          <w:color w:val="111111"/>
          <w:sz w:val="28"/>
          <w:szCs w:val="28"/>
          <w:rtl w:val="true"/>
          <w:lang w:bidi="fa-IR"/>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7" w:name="__RefHeading___Toc1204644_996550957"/>
      <w:bookmarkStart w:id="348" w:name="_Toc121"/>
      <w:bookmarkEnd w:id="347"/>
      <w:r>
        <w:rPr>
          <w:rtl w:val="true"/>
        </w:rPr>
        <w:t xml:space="preserve">مصر </w:t>
      </w:r>
      <w:r>
        <w:rPr>
          <w:rtl w:val="true"/>
        </w:rPr>
        <w:t xml:space="preserve">( </w:t>
      </w:r>
      <w:r>
        <w:rPr>
          <w:rtl w:val="true"/>
        </w:rPr>
        <w:t xml:space="preserve">سنة </w:t>
      </w:r>
      <w:r>
        <w:rPr/>
        <w:t>478</w:t>
      </w:r>
      <w:r>
        <w:rPr>
          <w:rtl w:val="true"/>
        </w:rPr>
        <w:t xml:space="preserve"> </w:t>
      </w:r>
      <w:r>
        <w:rPr>
          <w:rtl w:val="true"/>
        </w:rPr>
        <w:t xml:space="preserve">ه </w:t>
      </w:r>
      <w:r>
        <w:rPr>
          <w:rtl w:val="true"/>
        </w:rPr>
        <w:t>)</w:t>
      </w:r>
      <w:bookmarkEnd w:id="348"/>
    </w:p>
    <w:p>
      <w:pPr>
        <w:pStyle w:val="BookText"/>
        <w:rPr/>
      </w:pPr>
      <w:r>
        <w:rPr>
          <w:rFonts w:ascii="IRNazanin" w:hAnsi="IRNazanin" w:eastAsia="IRNazanin"/>
          <w:color w:val="111111"/>
          <w:sz w:val="28"/>
          <w:sz w:val="28"/>
          <w:szCs w:val="28"/>
          <w:rtl w:val="true"/>
          <w:lang w:bidi="fa-IR"/>
        </w:rPr>
        <w:t xml:space="preserve">ولی المستنصر بالله الفاطمی من سنة </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معد أبو تمیم حفید الحاکم بأمر الله ، وقد قرب هذا بدرَ الجمالیَّ لولایة اُمور الحضرة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الزاهرة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کان بدر الجمالی أرمنی الجنس فاتکاً جباراً قتل خلقاً کثیراً من العلماء وغیرهم ، وأقام الأذان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وکبّر علی الجنائز خمساً ، وکتب سبَّ الصحابة علی الحیطان </w:t>
      </w:r>
      <w:r>
        <w:rPr>
          <w:rFonts w:eastAsia="IRNazanin" w:cs="IRNazanin"/>
          <w:color w:val="111111"/>
          <w:sz w:val="28"/>
          <w:szCs w:val="28"/>
          <w:rtl w:val="true"/>
          <w:lang w:bidi="fa-IR"/>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شهر ذی القعدة قبض بدر الجمالی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ولده الأکبر وأربعة من الأمراء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ونفی مذکِّری أهل السنة ، وحمل الناس أن یکبّروا خمساً علی الجنائز ، وأن یسدلوا أیمانهم فی الصلاة ، وأن یتختّموا فی الأیمان ، وأن یثوّبوا</w:t>
      </w:r>
      <w:r>
        <w:rPr>
          <w:rFonts w:eastAsia="IRNazanin" w:cs="IRNazanin"/>
          <w:color w:val="111111"/>
          <w:sz w:val="28"/>
          <w:szCs w:val="28"/>
          <w:rtl w:val="true"/>
          <w:lang w:bidi="fa-IR"/>
        </w:rPr>
        <w:t>(</w:t>
      </w:r>
      <w:r>
        <w:rPr>
          <w:rStyle w:val="FootnoteAnchor"/>
          <w:rtl w:val="true"/>
        </w:rPr>
        <w:footnoteReference w:id="9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صلاة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وحبس أقواماً رووا فضائل الصحابة</w:t>
      </w:r>
      <w:r>
        <w:rPr>
          <w:rFonts w:eastAsia="IRNazanin" w:cs="IRNazanin"/>
          <w:color w:val="111111"/>
          <w:sz w:val="28"/>
          <w:szCs w:val="28"/>
          <w:rtl w:val="true"/>
          <w:lang w:bidi="fa-IR"/>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 xml:space="preserve">) . </w:t>
      </w:r>
      <w:bookmarkStart w:id="349" w:name="pg17065_204211"/>
    </w:p>
    <w:p>
      <w:pPr>
        <w:pStyle w:val="Heading4"/>
        <w:numPr>
          <w:ilvl w:val="3"/>
          <w:numId w:val="1"/>
        </w:numPr>
        <w:rPr/>
      </w:pPr>
      <w:bookmarkStart w:id="350" w:name="__RefHeading___Toc1204646_996550957"/>
      <w:bookmarkStart w:id="351" w:name="_Toc122"/>
      <w:bookmarkEnd w:id="349"/>
      <w:bookmarkEnd w:id="350"/>
      <w:r>
        <w:rPr>
          <w:rtl w:val="true"/>
        </w:rPr>
        <w:t xml:space="preserve">مصر </w:t>
      </w:r>
      <w:r>
        <w:rPr>
          <w:rtl w:val="true"/>
        </w:rPr>
        <w:t xml:space="preserve">( </w:t>
      </w:r>
      <w:r>
        <w:rPr>
          <w:rtl w:val="true"/>
        </w:rPr>
        <w:t xml:space="preserve">سنة </w:t>
      </w:r>
      <w:r>
        <w:rPr/>
        <w:t>524</w:t>
      </w:r>
      <w:r>
        <w:rPr>
          <w:rtl w:val="true"/>
        </w:rPr>
        <w:t xml:space="preserve"> </w:t>
      </w:r>
      <w:r>
        <w:rPr>
          <w:rtl w:val="true"/>
        </w:rPr>
        <w:t xml:space="preserve">ه </w:t>
      </w:r>
      <w:r>
        <w:rPr>
          <w:rtl w:val="true"/>
        </w:rPr>
        <w:t>)</w:t>
      </w:r>
      <w:bookmarkEnd w:id="351"/>
    </w:p>
    <w:p>
      <w:pPr>
        <w:pStyle w:val="BookText"/>
        <w:rPr/>
      </w:pPr>
      <w:r>
        <w:rPr>
          <w:rFonts w:ascii="IRNazanin" w:hAnsi="IRNazanin" w:eastAsia="IRNazanin"/>
          <w:color w:val="111111"/>
          <w:sz w:val="28"/>
          <w:sz w:val="28"/>
          <w:szCs w:val="28"/>
          <w:rtl w:val="true"/>
          <w:lang w:bidi="fa-IR"/>
        </w:rPr>
        <w:t xml:space="preserve">ولی الحافظ لدین الله الفاطمی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عبدالمجید حفید المستنصر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قتل ابن عمه أبی علیّ منصور الآمر بأحکام الله فی سنة أربع وعشرین وخمسمائة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أبو المظفر فی مرآة الزمان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ولما استمر الحافظ فی خلافة مصر ضعف أمره مع وزیره أبی علیّ أحمد بن الأفضل أمیر الجیوش ، وقویت شوکة الوزیر المذکور وخطب للمنتظر المهدی ، وأسقط من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ودعا الوزیر المذکور لنفسه علی المنابر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بناصر إمام الحق ، هادی العصاة إلی اتّباع الحق ، مولی الأمم ، ومالک فضیلتی السیف والقلم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حتّی قتل الوزیر</w:t>
      </w:r>
      <w:r>
        <w:rPr>
          <w:rFonts w:eastAsia="IRNazanin" w:cs="IRNazanin"/>
          <w:color w:val="111111"/>
          <w:sz w:val="28"/>
          <w:szCs w:val="28"/>
          <w:rtl w:val="true"/>
          <w:lang w:bidi="fa-IR"/>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تکلّم المقریزی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اتعاظ الحنفاء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علیّ أحمد بن الأفضل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إمامیاً متشدّداً فالتفت علیه الإمامیة ولعبوا به حتّی أظهر المذهب الإمامی وتزاید الأمر فیه إلی التأذین فانفعل بهم ، وحسّنوا له الدعوة للقائم المنتظر فضرب الدراهم باسمه ونقش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الصمد ، الإمام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أن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قد أسقط منذ إقامة الجند ذکر إسماعیل بن جعفر الصادق الذی تنسب إلیه الطائفة الإسماعیلیة ، وأزال من الأذان قولهم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محمّد وعلیّ خیر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وأسقط ذکر الحافظ من الخطبة ، واخترع لنفسه دعاءً یُدعی به علی المنابر </w:t>
      </w:r>
      <w:r>
        <w:rPr>
          <w:rFonts w:eastAsia="IRNazanin" w:cs="IRNazanin"/>
          <w:color w:val="111111"/>
          <w:sz w:val="28"/>
          <w:szCs w:val="28"/>
          <w:rtl w:val="true"/>
          <w:lang w:bidi="fa-IR"/>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الفداء فی تاریخه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دخلت سنة ست وعشرین وخمسمائة ، فیها قُتِلَ أبو علیّ بن الأفضل بن بدر الجمالی وزیر الحافظ لدین الله العلوی ، وکان أبو </w:t>
      </w:r>
    </w:p>
    <w:p>
      <w:pPr>
        <w:pStyle w:val="BookText"/>
        <w:rPr/>
      </w:pPr>
      <w:r>
        <w:rPr>
          <w:rFonts w:ascii="IRNazanin" w:hAnsi="IRNazanin" w:eastAsia="IRNazanin"/>
          <w:color w:val="111111"/>
          <w:sz w:val="28"/>
          <w:sz w:val="28"/>
          <w:szCs w:val="28"/>
          <w:rtl w:val="true"/>
          <w:lang w:bidi="fa-IR"/>
        </w:rPr>
        <w:t xml:space="preserve">علیّ المذکور قد حجر علی الحافظ وقطع خطبة العلویین وخطب لنفسه خاصة وقطع من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فنفرت منه قلوب شیعة العلویین وثار به جماعة من الممالک وهو یلعب الکرة فقتلوه ونهبت داره</w:t>
      </w:r>
      <w:r>
        <w:rPr>
          <w:rFonts w:eastAsia="IRNazanin" w:cs="IRNazanin"/>
          <w:color w:val="111111"/>
          <w:sz w:val="28"/>
          <w:szCs w:val="28"/>
          <w:rtl w:val="true"/>
          <w:lang w:bidi="fa-IR"/>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الاعیان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وقبض علی الحافظ المذکور واستقل بالأمر وقام به أحسن قیام ، وردّ علی المصادَرین أموالهم ، وأظهر مذهب الإمامیة وتمسّک بالائمة الاثنی عشر ، ورفض الحافظَ وأهلَ بیته ، ودعا علی المنابر للقائم فی آخر الزمان المعروف بالإمام المنتظر علی زعمهم وکتب اسمه علی السکة ، ونهی أن یؤذّن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وأقام کذلک إلی أن وثب علیه رجل من الخاصّة بالبستان الکبیر بظاهر القاهرة فی النصف من المحرم سنة ست وعشرین وخمسمائة فقتله ، وکان بتدبیر الحافظ ، فبادر الأجناد بإخراج الحافظ وبایعوه ولقبوه بالحافظ ودعی له علی المنابر</w:t>
      </w:r>
      <w:r>
        <w:rPr>
          <w:rFonts w:eastAsia="IRNazanin" w:cs="IRNazanin"/>
          <w:color w:val="111111"/>
          <w:sz w:val="28"/>
          <w:szCs w:val="28"/>
          <w:rtl w:val="true"/>
          <w:lang w:bidi="fa-IR"/>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بدائع الزهور فی وقائع الدهور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قد أسقط منذ أقامه الجندُ ذِکْرَ اسماعیل بن جعفر الصادق الذی تنسب إلیه الطائفة الإسماعیلیة ، وأزال من الأذان قولهم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محمّد وعلیّ خیر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وأسقط ذکر الحافظ من الخطبة ، واخترع لنفسه دعاءً یدعی به علی المنابر</w:t>
      </w:r>
      <w:r>
        <w:rPr>
          <w:rFonts w:eastAsia="IRNazanin" w:cs="IRNazanin"/>
          <w:color w:val="111111"/>
          <w:sz w:val="28"/>
          <w:szCs w:val="28"/>
          <w:rtl w:val="true"/>
          <w:lang w:bidi="fa-IR"/>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نهایة الأرب فی فنون الأدب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المؤرخ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بویع الحافظ لدین الله ثار الجند الأفضلیة وأخرجوا ابن مولاهم أبا علیّ أحمد بن الافضل الملقب بکتیفات ، وولّوه أمر الجیوش وذلک فی یوم الخمیس السادس من ذی القعدة منها ، فحکم ، واعتقل الحافظ صبیحة یوم بیعته ، ودعا للإمام المنتظر وقوی أمر ابن الأفضل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سنة خمس وعشرین رتّب أحمد بن الافضل فی الأحکام أربعة قضاة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الشافعیة ، والمالکیة ، والإسماعیلیة ، والإمامیّة ، یحکم کلّ قاضی بمقتضی مذهبه ویورّث بمقتضاه ، فکان قاضی الشافعیة الفقیه سلطان ، وقاضی المالکیة اللبنی ، وقاضی الاسماعیلیة أبو الفضل ابن الأزرق ، وقاضی الإمامیّة ابن أبی کامل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وسار أحمد بن الأفضل سیرة جمیلة بالنسبة إلی أیام الآمر ، وردّ علی الناس بعض مصادراتهم ، وأظهر مذهب الإمامیّة الاثنی عشریة ، وأسقط من الأذان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بالدعاء لنفسه علی المنابر بدعاء اخترعه</w:t>
      </w:r>
      <w:r>
        <w:rPr>
          <w:rFonts w:eastAsia="IRNazanin" w:cs="IRNazanin"/>
          <w:color w:val="111111"/>
          <w:sz w:val="28"/>
          <w:szCs w:val="28"/>
          <w:rtl w:val="true"/>
          <w:lang w:bidi="fa-IR"/>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تاریخ ابن 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فأشار علیه الإمامیة بإقامة الدعوة للقائم المنتظر ، وضرب الدراهم باسمه دون الدنانیر ، ونقش علیها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الصمد ، الإمام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الإمام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وأسقط ذِکْرَ إسماعیل من الدعاء علی المنابر وذِکْرَ الحافظ ، وأسقط من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المواعظ والاعتبار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ولمّا تغلّب أبو علیّ بن کتیفات بن الأفضل شاهنشاه بن أمیر الجیوش بدر الجمالی علی رتبة الوزارة فی أیام الحافظ لدین الله أبی المیمون عبدالمجید بن الأمیر أبی القاسم محمّد بن المستنصر بالله فی سادس عشر ذی القعدة سنة أربع وعشرین وخمسمائة ، سجَنَ الحافظ وقیّده ، واستولی علی سائر ما فی القصر من الأموال والذخائر ، وحملها إلی دار الوزارة ، وکان إمامیاً متشدّداً فی ذلک ، خالف ما علیه الدولة من مذهب الإسماعیلیة ، وأظهر الدعاء للإمام المنتظر ، وأزال من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وعلیّ خیر </w:t>
      </w:r>
    </w:p>
    <w:p>
      <w:pPr>
        <w:pStyle w:val="BookText"/>
        <w:rPr/>
      </w:pPr>
      <w:r>
        <w:rPr>
          <w:rFonts w:ascii="IRNazanin" w:hAnsi="IRNazanin" w:eastAsia="IRNazanin"/>
          <w:color w:val="111111"/>
          <w:sz w:val="28"/>
          <w:sz w:val="28"/>
          <w:szCs w:val="28"/>
          <w:rtl w:val="true"/>
          <w:lang w:bidi="fa-IR"/>
        </w:rPr>
        <w:t xml:space="preserve">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وأسقط ذکر إسماعیل بن جعفر الذی تنتسب إلیه الإسماعیلیة ، فلما قتل فی سادس عشر المحرم سنة ست وعشرین وخمسمائة عاد الأمر إلی الخلیفة الحافظ وأعید إلی الأذان ما کان أُسقط منه</w:t>
      </w:r>
      <w:r>
        <w:rPr>
          <w:rFonts w:eastAsia="IRNazanin" w:cs="IRNazanin"/>
          <w:color w:val="111111"/>
          <w:sz w:val="28"/>
          <w:szCs w:val="28"/>
          <w:rtl w:val="true"/>
          <w:lang w:bidi="fa-IR"/>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بعض کلام المؤرخین هذا خطأ ؛ إذ المعروف عن الإمامیة والثابت عندهم هو جزئیة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رفعه إن کان کتیفات هذا إمامیاً بالمصطلح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الدعاء للإمام المنتظر وإسقاط ذکر إسماعیل بن جعفر من الخطبة فکانت خطوة سیاسیة احتمی بها ابن کتیفات ؛ لأنّه کان سنیّاً لکنّه أظهر التمسّک بالإمام المنتظر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ما صرّح به الذهبی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العبر فی خبر من غبر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أبویه کانا سنیّین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فحجر علی الحافظ ومنعه من الظهور ، وأخذ أکثر ما فی القصر ، وأهمل ناموس الخلافة العبیدیة ، لأنّه کان سنیّاً کأبیه ، لکنّه أظهر التمّسک بالإمام المنتظر ، وأبطل من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وغیرّ قواعد القوم ، فأبغضه الدعاة والقواد وعملوا علیه</w:t>
      </w:r>
      <w:r>
        <w:rPr>
          <w:rFonts w:eastAsia="IRNazanin" w:cs="IRNazanin"/>
          <w:color w:val="111111"/>
          <w:sz w:val="28"/>
          <w:szCs w:val="28"/>
          <w:rtl w:val="true"/>
          <w:lang w:bidi="fa-IR"/>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الیافعی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الجنان وعبرة الیقظان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وأهمل ناموس الخلافة العبیدیة ؛ لأنّه کان سنیاً کأبیه ، لکنّه أظهر التمسّک بالإمام المنتظر وأبطل من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قواعد القوم ، فأبغضه الدعاة والقوّاد وعملوا علیه ، فرکب للعب الکرة فی المحرم فوثبوا علیه وطعنه مملوک الحافظ بحربة</w:t>
      </w:r>
      <w:r>
        <w:rPr>
          <w:rFonts w:eastAsia="IRNazanin" w:cs="IRNazanin"/>
          <w:color w:val="111111"/>
          <w:sz w:val="28"/>
          <w:szCs w:val="28"/>
          <w:rtl w:val="true"/>
          <w:lang w:bidi="fa-IR"/>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 xml:space="preserve">) . </w:t>
      </w:r>
      <w:bookmarkStart w:id="352" w:name="pg17065_204215"/>
    </w:p>
    <w:p>
      <w:pPr>
        <w:pStyle w:val="Heading4"/>
        <w:numPr>
          <w:ilvl w:val="3"/>
          <w:numId w:val="1"/>
        </w:numPr>
        <w:rPr/>
      </w:pPr>
      <w:bookmarkStart w:id="353" w:name="__RefHeading___Toc1204648_996550957"/>
      <w:bookmarkStart w:id="354" w:name="_Toc123"/>
      <w:bookmarkEnd w:id="352"/>
      <w:bookmarkEnd w:id="353"/>
      <w:r>
        <w:rPr>
          <w:rtl w:val="true"/>
        </w:rPr>
        <w:t xml:space="preserve">حلب </w:t>
      </w:r>
      <w:r>
        <w:rPr>
          <w:rtl w:val="true"/>
        </w:rPr>
        <w:t xml:space="preserve">( </w:t>
      </w:r>
      <w:r>
        <w:rPr>
          <w:rtl w:val="true"/>
        </w:rPr>
        <w:t xml:space="preserve">سنة </w:t>
      </w:r>
      <w:r>
        <w:rPr/>
        <w:t>543</w:t>
      </w:r>
      <w:r>
        <w:rPr>
          <w:rtl w:val="true"/>
        </w:rPr>
        <w:t xml:space="preserve"> </w:t>
      </w:r>
      <w:r>
        <w:rPr>
          <w:rtl w:val="true"/>
        </w:rPr>
        <w:t xml:space="preserve">ه </w:t>
      </w:r>
      <w:r>
        <w:rPr>
          <w:rtl w:val="true"/>
        </w:rPr>
        <w:t>)</w:t>
      </w:r>
      <w:bookmarkEnd w:id="354"/>
    </w:p>
    <w:p>
      <w:pPr>
        <w:pStyle w:val="BookText"/>
        <w:rPr/>
      </w:pPr>
      <w:r>
        <w:rPr>
          <w:rFonts w:ascii="IRNazanin" w:hAnsi="IRNazanin" w:eastAsia="IRNazanin"/>
          <w:color w:val="111111"/>
          <w:sz w:val="28"/>
          <w:sz w:val="28"/>
          <w:szCs w:val="28"/>
          <w:rtl w:val="true"/>
          <w:lang w:bidi="fa-IR"/>
        </w:rPr>
        <w:t xml:space="preserve">جاء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زبدة الحلب من تاریخ حلب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وشرع نور الدین</w:t>
      </w:r>
      <w:r>
        <w:rPr>
          <w:rFonts w:eastAsia="IRNazanin" w:cs="IRNazanin"/>
          <w:color w:val="111111"/>
          <w:sz w:val="28"/>
          <w:szCs w:val="28"/>
          <w:rtl w:val="true"/>
          <w:lang w:bidi="fa-IR"/>
        </w:rPr>
        <w:t>(</w:t>
      </w:r>
      <w:r>
        <w:rPr>
          <w:rStyle w:val="FootnoteAnchor"/>
          <w:rtl w:val="true"/>
        </w:rPr>
        <w:footnoteReference w:id="9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تجدید المدارس والرباطات بحلب ، وجلب أهل العلم والفقهاء إلیها ، فجدّد المدرسة المعروفة بالحلاویین فی سنة ثلاث وأربعین وخمسمائة ، واستدعی برهان الدین علیّ بن الحسن البلخی الحنفی وولاّه تدریسها ، فغیّر الأذان بحلب ، ومنع المؤذنین 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وجلس تحت المنارة ومعه الفقهاء وقال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یؤذن الأذان المشروع فألقوه من المنارة علی رأسه ، فأذنّوا الأذان المشروع واستمر الأمر من ذلک الیوم </w:t>
      </w:r>
      <w:r>
        <w:rPr>
          <w:rFonts w:eastAsia="IRNazanin" w:cs="IRNazanin"/>
          <w:color w:val="111111"/>
          <w:sz w:val="28"/>
          <w:szCs w:val="28"/>
          <w:rtl w:val="true"/>
          <w:lang w:bidi="fa-IR"/>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الذهبی فی سیرأعلام النبلاء</w:t>
      </w:r>
      <w:r>
        <w:rPr>
          <w:rFonts w:eastAsia="IRNazanin" w:cs="IRNazanin"/>
          <w:color w:val="111111"/>
          <w:sz w:val="28"/>
          <w:szCs w:val="28"/>
          <w:rtl w:val="true"/>
          <w:lang w:bidi="fa-IR"/>
        </w:rPr>
        <w:t>(</w:t>
      </w:r>
      <w:r>
        <w:rPr>
          <w:rStyle w:val="FootnoteAnchor"/>
          <w:rtl w:val="true"/>
        </w:rPr>
        <w:footnoteReference w:id="9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علیّ بن الحسن بن محمّد أبی الحسن الحنفی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بما وراء النهر وتنتسب إلیه المدرسة البلخیة ویلقب بالبرهان ، وهو الذی أبطل من حلب الأذان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مات سنة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المقدسی قد نوه عن إبطال الأذان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الخبر من ناحیة حلب بأنّ صاحبها نور الدین بن أتابک أمر بإبطال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أواخر تأذین الغداة والتظاهر بسب الصحابة وأنکر ذلک إنکاراً شدیداً ، وساعده علی ذلک جماعة من السنة بحلب ، وعظم هذا الأمر علی الإسماعیلیة وأهل التَّشَیُّع </w:t>
      </w:r>
      <w:r>
        <w:rPr>
          <w:rFonts w:eastAsia="IRNazanin" w:cs="IRNazanin"/>
          <w:color w:val="111111"/>
          <w:sz w:val="28"/>
          <w:szCs w:val="28"/>
          <w:rtl w:val="true"/>
          <w:lang w:bidi="fa-IR"/>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العبر فی خبر من غبر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البلخی علیّ بن الحسن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یلقّب برهان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قام فی إبطال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حلب</w:t>
      </w:r>
      <w:r>
        <w:rPr>
          <w:rFonts w:eastAsia="IRNazanin" w:cs="IRNazanin"/>
          <w:color w:val="111111"/>
          <w:sz w:val="28"/>
          <w:szCs w:val="28"/>
          <w:rtl w:val="true"/>
          <w:lang w:bidi="fa-IR"/>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وجاء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افتتح نور الدین أبو القاسم الترکی السلجوقی وکان حنفی 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وأظهر السنّة وأمات البدعة ، وأمر بالتأذین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الصلاة حیّ علی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 یکن یؤذن بهما فی دولتی أبیه وجدّه وإنّما کان یؤذن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شعار الرفض کان ظاهراً بها</w:t>
      </w:r>
      <w:r>
        <w:rPr>
          <w:rFonts w:eastAsia="IRNazanin" w:cs="IRNazanin"/>
          <w:color w:val="111111"/>
          <w:sz w:val="28"/>
          <w:szCs w:val="28"/>
          <w:rtl w:val="true"/>
          <w:lang w:bidi="fa-IR"/>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الزاهرة </w:t>
      </w:r>
      <w:r>
        <w:rPr>
          <w:rFonts w:eastAsia="IRNazanin" w:cs="IRNazanin"/>
          <w:color w:val="111111"/>
          <w:sz w:val="28"/>
          <w:szCs w:val="28"/>
          <w:rtl w:val="true"/>
          <w:lang w:bidi="fa-IR"/>
        </w:rPr>
        <w:t>)(</w:t>
      </w:r>
      <w:r>
        <w:rPr>
          <w:rStyle w:val="FootnoteAnchor"/>
          <w:rtl w:val="true"/>
        </w:rPr>
        <w:footnoteReference w:id="9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وکتاب الروضتین فی أخبار الدولتین</w:t>
      </w:r>
      <w:r>
        <w:rPr>
          <w:rFonts w:eastAsia="IRNazanin" w:cs="IRNazanin"/>
          <w:color w:val="111111"/>
          <w:sz w:val="28"/>
          <w:szCs w:val="28"/>
          <w:rtl w:val="true"/>
          <w:lang w:bidi="fa-IR"/>
        </w:rPr>
        <w:t>(</w:t>
      </w:r>
      <w:r>
        <w:rPr>
          <w:rStyle w:val="FootnoteAnchor"/>
          <w:rtl w:val="true"/>
        </w:rPr>
        <w:footnoteReference w:id="9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وخطط الشام لمحمد کرد علیّ</w:t>
      </w:r>
      <w:r>
        <w:rPr>
          <w:rFonts w:eastAsia="IRNazanin" w:cs="IRNazanin"/>
          <w:color w:val="111111"/>
          <w:sz w:val="28"/>
          <w:szCs w:val="28"/>
          <w:rtl w:val="true"/>
          <w:lang w:bidi="fa-IR"/>
        </w:rPr>
        <w:t>(</w:t>
      </w:r>
      <w:r>
        <w:rPr>
          <w:rStyle w:val="FootnoteAnchor"/>
          <w:rtl w:val="true"/>
        </w:rPr>
        <w:footnoteReference w:id="9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والنص للثانی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یعلی التمیمی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رجب من هذه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الخبر من ناحیة حلب بأنّ صاحبها نور الدین بن أتابک أمر بإبطال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أواخر تأذین الغداة ، والتظاهرِ بسب الصحابة ، وأنکر ذلک إنکاراً شدیداً ، وساعده علی ذلک جماعة من السنة بحلب ، وعظم هذا الأمر علی الإسماعیلیة وأهل التشیع ، وضاقت له صدورهم وهاجوا له وماجوا ، ثمّ سکنوا وأحجموا للخوف من السطوة النوریة المشهورة والهیبة المحذورة </w:t>
      </w:r>
      <w:r>
        <w:rPr>
          <w:rFonts w:eastAsia="IRNazanin" w:cs="IRNazanin"/>
          <w:color w:val="111111"/>
          <w:sz w:val="28"/>
          <w:szCs w:val="28"/>
          <w:rtl w:val="true"/>
          <w:lang w:bidi="fa-IR"/>
        </w:rPr>
        <w:t xml:space="preserve">... </w:t>
      </w:r>
      <w:bookmarkStart w:id="355" w:name="pg17065_204217"/>
    </w:p>
    <w:p>
      <w:pPr>
        <w:pStyle w:val="Heading4"/>
        <w:numPr>
          <w:ilvl w:val="3"/>
          <w:numId w:val="1"/>
        </w:numPr>
        <w:rPr/>
      </w:pPr>
      <w:bookmarkStart w:id="356" w:name="__RefHeading___Toc1204650_996550957"/>
      <w:bookmarkStart w:id="357" w:name="_Toc124"/>
      <w:bookmarkEnd w:id="355"/>
      <w:bookmarkEnd w:id="356"/>
      <w:r>
        <w:rPr>
          <w:rtl w:val="true"/>
        </w:rPr>
        <w:t xml:space="preserve">حلب </w:t>
      </w:r>
      <w:r>
        <w:rPr>
          <w:rtl w:val="true"/>
        </w:rPr>
        <w:t xml:space="preserve">( </w:t>
      </w:r>
      <w:r>
        <w:rPr>
          <w:rtl w:val="true"/>
        </w:rPr>
        <w:t xml:space="preserve">سنة </w:t>
      </w:r>
      <w:r>
        <w:rPr/>
        <w:t>552</w:t>
      </w:r>
      <w:r>
        <w:rPr>
          <w:rtl w:val="true"/>
        </w:rPr>
        <w:t xml:space="preserve"> </w:t>
      </w:r>
      <w:r>
        <w:rPr>
          <w:rtl w:val="true"/>
        </w:rPr>
        <w:t xml:space="preserve">ه </w:t>
      </w:r>
      <w:r>
        <w:rPr>
          <w:rtl w:val="true"/>
        </w:rPr>
        <w:t>)</w:t>
      </w:r>
      <w:bookmarkEnd w:id="357"/>
    </w:p>
    <w:p>
      <w:pPr>
        <w:pStyle w:val="BookText"/>
        <w:rPr/>
      </w:pPr>
      <w:r>
        <w:rPr>
          <w:rFonts w:ascii="IRNazanin" w:hAnsi="IRNazanin" w:eastAsia="IRNazanin"/>
          <w:color w:val="111111"/>
          <w:sz w:val="28"/>
          <w:sz w:val="28"/>
          <w:szCs w:val="28"/>
          <w:rtl w:val="true"/>
          <w:lang w:bidi="fa-IR"/>
        </w:rPr>
        <w:t xml:space="preserve">اشتدّ المرض فی شهر رمضان بنور الدین وخاف علی نفسه ، فاستدعی أخاه نصرة الدین أمیر أمیران ، وأسد الدین شیرکوه ، وأعیان الأمراء والمقدمین ، وأوصی إلیهم وقرر أن یکون أخوه نصرة الدین القائم فی منصبه من بعده ویکون مقیماً فی حلب ، ویکون أسد الدین فی دمشق فی نیابة نصرة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واتّفق وصول نصرة الدین إلی حلب فأغلق والی القلعة مجد الدین فی وجهه الأبواب وعصی علیه ، فثارت أحداث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ودخل نصرة الدین فی أصحابه وحصل فی البلد ، وقامت الأحداث علی والی القلعة باللوم والإنکار والوعید ، واقترحوا علی نصرة الدین اقتراحات من جملتها إعادة رسمهم فی التأذین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 محمّد وعلیّ خیر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فأجابهم إلی ما رغبوا فیه وأحسن القول لهم والوعد </w:t>
      </w:r>
      <w:r>
        <w:rPr>
          <w:rFonts w:eastAsia="IRNazanin" w:cs="IRNazanin"/>
          <w:color w:val="111111"/>
          <w:sz w:val="28"/>
          <w:szCs w:val="28"/>
          <w:rtl w:val="true"/>
          <w:lang w:bidi="fa-IR"/>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زبدة الحلب من تاریخ حلب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ثمّ عاد نور الدین إلی حلب فمرض بها فی سنة أربع وخمسین مرضاً شدیداً بقلعتها ، وأشفی علی الموت ، وکان بحلب أخوه الأصغر نصر الدین أمیر امیران محمّد بن زنکی ، وأرجف بموت نور الدین ، فجمع أمیر امیران الناسَ واستمال الحلبیّ وملک المدینة دون القلعة ، وأذِن للشیعة أن یزیدوا فی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محمّد وعلیّ خیر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عادتهم من قبل ، فمالوا إلیه لذلک</w:t>
      </w:r>
      <w:r>
        <w:rPr>
          <w:rFonts w:eastAsia="IRNazanin" w:cs="IRNazanin"/>
          <w:color w:val="111111"/>
          <w:sz w:val="28"/>
          <w:szCs w:val="28"/>
          <w:rtl w:val="true"/>
          <w:lang w:bidi="fa-IR"/>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 xml:space="preserve">) . </w:t>
      </w:r>
      <w:bookmarkStart w:id="358" w:name="pg17065_204218"/>
    </w:p>
    <w:p>
      <w:pPr>
        <w:pStyle w:val="Heading4"/>
        <w:numPr>
          <w:ilvl w:val="3"/>
          <w:numId w:val="1"/>
        </w:numPr>
        <w:rPr/>
      </w:pPr>
      <w:bookmarkStart w:id="359" w:name="__RefHeading___Toc1204652_996550957"/>
      <w:bookmarkStart w:id="360" w:name="_Toc125"/>
      <w:bookmarkEnd w:id="358"/>
      <w:bookmarkEnd w:id="359"/>
      <w:r>
        <w:rPr>
          <w:rtl w:val="true"/>
        </w:rPr>
        <w:t xml:space="preserve">مصر </w:t>
      </w:r>
      <w:r>
        <w:rPr>
          <w:rtl w:val="true"/>
        </w:rPr>
        <w:t xml:space="preserve">( </w:t>
      </w:r>
      <w:r>
        <w:rPr>
          <w:rtl w:val="true"/>
        </w:rPr>
        <w:t xml:space="preserve">سنة </w:t>
      </w:r>
      <w:r>
        <w:rPr/>
        <w:t>565</w:t>
      </w:r>
      <w:r>
        <w:rPr>
          <w:rtl w:val="true"/>
        </w:rPr>
        <w:t xml:space="preserve"> </w:t>
      </w:r>
      <w:r>
        <w:rPr>
          <w:rtl w:val="true"/>
        </w:rPr>
        <w:t xml:space="preserve">ه </w:t>
      </w:r>
      <w:r>
        <w:rPr>
          <w:rtl w:val="true"/>
        </w:rPr>
        <w:t>)</w:t>
      </w:r>
      <w:bookmarkEnd w:id="360"/>
    </w:p>
    <w:p>
      <w:pPr>
        <w:pStyle w:val="BookText"/>
        <w:rPr/>
      </w:pPr>
      <w:r>
        <w:rPr>
          <w:rFonts w:ascii="IRNazanin" w:hAnsi="IRNazanin" w:eastAsia="IRNazanin"/>
          <w:color w:val="111111"/>
          <w:sz w:val="28"/>
          <w:sz w:val="28"/>
          <w:szCs w:val="28"/>
          <w:rtl w:val="true"/>
          <w:lang w:bidi="fa-IR"/>
        </w:rPr>
        <w:t xml:space="preserve">جاء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نهایة الأرب فی فنون الأدب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المورخ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ولعشر مضین من ذی الحجة سنة خمس وستین وخمسمائة أمر الملک الناصر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صلاح الدین الأیوبی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یسقط من الأذان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 محمّد وعلیّ خیر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أول وصمة دخلت علی الشیعة والدولة العبیدیة ، ویئسوا بعدها من خیر یصل إلیهم من الملک الناصر ، ثمّ أمر أن یذکر فی الخطبة بکلام مجمل ، لیلبس علی الشیعة والعامة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أصلح العاضد لدینک </w:t>
      </w:r>
      <w:r>
        <w:rPr>
          <w:rFonts w:eastAsia="IRNazanin" w:cs="IRNazanin"/>
          <w:color w:val="111111"/>
          <w:sz w:val="28"/>
          <w:szCs w:val="28"/>
          <w:rtl w:val="true"/>
          <w:lang w:bidi="fa-IR"/>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أبو شامه عن ابن أبی طی فیما جری فی مصر سنة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السنة شرع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صلاح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عمارة سور القاهرة لأنه کان قد تهدّم أکثره وصار طریقاً لا یردّ داخلاً ولا خارجاً ، وولاّه لقراقوش الخادم ، وقبض علی القصور وسلّمها إلیه ، وأمر بتغییر شعار الإسماعیلیة وقطع من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وشرع فی تمهید أسباب الخطبة لبنی العباس</w:t>
      </w:r>
      <w:r>
        <w:rPr>
          <w:rFonts w:eastAsia="IRNazanin" w:cs="IRNazanin"/>
          <w:color w:val="111111"/>
          <w:sz w:val="28"/>
          <w:szCs w:val="28"/>
          <w:rtl w:val="true"/>
          <w:lang w:bidi="fa-IR"/>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وجاء مثله عند ابن کثیر فی البدایة والنهایة</w:t>
      </w:r>
      <w:r>
        <w:rPr>
          <w:rFonts w:eastAsia="IRNazanin" w:cs="IRNazanin"/>
          <w:color w:val="111111"/>
          <w:sz w:val="28"/>
          <w:szCs w:val="28"/>
          <w:rtl w:val="true"/>
          <w:lang w:bidi="fa-IR"/>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الاثیر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السبب فی ذلک أن صلاح الدین یوسف بن أیوب لما ثبت قدمه بمصر وأزال المخالفین له وضعف أمر العاضد وهو الخلیفة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إلیه الملک العادل نور الدین محمود یأمره بقطع الخطبة العاضدیة وإقامة الخطبة العباسیة ، فاعتذر صلاح الدین بالخوف من وثوب أهل مصر وامتناعهم من الإجابة إلی ذلک لمیلهم إلی العلویین ، فلم یصغ نور الدین إلی قوله وأرسل إلیه یلزمه إلزاماً لا فسحة له فیه</w:t>
      </w:r>
      <w:r>
        <w:rPr>
          <w:rFonts w:eastAsia="IRNazanin" w:cs="IRNazanin"/>
          <w:color w:val="111111"/>
          <w:sz w:val="28"/>
          <w:szCs w:val="28"/>
          <w:rtl w:val="true"/>
          <w:lang w:bidi="fa-IR"/>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 xml:space="preserve">) . </w:t>
      </w:r>
      <w:bookmarkStart w:id="361" w:name="pg17065_204219"/>
    </w:p>
    <w:p>
      <w:pPr>
        <w:pStyle w:val="Heading4"/>
        <w:numPr>
          <w:ilvl w:val="3"/>
          <w:numId w:val="1"/>
        </w:numPr>
        <w:rPr/>
      </w:pPr>
      <w:bookmarkStart w:id="362" w:name="__RefHeading___Toc1204654_996550957"/>
      <w:bookmarkStart w:id="363" w:name="_Toc126"/>
      <w:bookmarkEnd w:id="361"/>
      <w:bookmarkEnd w:id="362"/>
      <w:r>
        <w:rPr>
          <w:rtl w:val="true"/>
        </w:rPr>
        <w:t xml:space="preserve">مصر </w:t>
      </w:r>
      <w:r>
        <w:rPr>
          <w:rtl w:val="true"/>
        </w:rPr>
        <w:t xml:space="preserve">( </w:t>
      </w:r>
      <w:r>
        <w:rPr>
          <w:rtl w:val="true"/>
        </w:rPr>
        <w:t xml:space="preserve">سنة </w:t>
      </w:r>
      <w:r>
        <w:rPr/>
        <w:t>567</w:t>
      </w:r>
      <w:r>
        <w:rPr>
          <w:rtl w:val="true"/>
        </w:rPr>
        <w:t xml:space="preserve"> </w:t>
      </w:r>
      <w:r>
        <w:rPr>
          <w:rtl w:val="true"/>
        </w:rPr>
        <w:t xml:space="preserve">ه </w:t>
      </w:r>
      <w:r>
        <w:rPr>
          <w:rtl w:val="true"/>
        </w:rPr>
        <w:t>)</w:t>
      </w:r>
      <w:bookmarkEnd w:id="363"/>
    </w:p>
    <w:p>
      <w:pPr>
        <w:pStyle w:val="BookText"/>
        <w:rPr/>
      </w:pPr>
      <w:r>
        <w:rPr>
          <w:rFonts w:ascii="IRNazanin" w:hAnsi="IRNazanin" w:eastAsia="IRNazanin"/>
          <w:color w:val="111111"/>
          <w:sz w:val="28"/>
          <w:sz w:val="28"/>
          <w:szCs w:val="28"/>
          <w:rtl w:val="true"/>
          <w:lang w:bidi="fa-IR"/>
        </w:rPr>
        <w:t xml:space="preserve">جاء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نهایة الأرب فی فنون الأدب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کان انقراض هذه الدولة عند خلع العاضد لدین الله ، وذلک فی یوم الجمعة لسبع مضین من المحرم سنة سبع وستین وخمسمائة ، وکان سبب ذلک أنّ صلاح الدین یوسف لمّا ثبتت قدمه فی صلب الدیار المصریة واستمال الناس بالأموال ، قتل مؤتمن الخلافة جوهراً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ونصب مکانه قراقوس الأسدی الخصی خادم عمّه ، ثمّ کانت وقعة السودان فأفناهم بالقتل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أسقط من الأذان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وأبطل مجلس الدعوة ، وضعف أمر العاضد معه إلی الغایة ، فعند ذلک کتب الملک العادل نور الدین إلی الملک الناصر صلاح الدین یأمره بالقبض علی العاضد وأقاربه والخطبة للخلیفة المستضی بنور الله ، وکان المستضیء قد راسله فی ذلک فامتنع صلاح الدین </w:t>
      </w:r>
      <w:r>
        <w:rPr>
          <w:rFonts w:eastAsia="IRNazanin" w:cs="IRNazanin"/>
          <w:color w:val="111111"/>
          <w:sz w:val="28"/>
          <w:szCs w:val="28"/>
          <w:rtl w:val="true"/>
          <w:lang w:bidi="fa-IR"/>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ابن العماد فی الشذرات هذا الموضوع فیما جری فی سنة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وفیها مات نور الدین الملک العادل أبو القاسم محمود بن زنکی بن آق سنقر ، تملَّک حلب بعد أبیه ثّم أخذ دمشق فملکها عشرین سنة وکان مولده فی شوال سنة </w:t>
      </w: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وأزال الأذان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وبنی المدارس وسور دمشق</w:t>
      </w:r>
      <w:r>
        <w:rPr>
          <w:rFonts w:eastAsia="IRNazanin" w:cs="IRNazanin"/>
          <w:color w:val="111111"/>
          <w:sz w:val="28"/>
          <w:szCs w:val="28"/>
          <w:rtl w:val="true"/>
          <w:lang w:bidi="fa-IR"/>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364" w:name="__RefHeading___Toc1204656_996550957"/>
      <w:bookmarkStart w:id="365" w:name="_Toc127"/>
      <w:bookmarkEnd w:id="364"/>
      <w:r>
        <w:rPr>
          <w:rtl w:val="true"/>
        </w:rPr>
        <w:t xml:space="preserve">حلب </w:t>
      </w:r>
      <w:r>
        <w:rPr>
          <w:rtl w:val="true"/>
        </w:rPr>
        <w:t xml:space="preserve">( </w:t>
      </w:r>
      <w:r>
        <w:rPr>
          <w:rtl w:val="true"/>
        </w:rPr>
        <w:t xml:space="preserve">سنة </w:t>
      </w:r>
      <w:r>
        <w:rPr/>
        <w:t>570</w:t>
      </w:r>
      <w:r>
        <w:rPr>
          <w:rtl w:val="true"/>
        </w:rPr>
        <w:t xml:space="preserve"> </w:t>
      </w:r>
      <w:r>
        <w:rPr>
          <w:rtl w:val="true"/>
        </w:rPr>
        <w:t xml:space="preserve">ه </w:t>
      </w:r>
      <w:r>
        <w:rPr>
          <w:rtl w:val="true"/>
        </w:rPr>
        <w:t>)</w:t>
      </w:r>
      <w:bookmarkEnd w:id="365"/>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هذه السنة عزم صلاح الدین الأیوبی الدخول إلی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بعد موت نور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استقرّت له دمشق نهض إلی حلب ونزل علی أنف جبل جوشن ، وکان علی حلب آنذاک ابن نور الدین ، والأخیر جمع أهل حلب وقال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w:t>
      </w:r>
    </w:p>
    <w:p>
      <w:pPr>
        <w:pStyle w:val="BookText"/>
        <w:rPr/>
      </w:pPr>
      <w:r>
        <w:rPr>
          <w:rFonts w:ascii="IRNazanin" w:hAnsi="IRNazanin" w:eastAsia="IRNazanin"/>
          <w:color w:val="111111"/>
          <w:sz w:val="28"/>
          <w:sz w:val="28"/>
          <w:szCs w:val="28"/>
          <w:rtl w:val="true"/>
          <w:lang w:bidi="fa-IR"/>
        </w:rPr>
        <w:t xml:space="preserve">حلب ، أنا ربیبکم ونزیلکم ، واللاجئ إلیکم ، کبیرکم عندی بمنزلة الأب ، وشابّکم عندی بمنزلة الأخ ، وصغیرکم عندی یحلّ محلّ الولد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وخنقته العبرة ، وسبقته الدمعة ، وعلا نشیجه ، فافتتن النَّاس وصاحوا صیحةً واحدة ، ورمَوْا بعمائمهم ، وضجُّوا بالبکاء والعویل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عبیدک وعبید أبیک ، نقاتل بین یدیک ، ونبذل أموالنا وأنفسنا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وأقبلوا علی الدُّعاء له ، والترحُّم علی أبیه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وکانوا قد اشترطوا علی الملک الصَّالح أنه یُعید إلیهم شرقیة الجامع یُصَلُّون فیها علی قاعدتهم القدیمة ، وأن یُجهر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الأذان ، والتذکیر فی الأسواق وقُدَّام الجنائز بأسماء الأئمة الاثنی عشر ، وأن یصلُّوا علی أمواتهم خمس تکبیرات ، وأن تکون عقود الأنکحة إلی الشریف الطَّاهر أبی المکارم حمزة بن زُهْرة الحسینی ، وأن تکون العصبیة مرتفعة ، والنَّاموس وازع لمن أراد الفتنة ، وأشیاء کثیرة اقترحوها مما کان قد أبطله نور الدین رحمه الله تعالی ، فأُجیبوا إلی ذلک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أبی 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المؤذّنون فی منارة الجامع وغیره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وصلّی أبی فی الشَّرْقیة مُسْبِلاً ، وصلَّی وجوه الحلبیین خلفه ، وذکروا فی الأسواق وقُدَّام الجنائز بأسماء الأئمّة ، وصلّوا علی الأموات خمس تکبیرات ، وأُذِنَ للشریف فی أن تکون عقود الحلبیین من الإمامیة إلیه ، وفعلوا جمیع ما وقعتِ الأیمان علیه</w:t>
      </w:r>
      <w:r>
        <w:rPr>
          <w:rFonts w:eastAsia="IRNazanin" w:cs="IRNazanin"/>
          <w:color w:val="111111"/>
          <w:sz w:val="28"/>
          <w:szCs w:val="28"/>
          <w:rtl w:val="true"/>
          <w:lang w:bidi="fa-IR"/>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 xml:space="preserve">) . </w:t>
      </w:r>
      <w:bookmarkStart w:id="366" w:name="pg17065_204221"/>
    </w:p>
    <w:p>
      <w:pPr>
        <w:pStyle w:val="Heading4"/>
        <w:numPr>
          <w:ilvl w:val="3"/>
          <w:numId w:val="1"/>
        </w:numPr>
        <w:rPr/>
      </w:pPr>
      <w:bookmarkStart w:id="367" w:name="__RefHeading___Toc1204658_996550957"/>
      <w:bookmarkStart w:id="368" w:name="_Toc128"/>
      <w:bookmarkEnd w:id="366"/>
      <w:bookmarkEnd w:id="367"/>
      <w:r>
        <w:rPr>
          <w:rtl w:val="true"/>
        </w:rPr>
        <w:t xml:space="preserve">مکّة </w:t>
      </w:r>
      <w:r>
        <w:rPr>
          <w:rtl w:val="true"/>
        </w:rPr>
        <w:t xml:space="preserve">( </w:t>
      </w:r>
      <w:r>
        <w:rPr>
          <w:rtl w:val="true"/>
        </w:rPr>
        <w:t xml:space="preserve">سنة </w:t>
      </w:r>
      <w:r>
        <w:rPr/>
        <w:t>579</w:t>
      </w:r>
      <w:r>
        <w:rPr>
          <w:rtl w:val="true"/>
        </w:rPr>
        <w:t xml:space="preserve"> </w:t>
      </w:r>
      <w:r>
        <w:rPr>
          <w:rtl w:val="true"/>
        </w:rPr>
        <w:t xml:space="preserve">ه </w:t>
      </w:r>
      <w:r>
        <w:rPr>
          <w:rtl w:val="true"/>
        </w:rPr>
        <w:t>)</w:t>
      </w:r>
      <w:bookmarkEnd w:id="368"/>
    </w:p>
    <w:p>
      <w:pPr>
        <w:pStyle w:val="BookText"/>
        <w:rPr/>
      </w:pPr>
      <w:r>
        <w:rPr>
          <w:rFonts w:ascii="IRNazanin" w:hAnsi="IRNazanin" w:eastAsia="IRNazanin"/>
          <w:color w:val="111111"/>
          <w:sz w:val="28"/>
          <w:sz w:val="28"/>
          <w:szCs w:val="28"/>
          <w:rtl w:val="true"/>
          <w:lang w:bidi="fa-IR"/>
        </w:rPr>
        <w:t xml:space="preserve">قال ابن جبیر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وللحرم المکی أربعة أئمّة سنیة وإمام خامس لفرقة تسمی الزیدیة ، وأشراف أهل هذه البلدة علی مذهبهم ، وهم یزیدون فی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إثر قول المؤذن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وهم روافض سبّابون والله من وراء حسابهم وجزائهم ، ولا یجمعون مع الناس إنّما یصلون ظهراً أربعاً ، ویصلّون المغرب بعد فراغ الأئمة من صلاتها ، فأوّل الأئمّة السنیة الشافعی ، وإنّما قدمنا ذکره لأنّه المقدم من الإمام العباسی وهو أوّل من یصلی وصلاته خلف مقام إبراهیم إلّا صلاة المغرب فإن الأربعة الأئمّة یصلونها فی وقت واحد مجتمعین لضیق وقتها ، یبدأ مؤذن الشافعی بالإقامة ثمّ یقیم مؤذنوا سائر الأئمّة ، وربما دخل فی هذه الصلاة علی المصلّین سهو وغفلة لاجتماع التکبیر فیها من کلّ جهة ، فربما رکع المالکی برکوع الشافعی أو الحنفی ، أو سلم أحدهم بغیر سلام إمامه ، فتری کلّ أُذُن مصغیة لصوت إمامها أو صوت مؤذّنه مخافَة السهو ، ومع هذا فیحدث السهو علی کثیر من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المالکی وهو یصلی قبالة الرکن الیمانی </w:t>
      </w:r>
      <w:r>
        <w:rPr>
          <w:rFonts w:eastAsia="IRNazanin" w:cs="IRNazanin"/>
          <w:color w:val="111111"/>
          <w:sz w:val="28"/>
          <w:szCs w:val="28"/>
          <w:rtl w:val="true"/>
          <w:lang w:bidi="fa-IR"/>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9" w:name="__RefHeading___Toc1204660_996550957"/>
      <w:bookmarkStart w:id="370" w:name="_Toc129"/>
      <w:bookmarkEnd w:id="369"/>
      <w:r>
        <w:rPr>
          <w:rtl w:val="true"/>
        </w:rPr>
        <w:t xml:space="preserve">مکّة </w:t>
      </w:r>
      <w:r>
        <w:rPr>
          <w:rtl w:val="true"/>
        </w:rPr>
        <w:t xml:space="preserve">( </w:t>
      </w:r>
      <w:r>
        <w:rPr>
          <w:rtl w:val="true"/>
        </w:rPr>
        <w:t xml:space="preserve">سنة </w:t>
      </w:r>
      <w:r>
        <w:rPr/>
        <w:t>582</w:t>
      </w:r>
      <w:r>
        <w:rPr>
          <w:rtl w:val="true"/>
        </w:rPr>
        <w:t xml:space="preserve"> </w:t>
      </w:r>
      <w:r>
        <w:rPr>
          <w:rtl w:val="true"/>
        </w:rPr>
        <w:t xml:space="preserve">ه </w:t>
      </w:r>
      <w:r>
        <w:rPr>
          <w:rtl w:val="true"/>
        </w:rPr>
        <w:t>)</w:t>
      </w:r>
      <w:bookmarkEnd w:id="370"/>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وفیها دخل سیف الإسلام أخو صلاح الدین إلی مکّة وضرب الدنانیر فیها باسم أخیه ، ومنع 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 xml:space="preserve">) . </w:t>
      </w:r>
      <w:bookmarkStart w:id="371" w:name="pg17065_204222"/>
    </w:p>
    <w:p>
      <w:pPr>
        <w:pStyle w:val="Heading4"/>
        <w:numPr>
          <w:ilvl w:val="3"/>
          <w:numId w:val="1"/>
        </w:numPr>
        <w:rPr/>
      </w:pPr>
      <w:bookmarkStart w:id="372" w:name="__RefHeading___Toc1204662_996550957"/>
      <w:bookmarkStart w:id="373" w:name="_Toc130"/>
      <w:bookmarkEnd w:id="371"/>
      <w:bookmarkEnd w:id="372"/>
      <w:r>
        <w:rPr>
          <w:rtl w:val="true"/>
        </w:rPr>
        <w:t xml:space="preserve">مکّة </w:t>
      </w:r>
      <w:r>
        <w:rPr>
          <w:rtl w:val="true"/>
        </w:rPr>
        <w:t xml:space="preserve">( </w:t>
      </w:r>
      <w:r>
        <w:rPr>
          <w:rtl w:val="true"/>
        </w:rPr>
        <w:t xml:space="preserve">سنة </w:t>
      </w:r>
      <w:r>
        <w:rPr/>
        <w:t>617</w:t>
      </w:r>
      <w:r>
        <w:rPr>
          <w:rtl w:val="true"/>
        </w:rPr>
        <w:t xml:space="preserve"> </w:t>
      </w:r>
      <w:r>
        <w:rPr>
          <w:rtl w:val="true"/>
        </w:rPr>
        <w:t xml:space="preserve">ه </w:t>
      </w:r>
      <w:r>
        <w:rPr>
          <w:rtl w:val="true"/>
        </w:rPr>
        <w:t>)</w:t>
      </w:r>
      <w:bookmarkEnd w:id="373"/>
    </w:p>
    <w:p>
      <w:pPr>
        <w:pStyle w:val="BookText"/>
        <w:rPr/>
      </w:pPr>
      <w:r>
        <w:rPr>
          <w:rFonts w:ascii="IRNazanin" w:hAnsi="IRNazanin" w:eastAsia="IRNazanin"/>
          <w:color w:val="111111"/>
          <w:sz w:val="28"/>
          <w:sz w:val="28"/>
          <w:szCs w:val="28"/>
          <w:rtl w:val="true"/>
          <w:lang w:bidi="fa-IR"/>
        </w:rPr>
        <w:t xml:space="preserve">وفیها توفی الشریف أبو عزیز قتاده بن إدریس الزیدی الحسنی المکّی أمیر مکّة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شیخاً عارفاً مصنفاً ، نقمةً علی عبید مکّة المفسدین ، وکان الحاج فی أیامه فی أمان علی أموالهم ونفوسهم ، وکان یؤذّن فی الحرم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قاعدة الرافضة ، وما کان یلتفتُ إلی أحد من خلق الله تعالی ، ولا وطئ بساط الخلیفة ولا غیره ، وکان یحمل إلیه من بغداد فی کلّ سنة الذهب والخلع وهو بداره فی مکّة ،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أحق بالخلافة من الناصر لدین الله ، ولم یرتکب کبیرة فیما قیل </w:t>
      </w:r>
      <w:r>
        <w:rPr>
          <w:rFonts w:eastAsia="IRNazanin" w:cs="IRNazanin"/>
          <w:color w:val="111111"/>
          <w:sz w:val="28"/>
          <w:szCs w:val="28"/>
          <w:rtl w:val="true"/>
          <w:lang w:bidi="fa-IR"/>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4" w:name="__RefHeading___Toc1204664_996550957"/>
      <w:bookmarkStart w:id="375" w:name="_Toc131"/>
      <w:bookmarkEnd w:id="374"/>
      <w:r>
        <w:rPr>
          <w:rtl w:val="true"/>
        </w:rPr>
        <w:t xml:space="preserve">مکّة </w:t>
      </w:r>
      <w:r>
        <w:rPr>
          <w:rtl w:val="true"/>
        </w:rPr>
        <w:t xml:space="preserve">( </w:t>
      </w:r>
      <w:r>
        <w:rPr>
          <w:rtl w:val="true"/>
        </w:rPr>
        <w:t xml:space="preserve">سنة </w:t>
      </w:r>
      <w:r>
        <w:rPr/>
        <w:t>702</w:t>
      </w:r>
      <w:r>
        <w:rPr>
          <w:rtl w:val="true"/>
        </w:rPr>
        <w:t xml:space="preserve"> </w:t>
      </w:r>
      <w:r>
        <w:rPr>
          <w:rtl w:val="true"/>
        </w:rPr>
        <w:t xml:space="preserve">ه </w:t>
      </w:r>
      <w:r>
        <w:rPr>
          <w:rtl w:val="true"/>
        </w:rPr>
        <w:t>)</w:t>
      </w:r>
      <w:bookmarkEnd w:id="375"/>
    </w:p>
    <w:p>
      <w:pPr>
        <w:pStyle w:val="BookText"/>
        <w:rPr/>
      </w:pPr>
      <w:r>
        <w:rPr>
          <w:rFonts w:ascii="IRNazanin" w:hAnsi="IRNazanin" w:eastAsia="IRNazanin"/>
          <w:color w:val="111111"/>
          <w:sz w:val="28"/>
          <w:sz w:val="28"/>
          <w:szCs w:val="28"/>
          <w:rtl w:val="true"/>
          <w:lang w:bidi="fa-IR"/>
        </w:rPr>
        <w:t xml:space="preserve">جاء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الدرر الکامنة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بزلغی التتری حینما کان علی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الأذان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 الزیدیة ومنعهم من الإمامة بالمسجد الحرام</w:t>
      </w:r>
      <w:r>
        <w:rPr>
          <w:rFonts w:eastAsia="IRNazanin" w:cs="IRNazanin"/>
          <w:color w:val="111111"/>
          <w:sz w:val="28"/>
          <w:szCs w:val="28"/>
          <w:rtl w:val="true"/>
          <w:lang w:bidi="fa-IR"/>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376" w:name="__RefHeading___Toc1204666_996550957"/>
      <w:bookmarkStart w:id="377" w:name="_Toc132"/>
      <w:bookmarkEnd w:id="376"/>
      <w:r>
        <w:rPr>
          <w:rtl w:val="true"/>
        </w:rPr>
        <w:t xml:space="preserve">إیران </w:t>
      </w:r>
      <w:r>
        <w:rPr>
          <w:rtl w:val="true"/>
        </w:rPr>
        <w:t>(</w:t>
      </w:r>
      <w:r>
        <w:rPr>
          <w:rtl w:val="true"/>
        </w:rPr>
        <w:t xml:space="preserve">سنة </w:t>
      </w:r>
      <w:r>
        <w:rPr/>
        <w:t>707</w:t>
      </w:r>
      <w:r>
        <w:rPr>
          <w:rtl w:val="true"/>
        </w:rPr>
        <w:t xml:space="preserve"> </w:t>
      </w:r>
      <w:r>
        <w:rPr>
          <w:rtl w:val="true"/>
        </w:rPr>
        <w:t>ه تقر یباً</w:t>
      </w:r>
      <w:r>
        <w:rPr>
          <w:rtl w:val="true"/>
        </w:rPr>
        <w:t>)</w:t>
      </w:r>
      <w:bookmarkEnd w:id="377"/>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مذهب أهل السنة والجماعة هو الغالب علی إیران إلّا فی مناطق معینة کطبرستان ، والریّ ، وقم ، وأقسام من خراسان ، وقد ذکر المؤرخون عللاً وأسباباً فی تشیع إیران</w:t>
      </w:r>
      <w:r>
        <w:rPr>
          <w:rFonts w:eastAsia="IRNazanin" w:cs="IRNazanin"/>
          <w:color w:val="111111"/>
          <w:sz w:val="28"/>
          <w:szCs w:val="28"/>
          <w:rtl w:val="true"/>
          <w:lang w:bidi="fa-IR"/>
        </w:rPr>
        <w:t>(</w:t>
      </w:r>
      <w:r>
        <w:rPr>
          <w:rStyle w:val="FootnoteAnchor"/>
          <w:rtl w:val="true"/>
        </w:rPr>
        <w:footnoteReference w:id="9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الثابت هو حدوثه فی عهد العلاّمة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bookmarkStart w:id="378" w:name="pg17065_204223"/>
    </w:p>
    <w:p>
      <w:pPr>
        <w:pStyle w:val="BookText"/>
        <w:rPr/>
      </w:pPr>
      <w:bookmarkEnd w:id="378"/>
      <w:r>
        <w:rPr>
          <w:rFonts w:ascii="IRNazanin" w:hAnsi="IRNazanin" w:eastAsia="IRNazanin"/>
          <w:color w:val="111111"/>
          <w:sz w:val="28"/>
          <w:sz w:val="28"/>
          <w:szCs w:val="28"/>
          <w:rtl w:val="true"/>
          <w:lang w:bidi="fa-IR"/>
        </w:rPr>
        <w:t xml:space="preserve">بن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 السبب فی تشیع السلطان الجایتو محمّد المغولی الملقّب بشاه خدابنده المتوفی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فلما تشیع السلطان أمر فی تمام ممالکه بتغییر الخطبة وإسقاط أسامی الثلاثة عنها ، وبذکر أسامی أمیر المؤمنین علیه السلام وسائر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المنابر ، وبذکر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الأذان ، وبتغییر السّکّة ونقش الأسامی المبارکة علیها</w:t>
      </w:r>
      <w:r>
        <w:rPr>
          <w:rFonts w:eastAsia="IRNazanin" w:cs="IRNazanin"/>
          <w:color w:val="111111"/>
          <w:sz w:val="28"/>
          <w:szCs w:val="28"/>
          <w:rtl w:val="true"/>
          <w:lang w:bidi="fa-IR"/>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379" w:name="__RefHeading___Toc1204668_996550957"/>
      <w:bookmarkStart w:id="380" w:name="_Toc133"/>
      <w:bookmarkEnd w:id="379"/>
      <w:r>
        <w:rPr>
          <w:rtl w:val="true"/>
        </w:rPr>
        <w:t xml:space="preserve">المدینة </w:t>
      </w:r>
      <w:r>
        <w:rPr>
          <w:rtl w:val="true"/>
        </w:rPr>
        <w:t xml:space="preserve">[ </w:t>
      </w:r>
      <w:r>
        <w:rPr>
          <w:rtl w:val="true"/>
        </w:rPr>
        <w:t xml:space="preserve">القرن الثامن </w:t>
      </w:r>
      <w:r>
        <w:rPr>
          <w:rtl w:val="true"/>
        </w:rPr>
        <w:t>]</w:t>
      </w:r>
      <w:bookmarkEnd w:id="380"/>
    </w:p>
    <w:p>
      <w:pPr>
        <w:pStyle w:val="BookText"/>
        <w:rPr/>
      </w:pPr>
      <w:r>
        <w:rPr>
          <w:rFonts w:ascii="IRNazanin" w:hAnsi="IRNazanin" w:eastAsia="IRNazanin"/>
          <w:color w:val="111111"/>
          <w:sz w:val="28"/>
          <w:sz w:val="28"/>
          <w:szCs w:val="28"/>
          <w:rtl w:val="true"/>
          <w:lang w:bidi="fa-IR"/>
        </w:rPr>
        <w:t xml:space="preserve">نقل السمهودی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ابن فرحون المتوفی سنة </w:t>
      </w:r>
      <w:r>
        <w:rPr>
          <w:rFonts w:eastAsia="IRNazanin" w:cs="IRNazanin"/>
          <w:color w:val="111111"/>
          <w:sz w:val="28"/>
          <w:szCs w:val="28"/>
          <w:lang w:bidi="fa-IR"/>
        </w:rPr>
        <w:t>799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تساهل من کان قبلنا فزادوا علی الحجرة الشریفة مقصورة کبیرة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بدعة وضلالة یصلی فیها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کنت أسمع بعضهم یقف علی بابها ویؤذّن بأعلی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مواطن تدریسهم وخلوة علمائهم</w:t>
      </w:r>
      <w:r>
        <w:rPr>
          <w:rFonts w:eastAsia="IRNazanin" w:cs="IRNazanin"/>
          <w:color w:val="111111"/>
          <w:sz w:val="28"/>
          <w:szCs w:val="28"/>
          <w:rtl w:val="true"/>
          <w:lang w:bidi="fa-IR"/>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وذکر صاحب التحفة اللطیفة فی ترجمة عزاز ، أحد الاشراف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یقف علی باب المقصورة المحیطة بالحجرة النبویة ویؤذّن بأعلی صوته من غیر خوف ولا فزع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قاله ابن فرحون فی تاریخه</w:t>
      </w:r>
      <w:r>
        <w:rPr>
          <w:rFonts w:eastAsia="IRNazanin" w:cs="IRNazanin"/>
          <w:color w:val="111111"/>
          <w:sz w:val="28"/>
          <w:szCs w:val="28"/>
          <w:rtl w:val="true"/>
          <w:lang w:bidi="fa-IR"/>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381" w:name="__RefHeading___Toc1204670_996550957"/>
      <w:bookmarkStart w:id="382" w:name="_Toc134"/>
      <w:bookmarkEnd w:id="381"/>
      <w:r>
        <w:rPr>
          <w:rtl w:val="true"/>
        </w:rPr>
        <w:t xml:space="preserve">القطیف </w:t>
      </w:r>
      <w:r>
        <w:rPr>
          <w:rtl w:val="true"/>
        </w:rPr>
        <w:t xml:space="preserve">( </w:t>
      </w:r>
      <w:r>
        <w:rPr>
          <w:rtl w:val="true"/>
        </w:rPr>
        <w:t xml:space="preserve">سنة </w:t>
      </w:r>
      <w:r>
        <w:rPr/>
        <w:t>729</w:t>
      </w:r>
      <w:r>
        <w:rPr>
          <w:rtl w:val="true"/>
        </w:rPr>
        <w:t xml:space="preserve"> </w:t>
      </w:r>
      <w:r>
        <w:rPr>
          <w:rtl w:val="true"/>
        </w:rPr>
        <w:t xml:space="preserve">ه </w:t>
      </w:r>
      <w:r>
        <w:rPr>
          <w:rtl w:val="true"/>
        </w:rPr>
        <w:t>)</w:t>
      </w:r>
      <w:bookmarkEnd w:id="382"/>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ابن بطوطة فی رحلته سفره إلی القطیف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سافرنا إلی مدینة القُطَیف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وضبط اسمها بضم القاف کأنّه تصغیر قَطِیف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مدینة کبیرة حسنة </w:t>
      </w:r>
      <w:bookmarkStart w:id="383" w:name="pg17065_204224"/>
    </w:p>
    <w:p>
      <w:pPr>
        <w:pStyle w:val="BookText"/>
        <w:rPr/>
      </w:pPr>
      <w:bookmarkEnd w:id="383"/>
      <w:r>
        <w:rPr>
          <w:rFonts w:ascii="IRNazanin" w:hAnsi="IRNazanin" w:eastAsia="IRNazanin"/>
          <w:color w:val="111111"/>
          <w:sz w:val="28"/>
          <w:sz w:val="28"/>
          <w:szCs w:val="28"/>
          <w:rtl w:val="true"/>
          <w:lang w:bidi="fa-IR"/>
        </w:rPr>
        <w:t xml:space="preserve">ذات نخل کثیر ، یسکنها طوائف العرب ، وهم رافضیة غلاة ، یظهرون الرفض جهاراً لا یتّقون أحداً ، ویقول مؤذنهم فی أذانه بعد الشهادتین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أشهد أنّ علیّاً 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ویزید بعد الحیعلتین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ویزید بعد التکبیر الأخیر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وعلیّ خیر البشر من خالفها فقد کفر </w:t>
      </w:r>
      <w:r>
        <w:rPr>
          <w:rFonts w:eastAsia="IRNazanin" w:cs="IRNazanin"/>
          <w:color w:val="111111"/>
          <w:sz w:val="28"/>
          <w:szCs w:val="28"/>
          <w:rtl w:val="true"/>
          <w:lang w:bidi="fa-IR"/>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384" w:name="__RefHeading___Toc1204672_996550957"/>
      <w:bookmarkStart w:id="385" w:name="_Toc135"/>
      <w:bookmarkEnd w:id="384"/>
      <w:r>
        <w:rPr>
          <w:rtl w:val="true"/>
        </w:rPr>
        <w:t xml:space="preserve">مکّة </w:t>
      </w:r>
      <w:r>
        <w:rPr>
          <w:rtl w:val="true"/>
        </w:rPr>
        <w:t xml:space="preserve">( </w:t>
      </w:r>
      <w:r>
        <w:rPr>
          <w:rtl w:val="true"/>
        </w:rPr>
        <w:t xml:space="preserve">سنة </w:t>
      </w:r>
      <w:r>
        <w:rPr/>
        <w:t>793</w:t>
      </w:r>
      <w:r>
        <w:rPr>
          <w:rtl w:val="true"/>
        </w:rPr>
        <w:t xml:space="preserve"> </w:t>
      </w:r>
      <w:r>
        <w:rPr>
          <w:rtl w:val="true"/>
        </w:rPr>
        <w:t xml:space="preserve">ه </w:t>
      </w:r>
      <w:r>
        <w:rPr>
          <w:rtl w:val="true"/>
        </w:rPr>
        <w:t>)</w:t>
      </w:r>
      <w:bookmarkEnd w:id="385"/>
    </w:p>
    <w:p>
      <w:pPr>
        <w:pStyle w:val="BookText"/>
        <w:rPr/>
      </w:pPr>
      <w:r>
        <w:rPr>
          <w:rFonts w:ascii="IRNazanin" w:hAnsi="IRNazanin" w:eastAsia="IRNazanin"/>
          <w:color w:val="111111"/>
          <w:sz w:val="28"/>
          <w:sz w:val="28"/>
          <w:szCs w:val="28"/>
          <w:rtl w:val="true"/>
          <w:lang w:bidi="fa-IR"/>
        </w:rPr>
        <w:t xml:space="preserve">جاء فی صبح الاعشی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وولی ابنه 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علیّ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وتابعه الزیدیة ، وکان بعضهم ینکر إمامته لعدم استکمال الشروط فیه ، فیقول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لکم ما شئتم إمام أو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مات سنة ثلاث وتسعین وسبعمائة ، وقام بعده ابنه نجاح فامتنع الزیدیة من بیعته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مسالک الأبصار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ولشیعة هذا الإمام فیه حُسْنُ الاعتقاد ، حتّی أنّهم یستشفون بدعائه ، ویُمرُّون یده علی مرضاهم ، ویستسقون به المطر إذا اجدبوا ، ویبالغون فی ذلک کلّ المبالغة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یَکْبُرُ لإمام هذه سیرته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التواضع لله ، وحسن المعاملة لخلقه ، وهو من ذلک الأصل الطاهر والعنصر الطیب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یجاب دعاؤه ویتقبل منه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 هذا الإمام وأتباعه زیّ العرب فی لباسهم والعمامة والحنک ، وینادی عندهم بالأذان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386" w:name="__RefHeading___Toc1204674_996550957"/>
      <w:bookmarkStart w:id="387" w:name="_Toc136"/>
      <w:bookmarkEnd w:id="386"/>
      <w:r>
        <w:rPr>
          <w:rtl w:val="true"/>
        </w:rPr>
        <w:t xml:space="preserve">صنعاء </w:t>
      </w:r>
      <w:r>
        <w:rPr>
          <w:rtl w:val="true"/>
        </w:rPr>
        <w:t xml:space="preserve">( </w:t>
      </w:r>
      <w:r>
        <w:rPr>
          <w:rtl w:val="true"/>
        </w:rPr>
        <w:t xml:space="preserve">سنة </w:t>
      </w:r>
      <w:r>
        <w:rPr/>
        <w:t>900</w:t>
      </w:r>
      <w:r>
        <w:rPr>
          <w:rtl w:val="true"/>
        </w:rPr>
        <w:t xml:space="preserve">ه تقریباً </w:t>
      </w:r>
      <w:r>
        <w:rPr>
          <w:rtl w:val="true"/>
        </w:rPr>
        <w:t>)</w:t>
      </w:r>
      <w:bookmarkEnd w:id="387"/>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صاحب البدر الطالع فی ترجمة محمّد بن الحسن بن مرغم الزیدی الیمانی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والمتوفی </w:t>
      </w:r>
      <w:r>
        <w:rPr>
          <w:rFonts w:eastAsia="IRNazanin" w:cs="IRNazanin"/>
          <w:color w:val="111111"/>
          <w:sz w:val="28"/>
          <w:szCs w:val="28"/>
          <w:lang w:bidi="fa-IR"/>
        </w:rPr>
        <w:t>931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افتتح السلطان عامر بن عبدالوهاب </w:t>
      </w:r>
      <w:bookmarkStart w:id="388" w:name="pg17065_204225"/>
    </w:p>
    <w:p>
      <w:pPr>
        <w:pStyle w:val="BookText"/>
        <w:rPr/>
      </w:pPr>
      <w:bookmarkEnd w:id="388"/>
      <w:r>
        <w:rPr>
          <w:rFonts w:ascii="IRNazanin" w:hAnsi="IRNazanin" w:eastAsia="IRNazanin"/>
          <w:color w:val="111111"/>
          <w:sz w:val="28"/>
          <w:sz w:val="28"/>
          <w:szCs w:val="28"/>
          <w:rtl w:val="true"/>
          <w:lang w:bidi="fa-IR"/>
        </w:rPr>
        <w:t xml:space="preserve">صنعاء ومایلیها من البلاد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یجلّه ویقبل شفاعته لأجل اتصاله بالإمام الناصر الحسن بن عزالدین بن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صلّی السلطان عامرٌ بجامع صنعاء أوّلَ جمعة فأراد المؤذن أن یسقط من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فمنعه محمّد بن الحسن الزیدی ، فالتفت إلیه جمیع من فی المسجد من جند السلطان وهم ألوف مؤلّفة ، وعُدَّ ذلک من تصلّبه فی مذهبه</w:t>
      </w:r>
      <w:r>
        <w:rPr>
          <w:rFonts w:eastAsia="IRNazanin" w:cs="IRNazanin"/>
          <w:color w:val="111111"/>
          <w:sz w:val="28"/>
          <w:szCs w:val="28"/>
          <w:rtl w:val="true"/>
          <w:lang w:bidi="fa-IR"/>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389" w:name="__RefHeading___Toc1204676_996550957"/>
      <w:bookmarkStart w:id="390" w:name="_Toc137"/>
      <w:bookmarkEnd w:id="389"/>
      <w:r>
        <w:rPr>
          <w:rtl w:val="true"/>
        </w:rPr>
        <w:t xml:space="preserve">حضرموت </w:t>
      </w:r>
      <w:r>
        <w:rPr>
          <w:rtl w:val="true"/>
        </w:rPr>
        <w:t xml:space="preserve">( </w:t>
      </w:r>
      <w:r>
        <w:rPr>
          <w:rtl w:val="true"/>
        </w:rPr>
        <w:t xml:space="preserve">سنة </w:t>
      </w:r>
      <w:r>
        <w:rPr/>
        <w:t>1070</w:t>
      </w:r>
      <w:r>
        <w:rPr>
          <w:rtl w:val="true"/>
        </w:rPr>
        <w:t xml:space="preserve"> </w:t>
      </w:r>
      <w:r>
        <w:rPr>
          <w:rtl w:val="true"/>
        </w:rPr>
        <w:t xml:space="preserve">ه </w:t>
      </w:r>
      <w:r>
        <w:rPr>
          <w:rtl w:val="true"/>
        </w:rPr>
        <w:t>)</w:t>
      </w:r>
      <w:bookmarkEnd w:id="390"/>
    </w:p>
    <w:p>
      <w:pPr>
        <w:pStyle w:val="BookText"/>
        <w:rPr/>
      </w:pPr>
      <w:r>
        <w:rPr>
          <w:rFonts w:ascii="IRNazanin" w:hAnsi="IRNazanin" w:eastAsia="IRNazanin"/>
          <w:color w:val="111111"/>
          <w:sz w:val="28"/>
          <w:sz w:val="28"/>
          <w:szCs w:val="28"/>
          <w:rtl w:val="true"/>
          <w:lang w:bidi="fa-IR"/>
        </w:rPr>
        <w:t xml:space="preserve">جاء 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سمط النجوم العوالی فی أنباء الاوائل والتوالی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للعاصمی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جهز الإمام إسماعیل</w:t>
      </w:r>
      <w:r>
        <w:rPr>
          <w:rFonts w:eastAsia="IRNazanin" w:cs="IRNazanin"/>
          <w:color w:val="111111"/>
          <w:sz w:val="28"/>
          <w:szCs w:val="28"/>
          <w:rtl w:val="true"/>
          <w:lang w:bidi="fa-IR"/>
        </w:rPr>
        <w:t>(</w:t>
      </w:r>
      <w:r>
        <w:rPr>
          <w:rStyle w:val="FootnoteAnchor"/>
          <w:rtl w:val="true"/>
        </w:rPr>
        <w:footnoteReference w:id="9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أخیه الإمام أحمدَ بن الحسن علی حضرموت ونواحیها لکونهم لم یخطبوا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سیطر علی أغلب الیمن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فالتقی هو والأمیر حسین الرصاص ، لکون بلده أقرب البلدان إلی دولة الإمام إسماعیل ، وحصل منهم قتال ، فلما عجز الإمام أحمد بن الحسن اُرسل إلی قبیلة یافع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قبائل کثیرون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بالأموال خفیة ، وطلبوا منه أن یکونوا معه علی الرصاص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فتجهزوا علی الرصاص وأتوه علی غرة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واستولی الزیدیة علی غالب حضرموت </w:t>
      </w:r>
      <w:r>
        <w:rPr>
          <w:rFonts w:eastAsia="IRNazanin" w:cs="IRNazanin"/>
          <w:color w:val="111111"/>
          <w:sz w:val="28"/>
          <w:szCs w:val="28"/>
          <w:rtl w:val="true"/>
          <w:lang w:bidi="fa-IR"/>
        </w:rPr>
        <w:t xml:space="preserve">. </w:t>
      </w:r>
      <w:bookmarkStart w:id="391" w:name="pg17065_204226"/>
    </w:p>
    <w:p>
      <w:pPr>
        <w:pStyle w:val="BookText"/>
        <w:rPr/>
      </w:pPr>
      <w:bookmarkEnd w:id="391"/>
      <w:r>
        <w:rPr>
          <w:rFonts w:ascii="IRNazanin" w:hAnsi="IRNazanin" w:eastAsia="IRNazanin"/>
          <w:color w:val="111111"/>
          <w:sz w:val="28"/>
          <w:sz w:val="28"/>
          <w:szCs w:val="28"/>
          <w:rtl w:val="true"/>
          <w:lang w:bidi="fa-IR"/>
        </w:rPr>
        <w:t xml:space="preserve">ثمّ فی سنة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استولی علی حضرموت کلها ، وأمرهم أن یزیدوا فی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وترک الترضی عن الشیخین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 یزل الإمام إسماعیل قائماً بأعباء الإمامة الکبری إلی أن توفّاه الله تعالی إلی رحمته سنة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392" w:name="__RefHeading___Toc1204678_996550957"/>
      <w:bookmarkStart w:id="393" w:name="_Toc138"/>
      <w:bookmarkEnd w:id="392"/>
      <w:r>
        <w:rPr>
          <w:rtl w:val="true"/>
        </w:rPr>
        <w:t xml:space="preserve">نجد </w:t>
      </w:r>
      <w:r>
        <w:rPr>
          <w:rtl w:val="true"/>
        </w:rPr>
        <w:t xml:space="preserve">( </w:t>
      </w:r>
      <w:r>
        <w:rPr>
          <w:rtl w:val="true"/>
        </w:rPr>
        <w:t xml:space="preserve">سنة </w:t>
      </w:r>
      <w:r>
        <w:rPr/>
        <w:t>1224</w:t>
      </w:r>
      <w:r>
        <w:rPr>
          <w:rtl w:val="true"/>
        </w:rPr>
        <w:t xml:space="preserve"> </w:t>
      </w:r>
      <w:r>
        <w:rPr>
          <w:rtl w:val="true"/>
        </w:rPr>
        <w:t xml:space="preserve">ه </w:t>
      </w:r>
      <w:r>
        <w:rPr>
          <w:rtl w:val="true"/>
        </w:rPr>
        <w:t>)</w:t>
      </w:r>
      <w:bookmarkEnd w:id="393"/>
    </w:p>
    <w:p>
      <w:pPr>
        <w:pStyle w:val="BookText"/>
        <w:rPr/>
      </w:pPr>
      <w:r>
        <w:rPr>
          <w:rFonts w:ascii="IRNazanin" w:hAnsi="IRNazanin" w:eastAsia="IRNazanin"/>
          <w:color w:val="111111"/>
          <w:sz w:val="28"/>
          <w:sz w:val="28"/>
          <w:szCs w:val="28"/>
          <w:rtl w:val="true"/>
          <w:lang w:bidi="fa-IR"/>
        </w:rPr>
        <w:t xml:space="preserve">قال عبدالحی بن فخر الدین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الخواطر وبهجة المسامع والنواظر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الزیدیة بعد ما خالف الشریف حمود بن محمّد علی أهل نجد سنة أربع وعشرین ومائتین وألف أن یزید أهلها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ندائهم للصلوات ویَدَعُوا ما توارثوه من السلف فی أذان الفجر 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کان یراها بدعة إنّما أحدثها عمر رضی الله عنه فی إمرته</w:t>
      </w:r>
      <w:r>
        <w:rPr>
          <w:rFonts w:eastAsia="IRNazanin" w:cs="IRNazanin"/>
          <w:color w:val="111111"/>
          <w:sz w:val="28"/>
          <w:szCs w:val="28"/>
          <w:rtl w:val="true"/>
          <w:lang w:bidi="fa-IR"/>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وأختم حدیثی بما نقله القلقشندی فی صبح الأعشی عن الزیدیة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 الأذَانِ بَدَل الحَیْعَلَتینِ</w:t>
      </w:r>
      <w:r>
        <w:rPr>
          <w:rFonts w:eastAsia="Amiri" w:cs="Amiri" w:ascii="Amiri" w:hAnsi="Amiri"/>
          <w:color w:val="111111"/>
          <w:sz w:val="28"/>
          <w:szCs w:val="28"/>
          <w:rtl w:val="true"/>
          <w:lang w:bidi="ar-SA"/>
        </w:rPr>
        <w:t>(</w:t>
      </w:r>
      <w:r>
        <w:rPr>
          <w:rStyle w:val="FootnoteAnchor"/>
          <w:rtl w:val="true"/>
        </w:rPr>
        <w:footnoteReference w:id="963"/>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حَیّ علی خَیْر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یقولونها فی أَذانِهم مرّتین بدل الحَیْعلَتَیْن ، وربَّما قالوا قبل ذلک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وعَلِیٌّ خَیر البَشَر ، وعِتْرتُهما خیر العِتَر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رأَی أنّ هذا بِدعةٌ فقد حاد عن الجَادَّة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یسوقون الإِمامة فی أوْلاد عَلِیّ کَرَّم الله وَجْهَه من فاطمة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یُجوِّزونَ ثُبوتَ الإِمامة فی غیر بنیهما ؛ إلّا أنَّهم جَوَّزُوا أن یکونَ کلُّ فاطمیِّ عالِم زَاهِد شُجاع خَرج لطَلَب الإِمامة إماماً مَعْصُوماً واجِبَ الطاعة ، سواء کان من ولد </w:t>
      </w:r>
      <w:bookmarkStart w:id="394" w:name="pg17065_204227"/>
    </w:p>
    <w:p>
      <w:pPr>
        <w:pStyle w:val="BookText"/>
        <w:rPr/>
      </w:pPr>
      <w:bookmarkEnd w:id="394"/>
      <w:r>
        <w:rPr>
          <w:rFonts w:ascii="Amiri" w:hAnsi="Amiri" w:eastAsia="Amiri" w:cs="Amiri"/>
          <w:color w:val="111111"/>
          <w:sz w:val="28"/>
          <w:sz w:val="28"/>
          <w:szCs w:val="28"/>
          <w:rtl w:val="true"/>
          <w:lang w:bidi="ar-SA"/>
        </w:rPr>
        <w:t xml:space="preserve">الحَسَنِ أو الحُسَینِ علیهما السلام ، ومَن خلع طاعتَه فقد 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یَرَوْن أن الإِمام المَهْدِیَّ المُنْتَظَر من ولَد الحُسَین دون ولد الحسَن رضی الله عنهما ، ومن خالف فی ذلک فقد أخْطَأ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الشیخین أبا بَکْر وعُمَر أفضلُ من عَلِیٍّ وبَنِیه فقد أخْطأَ عندهم وخالَف زَیداً فی مُعْتَقَدِه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تَسْلِیم الحَسَنِ الأمْرَ لمعَاویةَ کان لمصْلَحة آقتضاها الحال ، وإن کان الحقُّ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 یف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وأَیْمانُهم أَیْمانُ أهْلِ السُّنَّة، یعنی فیحلَّفون کما تقدّم ، ویزاد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بَرِئْتُ من مُعْتَقَدِ زید بن عَلِیّ ، ورأیتُ أنَّ قَوْلِی فی الأذانِ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حَیَّ علی خَیْرِ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بِدْعةٌ ، وخَلَعتُ طاعة الإِمام المعصوم الواجب الطَّاعة ، وآدّعَیْتُ أن المَهْدِیَّ المنتَظَر لیس من وَلَد الحُسَینِ بن علیّ ، وقلتُ بتَفْضِیل الشیخین علی أمیر المؤمنین عَلِیٍّ وبَنِیه ، وطعَنْتُ فی رَأْی ابنِهِ الحسن لما اقتضته المَصْلَحةُ ، وطعَنتُ علیه فیه</w:t>
      </w:r>
      <w:r>
        <w:rPr>
          <w:rFonts w:eastAsia="Amiri" w:cs="Amiri" w:ascii="Amiri" w:hAnsi="Amiri"/>
          <w:color w:val="111111"/>
          <w:sz w:val="28"/>
          <w:szCs w:val="28"/>
          <w:rtl w:val="true"/>
          <w:lang w:bidi="ar-SA"/>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395" w:name="__RefHeading___Toc1204680_996550957"/>
      <w:bookmarkStart w:id="396" w:name="_Toc139"/>
      <w:bookmarkEnd w:id="395"/>
      <w:r>
        <w:rPr>
          <w:rtl w:val="true"/>
        </w:rPr>
        <w:t>النتیجة</w:t>
      </w:r>
      <w:bookmarkEnd w:id="396"/>
    </w:p>
    <w:p>
      <w:pPr>
        <w:pStyle w:val="BookText"/>
        <w:rPr/>
      </w:pPr>
      <w:r>
        <w:rPr>
          <w:rFonts w:ascii="IRNazanin" w:hAnsi="IRNazanin" w:eastAsia="IRNazanin"/>
          <w:color w:val="111111"/>
          <w:sz w:val="28"/>
          <w:sz w:val="28"/>
          <w:szCs w:val="28"/>
          <w:rtl w:val="true"/>
          <w:lang w:bidi="fa-IR"/>
        </w:rPr>
        <w:t xml:space="preserve">وعلیه فشرعیة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ثابتة عند الشیعة بفرقها الثلاث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الإمامیة الاثنی عشریة ، والزیدیة ، والإسماعیلیة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بعض الصحابة ، وإنّ هذه الجملة هی أصل لما فُسّر فی کلام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وعلیّ خیر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وآل محمّد خیر البریة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فتارة کانت الشیعة تصرح بهذا التفسیر ، وأخری لا تصرح به ، نتیجة للظروف القاسیة التی کانت تمر بها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یؤکّد التفسیریة التی قلناها ما أجاب به السیّد المرتضی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فإنه 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یجب فی الأذان بعد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وعلیّ خیر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وعلیّ خیر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ذلک من قوله خارج من لفظ الأذان جاز ، فإنّ الشهادة بذلک صحیحة ، وإنّ لم یکن فلا شیء علیه</w:t>
      </w:r>
      <w:r>
        <w:rPr>
          <w:rFonts w:eastAsia="IRNazanin" w:cs="IRNazanin"/>
          <w:color w:val="111111"/>
          <w:sz w:val="28"/>
          <w:szCs w:val="28"/>
          <w:rtl w:val="true"/>
          <w:lang w:bidi="fa-IR"/>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البراج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مهذبه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ویستحب لمن أذّن أو أقام أن یقول فی نفسه 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محمّد خیر البریة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w:t>
      </w:r>
      <w:r>
        <w:rPr>
          <w:rFonts w:eastAsia="IRNazanin" w:cs="IRNazanin"/>
          <w:color w:val="111111"/>
          <w:sz w:val="28"/>
          <w:szCs w:val="28"/>
          <w:rtl w:val="true"/>
          <w:lang w:bidi="fa-IR"/>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وکذا یُفهم من کلام 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الذین کانوا یأتون بهذه الصیغ الثلاث أو الأربع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یأتون بها علی أنّها صادرة عن أئمّة أهل البیت ؛ لقوله 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بعض روایاتهم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روی بدل ذلک </w:t>
      </w:r>
      <w:r>
        <w:rPr>
          <w:rFonts w:eastAsia="IRNazanin" w:cs="IRNazanin"/>
          <w:color w:val="111111"/>
          <w:sz w:val="28"/>
          <w:szCs w:val="28"/>
          <w:rtl w:val="true"/>
          <w:lang w:bidi="fa-IR"/>
        </w:rPr>
        <w:t>...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فاختلاف الصیغ عند المؤذنین ، وإتیانها فی بعض الأحیان بعد الحیعلة الثالثة وأخری بعد الشهادة الثانیة تشیر إلی عدم جزئیتها وکونها تفسیریة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عمل الشیعة وتفسیرهم هذا لم یکن عن هوی ورأی ، بل لما عرفوه ووقفوا علیه فی مرویات ائمتهم الموجودة عندهم ، وهذا لو جمع إلی سیرة المتشرعة من الشیعة فی کل الازمان والاصقاع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المعنیَّ به عندهم الولایة لوقفت علی حقیقة أخری لم تنکشف لک من ذی قبل</w:t>
      </w:r>
      <w:r>
        <w:rPr>
          <w:rFonts w:eastAsia="IRNazanin" w:cs="IRNazanin"/>
          <w:color w:val="111111"/>
          <w:sz w:val="28"/>
          <w:szCs w:val="28"/>
          <w:rtl w:val="true"/>
          <w:lang w:bidi="fa-IR"/>
        </w:rPr>
        <w:t>(</w:t>
      </w:r>
      <w:r>
        <w:rPr>
          <w:rStyle w:val="FootnoteAnchor"/>
          <w:rtl w:val="true"/>
        </w:rPr>
        <w:footnoteReference w:id="96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وممّا یستأنس به لذلک أذان الشیعة بحلب سنة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إنّهم کانوا یقولون فی أذانهم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محمّد وعلیّ خیر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وکذلک فی أذانهم بالیمامة سنة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فی الإقامة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وعلیّ خیر البشر وحیّ علی خیر العمل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ومن هذا الباب ما ذُکر من أنّ الحسین بن علیّ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بابن شکنبة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أوّل من جهر فی الأذان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وعلیّ خیر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زمن سیف الدولة الحمدانی سنة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یخفی علیک بأنّ هذا المؤذّن والحمدانیین شیعة اثنا عشریة ، وقد عرفت بأنّ الأذان بذلک فی حلب کان قبل هذا التاریخ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ویضاف إلیه ما قلناه قبل قلیل من أن الشیعة الاثنی عشریة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أذنوا فی 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أشهد أن علیّاً 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وأعلوا هذا الإعلان علی الماذن فی القرن الثامن فی القطیف کذلک ، وغیر ذلک من النصوص ، فکلها تؤکد التفسیریة التی کان یبوح بها الشیعة أیّام قوتهم ، وأنّ کلّ ما کانوا یقولونه مأخوذ من کلمات رسول الله صلی الله علیه و آله وأئمّة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ذلک کله تفسیر وتوضیح للحیعلة الثالثة</w:t>
      </w:r>
      <w:r>
        <w:rPr>
          <w:rFonts w:eastAsia="IRNazanin" w:cs="IRNazanin"/>
          <w:color w:val="111111"/>
          <w:sz w:val="28"/>
          <w:szCs w:val="28"/>
          <w:rtl w:val="true"/>
          <w:lang w:bidi="fa-IR"/>
        </w:rPr>
        <w:t>(</w:t>
      </w:r>
      <w:r>
        <w:rPr>
          <w:rStyle w:val="FootnoteAnchor"/>
          <w:rtl w:val="true"/>
        </w:rPr>
        <w:footnoteReference w:id="9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حذفها عمر وسار علی نهجه الحذفیّ أتباعُهُ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عظم علی الرافضة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التشیع حذف الحیعلة الثالثة من الأذان فی سنة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نور الدین عم صلاح الدین الأیوبی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فقد تبیّن لنا من کلّ ما سبق أنّ 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أصلاً شرعیّاً ثابتاً ، لکنَّ الظروف السیاسیّة العصیبة ونهی عمر بن الخطّاب ، لعبا دوراً کبیراً فی طرح شرعیّتها جانباً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مرّت علیک بعض الروایات التی صُرّح فیها بحذف الحیعلة الثالثة للتقیة من الرواة الذین کانوا یخافون علی أرواحهم عند اشتداد سطوة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کلّ ذلک العسف تری الصمود الشیعی فی جانب آخر ، لذلک راح أتباع الحَذْفِ بعد أن لمسوا شدّة المتمسّکین بها یدّعون بأنّها منسوخة ، وعلی الرغم من شراسة الحملة </w:t>
      </w:r>
    </w:p>
    <w:p>
      <w:pPr>
        <w:pStyle w:val="BookText"/>
        <w:rPr/>
      </w:pPr>
      <w:r>
        <w:rPr>
          <w:rFonts w:ascii="IRNazanin" w:hAnsi="IRNazanin" w:eastAsia="IRNazanin"/>
          <w:color w:val="111111"/>
          <w:sz w:val="28"/>
          <w:sz w:val="28"/>
          <w:szCs w:val="28"/>
          <w:rtl w:val="true"/>
          <w:lang w:bidi="fa-IR"/>
        </w:rPr>
        <w:t xml:space="preserve">الموجّهة ضدّ هذا الأصل الشرعیّ وعنف وقسوة رموزها ، إلّا بأنّ المنصفین لم یتمکّنوا من التجّرؤ والقول بأنَّ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بدعة ، وأکثر ما توصّلوا إلیه أن یقولوا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الأمر لم یثبت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یثبت فمن الأولی ترکه وعدم الإتیان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 هل مال جمیع المسلمین إلی ذلک ؟</w:t>
      </w:r>
    </w:p>
    <w:p>
      <w:pPr>
        <w:pStyle w:val="BookText"/>
        <w:rPr/>
      </w:pPr>
      <w:r>
        <w:rPr>
          <w:rFonts w:ascii="IRNazanin" w:hAnsi="IRNazanin" w:eastAsia="IRNazanin"/>
          <w:color w:val="111111"/>
          <w:sz w:val="28"/>
          <w:sz w:val="28"/>
          <w:szCs w:val="28"/>
          <w:rtl w:val="true"/>
          <w:lang w:bidi="fa-IR"/>
        </w:rPr>
        <w:t>أبداً ، فکثیر من الصحابة وکل أهل البیت وعدّة من التابعین أصرّوا إصراراً شدیداً علی التمسّک بالإتیان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أذانهم والتأکید الحازم الجازم علی شرعیّة الإتیان بها ، وأن لیس من عامل شرعیّ قطعیّ دعا إلی طرحها وإسقاطها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مرّت فی مطاوی البحوث شواهد کثیرة تؤیِّد صحّة ذلک بموضوعیة ، وقد کان هذا الفصل هو الموضّح لکیفیة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هذا الأصل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شعار یمیّز الشیعة عن غیرهم ، وقد اتّضحت بین ثنایاه الدوافع التی دعت أهل السنّة لأن یتّخذوا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شعاراً لهم، حیث کانت لهذه الجملة أبعادٌ متصلة باجتهاد الخلیفة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سنة رسول الله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تجسدت شعاریّة هذا الموضوع بوضوح فی العصور المتأخِّرة ، ویمکن القول بأنّها تجلّت واضحة فی العصر العبّاسیّ الأوّل</w:t>
      </w:r>
      <w:r>
        <w:rPr>
          <w:rFonts w:eastAsia="IRNazanin" w:cs="IRNazanin"/>
          <w:color w:val="111111"/>
          <w:sz w:val="28"/>
          <w:szCs w:val="28"/>
          <w:rtl w:val="true"/>
          <w:lang w:bidi="fa-IR"/>
        </w:rPr>
        <w:t>(</w:t>
      </w:r>
      <w:r>
        <w:rPr>
          <w:rStyle w:val="FootnoteAnchor"/>
          <w:rtl w:val="true"/>
        </w:rPr>
        <w:footnoteReference w:id="9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وعلی الخصوص فی زمن أبی جعفر المنصور الدوانیقیّ ، کما وتجسّدت معالم شعاریّة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بوضوح أیضاً بعد وفاة المنصور بعد أن صار جلیاً وجود تیّارین متباینین ، أحدهما یصرّ بإلحاح جادّ علی الإتیان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بینما یحاول الآخر منع ذلک بشتی الطرق ولا یرضی بالإتیان بها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وانطلاقاً من هذا الأساس المتشنّج کانت جمیع الحرکات الشیعیّة ودُولها فی حال استلامها لزمام أُمور السیاسة لا تتردّد فی إعلاء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علی المآذن فی الأذان إعلاناً عن هویّتهم الحقیقیّة ، بل کان المدّ الجماهیری الشیعی فی أحایین قوته یراهن علی شرعیتها ، ولا یتنازل عن الهویة المحمدیة العلویة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یمکن القول بذلک علی أساس اتّخاذ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شعاراً لهم ، وإن کانت هذه الحیعلة الثالثة جزءاً من الأذان النبوی ، فشرعیتها أقدم من تاریخ شعاریتها بکثیر ، حیث هی مسألة شرعیّة ثابتة منذ عهد رسول الله صلی الله علیه و آله ، وقد بیّنّا ذلک بما فیه الکفایة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فیما یخصّ ذِکر أذان الإمام زین العابدین</w:t>
      </w:r>
    </w:p>
    <w:p>
      <w:pPr>
        <w:pStyle w:val="BookText"/>
        <w:rPr/>
      </w:pPr>
      <w:r>
        <w:rPr>
          <w:rFonts w:ascii="IRNazanin" w:hAnsi="IRNazanin" w:eastAsia="IRNazanin"/>
          <w:color w:val="111111"/>
          <w:sz w:val="28"/>
          <w:sz w:val="28"/>
          <w:szCs w:val="28"/>
          <w:rtl w:val="true"/>
          <w:lang w:bidi="fa-IR"/>
        </w:rPr>
        <w:t xml:space="preserve">علیه السلام الثابت للجمیع ولیس ثمّة منکر له ، فله میزة خاصّة ، وذلک لمکانته بین المسلمین عموماً ، فالإمامیّة والزیدیّة ، بل مختلف فرق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باستثناء الکیسانیة المنقرضة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تذعن له وتستسلم لأوامره ونواهیه الشرعیّة ، ویقرّون له علیه السلام بأنّه إمام للمسلمین وحجّة لله علی خلقه ، وبالنسبة لباقی الفرق فهم یتعاملون معه کأحد علماء المدینة علی أقل 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فإتیان الإمام زین العابدین علیه السلام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شرعیّتها وامتداد جذورها إلی عصر الرسالة الأوّل ، وخصوصاً بعد وقوفنا علی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الأذان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یوضّح بأنّ الأذان شرّع فی الإسراء والمعراج ، وأن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إشارة إلی ولایة الإمام علیّ وولده ، والذی کتب علی ساق العرش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الحال بالنسبة إلی فعل ابن عمر ، فإنّ إتیانه بها فی أذانه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فقیه أهل السنة والجماعة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لیؤکد شرعیتها ، ونحن لو أضفنا هذین الموردین إلی ما أورده الدسوقیّ فی حاشیته عن الإمام علیّ بن أبی طالب علیه السلام وأنّه کان یأتی بها ، وإلی ما ذُکر عن الإمامین الباقر والصادق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لاتّضح لنا ولغیرنا بأنّ هذه المسألة لها أصل </w:t>
      </w:r>
    </w:p>
    <w:p>
      <w:pPr>
        <w:pStyle w:val="BookText"/>
        <w:rPr/>
      </w:pPr>
      <w:r>
        <w:rPr>
          <w:rFonts w:ascii="IRNazanin" w:hAnsi="IRNazanin" w:eastAsia="IRNazanin"/>
          <w:color w:val="111111"/>
          <w:sz w:val="28"/>
          <w:sz w:val="28"/>
          <w:szCs w:val="28"/>
          <w:rtl w:val="true"/>
          <w:lang w:bidi="fa-IR"/>
        </w:rPr>
        <w:t xml:space="preserve">أصیل فی الدین ، بل هناک أصل لما نقول به فی کتب أهل السنة والجماعة مستقی عن رسول الله صلی الله علیه و آله بیقین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من الأُصول الثابتة ، ذو جذور عریقة وراسخة تعود إلی عهد رسول الله ، وقد أتی بها الصحابة أیضاً ، إلّا أنَّه قد دبّ الخلاف فیها منذ عهد عمر بن الخطّاب ، وهذا هو ما تثبته الأدلة والشواهد التاریخیّة والروائیّة ، إلّا أنَّ التعصّب الأعمی دفع بالبعض دفاعاً عن اجتهاد عمر قبال السنّة النبویّة المبارکة لأن یدّعی أنَّ الشیعة هم الذین أدخلوا هذه الروایات فی کتبهم ، بل ودفع ذلک التعصب المقیت بالبعض الآخر لأن یدّعی ویزعم أنَّ کتبهم المعتبرة خالیة من مثل هذه الروایات ، ولا ندری ما نقول لمن یرید إخفاء عین الشمس بغربال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لو دققنا النظر فی مسألة نهی عمر بن الخطاب عن متعة الحج ومتعة النساء وحیّ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أورده القوشجی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التجرید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لانکشف لنا الترابط فیما بین هذه المسائل الثلاث ، وأنّ 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ارتباطها بمسألة هامة ترتبط بصمیم الخلافة والإمامة ، وهذا ما أثبتناه بالأرقام فی الصفحات السابقة</w:t>
      </w:r>
      <w:r>
        <w:rPr>
          <w:rFonts w:eastAsia="IRNazanin" w:cs="IRNazanin"/>
          <w:color w:val="111111"/>
          <w:sz w:val="28"/>
          <w:szCs w:val="28"/>
          <w:rtl w:val="true"/>
          <w:lang w:bidi="fa-IR"/>
        </w:rPr>
        <w:t>(</w:t>
      </w:r>
      <w:r>
        <w:rPr>
          <w:rStyle w:val="FootnoteAnchor"/>
          <w:rtl w:val="true"/>
        </w:rPr>
        <w:footnoteReference w:id="9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عرفت کیف تحوّلت الحیعلة الثالثة إلی شعار للطالبیین ولشیعة أمیر المؤمنین علیّ بن أبی طالب علیه السلام ومحبّی الزهراء البتول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القرون ، وأنّ ثبات الشیعة علیها وتمسّکهم بها یمثّل بحثا استراتیجیّاً بین الفریقین وحدّاً فاصلاً بینهما ، ولعلّ ما روی عن الإمام أبی الحسن الکاظم علیه السلام عن تبیان علّتی النهی الظاهرة والخفیة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مرّ ذکرها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للکشف عن النوایا والتوجّهات الحکومیة التی أرادت أن تطمس أنَّ خیر العمل 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فاطمة وولدها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وبعد أن بینا تعاریف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روایات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 وانها تعنی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فاطمة وولدها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نصل إلی أنّ نهی الخلیفة یمثّل إعلاناً عن عدم الاعتناء ببر فاطمة ، وهو ما یعود بالنتیجة إلی الولایة والخلافة وأن عمر بن الخطاب لا یرید الإشارة إلی خلافة غیره ، بل إنه لا یرید الإشارة إلی کلّ ما یتعلّق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یدعم هذا المعنی ما تنطوی علیه العقوبة التی فرضها عمر بن الخطاب علی القائل بها ، 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أنهی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أُعاقِبُ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بمثابة اعتراف مبدئیّ منه بشرعیّة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واعتراف ضمنی علی ما یجول فی دواخله ، ولذلک فقد ربط نهیه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بنهییه عن متعتَی النساء والحجّ ، اللَّذَیْنِ أکد الإمام علیّ وابن عبّاس ورعیل من الصحابة علی شرعیتها ، بخلاف عمر والنهج الحاکم اللذین دعیا إلی ترکها ، فترک هذه الثلاث عُمَرِیٌّ ، وأمّا لزوم الإتیان بها أو جوازه فهو علوی ، إذاً الأمر لم یکن اعتباطاً ، بل جاء لوجود رابطة وعلاقة متینة بین کلّ الأمور المنهیّ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 بلغ النزاع حول المسألة المبحوثة أوجه فی القرنین الرابع والخامس الهجریّین ، حیث إنّ الصراع الفکریّ والاعتقادیّ فی تلک الفترة الزمنیّة قد اشتدّ کثیراً ، فسیطر علی الشارع العامّ جوٌّ من الخلاف الحادّ بین الشیعة والسنّة ، کلٌّ یدّعی أنَّ الحقّ فی جانبه ، ولم یصلا لقاسم مشترک یرضی الطرفین فی محاولة للعودة إلی حالة الألفة وعدم التنازع ، فکلٌّ منهما متمسِّک بصلابة بما توصّل إلیه ؛ هؤلاء بأئمتهم ، وأولئک بحکوماتهم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ألقینا نظرة فاحصة علی النصوص التی مرت فی حوادث سنة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ودرسنا وضع شدّة النعرة الطائفیة واستفحالها ، لشاهدنا بوضوح دور 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تزامن طرحها مع مسائل اعتقادیّة أُخری بشکل </w:t>
      </w:r>
    </w:p>
    <w:p>
      <w:pPr>
        <w:pStyle w:val="BookText"/>
        <w:rPr/>
      </w:pPr>
      <w:r>
        <w:rPr>
          <w:rFonts w:ascii="IRNazanin" w:hAnsi="IRNazanin" w:eastAsia="IRNazanin"/>
          <w:color w:val="111111"/>
          <w:sz w:val="28"/>
          <w:sz w:val="28"/>
          <w:szCs w:val="28"/>
          <w:rtl w:val="true"/>
          <w:lang w:bidi="fa-IR"/>
        </w:rPr>
        <w:t xml:space="preserve">لا یمکنک التفکیک بینها ، مثل مسألة الغدیر ، ولبس السواد وما إلی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یمنع أهل الکرخ وباب الطاق من النوح یوم عاشوراء ومن تعلیق المسوح ؟ ولماذا تقع الفتنة یوم الغدیر ؟</w:t>
      </w:r>
    </w:p>
    <w:p>
      <w:pPr>
        <w:pStyle w:val="BookText"/>
        <w:rPr/>
      </w:pPr>
      <w:r>
        <w:rPr>
          <w:rFonts w:ascii="IRNazanin" w:hAnsi="IRNazanin" w:eastAsia="IRNazanin"/>
          <w:color w:val="111111"/>
          <w:sz w:val="28"/>
          <w:sz w:val="28"/>
          <w:szCs w:val="28"/>
          <w:rtl w:val="true"/>
          <w:lang w:bidi="fa-IR"/>
        </w:rPr>
        <w:t xml:space="preserve">قال الذهبیّ فی أحداث سنة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کانت قد جرت عادة الشیعة فی الکرخ وباب الطاق بنصب القباب وإظهار الزینة یوم الغدیر ، والوقید</w:t>
      </w:r>
      <w:r>
        <w:rPr>
          <w:rFonts w:eastAsia="IRNazanin" w:cs="IRNazanin"/>
          <w:color w:val="111111"/>
          <w:sz w:val="28"/>
          <w:szCs w:val="28"/>
          <w:rtl w:val="true"/>
          <w:lang w:bidi="fa-IR"/>
        </w:rPr>
        <w:t>(</w:t>
      </w:r>
      <w:r>
        <w:rPr>
          <w:rStyle w:val="FootnoteAnchor"/>
          <w:rtl w:val="true"/>
        </w:rPr>
        <w:footnoteReference w:id="9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لیلته ، فأرادت السنّة أن تعمل فی مقابلة هذا أشیاء ، فادّعت أنَّ الیوم الثامن من یوم الغدیر کان الیوم الذی حصل فیه النبیّ وأبو بکر فی الغار ، فعملت فیه ما تعمل الشیعة فی یوم الغدیر ، وجعلت بإزاء یوم عاشوراء یوماً بعده بثمانیة أیّام إلی مقتل مصعب </w:t>
      </w:r>
      <w:r>
        <w:rPr>
          <w:rFonts w:eastAsia="IRNazanin" w:cs="IRNazanin"/>
          <w:color w:val="111111"/>
          <w:sz w:val="28"/>
          <w:szCs w:val="28"/>
          <w:rtl w:val="true"/>
          <w:lang w:bidi="fa-IR"/>
        </w:rPr>
        <w:t>...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فانظر إلی الأصالة والتحریف معاً ، وکیف تُغیّر الوقائع والأحداث عن مجریاتها وتحرّف عن أصالتها وتوضع باسم الآخرین </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الحوادث التاریخیّة التی برزت فیها شعاریّة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کرمز للشیعة والتشیّع ما أورده ابن الجوزیّ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أحداث سنة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جاء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أحداث سنة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ذکرا بإنّ الصراع والصدامات بین الشیعة والسنّة فی بغداد کانت علی أشدّها ، وقد حاول السنّة بشتّی الأسالیب التجرُّؤ علی مکانة الإمام علیّ علیه السلام الرفیعة السامیة ، وبذلوا کلّ ما باستطاعتهم من النیل منه ومحاولة إسقاط مقامه الشامخ أمام أنظار العوامّ ، وعلی هذا الغرار فقد بعث القادر العبّاسیّ 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وعّاظه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مسجد براثا</w:t>
      </w:r>
      <w:r>
        <w:rPr>
          <w:rFonts w:eastAsia="IRNazanin" w:cs="IRNazanin"/>
          <w:color w:val="111111"/>
          <w:sz w:val="28"/>
          <w:szCs w:val="28"/>
          <w:rtl w:val="true"/>
          <w:lang w:bidi="fa-IR"/>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أحد أیّام الجُمَع ، وراح ینال من شخصیّة الإمام علیّ</w:t>
      </w:r>
    </w:p>
    <w:p>
      <w:pPr>
        <w:pStyle w:val="BookText"/>
        <w:rPr/>
      </w:pPr>
      <w:r>
        <w:rPr>
          <w:rFonts w:ascii="IRNazanin" w:hAnsi="IRNazanin" w:eastAsia="IRNazanin"/>
          <w:color w:val="111111"/>
          <w:sz w:val="28"/>
          <w:sz w:val="28"/>
          <w:szCs w:val="28"/>
          <w:rtl w:val="true"/>
          <w:lang w:bidi="fa-IR"/>
        </w:rPr>
        <w:t>علیه السلام بکلّ ما لا یلیق به لا من قریب ولا من بعید ، الأمر الذی أثار الشیعة من الذین کانوا حاضرین فی ذلک المسجد ، فلم یسکتوا علی قباحة ذلک الخطیب ، وحدث لغط وثارت الحمیّة الدینیّة ، فلم یکتفوا بالاعتراض اللفظیّ ، بل رموا ذلک الخطیب بکلّ ما کان قریباً من أیدیهم فأصابوه وکسروا له أنفه</w:t>
      </w:r>
      <w:r>
        <w:rPr>
          <w:rFonts w:eastAsia="IRNazanin" w:cs="IRNazanin"/>
          <w:color w:val="111111"/>
          <w:sz w:val="28"/>
          <w:szCs w:val="28"/>
          <w:rtl w:val="true"/>
          <w:lang w:bidi="fa-IR"/>
        </w:rPr>
        <w:t>(</w:t>
      </w:r>
      <w:r>
        <w:rPr>
          <w:rStyle w:val="FootnoteAnchor"/>
          <w:rtl w:val="true"/>
        </w:rPr>
        <w:footnoteReference w:id="9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فکانت هذه الحادثة بمثابة الشرارة الأُولی التی ألهبت حالة الصدامات فیما بین السنّة والشیعة فی بغداد فی تلک السنة ، وعلی أثر ذلک فقد کتب الشیعة علی أبواب دورهم هذه العبارة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وعلیّ خیر البشر ، فَمَن رضی فقد شکر ، ومَن أبی فقد کفر </w:t>
      </w:r>
      <w:r>
        <w:rPr>
          <w:rFonts w:eastAsia="IRNazanin" w:cs="IRNazanin"/>
          <w:color w:val="111111"/>
          <w:sz w:val="28"/>
          <w:szCs w:val="28"/>
          <w:rtl w:val="true"/>
          <w:lang w:bidi="fa-IR"/>
        </w:rPr>
        <w:t>)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خلال هذه الحادثة ومثیلاتها التی حدثت فی بغداد علی مرّ الأ یّام یظهر لنا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أصبحت تُمَثِّل شعاراً للشیعة ، لأنَّ دیدن الجمیع هو التأکید والترکیز علیها ، وعدم التنازل عنها وذلک للاعتقاد الجازم بجزئیّتها ، بخلاف الحکومات التی خافت منها ومن معناها ومغزاها فدأبت علی حذفها ، ولهذا یقول صاحب السیرة الحلبیّة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الرافضة لم یترکوا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أیّام البویهیّین إلی أن تملّک السلجوقیّین سنة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فألزموهم بالترک وإبدالها بالصلاة خیر من النوم </w:t>
      </w:r>
      <w:r>
        <w:rPr>
          <w:rFonts w:eastAsia="IRNazanin" w:cs="IRNazanin"/>
          <w:color w:val="111111"/>
          <w:sz w:val="28"/>
          <w:szCs w:val="28"/>
          <w:rtl w:val="true"/>
          <w:lang w:bidi="fa-IR"/>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وقد مرّ علیک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 أن نقیب النقباء أبو الفوارس لمّا أبلغ القائم بأمر الله بأن محمود بن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حلب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لبس الخلع القائمیة وخطب للقائم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شیء تساوی خطبتهم وهم یؤذنون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w:t>
      </w:r>
      <w:r>
        <w:rPr>
          <w:rStyle w:val="FootnoteAnchor"/>
          <w:rtl w:val="true"/>
        </w:rPr>
        <w:footnoteReference w:id="9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وقفت علی المناظرة الطو یلة التی ناظرها أبی هاشم أمیر مکّة وقوله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أذان أمیر المؤمنین علی بن أبی طالب</w:t>
      </w:r>
      <w:r>
        <w:rPr>
          <w:rFonts w:eastAsia="IRNazanin" w:cs="IRNazanin"/>
          <w:color w:val="111111"/>
          <w:sz w:val="28"/>
          <w:szCs w:val="28"/>
          <w:rtl w:val="true"/>
          <w:lang w:bidi="fa-IR"/>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وجاء فی الایضاح للقاضی النعمان بن محمد بن حیون المتوفی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سلیم قال اخبرنا عبدالرحمن بن القاسم القطان قال اخبرنا إسماعیل بن إسحاق عن حسن بن حسین عن علی بن القاسم عن بن الربیع عن منصور عن هلال بن سنان عن علقمة بن قیس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علی بن الصباح أن یلحق فی اذانه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إذَنْ ، فقد قیّد التاریخ بین صفحاته بأنّ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شعاراً للشیعة علی مرّ العصور ، ومؤشِّراً علی تشیِّع حکومات وحرکات ثوریة عدیدة ، مضافاً إلی الإجماع القاطع علیها من قَبِل أهل البیت ، وقد مرّ علیک أنّ حجّة شرعیّتها هو إجماع أهل البیت علی الإتیان بها ، وقد نوه الشوکانیّ والأمیر الصنعانیّ وغیرهما إلی حجیة إجماع أهل البیت </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المؤثّرات الأُخری التی یمکن لنا أن نجعلها دلیلاً شاخصاً علی شعاریّة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للشیعة هو ما کُتِب علی المساجد والحسینیّات والتکایا </w:t>
      </w:r>
    </w:p>
    <w:p>
      <w:pPr>
        <w:pStyle w:val="BookText"/>
        <w:rPr/>
      </w:pPr>
      <w:r>
        <w:rPr>
          <w:rFonts w:ascii="IRNazanin" w:hAnsi="IRNazanin" w:eastAsia="IRNazanin"/>
          <w:color w:val="111111"/>
          <w:sz w:val="28"/>
          <w:sz w:val="28"/>
          <w:szCs w:val="28"/>
          <w:rtl w:val="true"/>
          <w:lang w:bidi="fa-IR"/>
        </w:rPr>
        <w:t xml:space="preserve">القدیمة ، التی هی الیوم من المعالَم الأثریّة والحضاریّة للمسلمین فی مختلف بقاع العالَم ، وحتّی حدیثاً فقد ذکر مؤلف کتاب تاریخ مسجد الکوفة ، بأنَّ أمجد علیّ شاه أمر بکتابة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وعلیّ خیر البشر ، فمَن رضی فقد شکر ، ومَن أبی فقد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مأذنه مسجد الکوفة ، وکذا الحال فی روضة مسلم بن عقیل</w:t>
      </w:r>
      <w:r>
        <w:rPr>
          <w:rFonts w:eastAsia="IRNazanin" w:cs="IRNazanin"/>
          <w:color w:val="111111"/>
          <w:sz w:val="28"/>
          <w:szCs w:val="28"/>
          <w:rtl w:val="true"/>
          <w:lang w:bidi="fa-IR"/>
        </w:rPr>
        <w:t>(</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واستنار الافق من مأذنه</w:t>
      </w:r>
    </w:p>
    <w:p>
      <w:pPr>
        <w:pStyle w:val="BookText"/>
        <w:rPr/>
      </w:pPr>
      <w:r>
        <w:rPr>
          <w:rFonts w:ascii="IRNazanin" w:hAnsi="IRNazanin" w:eastAsia="IRNazanin"/>
          <w:color w:val="111111"/>
          <w:sz w:val="28"/>
          <w:sz w:val="28"/>
          <w:szCs w:val="28"/>
          <w:rtl w:val="true"/>
          <w:lang w:bidi="fa-IR"/>
        </w:rPr>
        <w:t>أذن الله بأن ترقی زحل</w:t>
      </w:r>
    </w:p>
    <w:p>
      <w:pPr>
        <w:pStyle w:val="BookText"/>
        <w:rPr/>
      </w:pPr>
      <w:r>
        <w:rPr>
          <w:rFonts w:ascii="IRNazanin" w:hAnsi="IRNazanin" w:eastAsia="IRNazanin"/>
          <w:color w:val="111111"/>
          <w:sz w:val="28"/>
          <w:sz w:val="28"/>
          <w:szCs w:val="28"/>
          <w:rtl w:val="true"/>
          <w:lang w:bidi="fa-IR"/>
        </w:rPr>
        <w:t>لهج الذاکر فی تأریخها</w:t>
      </w:r>
    </w:p>
    <w:p>
      <w:pPr>
        <w:pStyle w:val="BookText"/>
        <w:rPr/>
      </w:pPr>
      <w:r>
        <w:rPr>
          <w:rFonts w:ascii="Amiri" w:hAnsi="Amiri" w:eastAsia="Amiri" w:cs="Amiri"/>
          <w:color w:val="111111"/>
          <w:sz w:val="28"/>
          <w:sz w:val="28"/>
          <w:szCs w:val="28"/>
          <w:rtl w:val="true"/>
          <w:lang w:bidi="ar-SA"/>
        </w:rPr>
        <w:t>علناً حیّ علی خیر العمل</w:t>
      </w:r>
    </w:p>
    <w:p>
      <w:pPr>
        <w:pStyle w:val="BookText"/>
        <w:rPr/>
      </w:pPr>
      <w:r>
        <w:rPr>
          <w:rFonts w:ascii="IRNazanin" w:hAnsi="IRNazanin" w:eastAsia="IRNazanin"/>
          <w:color w:val="111111"/>
          <w:sz w:val="28"/>
          <w:sz w:val="28"/>
          <w:szCs w:val="28"/>
          <w:rtl w:val="true"/>
          <w:lang w:bidi="fa-IR"/>
        </w:rPr>
        <w:t xml:space="preserve">جواهر الکلام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یمکننا ملاحظة شعاریّة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آثار شمال أفریقیّا التاریخیّة فی المغرب والجزائر وتونس ، إذ انتشر التشیّع هناک بعد شهادة محمّد بن عبدالله بن الحسن ذی النفس الزکیّة ، وذلک بعد أن تفرّق الشیعة فی مختلف أرجاء المعمورة ، وراحوا یتنفسون الصعداء بعیداً عن سطوة الحکومات الجائرة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فقد ثبت لک مما سبق وجود اتجاهین عند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یتبع الخلفاء ویتّخذ الاجتهاد والرأی حتّی علی حساب القرآن والسنة فی استنباطه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یأخذ بکلام أهل البیت والنص القرآنی والنبوی ولا یرتضی الرأی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الاتجاهان علی تضاد فیما بینهما ، فالذی لا یرتضی خلافة الإمام علیّ ابن أبی طالب وولده لا یحبذ شعاریة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أمّا الذی یعتقد بشرعیة خلافة الأوصیاء ، ویفهم من الحیعلة الثالثة أنّها دعوة إلی بر فاطمة وولدها الذین هم خیر البریة بصریح الکتاب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محمّد وعلیّ والزهراء والحسن 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فیصر علی شعاریتها وإن کلفه ذلک الغالی النفیس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من الاعتباط أن نجد ارتباطاً تاریخیاً بین القول بإمامة أمیر المؤمنین علیّ بن أبی طالب والقول بشرعیة الحیعلة الثالثة ، وبین رفض إمامة أمیر المؤمنین والقول برفع الحیعلة الثالثة ، فهی إذن تمثّل أهمّ المسائل الفارقة بین نهج التعبد المحض ، وبین نهج الاجتهاد والرأی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ما تنطوی علیه الحیعلة الثالثة من حقیقة الإمامة حینما دخلت الصراع یکشف بلا ریب عن أنّ حلبة هذا الصراع أکبر من کونها نزاعاً حول فصل من فصول الأذان ، 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نافذة من تلک النوافذ الکثیرة المعبرة عن أصالة نهج التعبد المحض ، شأنها فی ذلک شأن التکبیر علی الجنائز خمساً أو أربعاً ، وحکم الأرجل فی الوضوء هل هو المسح أو الغسل ، والقول بمشروعیة المتعة وعدمه ، والإرسال أو القبض فی الصلاة ، والتختم فی الیمین أو الشمال ، والجهر بالبسملة أو إخفاتها ، وعدم شرعیة صلاة التراویح والضحی أو شرعیتها ، وحرمة شرب الفقاع وأکل السمک الذی لا قشر له أو حلیتهما ، وجواز لبس السواد فی محرم والاحتفال بیوم الغدیر أو بدعیتهما وإجراء أحکام المواریث والمناکح طبق هذا المذهب أو ذاک و</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فکل هذه المفردات تشیر إلی وجود نهج یخالف الحکام وما سنوه من سنن تخالف سنة رسول الله صلی الله علیه و آله ، فندرة وجود ما یؤید هذا النهج فی مدرسة الخلفاء لا یخدش فی شرعیتها ، بل یؤکّد أصالتها ، وأنّ ثبوتها وبعد أربعة عشر قرناً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کلّ الظروف التی مرت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لیؤکّد ارتباطها واستقاءها من أهل البیت ، وهو الآخر </w:t>
      </w:r>
    </w:p>
    <w:p>
      <w:pPr>
        <w:pStyle w:val="BookText"/>
        <w:rPr/>
      </w:pPr>
      <w:r>
        <w:rPr>
          <w:rFonts w:ascii="IRNazanin" w:hAnsi="IRNazanin" w:eastAsia="IRNazanin"/>
          <w:color w:val="111111"/>
          <w:sz w:val="28"/>
          <w:sz w:val="28"/>
          <w:szCs w:val="28"/>
          <w:rtl w:val="true"/>
          <w:lang w:bidi="fa-IR"/>
        </w:rPr>
        <w:t xml:space="preserve">قد وضح لک سر الاختلاف فی الوضوء والأذان وغیرها من عشرات المسائل التی اختلف فیها المسلمون والتی لم یذکرها ابن حزم وغیره بل قبلوها علی أنّها ثابتة لا لبس ولا تنازع فیها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یجب التأکید علیه هنا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أننا حینما نتخذ بعض الحکّام فاطمیین کانوا أم عباسیین کنماذج للنهجین لا نرید أن نعتبرهم القدوة والأسوة ، مادحین هذا أو ماسّین بذاک ، فلا یحق لنا أن نسقط تصوّراتنا علی هذا المذهب أو ذاک طبق ما عرفناه من أعمال هذا الحاکم أو ذاک ، فهؤلاء أناس لهم سلوکیاتهم وتصرفاتهم ، وکلّ ما فی الأمر أنهم یلتزمون نهجاً خاصاً ، فقد یکونون متعبدین بما عرفوه من ذلک النهج ، وقد یکونون متجاوز ین علی أصوله غیر عاملین بأوامره ، فلا یمکن القول بأنّ کلّ حکام هذا الفریق کذا ، وحکام ذاک الفریق کذا ، لأن بعض هؤلاء تخطَّوا الموازین ، کما تخطی الطرف الآخر کذلک ، لکنّ ما نرید بیانه فی هذا الفصل هو وجود اتجاهین عند المسلمین دون النظر إلی سلوکیات الأفراد والحکومات </w:t>
      </w:r>
      <w:r>
        <w:rPr>
          <w:rFonts w:eastAsia="IRNazanin" w:cs="IRNazanin"/>
          <w:color w:val="111111"/>
          <w:sz w:val="28"/>
          <w:szCs w:val="28"/>
          <w:rtl w:val="true"/>
          <w:lang w:bidi="fa-IR"/>
        </w:rPr>
        <w:t xml:space="preserve">. </w:t>
      </w:r>
      <w:bookmarkStart w:id="397" w:name="pg17065_204240"/>
    </w:p>
    <w:p>
      <w:pPr>
        <w:pStyle w:val="Heading3"/>
        <w:numPr>
          <w:ilvl w:val="2"/>
          <w:numId w:val="1"/>
        </w:numPr>
        <w:rPr/>
      </w:pPr>
      <w:bookmarkStart w:id="398" w:name="__RefHeading___Toc1204682_996550957"/>
      <w:bookmarkStart w:id="399" w:name="_Toc140"/>
      <w:bookmarkEnd w:id="397"/>
      <w:bookmarkEnd w:id="398"/>
      <w:r>
        <w:rPr>
          <w:rtl w:val="true"/>
        </w:rPr>
        <w:t>الخلاصة</w:t>
      </w:r>
      <w:bookmarkEnd w:id="399"/>
    </w:p>
    <w:p>
      <w:pPr>
        <w:pStyle w:val="Heading4"/>
        <w:numPr>
          <w:ilvl w:val="3"/>
          <w:numId w:val="1"/>
        </w:numPr>
        <w:rPr/>
      </w:pPr>
      <w:bookmarkStart w:id="400" w:name="__RefHeading___Toc1204684_996550957"/>
      <w:bookmarkStart w:id="401" w:name="_Toc141"/>
      <w:bookmarkEnd w:id="400"/>
      <w:r>
        <w:rPr>
          <w:rtl w:val="true"/>
        </w:rPr>
        <w:t>اشارة</w:t>
      </w:r>
      <w:bookmarkEnd w:id="401"/>
    </w:p>
    <w:p>
      <w:pPr>
        <w:pStyle w:val="BookText"/>
        <w:rPr/>
      </w:pPr>
      <w:r>
        <w:rPr>
          <w:rFonts w:ascii="Amiri" w:hAnsi="Amiri" w:eastAsia="Amiri" w:cs="Amiri"/>
          <w:color w:val="111111"/>
          <w:sz w:val="28"/>
          <w:sz w:val="28"/>
          <w:szCs w:val="28"/>
          <w:rtl w:val="true"/>
          <w:lang w:bidi="ar-SA"/>
        </w:rPr>
        <w:t xml:space="preserve">تلخص ممّا سبق عدة اُمور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وذلک لاتفاق الفریقین علی أصل مشروعیتها ، وانفراد أهل السنة والجماعة بدعوی النسخ ، وقد أثبتنا عدم وقوع النسخ ، ناقلین کلامَ السید المرتضی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روت العامة أنّ ذلک ممّا کان یقال فی بعض أیام النبیّ صلی الله علیه و آله ، وإنّما ادّعی أنّ ذلک نسخ ورفع ، وعلی من ادّعی النسخ الدلالة له ، وما یجدها</w:t>
      </w:r>
      <w:r>
        <w:rPr>
          <w:rFonts w:eastAsia="IRNazanin" w:cs="IRNazanin"/>
          <w:color w:val="111111"/>
          <w:sz w:val="28"/>
          <w:szCs w:val="28"/>
          <w:rtl w:val="true"/>
          <w:lang w:bidi="fa-IR"/>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وتأذینَ أکثر من ثلاثین رجل من أهل البیت والصحابة بها ، بل وضّحنا إجماع العترة علی ذلک ، حاکین فی البین ما نقل عن الشافعی وبعض أئمّة المذاهب الأربعة من القول بجزئیتها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عرجنا فی الفصل الثانی لبیان سقوطها علی عهد عمر بن الخطّاب ، متسائلین عن موقف بلال الحبشی فی الحیعلة الثالثة والصلاة خیر من النوم ، وهل أنّه أذن للشیخین أم لا ؟ بل ما هو موقفه اتجاه أهل البیت ، وما موقف أهل البیت اتجاهه ؟ وقد توصلنا إلی کونه لم یؤذن إلّا للزهراء والحسنین ، وأنّ خروجه إلی الشام کان اعتراضاً علی السیاسة الحاکمة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وقد تکلمنا فی الفصل الثالث عن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وأنّها دعوة إلی الولایة ، مبینین الأسباب التی دعت عمر بن الخطاب لحذفها ، مشیرین إلی بعض العلل الخفیة فی هذا الأمر ، موضحین ذلک من خلال القرآن المجید والسنة المطهرة وکلام الإمام الکاظم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الفصل الرابع فکان عن تاریخها العقائدی والسیاسی وما حدث فی بغداد وغیرها من الفتن ، مشیرین إلی التأذین بها فی حلب ، وبغداد ، ومصر ، وحمص ، والاندلس ، والهند ، وإیران ، ومکّة ، والمدینة ، والیمامة ، والقطیف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مر العصور والأ یّام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ضمن بیاننا للسیر التاریخی للأحداث ، والدول التی حکمت البلدان ، فاطمیة کانت أم عباسیة ، بویهیة کانت أم سلجوقیة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مؤکدین بأن الحیعلة الثالثة ما هی إلّا نافذة من النوافذ الکثیرة فی التاریخ والشریعة کالجهر بالبسملة والجمع بین الصلاتین وعدم جواز المسح علی الخفین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والمشیرة إلی وجود اتجاهین بعد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أتباع أهل البیت ، والآخر أتباع الخلفاء ، وأن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شعار الشیعة والطالبیین علی مر الدهور ، وکان حذفها وإبدالها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أهل السنة والجماعة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فقد انتهینا من بیان الباب الأول من هذه الدراسة علی أمل أن نلتقی بالقارئ الکریم عند البابین الآخرین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خیر من النوم ، شرعة أم بدعة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والباب الثالث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أشهد أن علیّاً ولی الله ، بین الشرعیة والابتداع </w:t>
      </w:r>
      <w:r>
        <w:rPr>
          <w:rFonts w:eastAsia="IRNazanin" w:cs="IRNazanin"/>
          <w:color w:val="111111"/>
          <w:sz w:val="28"/>
          <w:szCs w:val="28"/>
          <w:rtl w:val="true"/>
          <w:lang w:bidi="fa-IR"/>
        </w:rPr>
        <w:t>»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نسأل الله أن یوفقنا لإکمالهما وإتمامهما بفضله ومنّه ، آمین رب العالمین </w:t>
      </w:r>
      <w:r>
        <w:rPr>
          <w:rFonts w:eastAsia="IRNazanin" w:cs="IRNazanin"/>
          <w:color w:val="111111"/>
          <w:sz w:val="28"/>
          <w:szCs w:val="28"/>
          <w:rtl w:val="true"/>
          <w:lang w:bidi="fa-IR"/>
        </w:rPr>
        <w:t xml:space="preserve">. </w:t>
      </w:r>
      <w:bookmarkStart w:id="402" w:name="pg17065_204242"/>
    </w:p>
    <w:p>
      <w:pPr>
        <w:pStyle w:val="Heading4"/>
        <w:numPr>
          <w:ilvl w:val="3"/>
          <w:numId w:val="1"/>
        </w:numPr>
        <w:rPr/>
      </w:pPr>
      <w:bookmarkStart w:id="403" w:name="__RefHeading___Toc1204686_996550957"/>
      <w:bookmarkStart w:id="404" w:name="_Toc142"/>
      <w:bookmarkEnd w:id="402"/>
      <w:bookmarkEnd w:id="403"/>
      <w:r>
        <w:rPr>
          <w:rtl w:val="true"/>
        </w:rPr>
        <w:t>وفی الختام</w:t>
      </w:r>
      <w:bookmarkEnd w:id="404"/>
    </w:p>
    <w:p>
      <w:pPr>
        <w:pStyle w:val="BookText"/>
        <w:rPr/>
      </w:pPr>
      <w:r>
        <w:rPr>
          <w:rFonts w:ascii="IRNazanin" w:hAnsi="IRNazanin" w:eastAsia="IRNazanin"/>
          <w:color w:val="111111"/>
          <w:sz w:val="28"/>
          <w:sz w:val="28"/>
          <w:szCs w:val="28"/>
          <w:rtl w:val="true"/>
          <w:lang w:bidi="fa-IR"/>
        </w:rPr>
        <w:t xml:space="preserve">لابدّ لی أن أشکر کلّ من سایرنی فی هذه الرحلة الفکریة العقائدیة المضنیة ، سواء قرأ لی ، أو أشار علیّ بنکتة علمیة ، أو لفتة أدبیة ، أو ملاحظة فنیة ، أو تخریجة ما ، وأخص بالذکر الباحثین الجلیلین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الاستاذ الشاعر الشیخ قیس العطار ، والاخ الفاضل إبراهیم رفاعة لإبدائهما بعض الملاحظات القیمة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اشکر الأخ الفاضل سمیر الکرمانی الذی ضبط لی النصوص ووحّد المصادر وطبعاتها ، ثمّ اعداده الفهرس النهائی للکتاب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فللله درهم وعلیه أجرهم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وأخیراً آمل من إخوانی العلماء ومن یعنیه أمر الفکر والعقیدة أن یتحفونی بآرائهم حول الکتاب سلباً أو إیجاباً وصحّة أو سقماً ، ولهم منّا الشکر فی کلتی الحالتین ، فإن وافقونا فسنستمد العزم لمواصلة الطریق ، وإن خالفونا فسنستفید من آرائهم ونجعلها نصب أعیننا فی بحوثنا المقبلة إن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أرنا الحقَّ حقًّا فنتّبعه ، والباطل باطلاً فنجتنبه ، واجعل هوانا فی طاعتک وطاعة نبیک وأولیائک المخلَصین، واهدنا لما اختلف فیه من الحقّ بإذنک إنّک تهدی من تشاء إلی صراط مستقیم </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عرّفنا ما نجهل من کتابک ، وعلّمنا ما لا نعلم من سنّة نبیّک ، وبصّرنا بما لا نبصر من أسرار حکمک، واجعلنا أبراراً أتقیاء برحمتک یا أرحم الراحمین ، آمین ربَّ العالمین </w:t>
      </w:r>
      <w:r>
        <w:rPr>
          <w:rFonts w:eastAsia="IRNazanin" w:cs="IRNazanin"/>
          <w:color w:val="111111"/>
          <w:sz w:val="28"/>
          <w:szCs w:val="28"/>
          <w:rtl w:val="true"/>
          <w:lang w:bidi="fa-IR"/>
        </w:rPr>
        <w:t xml:space="preserve">. </w:t>
      </w:r>
      <w:bookmarkStart w:id="405" w:name="pg17065_204244"/>
    </w:p>
    <w:p>
      <w:pPr>
        <w:pStyle w:val="Heading2"/>
        <w:numPr>
          <w:ilvl w:val="1"/>
          <w:numId w:val="1"/>
        </w:numPr>
        <w:rPr/>
      </w:pPr>
      <w:bookmarkStart w:id="406" w:name="__RefHeading___Toc1204688_996550957"/>
      <w:bookmarkStart w:id="407" w:name="_Toc143"/>
      <w:bookmarkEnd w:id="405"/>
      <w:bookmarkEnd w:id="406"/>
      <w:r>
        <w:rPr>
          <w:rtl w:val="true"/>
        </w:rPr>
        <w:t>ثبت المصادر</w:t>
      </w:r>
      <w:bookmarkEnd w:id="4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القرآن الکریم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اتعاظ الحنفاء بأخبار الأئمّة الفاطمیین الخلفاء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للمقریزی ، أحمد بن علیّ ، تقی الدین أبی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محمّد حلمی محمّد أحمد ، والدکتور جمال الدین الشیال</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إحیاء التراث الإسلامی ، المجلس الاعلی للشئون الامیة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الآثار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للشیبانی ، محمّد بن الحسن ،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صحّحه وعلق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الوفاء الافغانی</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الآحاد والمثانی</w:t>
      </w:r>
    </w:p>
    <w:p>
      <w:pPr>
        <w:pStyle w:val="BookText"/>
        <w:rPr/>
      </w:pPr>
      <w:r>
        <w:rPr>
          <w:rFonts w:ascii="IRNazanin" w:hAnsi="IRNazanin" w:eastAsia="IRNazanin"/>
          <w:color w:val="111111"/>
          <w:sz w:val="28"/>
          <w:sz w:val="28"/>
          <w:szCs w:val="28"/>
          <w:rtl w:val="true"/>
          <w:lang w:bidi="fa-IR"/>
        </w:rPr>
        <w:t xml:space="preserve">لابن أبی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فیصل أحمد الجوابرة</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الدرایة</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الأحادیث المختارة</w:t>
      </w:r>
    </w:p>
    <w:p>
      <w:pPr>
        <w:pStyle w:val="BookText"/>
        <w:rPr/>
      </w:pPr>
      <w:r>
        <w:rPr>
          <w:rFonts w:ascii="IRNazanin" w:hAnsi="IRNazanin" w:eastAsia="IRNazanin"/>
          <w:color w:val="111111"/>
          <w:sz w:val="28"/>
          <w:sz w:val="28"/>
          <w:szCs w:val="28"/>
          <w:rtl w:val="true"/>
          <w:lang w:bidi="fa-IR"/>
        </w:rPr>
        <w:t xml:space="preserve">للمقدسی الحنبلی ، محمّد بن عبدالواحد بن أحمد ،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عبدالله بن دهیش</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النهضة الحدیثة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 المکرمة</w:t>
      </w:r>
    </w:p>
    <w:p>
      <w:pPr>
        <w:pStyle w:val="BookText"/>
        <w:rPr/>
      </w:pP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مجلد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للطبرسی ، أحمد بن علیّ بن أبی طالب ، أبی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اعلام القرن السادس الهجری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تعلیق وملاحظات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باقر الموسوی الخرسان</w:t>
      </w:r>
    </w:p>
    <w:p>
      <w:pPr>
        <w:pStyle w:val="BookText"/>
        <w:rPr/>
      </w:pPr>
      <w:r>
        <w:rPr>
          <w:rFonts w:ascii="IRNazanin" w:hAnsi="IRNazanin" w:eastAsia="IRNazanin"/>
          <w:color w:val="111111"/>
          <w:sz w:val="28"/>
          <w:sz w:val="28"/>
          <w:szCs w:val="28"/>
          <w:rtl w:val="true"/>
          <w:lang w:bidi="fa-IR"/>
        </w:rPr>
        <w:t xml:space="preserve">منشورات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أحسن التقاسیم فی معرفة الأقالیم</w:t>
      </w:r>
    </w:p>
    <w:p>
      <w:pPr>
        <w:pStyle w:val="BookText"/>
        <w:rPr/>
      </w:pPr>
      <w:r>
        <w:rPr>
          <w:rFonts w:ascii="IRNazanin" w:hAnsi="IRNazanin" w:eastAsia="IRNazanin"/>
          <w:color w:val="111111"/>
          <w:sz w:val="28"/>
          <w:sz w:val="28"/>
          <w:szCs w:val="28"/>
          <w:rtl w:val="true"/>
          <w:lang w:bidi="fa-IR"/>
        </w:rPr>
        <w:t xml:space="preserve">للمقدسی ، محمد بن أحمد بن أبی بکر ، شمس الدین ،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فی مدینة لیدن بمطبعة بریل سنة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اُوفسیت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احقاق الحق وازهاق الباطل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للتستری ، القاضی نور الله الحسینی المرعشی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 ملحقات السیّد المرعشی النجفی</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العظمی المرعشی النجفی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الإحکام فی أصول الأحکام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مجلدین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لابن حزم الاندلسی الظاهری ، علیّ بن أحمد بن سعید ، أبی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من العلماء </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الاحکام فی الحلال والحرام</w:t>
      </w:r>
    </w:p>
    <w:p>
      <w:pPr>
        <w:pStyle w:val="BookText"/>
        <w:rPr/>
      </w:pPr>
      <w:r>
        <w:rPr>
          <w:rFonts w:ascii="IRNazanin" w:hAnsi="IRNazanin" w:eastAsia="IRNazanin"/>
          <w:color w:val="111111"/>
          <w:sz w:val="28"/>
          <w:sz w:val="28"/>
          <w:szCs w:val="28"/>
          <w:rtl w:val="true"/>
          <w:lang w:bidi="fa-IR"/>
        </w:rPr>
        <w:t xml:space="preserve">للإمام الهادی إلی الحق ، یحیی بن الحسین الحسینی 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التراث الیمنی</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الأخبار الموفقیات</w:t>
      </w:r>
    </w:p>
    <w:p>
      <w:pPr>
        <w:pStyle w:val="BookText"/>
        <w:rPr/>
      </w:pPr>
      <w:r>
        <w:rPr>
          <w:rFonts w:ascii="IRNazanin" w:hAnsi="IRNazanin" w:eastAsia="IRNazanin"/>
          <w:color w:val="111111"/>
          <w:sz w:val="28"/>
          <w:sz w:val="28"/>
          <w:szCs w:val="28"/>
          <w:rtl w:val="true"/>
          <w:lang w:bidi="fa-IR"/>
        </w:rPr>
        <w:t xml:space="preserve">للزبیر بن بکار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سامی مکی العانی</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الشریف الرضی</w:t>
      </w:r>
    </w:p>
    <w:p>
      <w:pPr>
        <w:pStyle w:val="BookText"/>
        <w:rPr/>
      </w:pP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أمیر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أخبار بنی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ملوک بنی عبید وسیرتهم</w:t>
      </w:r>
    </w:p>
    <w:p>
      <w:pPr>
        <w:pStyle w:val="BookText"/>
        <w:rPr/>
      </w:pPr>
      <w:r>
        <w:rPr>
          <w:rFonts w:ascii="IRNazanin" w:hAnsi="IRNazanin" w:eastAsia="IRNazanin"/>
          <w:color w:val="111111"/>
          <w:sz w:val="28"/>
          <w:sz w:val="28"/>
          <w:szCs w:val="28"/>
          <w:rtl w:val="true"/>
          <w:lang w:bidi="fa-IR"/>
        </w:rPr>
        <w:t xml:space="preserve">لابن حماد ، محمّد بن علیّ بن حماد ،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التهامی نقرة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عبدالحلیم عویس</w:t>
      </w:r>
    </w:p>
    <w:p>
      <w:pPr>
        <w:pStyle w:val="BookText"/>
        <w:rPr/>
      </w:pPr>
      <w:r>
        <w:rPr>
          <w:rFonts w:ascii="Amiri" w:hAnsi="Amiri" w:eastAsia="Amiri" w:cs="Amiri"/>
          <w:color w:val="111111"/>
          <w:sz w:val="28"/>
          <w:sz w:val="28"/>
          <w:szCs w:val="28"/>
          <w:rtl w:val="true"/>
          <w:lang w:bidi="ar-SA"/>
        </w:rPr>
        <w:t xml:space="preserve">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الصحوة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الاختصاص</w:t>
      </w:r>
    </w:p>
    <w:p>
      <w:pPr>
        <w:pStyle w:val="BookText"/>
        <w:rPr/>
      </w:pPr>
      <w:r>
        <w:rPr>
          <w:rFonts w:ascii="IRNazanin" w:hAnsi="IRNazanin" w:eastAsia="IRNazanin"/>
          <w:color w:val="111111"/>
          <w:sz w:val="28"/>
          <w:sz w:val="28"/>
          <w:szCs w:val="28"/>
          <w:rtl w:val="true"/>
          <w:lang w:bidi="fa-IR"/>
        </w:rPr>
        <w:t xml:space="preserve">للمفید ، محمّد بن محمّد بن النعمان العکبری البغدادی ،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الأستاذ علیّ أکبر غفاری</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نشر جماعة المدرسین فی الحوزة العلمیة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الأذان بحیّ علی خیر العمل</w:t>
      </w:r>
    </w:p>
    <w:p>
      <w:pPr>
        <w:pStyle w:val="BookText"/>
        <w:rPr/>
      </w:pPr>
      <w:r>
        <w:rPr>
          <w:rFonts w:ascii="IRNazanin" w:hAnsi="IRNazanin" w:eastAsia="IRNazanin"/>
          <w:color w:val="111111"/>
          <w:sz w:val="28"/>
          <w:sz w:val="28"/>
          <w:szCs w:val="28"/>
          <w:rtl w:val="true"/>
          <w:lang w:bidi="fa-IR"/>
        </w:rPr>
        <w:t xml:space="preserve">للعلوی ، محمّد بن علیّ بن الحسن ،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یحیی سالم عزان</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النور للدراسات والبحوث 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الیمن</w:t>
      </w:r>
    </w:p>
    <w:p>
      <w:pPr>
        <w:pStyle w:val="BookText"/>
        <w:rPr/>
      </w:pP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وطبعة 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عبدالکریم الفضیل</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الوطنیة</w:t>
      </w:r>
    </w:p>
    <w:p>
      <w:pPr>
        <w:pStyle w:val="BookText"/>
        <w:rPr/>
      </w:pP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الأربعون حدیثاً فی إثبات إمامة أمیر المؤمنین</w:t>
      </w:r>
    </w:p>
    <w:p>
      <w:pPr>
        <w:pStyle w:val="BookText"/>
        <w:rPr/>
      </w:pPr>
      <w:r>
        <w:rPr>
          <w:rFonts w:ascii="IRNazanin" w:hAnsi="IRNazanin" w:eastAsia="IRNazanin"/>
          <w:color w:val="111111"/>
          <w:sz w:val="28"/>
          <w:sz w:val="28"/>
          <w:szCs w:val="28"/>
          <w:rtl w:val="true"/>
          <w:lang w:bidi="fa-IR"/>
        </w:rPr>
        <w:t xml:space="preserve">للبحرانی ، سلیمان بن عبدالله الماحوزی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الرجائی</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ارشاد الساری لشرح صحیح البخاری</w:t>
      </w:r>
    </w:p>
    <w:p>
      <w:pPr>
        <w:pStyle w:val="BookText"/>
        <w:rPr/>
      </w:pPr>
      <w:r>
        <w:rPr>
          <w:rFonts w:ascii="IRNazanin" w:hAnsi="IRNazanin" w:eastAsia="IRNazanin"/>
          <w:color w:val="111111"/>
          <w:sz w:val="28"/>
          <w:sz w:val="28"/>
          <w:szCs w:val="28"/>
          <w:rtl w:val="true"/>
          <w:lang w:bidi="fa-IR"/>
        </w:rPr>
        <w:t xml:space="preserve">للقسطلانی ، أحمد بن محمّد ، شهاب الدین ، أبی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اوفسیت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فی معرفة حجج الله علی العباد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للمفید ، محمّد بن محمّد بن النعمان العکبری البغدادی ،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إرواء الغلیل فی تخریج أحادیث منار السبیل</w:t>
      </w:r>
    </w:p>
    <w:p>
      <w:pPr>
        <w:pStyle w:val="BookText"/>
        <w:rPr/>
      </w:pPr>
      <w:r>
        <w:rPr>
          <w:rFonts w:ascii="IRNazanin" w:hAnsi="IRNazanin" w:eastAsia="IRNazanin"/>
          <w:color w:val="111111"/>
          <w:sz w:val="28"/>
          <w:sz w:val="28"/>
          <w:szCs w:val="28"/>
          <w:rtl w:val="true"/>
          <w:lang w:bidi="fa-IR"/>
        </w:rPr>
        <w:t xml:space="preserve">للألبانی ، محمّد 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الشاو یش</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للطوسی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الموسوی</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p>
    <w:p>
      <w:pPr>
        <w:pStyle w:val="BookText"/>
        <w:rPr/>
      </w:pPr>
      <w:r>
        <w:rPr>
          <w:rFonts w:ascii="Amiri" w:hAnsi="Amiri" w:eastAsia="Amiri" w:cs="Amiri"/>
          <w:color w:val="111111"/>
          <w:sz w:val="28"/>
          <w:sz w:val="28"/>
          <w:szCs w:val="28"/>
          <w:rtl w:val="true"/>
          <w:lang w:bidi="ar-SA"/>
        </w:rPr>
        <w:t>الطبعة الرابعة</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الاستیعاب فی معرفة الأصحاب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لابن عبدالبر، یوسف بن عبدالله بن محمّد بن عبدالبر، أبی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البجاوی</w:t>
      </w:r>
    </w:p>
    <w:p>
      <w:pPr>
        <w:pStyle w:val="BookText"/>
        <w:rPr/>
      </w:pPr>
      <w:r>
        <w:rPr>
          <w:rFonts w:ascii="Amiri" w:hAnsi="Amiri" w:eastAsia="Amiri" w:cs="Amiri"/>
          <w:color w:val="111111"/>
          <w:sz w:val="28"/>
          <w:sz w:val="28"/>
          <w:szCs w:val="28"/>
          <w:rtl w:val="true"/>
          <w:lang w:bidi="ar-SA"/>
        </w:rPr>
        <w:t xml:space="preserve">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نهضة مصر للطبع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أُسد الغابة فی معرفة الصحابة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لابن الأثیر الجزری ، علیّ بن محمّد ، أبی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الأشعثیات المعروف بالجعفر یات</w:t>
      </w:r>
    </w:p>
    <w:p>
      <w:pPr>
        <w:pStyle w:val="BookText"/>
        <w:rPr/>
      </w:pPr>
      <w:r>
        <w:rPr>
          <w:rFonts w:ascii="IRNazanin" w:hAnsi="IRNazanin" w:eastAsia="IRNazanin"/>
          <w:color w:val="111111"/>
          <w:sz w:val="28"/>
          <w:sz w:val="28"/>
          <w:szCs w:val="28"/>
          <w:rtl w:val="true"/>
          <w:lang w:bidi="fa-IR"/>
        </w:rPr>
        <w:t xml:space="preserve">للأشعث الکوفی ، محمّد بن محمّد الأشعث ، أبی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اعلام القرن الرابع الهجری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المطبوع مع قرب الإسناد للحمیری القمی</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نینوی الحدیثة</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الإصابة فی تمییز الصحابة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للعسقلانی ، أحمد بن علیّ بن حجر ، شهاب الدین ، أبی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طبع الکتبخانه الخدیویة المصریة</w:t>
      </w:r>
    </w:p>
    <w:p>
      <w:pPr>
        <w:pStyle w:val="BookText"/>
        <w:rPr/>
      </w:pPr>
      <w:r>
        <w:rPr>
          <w:rFonts w:ascii="IRNazanin" w:hAnsi="IRNazanin" w:eastAsia="IRNazanin"/>
          <w:color w:val="111111"/>
          <w:sz w:val="28"/>
          <w:sz w:val="28"/>
          <w:szCs w:val="28"/>
          <w:rtl w:val="true"/>
          <w:lang w:bidi="fa-IR"/>
        </w:rPr>
        <w:t xml:space="preserve">أوفسیت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 xml:space="preserve">الطبعة الأولی سنة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الاعتصام بحبل الله المتین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للقاسم بن محمّد ، الإمام الزیدی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مطابع الجمعیة ، 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الأردن</w:t>
      </w:r>
    </w:p>
    <w:p>
      <w:pPr>
        <w:pStyle w:val="BookText"/>
        <w:rPr/>
      </w:pPr>
      <w:r>
        <w:rPr>
          <w:rFonts w:ascii="Amiri" w:hAnsi="Amiri" w:eastAsia="Amiri" w:cs="Amiri"/>
          <w:color w:val="111111"/>
          <w:sz w:val="28"/>
          <w:sz w:val="28"/>
          <w:szCs w:val="28"/>
          <w:rtl w:val="true"/>
          <w:lang w:bidi="ar-SA"/>
        </w:rPr>
        <w:t xml:space="preserve">طبع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للامین ، السیّد محسن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الأمین</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إغاثة الطالبین علی حل الفاظ فتح المعین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مجلدین</w:t>
      </w:r>
    </w:p>
    <w:p>
      <w:pPr>
        <w:pStyle w:val="BookText"/>
        <w:rPr/>
      </w:pPr>
      <w:r>
        <w:rPr>
          <w:rFonts w:ascii="IRNazanin" w:hAnsi="IRNazanin" w:eastAsia="IRNazanin"/>
          <w:color w:val="111111"/>
          <w:sz w:val="28"/>
          <w:sz w:val="28"/>
          <w:szCs w:val="28"/>
          <w:rtl w:val="true"/>
          <w:lang w:bidi="fa-IR"/>
        </w:rPr>
        <w:t xml:space="preserve">للسیّد البکری ، أبو بکر بن السید محمد شطا الدمیاطی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 xml:space="preserve">وطبعة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فی اربعة اجزاء</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الأغانی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للاصفهانی ، أبی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شرحه ، کتب هوامشه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عبدعلیّ مهنا</w:t>
      </w:r>
    </w:p>
    <w:p>
      <w:pPr>
        <w:pStyle w:val="BookText"/>
        <w:rPr/>
      </w:pP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الصادق والمذاهب الأربعة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أسد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واعادت طباعته مکتبة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الإمامة والسیاسة</w:t>
      </w:r>
    </w:p>
    <w:p>
      <w:pPr>
        <w:pStyle w:val="BookText"/>
        <w:rPr/>
      </w:pPr>
      <w:r>
        <w:rPr>
          <w:rFonts w:ascii="IRNazanin" w:hAnsi="IRNazanin" w:eastAsia="IRNazanin"/>
          <w:color w:val="111111"/>
          <w:sz w:val="28"/>
          <w:sz w:val="28"/>
          <w:szCs w:val="28"/>
          <w:rtl w:val="true"/>
          <w:lang w:bidi="fa-IR"/>
        </w:rPr>
        <w:t xml:space="preserve">للدینوری ، عبدالله بن مسلم بن قتیبة ، أبی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الشریف الرضی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الخمیسیة</w:t>
      </w:r>
    </w:p>
    <w:p>
      <w:pPr>
        <w:pStyle w:val="BookText"/>
        <w:rPr/>
      </w:pPr>
      <w:r>
        <w:rPr>
          <w:rFonts w:ascii="IRNazanin" w:hAnsi="IRNazanin" w:eastAsia="IRNazanin"/>
          <w:color w:val="111111"/>
          <w:sz w:val="28"/>
          <w:sz w:val="28"/>
          <w:szCs w:val="28"/>
          <w:rtl w:val="true"/>
          <w:lang w:bidi="fa-IR"/>
        </w:rPr>
        <w:t xml:space="preserve">للمرشد بالله ، یحیی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طبع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أعادته مکتبة المثنی ، بغداد</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الإمام أحمد بن عیسی</w:t>
      </w:r>
    </w:p>
    <w:p>
      <w:pPr>
        <w:pStyle w:val="BookText"/>
        <w:rPr/>
      </w:pPr>
      <w:r>
        <w:rPr>
          <w:rFonts w:ascii="IRNazanin" w:hAnsi="IRNazanin" w:eastAsia="IRNazanin"/>
          <w:color w:val="111111"/>
          <w:sz w:val="28"/>
          <w:sz w:val="28"/>
          <w:szCs w:val="28"/>
          <w:rtl w:val="true"/>
          <w:lang w:bidi="fa-IR"/>
        </w:rPr>
        <w:t xml:space="preserve">أحمد بن عیسی بن زید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إسماعیل بن عبدالله المؤید</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النفائس ، بیروت</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الشیخ الطوسی</w:t>
      </w:r>
    </w:p>
    <w:p>
      <w:pPr>
        <w:pStyle w:val="BookText"/>
        <w:rPr/>
      </w:pPr>
      <w:r>
        <w:rPr>
          <w:rFonts w:ascii="IRNazanin" w:hAnsi="IRNazanin" w:eastAsia="IRNazanin"/>
          <w:color w:val="111111"/>
          <w:sz w:val="28"/>
          <w:sz w:val="28"/>
          <w:szCs w:val="28"/>
          <w:rtl w:val="true"/>
          <w:lang w:bidi="fa-IR"/>
        </w:rPr>
        <w:t xml:space="preserve">للطوسی ، محمّد بن الحسن ،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وابنه أبو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بعد سنة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مؤسسة 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1401</w:t>
      </w:r>
      <w:r>
        <w:rPr>
          <w:rFonts w:eastAsia="IRNazanin" w:cs="IRNazanin"/>
          <w:color w:val="111111"/>
          <w:sz w:val="28"/>
          <w:szCs w:val="28"/>
          <w:rtl w:val="true"/>
          <w:lang w:bidi="fa-IR"/>
        </w:rPr>
        <w:t xml:space="preserve"> -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p>
    <w:p>
      <w:pPr>
        <w:pStyle w:val="BookText"/>
        <w:rPr/>
      </w:pPr>
      <w:r>
        <w:rPr>
          <w:rFonts w:ascii="IRNazanin" w:hAnsi="IRNazanin" w:eastAsia="IRNazanin"/>
          <w:color w:val="111111"/>
          <w:sz w:val="28"/>
          <w:sz w:val="28"/>
          <w:szCs w:val="28"/>
          <w:rtl w:val="true"/>
          <w:lang w:bidi="fa-IR"/>
        </w:rPr>
        <w:t xml:space="preserve">لابن بابویه القمی ، محمّد بن علیّ بن الحسین بن بابویه ،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قدم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حسین الاعلمی</w:t>
      </w:r>
    </w:p>
    <w:p>
      <w:pPr>
        <w:pStyle w:val="BookText"/>
        <w:rPr/>
      </w:pPr>
      <w:r>
        <w:rPr>
          <w:rFonts w:ascii="IRNazanin" w:hAnsi="IRNazanin" w:eastAsia="IRNazanin"/>
          <w:color w:val="111111"/>
          <w:sz w:val="28"/>
          <w:sz w:val="28"/>
          <w:szCs w:val="28"/>
          <w:rtl w:val="true"/>
          <w:lang w:bidi="fa-IR"/>
        </w:rPr>
        <w:t>منشورات الأعلمی للمطبوعات</w:t>
      </w:r>
    </w:p>
    <w:p>
      <w:pPr>
        <w:pStyle w:val="BookText"/>
        <w:rPr/>
      </w:pP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للبلاذری ، احمد بن یحیی بن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سهیل زکار والدکتور ریاض زرکلی</w:t>
      </w:r>
    </w:p>
    <w:p>
      <w:pPr>
        <w:pStyle w:val="BookText"/>
        <w:rPr/>
      </w:pPr>
      <w:r>
        <w:rPr>
          <w:rFonts w:ascii="IRNazanin" w:hAnsi="IRNazanin" w:eastAsia="IRNazanin"/>
          <w:color w:val="111111"/>
          <w:sz w:val="28"/>
          <w:sz w:val="28"/>
          <w:szCs w:val="28"/>
          <w:rtl w:val="true"/>
          <w:lang w:bidi="fa-IR"/>
        </w:rPr>
        <w:t>باشراف مکتب البحوث والدراسات</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لبنان</w:t>
      </w:r>
    </w:p>
    <w:p>
      <w:pPr>
        <w:pStyle w:val="BookText"/>
        <w:rPr/>
      </w:pPr>
      <w:r>
        <w:rPr>
          <w:rFonts w:ascii="Amiri" w:hAnsi="Amiri" w:eastAsia="Amiri" w:cs="Amiri"/>
          <w:color w:val="111111"/>
          <w:sz w:val="28"/>
          <w:sz w:val="28"/>
          <w:szCs w:val="28"/>
          <w:rtl w:val="true"/>
          <w:lang w:bidi="ar-SA"/>
        </w:rPr>
        <w:t xml:space="preserve">الطبعة الاول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أنساب الاشراف</w:t>
      </w:r>
    </w:p>
    <w:p>
      <w:pPr>
        <w:pStyle w:val="BookText"/>
        <w:rPr/>
      </w:pPr>
      <w:r>
        <w:rPr>
          <w:rFonts w:ascii="IRNazanin" w:hAnsi="IRNazanin" w:eastAsia="IRNazanin"/>
          <w:color w:val="111111"/>
          <w:sz w:val="28"/>
          <w:sz w:val="28"/>
          <w:szCs w:val="28"/>
          <w:rtl w:val="true"/>
          <w:lang w:bidi="fa-IR"/>
        </w:rPr>
        <w:t xml:space="preserve">للبلاذری ، أحمد بن یحیی بن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أعلام القرن الثالث الهجری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باقر المحمودی</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الإیضاح</w:t>
      </w:r>
    </w:p>
    <w:p>
      <w:pPr>
        <w:pStyle w:val="BookText"/>
        <w:rPr/>
      </w:pPr>
      <w:r>
        <w:rPr>
          <w:rFonts w:ascii="IRNazanin" w:hAnsi="IRNazanin" w:eastAsia="IRNazanin"/>
          <w:color w:val="111111"/>
          <w:sz w:val="28"/>
          <w:sz w:val="28"/>
          <w:szCs w:val="28"/>
          <w:rtl w:val="true"/>
          <w:lang w:bidi="fa-IR"/>
        </w:rPr>
        <w:t xml:space="preserve">لابن شاذان النیسابوری ، الفضل بن شاذان الأزدی ، أبی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الإیضاح</w:t>
      </w:r>
    </w:p>
    <w:p>
      <w:pPr>
        <w:pStyle w:val="BookText"/>
        <w:rPr/>
      </w:pPr>
      <w:r>
        <w:rPr>
          <w:rFonts w:ascii="IRNazanin" w:hAnsi="IRNazanin" w:eastAsia="IRNazanin"/>
          <w:color w:val="111111"/>
          <w:sz w:val="28"/>
          <w:sz w:val="28"/>
          <w:szCs w:val="28"/>
          <w:rtl w:val="true"/>
          <w:lang w:bidi="fa-IR"/>
        </w:rPr>
        <w:t xml:space="preserve">للقاضی نعمان بن محمد بن حیون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والمطبوع فی المجلد العاشر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حدیث 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رحمتی</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دار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إیران سنة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البحر الزخار</w:t>
      </w:r>
    </w:p>
    <w:p>
      <w:pPr>
        <w:pStyle w:val="BookText"/>
        <w:rPr/>
      </w:pPr>
      <w:r>
        <w:rPr>
          <w:rFonts w:ascii="IRNazanin" w:hAnsi="IRNazanin" w:eastAsia="IRNazanin"/>
          <w:color w:val="111111"/>
          <w:sz w:val="28"/>
          <w:sz w:val="28"/>
          <w:szCs w:val="28"/>
          <w:rtl w:val="true"/>
          <w:lang w:bidi="fa-IR"/>
        </w:rPr>
        <w:t xml:space="preserve">للإمام المهدی أحمد بن یحیی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طبع سنة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1/110</w:t>
      </w:r>
    </w:p>
    <w:p>
      <w:pPr>
        <w:pStyle w:val="BookText"/>
        <w:rPr/>
      </w:pPr>
      <w:r>
        <w:rPr>
          <w:rFonts w:ascii="IRNazanin" w:hAnsi="IRNazanin" w:eastAsia="IRNazanin"/>
          <w:color w:val="111111"/>
          <w:sz w:val="28"/>
          <w:sz w:val="28"/>
          <w:szCs w:val="28"/>
          <w:rtl w:val="true"/>
          <w:lang w:bidi="fa-IR"/>
        </w:rPr>
        <w:t xml:space="preserve">للمجلسی ، الشیخ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النجاری بشرح الکرمانی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تسعه مجلدات</w:t>
      </w:r>
    </w:p>
    <w:p>
      <w:pPr>
        <w:pStyle w:val="BookText"/>
        <w:rPr/>
      </w:pPr>
      <w:r>
        <w:rPr>
          <w:rFonts w:ascii="IRNazanin" w:hAnsi="IRNazanin" w:eastAsia="IRNazanin"/>
          <w:color w:val="111111"/>
          <w:sz w:val="28"/>
          <w:sz w:val="28"/>
          <w:szCs w:val="28"/>
          <w:rtl w:val="true"/>
          <w:lang w:bidi="fa-IR"/>
        </w:rPr>
        <w:t xml:space="preserve">للکرمانی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بدائع الزهور فی وقائع الدهور</w:t>
      </w:r>
    </w:p>
    <w:p>
      <w:pPr>
        <w:pStyle w:val="BookText"/>
        <w:rPr/>
      </w:pPr>
      <w:r>
        <w:rPr>
          <w:rFonts w:ascii="IRNazanin" w:hAnsi="IRNazanin" w:eastAsia="IRNazanin"/>
          <w:color w:val="111111"/>
          <w:sz w:val="28"/>
          <w:sz w:val="28"/>
          <w:szCs w:val="28"/>
          <w:rtl w:val="true"/>
          <w:lang w:bidi="fa-IR"/>
        </w:rPr>
        <w:t xml:space="preserve">لابن إیاس الحنفی ، محمّد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الهیئة المصریة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p>
    <w:p>
      <w:pPr>
        <w:pStyle w:val="BookText"/>
        <w:rPr/>
      </w:pP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لابن کثیر ، أبی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دقق أصوله وحققه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الأساتذة</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البدر الطالع بمحاسن من بعد القرن السابع</w:t>
      </w:r>
    </w:p>
    <w:p>
      <w:pPr>
        <w:pStyle w:val="BookText"/>
        <w:rPr/>
      </w:pPr>
      <w:r>
        <w:rPr>
          <w:rFonts w:ascii="IRNazanin" w:hAnsi="IRNazanin" w:eastAsia="IRNazanin"/>
          <w:color w:val="111111"/>
          <w:sz w:val="28"/>
          <w:sz w:val="28"/>
          <w:szCs w:val="28"/>
          <w:rtl w:val="true"/>
          <w:lang w:bidi="fa-IR"/>
        </w:rPr>
        <w:t xml:space="preserve">للشوکانی ،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بذل المجهود فی حل أبی داود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عشر مجلدات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للسهار نفوری ، خلیل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دار الباز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 المکرمة</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 فی فضائل آل محمد</w:t>
      </w:r>
    </w:p>
    <w:p>
      <w:pPr>
        <w:pStyle w:val="BookText"/>
        <w:rPr/>
      </w:pPr>
      <w:r>
        <w:rPr>
          <w:rFonts w:ascii="IRNazanin" w:hAnsi="IRNazanin" w:eastAsia="IRNazanin"/>
          <w:color w:val="111111"/>
          <w:sz w:val="28"/>
          <w:sz w:val="28"/>
          <w:szCs w:val="28"/>
          <w:rtl w:val="true"/>
          <w:lang w:bidi="fa-IR"/>
        </w:rPr>
        <w:t xml:space="preserve">للصفار القمی ، محمّد بن الحسن بن فروخ ،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صححه وعلق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میرزا محسن کوجه باغی التبریزی</w:t>
      </w:r>
    </w:p>
    <w:p>
      <w:pPr>
        <w:pStyle w:val="BookText"/>
        <w:rPr/>
      </w:pPr>
      <w:r>
        <w:rPr>
          <w:rFonts w:ascii="IRNazanin" w:hAnsi="IRNazanin" w:eastAsia="IRNazanin"/>
          <w:color w:val="111111"/>
          <w:sz w:val="28"/>
          <w:sz w:val="28"/>
          <w:szCs w:val="28"/>
          <w:rtl w:val="true"/>
          <w:lang w:bidi="fa-IR"/>
        </w:rPr>
        <w:t>منشورات مکتبة آیة الله العظمی المرعشی النجفی</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بغیة الطلب فی تاریخ حلب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الفهارس</w:t>
      </w:r>
    </w:p>
    <w:p>
      <w:pPr>
        <w:pStyle w:val="BookText"/>
        <w:rPr/>
      </w:pPr>
      <w:r>
        <w:rPr>
          <w:rFonts w:ascii="IRNazanin" w:hAnsi="IRNazanin" w:eastAsia="IRNazanin"/>
          <w:color w:val="111111"/>
          <w:sz w:val="28"/>
          <w:sz w:val="28"/>
          <w:szCs w:val="28"/>
          <w:rtl w:val="true"/>
          <w:lang w:bidi="fa-IR"/>
        </w:rPr>
        <w:t xml:space="preserve">لابن العدیم ، عمر بن أحمد بن أبی جرادة ، 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حققه وقدم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سهیل زکار</w:t>
      </w:r>
    </w:p>
    <w:p>
      <w:pPr>
        <w:pStyle w:val="BookText"/>
        <w:rPr/>
      </w:pP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بلاغات النساء</w:t>
      </w:r>
    </w:p>
    <w:p>
      <w:pPr>
        <w:pStyle w:val="BookText"/>
        <w:rPr/>
      </w:pPr>
      <w:r>
        <w:rPr>
          <w:rFonts w:ascii="IRNazanin" w:hAnsi="IRNazanin" w:eastAsia="IRNazanin"/>
          <w:color w:val="111111"/>
          <w:sz w:val="28"/>
          <w:sz w:val="28"/>
          <w:szCs w:val="28"/>
          <w:rtl w:val="true"/>
          <w:lang w:bidi="fa-IR"/>
        </w:rPr>
        <w:t xml:space="preserve">لابن طیفور ، أبی الفضل بن أبی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بصیرتی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تأویل الآیات الظاهرة فی فضائل العترة الطاهرة</w:t>
      </w:r>
    </w:p>
    <w:p>
      <w:pPr>
        <w:pStyle w:val="BookText"/>
        <w:rPr/>
      </w:pPr>
      <w:r>
        <w:rPr>
          <w:rFonts w:ascii="IRNazanin" w:hAnsi="IRNazanin" w:eastAsia="IRNazanin"/>
          <w:color w:val="111111"/>
          <w:sz w:val="28"/>
          <w:sz w:val="28"/>
          <w:szCs w:val="28"/>
          <w:rtl w:val="true"/>
          <w:lang w:bidi="fa-IR"/>
        </w:rPr>
        <w:t xml:space="preserve">شرف الدین الاسترآبادی ، علیّ بن الحسین الغروی ، السید شرف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علماء النصف الثانی من القرن العاشر </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الأستاد ولی </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p>
    <w:p>
      <w:pPr>
        <w:pStyle w:val="BookText"/>
        <w:rPr/>
      </w:pP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تاج العروس من جواهر القاموس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للزبیدی ، محمّد بن مرتضی الحسین الواسطی </w:t>
      </w:r>
      <w:r>
        <w:rPr>
          <w:rFonts w:eastAsia="IRNazanin" w:cs="IRNazanin"/>
          <w:color w:val="111111"/>
          <w:sz w:val="28"/>
          <w:szCs w:val="28"/>
          <w:rtl w:val="true"/>
          <w:lang w:bidi="fa-IR"/>
        </w:rPr>
        <w:t xml:space="preserve">(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مکتبة 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 xml:space="preserve">طبع بالأوفسیت عن الطبعة الاولی للمطبعة الخیریة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ابن خلدون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لابن خلدون الحضرمی المغربی ، عبدالرحمن بن محمّد بن 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ابن معین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لابن معین ، یحیی معین بن عون المرّی الغطفانی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بروایة عثمان بن سعید الدارمی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محمّد نور سیف</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المأمون للتراث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سوریا</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یحیی بن معین بروایة الدوری</w:t>
      </w:r>
    </w:p>
    <w:p>
      <w:pPr>
        <w:pStyle w:val="BookText"/>
        <w:rPr/>
      </w:pPr>
      <w:r>
        <w:rPr>
          <w:rFonts w:ascii="IRNazanin" w:hAnsi="IRNazanin" w:eastAsia="IRNazanin"/>
          <w:color w:val="111111"/>
          <w:sz w:val="28"/>
          <w:sz w:val="28"/>
          <w:szCs w:val="28"/>
          <w:rtl w:val="true"/>
          <w:lang w:bidi="fa-IR"/>
        </w:rPr>
        <w:t xml:space="preserve">لابن معین ، یحیی بن معین بن عون المری الغطفانی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بن محمّد بن حاتم الدوری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أحمد حسن</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أبی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 فی أخبار البشر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مجلدین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لأبی الفداء ، إسماعیل بن نور الدین ، عماد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مکتبة المتنبی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للخطیب البغدادی ، أحمد بن علیّ ،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السلفیة ، المدینة المنورة</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الثقات</w:t>
      </w:r>
    </w:p>
    <w:p>
      <w:pPr>
        <w:pStyle w:val="BookText"/>
        <w:rPr/>
      </w:pPr>
      <w:r>
        <w:rPr>
          <w:rFonts w:ascii="IRNazanin" w:hAnsi="IRNazanin" w:eastAsia="IRNazanin"/>
          <w:color w:val="111111"/>
          <w:sz w:val="28"/>
          <w:sz w:val="28"/>
          <w:szCs w:val="28"/>
          <w:rtl w:val="true"/>
          <w:lang w:bidi="fa-IR"/>
        </w:rPr>
        <w:t xml:space="preserve">للعجلی ، أحمد بن عبدالله بن صالح ، أبی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عبدالمعطی قلعجی</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الخلفاء</w:t>
      </w:r>
    </w:p>
    <w:p>
      <w:pPr>
        <w:pStyle w:val="BookText"/>
        <w:rPr/>
      </w:pPr>
      <w:r>
        <w:rPr>
          <w:rFonts w:ascii="IRNazanin" w:hAnsi="IRNazanin" w:eastAsia="IRNazanin"/>
          <w:color w:val="111111"/>
          <w:sz w:val="28"/>
          <w:sz w:val="28"/>
          <w:szCs w:val="28"/>
          <w:rtl w:val="true"/>
          <w:lang w:bidi="fa-IR"/>
        </w:rPr>
        <w:t xml:space="preserve">للسیوطی ، عبدالرحمن بن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محیی الدین عبدالحمید</w:t>
      </w:r>
    </w:p>
    <w:p>
      <w:pPr>
        <w:pStyle w:val="BookText"/>
        <w:rPr/>
      </w:pPr>
      <w:r>
        <w:rPr>
          <w:rFonts w:ascii="Amiri" w:hAnsi="Amiri" w:eastAsia="Amiri" w:cs="Amiri"/>
          <w:color w:val="111111"/>
          <w:sz w:val="28"/>
          <w:sz w:val="28"/>
          <w:szCs w:val="28"/>
          <w:rtl w:val="true"/>
          <w:lang w:bidi="ar-SA"/>
        </w:rPr>
        <w:t xml:space="preserve">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التاریخ الصغیر</w:t>
      </w:r>
    </w:p>
    <w:p>
      <w:pPr>
        <w:pStyle w:val="BookText"/>
        <w:rPr/>
      </w:pPr>
      <w:r>
        <w:rPr>
          <w:rFonts w:ascii="IRNazanin" w:hAnsi="IRNazanin" w:eastAsia="IRNazanin"/>
          <w:color w:val="111111"/>
          <w:sz w:val="28"/>
          <w:sz w:val="28"/>
          <w:szCs w:val="28"/>
          <w:rtl w:val="true"/>
          <w:lang w:bidi="fa-IR"/>
        </w:rPr>
        <w:t xml:space="preserve">للبخاری ، محمّد بن إسماعیل ،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إبراهیم زاید</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طبرستان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باللغة الفارسیة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لابن اسفندیار الکاتب ، محمّد بن حسن بن اسفندیار ، بهاء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إقبال الاشتیبانی</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النشر </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الأمم والملوک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للطبری ، محمّد بن جریر ،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أبو الفضل إبراهیم</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التراث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التاریخ الکبیر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للبخاری الجعفی ، محمّد بن إسماعیل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المدینة المنورة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المدینة النبویة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لابن شبّه ، عمر بن شبّه النمیری البصری ، أبی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فهیم محمّد شلتوت</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مدینة دمشق المعروف بتاریخ ابن عساکر</w:t>
      </w:r>
    </w:p>
    <w:p>
      <w:pPr>
        <w:pStyle w:val="BookText"/>
        <w:rPr/>
      </w:pPr>
      <w:r>
        <w:rPr>
          <w:rFonts w:ascii="IRNazanin" w:hAnsi="IRNazanin" w:eastAsia="IRNazanin"/>
          <w:color w:val="111111"/>
          <w:sz w:val="28"/>
          <w:sz w:val="28"/>
          <w:szCs w:val="28"/>
          <w:rtl w:val="true"/>
          <w:lang w:bidi="fa-IR"/>
        </w:rPr>
        <w:t xml:space="preserve">لابن عساکر الدمشقی ، علیّ بن محمّد الحسن بن هبة الله الشافعی ، أبی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الیعقوبی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للیعقوبی ، أحمد بن أبی یعقوب بن جعفر بن وهب بن واضح ، الکاتب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أوفسیت مؤسسة نشر ثقافة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تثبیت الإمامة</w:t>
      </w:r>
    </w:p>
    <w:p>
      <w:pPr>
        <w:pStyle w:val="BookText"/>
        <w:rPr/>
      </w:pPr>
      <w:r>
        <w:rPr>
          <w:rFonts w:ascii="IRNazanin" w:hAnsi="IRNazanin" w:eastAsia="IRNazanin"/>
          <w:color w:val="111111"/>
          <w:sz w:val="28"/>
          <w:sz w:val="28"/>
          <w:szCs w:val="28"/>
          <w:rtl w:val="true"/>
          <w:lang w:bidi="fa-IR"/>
        </w:rPr>
        <w:t xml:space="preserve">یحیی بن الحسین بن القاسم ، الإمام الزیدی الیمنی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الإمام السجاد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تحریر تقریب التهذیب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التقریب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للعسقلانی ، أحمد بن علیّ 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والتحریر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لبشار عواد معروف ، شعیب الارنؤوط</w:t>
      </w:r>
    </w:p>
    <w:p>
      <w:pPr>
        <w:pStyle w:val="BookText"/>
        <w:rPr/>
      </w:pPr>
      <w:r>
        <w:rPr>
          <w:rFonts w:ascii="IRNazanin" w:hAnsi="IRNazanin" w:eastAsia="IRNazanin"/>
          <w:color w:val="111111"/>
          <w:sz w:val="28"/>
          <w:sz w:val="28"/>
          <w:szCs w:val="28"/>
          <w:rtl w:val="true"/>
          <w:lang w:bidi="fa-IR"/>
        </w:rPr>
        <w:t xml:space="preserve">نشر مؤسسة الرسالة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التحفة اللطیفة فی تاریخ المدینة الشریفة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للسخاوی ، شمس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تحفة الاحوذی بشرح جامع الترمذی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ومجلد للمقدمة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للمبارکفوری ، محمّد عبدالرحمن بن عبدالرحیم ، أبی العلا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المحتاج بشرح المنهاج </w:t>
      </w:r>
      <w:r>
        <w:rPr>
          <w:rFonts w:eastAsia="Amiri" w:cs="Amiri" w:ascii="Amiri" w:hAnsi="Amiri"/>
          <w:color w:val="111111"/>
          <w:sz w:val="28"/>
          <w:szCs w:val="28"/>
          <w:lang w:bidi="ar-SA"/>
        </w:rPr>
        <w:t>1/10</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الحفاظ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مجلدین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للذهبی ، شمس الدین ،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التعدیل والتجریح</w:t>
      </w:r>
    </w:p>
    <w:p>
      <w:pPr>
        <w:pStyle w:val="BookText"/>
        <w:rPr/>
      </w:pPr>
      <w:r>
        <w:rPr>
          <w:rFonts w:ascii="IRNazanin" w:hAnsi="IRNazanin" w:eastAsia="IRNazanin"/>
          <w:color w:val="111111"/>
          <w:sz w:val="28"/>
          <w:sz w:val="28"/>
          <w:szCs w:val="28"/>
          <w:rtl w:val="true"/>
          <w:lang w:bidi="fa-IR"/>
        </w:rPr>
        <w:t xml:space="preserve">للباجی المالکی ، سلیمان بن خلف بن سعد ، أبی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البزار</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ابن أبی حاتم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لابن أبی حاتم ، عبدالرحمن بن محمّد بن إدریس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أسعد محمّد الطیب</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نزار مصطفی الباز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مکّة المکرمة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السعودیة</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البغوی المسمی بمعالم التنزیل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للبغوی الشافعی ، الحسین بن مسعود الفراء ، أبی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الإمام العسکری المنسوب إلی الإمام العسکری</w:t>
      </w:r>
    </w:p>
    <w:p>
      <w:pPr>
        <w:pStyle w:val="BookText"/>
        <w:rPr/>
      </w:pPr>
      <w:r>
        <w:rPr>
          <w:rFonts w:ascii="IRNazanin" w:hAnsi="IRNazanin" w:eastAsia="IRNazanin"/>
          <w:color w:val="111111"/>
          <w:sz w:val="28"/>
          <w:sz w:val="28"/>
          <w:szCs w:val="28"/>
          <w:rtl w:val="true"/>
          <w:lang w:bidi="fa-IR"/>
        </w:rPr>
        <w:t xml:space="preserve">للحسن بن علیّ العسکری علیه السلام أبی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عبدالرزاق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للصنعانی ، عبدالرزاق بن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دراسه وتحقیق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دکتور محمود محمّد عبده</w:t>
      </w:r>
    </w:p>
    <w:p>
      <w:pPr>
        <w:pStyle w:val="BookText"/>
        <w:rPr/>
      </w:pPr>
      <w:r>
        <w:rPr>
          <w:rFonts w:ascii="IRNazanin" w:hAnsi="IRNazanin" w:eastAsia="IRNazanin"/>
          <w:color w:val="111111"/>
          <w:sz w:val="28"/>
          <w:sz w:val="28"/>
          <w:szCs w:val="28"/>
          <w:rtl w:val="true"/>
          <w:lang w:bidi="fa-IR"/>
        </w:rPr>
        <w:t xml:space="preserve">منشورات محمّد علیّ بیضون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فرات</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القرآن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لابن کثیر الدمشقی ، إسماعیل بن کثیر ، عماد الدین ، أبی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أعادت طبعه بالاوفسیت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للعیاشی ، محمّد بن مسعود بن عیاش السلمی السمرقندی ، أبی النضر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الرسولی المحلاتی</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العلمیة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القرطبی الجامع لأحکام القرآن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للقرطبی ، محمّد بن أحمد الانصاری ،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عبدالعلیم البردونی</w:t>
      </w:r>
    </w:p>
    <w:p>
      <w:pPr>
        <w:pStyle w:val="BookText"/>
        <w:rPr/>
      </w:pPr>
      <w:r>
        <w:rPr>
          <w:rFonts w:ascii="IRNazanin" w:hAnsi="IRNazanin" w:eastAsia="IRNazanin"/>
          <w:color w:val="111111"/>
          <w:sz w:val="28"/>
          <w:sz w:val="28"/>
          <w:szCs w:val="28"/>
          <w:rtl w:val="true"/>
          <w:lang w:bidi="fa-IR"/>
        </w:rPr>
        <w:t xml:space="preserve">أعادت طبعه دار 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p>
    <w:p>
      <w:pPr>
        <w:pStyle w:val="BookText"/>
        <w:rPr/>
      </w:pPr>
      <w:r>
        <w:rPr>
          <w:rFonts w:ascii="IRNazanin" w:hAnsi="IRNazanin" w:eastAsia="IRNazanin"/>
          <w:color w:val="111111"/>
          <w:sz w:val="28"/>
          <w:sz w:val="28"/>
          <w:szCs w:val="28"/>
          <w:rtl w:val="true"/>
          <w:lang w:bidi="fa-IR"/>
        </w:rPr>
        <w:t xml:space="preserve">للقمی ، علیّ بن إبراهیم ، أبی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اعلام القرنین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صححه وعلق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طیب الموسوی الجزائری</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النجف سنة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التفسیر الکبیر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ستة عشر مجلداً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للفخرالرازی ، محمّد بن عمر بن الحسن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الثالثة</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الکشاف عن حقائق التنزیل وعیون الاقاویل فی وجوه التأویل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للزمخشری ، جار الله محمود بن عمر ، أبی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بیروت</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المیزان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للطباطبائی ، السیّد محمّد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نور الثقلین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للحویزی ، عبدعلیّ بن جمعة العروسی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الرسولی المحلاتی</w:t>
      </w:r>
    </w:p>
    <w:p>
      <w:pPr>
        <w:pStyle w:val="BookText"/>
        <w:rPr/>
      </w:pPr>
      <w:r>
        <w:rPr>
          <w:rFonts w:ascii="IRNazanin" w:hAnsi="IRNazanin" w:eastAsia="IRNazanin"/>
          <w:color w:val="111111"/>
          <w:sz w:val="28"/>
          <w:sz w:val="28"/>
          <w:szCs w:val="28"/>
          <w:rtl w:val="true"/>
          <w:lang w:bidi="fa-IR"/>
        </w:rPr>
        <w:t xml:space="preserve">أوفسیت الحوزه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التلخیص الحبیر فی تخریج الرافعی الکبیر</w:t>
      </w:r>
    </w:p>
    <w:p>
      <w:pPr>
        <w:pStyle w:val="BookText"/>
        <w:rPr/>
      </w:pPr>
      <w:r>
        <w:rPr>
          <w:rFonts w:ascii="IRNazanin" w:hAnsi="IRNazanin" w:eastAsia="IRNazanin"/>
          <w:color w:val="111111"/>
          <w:sz w:val="28"/>
          <w:sz w:val="28"/>
          <w:szCs w:val="28"/>
          <w:rtl w:val="true"/>
          <w:lang w:bidi="fa-IR"/>
        </w:rPr>
        <w:t xml:space="preserve">للعسقلانی ، أحمد بن علیّ حجر ، أبی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تلخیص المستدرک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 بذیل المستدرک للحاکم النیسابوری</w:t>
      </w:r>
    </w:p>
    <w:p>
      <w:pPr>
        <w:pStyle w:val="BookText"/>
        <w:rPr/>
      </w:pPr>
      <w:r>
        <w:rPr>
          <w:rFonts w:ascii="IRNazanin" w:hAnsi="IRNazanin" w:eastAsia="IRNazanin"/>
          <w:color w:val="111111"/>
          <w:sz w:val="28"/>
          <w:sz w:val="28"/>
          <w:szCs w:val="28"/>
          <w:rtl w:val="true"/>
          <w:lang w:bidi="fa-IR"/>
        </w:rPr>
        <w:t xml:space="preserve">للذهبی ، محمّد بن أحمد ،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التمهید</w:t>
      </w:r>
    </w:p>
    <w:p>
      <w:pPr>
        <w:pStyle w:val="BookText"/>
        <w:rPr/>
      </w:pPr>
      <w:r>
        <w:rPr>
          <w:rFonts w:ascii="IRNazanin" w:hAnsi="IRNazanin" w:eastAsia="IRNazanin"/>
          <w:color w:val="111111"/>
          <w:sz w:val="28"/>
          <w:sz w:val="28"/>
          <w:szCs w:val="28"/>
          <w:rtl w:val="true"/>
          <w:lang w:bidi="fa-IR"/>
        </w:rPr>
        <w:t xml:space="preserve">لابن عبدالبر ، یوسف بن عبدالله بن عبدالبر ، أبی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بن أحمد العلوی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عبدالکبیر البکری</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عموم الأوقاف والشؤون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تنویر الحوالک علی موطأ مالک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مجلد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للسیوطی ، جلال الدین عبدالرحمن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الندوة الجدیدة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للطوسی ، محمّد بن الحسن ،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حققه وعلق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الموسوی الخرسان</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للعسقلانی ، أحمد بن علیّ بن حجر ، أبی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دائرة المعارف النظامیة ، حیدرآباد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الهند</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الکمال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للمزی ، جمال الدین أبی الحجاج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حققه وضبط نصه وعلق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بشار عواد</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م </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p>
    <w:p>
      <w:pPr>
        <w:pStyle w:val="BookText"/>
        <w:rPr/>
      </w:pPr>
      <w:r>
        <w:rPr>
          <w:rFonts w:ascii="IRNazanin" w:hAnsi="IRNazanin" w:eastAsia="IRNazanin"/>
          <w:color w:val="111111"/>
          <w:sz w:val="28"/>
          <w:sz w:val="28"/>
          <w:szCs w:val="28"/>
          <w:rtl w:val="true"/>
          <w:lang w:bidi="fa-IR"/>
        </w:rPr>
        <w:t xml:space="preserve">لابن بابویه القمی ، محمّد بن علیّ بن الحسین بن بابویه ،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الحسینی الطهرانی</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ثقات ابن حبان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الثقات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لابی حاتم البستی ، محمّد بن حبان بن أحمد التمیمی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مجلس دائرة المعارف العثمانیة بحیدر آباد الدکن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الهند</w:t>
      </w:r>
    </w:p>
    <w:p>
      <w:pPr>
        <w:pStyle w:val="BookText"/>
        <w:rPr/>
      </w:pPr>
      <w:r>
        <w:rPr>
          <w:rFonts w:ascii="IRNazanin" w:hAnsi="IRNazanin" w:eastAsia="IRNazanin"/>
          <w:color w:val="111111"/>
          <w:sz w:val="28"/>
          <w:sz w:val="28"/>
          <w:szCs w:val="28"/>
          <w:rtl w:val="true"/>
          <w:lang w:bidi="fa-IR"/>
        </w:rPr>
        <w:t>الطبعة الاولی</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أحادیث الشیعة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للبروجردی ، السیّد حسین الطباطبائی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تألیف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إسماعیل المعزی الملایری</w:t>
      </w:r>
    </w:p>
    <w:p>
      <w:pPr>
        <w:pStyle w:val="BookText"/>
        <w:rPr/>
      </w:pPr>
      <w:r>
        <w:rPr>
          <w:rFonts w:ascii="IRNazanin" w:hAnsi="IRNazanin" w:eastAsia="IRNazanin"/>
          <w:color w:val="111111"/>
          <w:sz w:val="28"/>
          <w:sz w:val="28"/>
          <w:szCs w:val="28"/>
          <w:rtl w:val="true"/>
          <w:lang w:bidi="fa-IR"/>
        </w:rPr>
        <w:t xml:space="preserve">طبع فی مطبعة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البیان فی تفسیر القرآن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للطبرسی ، محمّد بن جریر ،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الکبری الامیریة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 أوفسیت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 الیقین فی أصول الدین</w:t>
      </w:r>
    </w:p>
    <w:p>
      <w:pPr>
        <w:pStyle w:val="BookText"/>
        <w:rPr/>
      </w:pPr>
      <w:r>
        <w:rPr>
          <w:rFonts w:ascii="IRNazanin" w:hAnsi="IRNazanin" w:eastAsia="IRNazanin"/>
          <w:color w:val="111111"/>
          <w:sz w:val="28"/>
          <w:sz w:val="28"/>
          <w:szCs w:val="28"/>
          <w:rtl w:val="true"/>
          <w:lang w:bidi="fa-IR"/>
        </w:rPr>
        <w:t xml:space="preserve">للسبزواری ، محمّد بن محمّد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أعلام القرن السابع الهجری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آل جعفر</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الجامع الصغیر فی أحادیث البشیر النذیر</w:t>
      </w:r>
    </w:p>
    <w:p>
      <w:pPr>
        <w:pStyle w:val="BookText"/>
        <w:rPr/>
      </w:pPr>
      <w:r>
        <w:rPr>
          <w:rFonts w:ascii="IRNazanin" w:hAnsi="IRNazanin" w:eastAsia="IRNazanin"/>
          <w:color w:val="111111"/>
          <w:sz w:val="28"/>
          <w:sz w:val="28"/>
          <w:szCs w:val="28"/>
          <w:rtl w:val="true"/>
          <w:lang w:bidi="fa-IR"/>
        </w:rPr>
        <w:t xml:space="preserve">للسیوطی ، جلال الدین عبدالرحمن بن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الجامع للشرایع</w:t>
      </w:r>
    </w:p>
    <w:p>
      <w:pPr>
        <w:pStyle w:val="BookText"/>
        <w:rPr/>
      </w:pPr>
      <w:r>
        <w:rPr>
          <w:rFonts w:ascii="IRNazanin" w:hAnsi="IRNazanin" w:eastAsia="IRNazanin"/>
          <w:color w:val="111111"/>
          <w:sz w:val="28"/>
          <w:sz w:val="28"/>
          <w:szCs w:val="28"/>
          <w:rtl w:val="true"/>
          <w:lang w:bidi="fa-IR"/>
        </w:rPr>
        <w:t xml:space="preserve">یحیی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سیّد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الجرح والتعدیل للرازی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لابن أبی حاتم الرازی ، عبدالرحمن بن أبی حاتم محمّد بن ادریس بن المنذر التمیمی الحنظلی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 ، بیروت</w:t>
      </w:r>
    </w:p>
    <w:p>
      <w:pPr>
        <w:pStyle w:val="BookText"/>
        <w:rPr/>
      </w:pPr>
      <w:r>
        <w:rPr>
          <w:rFonts w:ascii="IRNazanin" w:hAnsi="IRNazanin" w:eastAsia="IRNazanin"/>
          <w:color w:val="111111"/>
          <w:sz w:val="28"/>
          <w:sz w:val="28"/>
          <w:szCs w:val="28"/>
          <w:rtl w:val="true"/>
          <w:lang w:bidi="fa-IR"/>
        </w:rPr>
        <w:t xml:space="preserve">أوفسیت عن الطبعة الاولی لمطبعة مجلس دائرة المعارف العثمانیة ، حیدر آباد الدکن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جواهر الأخبار والآثار المستخرجة من لجة البحر الزخار</w:t>
      </w:r>
    </w:p>
    <w:p>
      <w:pPr>
        <w:pStyle w:val="BookText"/>
        <w:rPr/>
      </w:pPr>
      <w:r>
        <w:rPr>
          <w:rFonts w:ascii="IRNazanin" w:hAnsi="IRNazanin" w:eastAsia="IRNazanin"/>
          <w:color w:val="111111"/>
          <w:sz w:val="28"/>
          <w:sz w:val="28"/>
          <w:szCs w:val="28"/>
          <w:rtl w:val="true"/>
          <w:lang w:bidi="fa-IR"/>
        </w:rPr>
        <w:t xml:space="preserve">للصعدی ، محمّد بن یحیی بن محمّد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Amiri" w:hAnsi="Amiri" w:eastAsia="Amiri" w:cs="Amiri"/>
          <w:color w:val="111111"/>
          <w:sz w:val="28"/>
          <w:sz w:val="28"/>
          <w:szCs w:val="28"/>
          <w:rtl w:val="true"/>
          <w:lang w:bidi="ar-SA"/>
        </w:rPr>
        <w:t xml:space="preserve">طبع سنة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الجواهر الحسان فی تفسیر القران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الثعالبی</w:t>
      </w:r>
    </w:p>
    <w:p>
      <w:pPr>
        <w:pStyle w:val="BookText"/>
        <w:rPr/>
      </w:pPr>
      <w:r>
        <w:rPr>
          <w:rFonts w:ascii="IRNazanin" w:hAnsi="IRNazanin" w:eastAsia="IRNazanin"/>
          <w:color w:val="111111"/>
          <w:sz w:val="28"/>
          <w:sz w:val="28"/>
          <w:szCs w:val="28"/>
          <w:rtl w:val="true"/>
          <w:lang w:bidi="fa-IR"/>
        </w:rPr>
        <w:t xml:space="preserve">للثعالبی ،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حققه وخرج أحادیثه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الغماری الادریسی الحسنی</w:t>
      </w:r>
    </w:p>
    <w:p>
      <w:pPr>
        <w:pStyle w:val="BookText"/>
        <w:rPr/>
      </w:pPr>
      <w:r>
        <w:rPr>
          <w:rFonts w:ascii="IRNazanin" w:hAnsi="IRNazanin" w:eastAsia="IRNazanin"/>
          <w:color w:val="111111"/>
          <w:sz w:val="28"/>
          <w:sz w:val="28"/>
          <w:szCs w:val="28"/>
          <w:rtl w:val="true"/>
          <w:lang w:bidi="fa-IR"/>
        </w:rPr>
        <w:t xml:space="preserve">طبعه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جواهر الفقه</w:t>
      </w:r>
    </w:p>
    <w:p>
      <w:pPr>
        <w:pStyle w:val="BookText"/>
        <w:rPr/>
      </w:pPr>
      <w:r>
        <w:rPr>
          <w:rFonts w:ascii="IRNazanin" w:hAnsi="IRNazanin" w:eastAsia="IRNazanin"/>
          <w:color w:val="111111"/>
          <w:sz w:val="28"/>
          <w:sz w:val="28"/>
          <w:szCs w:val="28"/>
          <w:rtl w:val="true"/>
          <w:lang w:bidi="fa-IR"/>
        </w:rPr>
        <w:t xml:space="preserve">لابن برّاج الطرابلسی ، عبدالعزیز بن برّاج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بهادری</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الکلام فی شرح شرائع الإسلام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للنجفی ، الشیخ محمّد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علیّ الآخوندی والشیخ عبّاس القوجانی وغیرهما</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جواهر المطالب فی مناقب الإمام علیّ بن أبی طالب</w:t>
      </w:r>
    </w:p>
    <w:p>
      <w:pPr>
        <w:pStyle w:val="BookText"/>
        <w:rPr/>
      </w:pPr>
      <w:r>
        <w:rPr>
          <w:rFonts w:ascii="IRNazanin" w:hAnsi="IRNazanin" w:eastAsia="IRNazanin"/>
          <w:color w:val="111111"/>
          <w:sz w:val="28"/>
          <w:sz w:val="28"/>
          <w:szCs w:val="28"/>
          <w:rtl w:val="true"/>
          <w:lang w:bidi="fa-IR"/>
        </w:rPr>
        <w:t>علیه السلام</w:t>
      </w:r>
    </w:p>
    <w:p>
      <w:pPr>
        <w:pStyle w:val="BookText"/>
        <w:rPr/>
      </w:pPr>
      <w:r>
        <w:rPr>
          <w:rFonts w:ascii="IRNazanin" w:hAnsi="IRNazanin" w:eastAsia="IRNazanin"/>
          <w:color w:val="111111"/>
          <w:sz w:val="28"/>
          <w:sz w:val="28"/>
          <w:szCs w:val="28"/>
          <w:rtl w:val="true"/>
          <w:lang w:bidi="fa-IR"/>
        </w:rPr>
        <w:t xml:space="preserve">للباعونی الشافعی ، محمّد بن أحمد الدمشقی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باقر المحمودی</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إحیاء الثقافة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الجوهر النقی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بهامش السنن الکبری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لابن الترکمانی ، علاء الدین بن علیّ بن عثمان الماردینی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الحاوی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شرح مختصر المزنی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للماوردی البصری ، علی بن محمد بن حبیب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علی محمد معوض والشیخ عادل احمد عبدالموجود</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م </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حاشیة الدسوقی علی الشرح الکبیر</w:t>
      </w:r>
    </w:p>
    <w:p>
      <w:pPr>
        <w:pStyle w:val="BookText"/>
        <w:rPr/>
      </w:pPr>
      <w:r>
        <w:rPr>
          <w:rFonts w:ascii="IRNazanin" w:hAnsi="IRNazanin" w:eastAsia="IRNazanin"/>
          <w:color w:val="111111"/>
          <w:sz w:val="28"/>
          <w:sz w:val="28"/>
          <w:szCs w:val="28"/>
          <w:rtl w:val="true"/>
          <w:lang w:bidi="fa-IR"/>
        </w:rPr>
        <w:t xml:space="preserve">للدسوقی ، محمّد بن 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الکتب العربی ، بیروت لبنان</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حاشیة السندی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بهامش سنن النسائی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للسندی ، نور الدین بن عبدالهادی ، أبی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الحدائق الناضرة فی أحکام العترة الطاهرة</w:t>
      </w:r>
    </w:p>
    <w:p>
      <w:pPr>
        <w:pStyle w:val="BookText"/>
        <w:rPr/>
      </w:pPr>
      <w:r>
        <w:rPr>
          <w:rFonts w:ascii="IRNazanin" w:hAnsi="IRNazanin" w:eastAsia="IRNazanin"/>
          <w:color w:val="111111"/>
          <w:sz w:val="28"/>
          <w:sz w:val="28"/>
          <w:szCs w:val="28"/>
          <w:rtl w:val="true"/>
          <w:lang w:bidi="fa-IR"/>
        </w:rPr>
        <w:t xml:space="preserve">للبحرانی ، الشیخ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تقی الایروانی</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حلیة الأبرار فی أحوال محمّد وآله الأطهار علیهم السلام</w:t>
      </w:r>
    </w:p>
    <w:p>
      <w:pPr>
        <w:pStyle w:val="BookText"/>
        <w:rPr/>
      </w:pPr>
      <w:r>
        <w:rPr>
          <w:rFonts w:ascii="IRNazanin" w:hAnsi="IRNazanin" w:eastAsia="IRNazanin"/>
          <w:color w:val="111111"/>
          <w:sz w:val="28"/>
          <w:sz w:val="28"/>
          <w:szCs w:val="28"/>
          <w:rtl w:val="true"/>
          <w:lang w:bidi="fa-IR"/>
        </w:rPr>
        <w:t xml:space="preserve">للبحرانی ، السیّد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غلام رضا مولانا البحرانی</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حلیة الأولیاء وطبقات الأصفیاء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للاصبهانی ، أحمد بن عبدالله ، أبی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 علی خیر العمل بین الشرعیة والابتداع</w:t>
      </w:r>
    </w:p>
    <w:p>
      <w:pPr>
        <w:pStyle w:val="BookText"/>
        <w:rPr/>
      </w:pPr>
      <w:r>
        <w:rPr>
          <w:rFonts w:ascii="IRNazanin" w:hAnsi="IRNazanin" w:eastAsia="IRNazanin"/>
          <w:color w:val="111111"/>
          <w:sz w:val="28"/>
          <w:sz w:val="28"/>
          <w:szCs w:val="28"/>
          <w:rtl w:val="true"/>
          <w:lang w:bidi="fa-IR"/>
        </w:rPr>
        <w:t xml:space="preserve">لمحمد سالم عزّان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للدراسات والبحوث والتحقیق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الیمن</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p>
    <w:p>
      <w:pPr>
        <w:pStyle w:val="BookText"/>
        <w:rPr/>
      </w:pPr>
      <w:r>
        <w:rPr>
          <w:rFonts w:ascii="IRNazanin" w:hAnsi="IRNazanin" w:eastAsia="IRNazanin"/>
          <w:color w:val="111111"/>
          <w:sz w:val="28"/>
          <w:sz w:val="28"/>
          <w:szCs w:val="28"/>
          <w:rtl w:val="true"/>
          <w:lang w:bidi="fa-IR"/>
        </w:rPr>
        <w:t xml:space="preserve">لابن بابویه القمی ، محمّد بن علیّ بن الحسین ،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صحّحه وعلّق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الاستاذ علیّ أکبر الغفاری</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خطط الشام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ثلاثة مجلدات</w:t>
      </w:r>
    </w:p>
    <w:p>
      <w:pPr>
        <w:pStyle w:val="BookText"/>
        <w:rPr/>
      </w:pPr>
      <w:r>
        <w:rPr>
          <w:rFonts w:ascii="IRNazanin" w:hAnsi="IRNazanin" w:eastAsia="IRNazanin"/>
          <w:color w:val="111111"/>
          <w:sz w:val="28"/>
          <w:sz w:val="28"/>
          <w:szCs w:val="28"/>
          <w:rtl w:val="true"/>
          <w:lang w:bidi="fa-IR"/>
        </w:rPr>
        <w:t xml:space="preserve">لمحمد کرد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سوریا</w:t>
      </w:r>
    </w:p>
    <w:p>
      <w:pPr>
        <w:pStyle w:val="BookText"/>
        <w:rPr/>
      </w:pP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الدارس فی تاریخ المدارس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للنعیمی الدمشقی ، عبدالقادر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شمس الدین</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الدرجات الرفیعة فی طبقات الشیعة</w:t>
      </w:r>
    </w:p>
    <w:p>
      <w:pPr>
        <w:pStyle w:val="BookText"/>
        <w:rPr/>
      </w:pPr>
      <w:r>
        <w:rPr>
          <w:rFonts w:ascii="IRNazanin" w:hAnsi="IRNazanin" w:eastAsia="IRNazanin"/>
          <w:color w:val="111111"/>
          <w:sz w:val="28"/>
          <w:sz w:val="28"/>
          <w:szCs w:val="28"/>
          <w:rtl w:val="true"/>
          <w:lang w:bidi="fa-IR"/>
        </w:rPr>
        <w:t xml:space="preserve">للشیرازی ، السیّد علیّ خان المدنی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بصیرتی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الدرر الکامنة فی أعیان المائة الثامنة</w:t>
      </w:r>
    </w:p>
    <w:p>
      <w:pPr>
        <w:pStyle w:val="BookText"/>
        <w:rPr/>
      </w:pPr>
      <w:r>
        <w:rPr>
          <w:rFonts w:ascii="IRNazanin" w:hAnsi="IRNazanin" w:eastAsia="IRNazanin"/>
          <w:color w:val="111111"/>
          <w:sz w:val="28"/>
          <w:sz w:val="28"/>
          <w:szCs w:val="28"/>
          <w:rtl w:val="true"/>
          <w:lang w:bidi="fa-IR"/>
        </w:rPr>
        <w:t xml:space="preserve">لابی الفضل ، أحمد بن علیّ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عبدالمعید خان</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مجلس دائرة المعارف العثمانیة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الهند</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للسیوطی ، جلال الدین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منشورات مکتبة آیة الله العظمی المرعشی النجفی</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للتمیمی المغربی ، النعمان بن محمّد بن منصور بن حیون ، أبی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بن علیّ أصغر فیضی</w:t>
      </w:r>
    </w:p>
    <w:p>
      <w:pPr>
        <w:pStyle w:val="BookText"/>
        <w:rPr/>
      </w:pPr>
      <w:r>
        <w:rPr>
          <w:rFonts w:ascii="Amiri" w:hAnsi="Amiri" w:eastAsia="Amiri" w:cs="Amiri"/>
          <w:color w:val="111111"/>
          <w:sz w:val="28"/>
          <w:sz w:val="28"/>
          <w:szCs w:val="28"/>
          <w:rtl w:val="true"/>
          <w:lang w:bidi="ar-SA"/>
        </w:rPr>
        <w:t xml:space="preserve">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الدعوات</w:t>
      </w:r>
    </w:p>
    <w:p>
      <w:pPr>
        <w:pStyle w:val="BookText"/>
        <w:rPr/>
      </w:pPr>
      <w:r>
        <w:rPr>
          <w:rFonts w:ascii="IRNazanin" w:hAnsi="IRNazanin" w:eastAsia="IRNazanin"/>
          <w:color w:val="111111"/>
          <w:sz w:val="28"/>
          <w:sz w:val="28"/>
          <w:szCs w:val="28"/>
          <w:rtl w:val="true"/>
          <w:lang w:bidi="fa-IR"/>
        </w:rPr>
        <w:t xml:space="preserve">للقطب الراوندی ، سعد بن هبة الله ، أبی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دفع الشبه عن الرسول والرسالة</w:t>
      </w:r>
    </w:p>
    <w:p>
      <w:pPr>
        <w:pStyle w:val="BookText"/>
        <w:rPr/>
      </w:pPr>
      <w:r>
        <w:rPr>
          <w:rFonts w:ascii="IRNazanin" w:hAnsi="IRNazanin" w:eastAsia="IRNazanin"/>
          <w:color w:val="111111"/>
          <w:sz w:val="28"/>
          <w:sz w:val="28"/>
          <w:szCs w:val="28"/>
          <w:rtl w:val="true"/>
          <w:lang w:bidi="fa-IR"/>
        </w:rPr>
        <w:t xml:space="preserve">للحصنی ، أبی بکر بن محمّد بن عبدالمؤمن تقی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من العلماء</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p>
    <w:p>
      <w:pPr>
        <w:pStyle w:val="BookText"/>
        <w:rPr/>
      </w:pP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1418</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الدیباج</w:t>
      </w:r>
    </w:p>
    <w:p>
      <w:pPr>
        <w:pStyle w:val="BookText"/>
        <w:rPr/>
      </w:pPr>
      <w:r>
        <w:rPr>
          <w:rFonts w:ascii="IRNazanin" w:hAnsi="IRNazanin" w:eastAsia="IRNazanin"/>
          <w:color w:val="111111"/>
          <w:sz w:val="28"/>
          <w:sz w:val="28"/>
          <w:szCs w:val="28"/>
          <w:rtl w:val="true"/>
          <w:lang w:bidi="fa-IR"/>
        </w:rPr>
        <w:t xml:space="preserve">للسیوطی ، عبدالرحمن بن أبی بکر ، أبی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إسحاق الجوینی الأثری</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السعودیة</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الشافعی</w:t>
      </w:r>
    </w:p>
    <w:p>
      <w:pPr>
        <w:pStyle w:val="BookText"/>
        <w:rPr/>
      </w:pPr>
      <w:r>
        <w:rPr>
          <w:rFonts w:ascii="IRNazanin" w:hAnsi="IRNazanin" w:eastAsia="IRNazanin"/>
          <w:color w:val="111111"/>
          <w:sz w:val="28"/>
          <w:sz w:val="28"/>
          <w:szCs w:val="28"/>
          <w:rtl w:val="true"/>
          <w:lang w:bidi="fa-IR"/>
        </w:rPr>
        <w:t xml:space="preserve">للشافعی ، محمّد 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الحمانی</w:t>
      </w:r>
    </w:p>
    <w:p>
      <w:pPr>
        <w:pStyle w:val="BookText"/>
        <w:rPr/>
      </w:pPr>
      <w:r>
        <w:rPr>
          <w:rFonts w:ascii="IRNazanin" w:hAnsi="IRNazanin" w:eastAsia="IRNazanin"/>
          <w:color w:val="111111"/>
          <w:sz w:val="28"/>
          <w:sz w:val="28"/>
          <w:szCs w:val="28"/>
          <w:rtl w:val="true"/>
          <w:lang w:bidi="fa-IR"/>
        </w:rPr>
        <w:t xml:space="preserve">للحمانی العلوی الکوفی ، علیّ بن محمّد بن جعفر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محمّد حسین الاعرجی</w:t>
      </w:r>
    </w:p>
    <w:p>
      <w:pPr>
        <w:pStyle w:val="BookText"/>
        <w:rPr/>
      </w:pP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فی بیروت</w:t>
      </w:r>
    </w:p>
    <w:p>
      <w:pPr>
        <w:pStyle w:val="BookText"/>
        <w:rPr/>
      </w:pPr>
      <w:r>
        <w:rPr>
          <w:rFonts w:ascii="IRNazanin" w:hAnsi="IRNazanin" w:eastAsia="IRNazanin"/>
          <w:color w:val="111111"/>
          <w:sz w:val="28"/>
          <w:sz w:val="28"/>
          <w:szCs w:val="28"/>
          <w:rtl w:val="true"/>
          <w:lang w:bidi="fa-IR"/>
        </w:rPr>
        <w:t xml:space="preserve">الطبعة الاولی سنة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الذریعة إلی تصانیف الشیعة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للطهرانی ، آقا بزرک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ذکری الشیعة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للجز ینی العاملی ، محمّد بن جمال الدین مکی ، المعروف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الاول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لاحیاء التراث</w:t>
      </w:r>
    </w:p>
    <w:p>
      <w:pPr>
        <w:pStyle w:val="BookText"/>
        <w:rPr/>
      </w:pPr>
      <w:r>
        <w:rPr>
          <w:rFonts w:ascii="Amiri" w:hAnsi="Amiri" w:eastAsia="Amiri" w:cs="Amiri"/>
          <w:color w:val="111111"/>
          <w:sz w:val="28"/>
          <w:sz w:val="28"/>
          <w:szCs w:val="28"/>
          <w:rtl w:val="true"/>
          <w:lang w:bidi="ar-SA"/>
        </w:rPr>
        <w:t xml:space="preserve">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ستارة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رأب الصدع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العلوم</w:t>
      </w:r>
    </w:p>
    <w:p>
      <w:pPr>
        <w:pStyle w:val="BookText"/>
        <w:rPr/>
      </w:pPr>
      <w:r>
        <w:rPr>
          <w:rFonts w:ascii="IRNazanin" w:hAnsi="IRNazanin" w:eastAsia="IRNazanin"/>
          <w:color w:val="111111"/>
          <w:sz w:val="28"/>
          <w:sz w:val="28"/>
          <w:szCs w:val="28"/>
          <w:rtl w:val="true"/>
          <w:lang w:bidi="fa-IR"/>
        </w:rPr>
        <w:t xml:space="preserve">للمرادی المقرئ ، محمّد بن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 فیه أمالی أحمد بن عیسی مع إضافات حدیثیة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إسماعیل بن عبدالله المؤید</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النفائس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رحلة ابن بطوطة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النظار فی غرائب الأمصار وعجائب الأسفار</w:t>
      </w:r>
    </w:p>
    <w:p>
      <w:pPr>
        <w:pStyle w:val="BookText"/>
        <w:rPr/>
      </w:pPr>
      <w:r>
        <w:rPr>
          <w:rFonts w:ascii="IRNazanin" w:hAnsi="IRNazanin" w:eastAsia="IRNazanin"/>
          <w:color w:val="111111"/>
          <w:sz w:val="28"/>
          <w:sz w:val="28"/>
          <w:szCs w:val="28"/>
          <w:rtl w:val="true"/>
          <w:lang w:bidi="fa-IR"/>
        </w:rPr>
        <w:t xml:space="preserve">للواتی الطنجی ، محمّد بن عبدالله بن محمّد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اللبنانی</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رحلة ابن جبیر</w:t>
      </w:r>
    </w:p>
    <w:p>
      <w:pPr>
        <w:pStyle w:val="BookText"/>
        <w:rPr/>
      </w:pPr>
      <w:r>
        <w:rPr>
          <w:rFonts w:ascii="IRNazanin" w:hAnsi="IRNazanin" w:eastAsia="IRNazanin"/>
          <w:color w:val="111111"/>
          <w:sz w:val="28"/>
          <w:sz w:val="28"/>
          <w:szCs w:val="28"/>
          <w:rtl w:val="true"/>
          <w:lang w:bidi="fa-IR"/>
        </w:rPr>
        <w:t xml:space="preserve">لابن جبیر ، محمّد بن أحمد بن جبیر الکنانی الأندلسی البلنسی ، أبی الحسین </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اللبنانی</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الرسالة</w:t>
      </w:r>
    </w:p>
    <w:p>
      <w:pPr>
        <w:pStyle w:val="BookText"/>
        <w:rPr/>
      </w:pPr>
      <w:r>
        <w:rPr>
          <w:rFonts w:ascii="IRNazanin" w:hAnsi="IRNazanin" w:eastAsia="IRNazanin"/>
          <w:color w:val="111111"/>
          <w:sz w:val="28"/>
          <w:sz w:val="28"/>
          <w:szCs w:val="28"/>
          <w:rtl w:val="true"/>
          <w:lang w:bidi="fa-IR"/>
        </w:rPr>
        <w:t xml:space="preserve">للشافعی ، محمّد بن إدریس ،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محمّد شاکر</w:t>
      </w:r>
    </w:p>
    <w:p>
      <w:pPr>
        <w:pStyle w:val="BookText"/>
        <w:rPr/>
      </w:pP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رسائل الشریف المرتضی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للشریف المرتضی ، علیّ بن الحسین بن موسی ، أبی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الرجائی</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المعانی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w:t>
      </w:r>
    </w:p>
    <w:p>
      <w:pPr>
        <w:pStyle w:val="BookText"/>
        <w:rPr/>
      </w:pPr>
      <w:r>
        <w:rPr>
          <w:rFonts w:ascii="IRNazanin" w:hAnsi="IRNazanin" w:eastAsia="IRNazanin"/>
          <w:color w:val="111111"/>
          <w:sz w:val="28"/>
          <w:sz w:val="28"/>
          <w:szCs w:val="28"/>
          <w:rtl w:val="true"/>
          <w:lang w:bidi="fa-IR"/>
        </w:rPr>
        <w:t xml:space="preserve">للآلوسی البغدادی ، شهاب الدین السیّد محمود ، أبی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عنی بنشره وتصحیحه والتعلیق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شکری الالوسی</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ادارة الطباعة المنیریة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اوفسیت دار 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p>
    <w:p>
      <w:pPr>
        <w:pStyle w:val="BookText"/>
        <w:rPr/>
      </w:pPr>
      <w:r>
        <w:rPr>
          <w:rFonts w:ascii="Amiri" w:hAnsi="Amiri" w:eastAsia="Amiri" w:cs="Amiri"/>
          <w:color w:val="111111"/>
          <w:sz w:val="28"/>
          <w:sz w:val="28"/>
          <w:szCs w:val="28"/>
          <w:rtl w:val="true"/>
          <w:lang w:bidi="ar-SA"/>
        </w:rPr>
        <w:t xml:space="preserve">الطبعة الرابعة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الروض الأُنف فی تفسیر السیرة النبویة لابن هشام</w:t>
      </w:r>
    </w:p>
    <w:p>
      <w:pPr>
        <w:pStyle w:val="BookText"/>
        <w:rPr/>
      </w:pPr>
      <w:r>
        <w:rPr>
          <w:rFonts w:ascii="IRNazanin" w:hAnsi="IRNazanin" w:eastAsia="IRNazanin"/>
          <w:color w:val="111111"/>
          <w:sz w:val="28"/>
          <w:sz w:val="28"/>
          <w:szCs w:val="28"/>
          <w:rtl w:val="true"/>
          <w:lang w:bidi="fa-IR"/>
        </w:rPr>
        <w:t xml:space="preserve">للسهیلی الخثعمی ، عبدالرحمن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مجدی منصور الشوری</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 بیروت</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الروض النضیر</w:t>
      </w:r>
    </w:p>
    <w:p>
      <w:pPr>
        <w:pStyle w:val="BookText"/>
        <w:rPr/>
      </w:pPr>
      <w:r>
        <w:rPr>
          <w:rFonts w:ascii="IRNazanin" w:hAnsi="IRNazanin" w:eastAsia="IRNazanin"/>
          <w:color w:val="111111"/>
          <w:sz w:val="28"/>
          <w:sz w:val="28"/>
          <w:szCs w:val="28"/>
          <w:rtl w:val="true"/>
          <w:lang w:bidi="fa-IR"/>
        </w:rPr>
        <w:t xml:space="preserve">للسیاغی ، شرف الدین ، الحسین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المؤید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الطائف الطبعة الثانیة</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الروضتین فی أخبار الدولتین النوریة والصلاحیة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لابی شامه المقدسی ، شهاب الدین عبدالرحمن بن إسماعیل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الزیبق</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زاد المسیر فی علم التفسیر</w:t>
      </w:r>
    </w:p>
    <w:p>
      <w:pPr>
        <w:pStyle w:val="BookText"/>
        <w:rPr/>
      </w:pPr>
      <w:r>
        <w:rPr>
          <w:rFonts w:ascii="IRNazanin" w:hAnsi="IRNazanin" w:eastAsia="IRNazanin"/>
          <w:color w:val="111111"/>
          <w:sz w:val="28"/>
          <w:sz w:val="28"/>
          <w:szCs w:val="28"/>
          <w:rtl w:val="true"/>
          <w:lang w:bidi="fa-IR"/>
        </w:rPr>
        <w:t xml:space="preserve">للجوزی القرشی ، جمال الدین عبدالرحمن بن علیّ بن محمّد أبی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عبدالرحمن بن عبدالله</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زبدة الحلب من تاریخ حلب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لابن العدیم ، کمال الدین ، عمر بن أحمد بن أبی جرادة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زکار</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والقاهرة</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سبل السلام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مجلدین</w:t>
      </w:r>
    </w:p>
    <w:p>
      <w:pPr>
        <w:pStyle w:val="BookText"/>
        <w:rPr/>
      </w:pPr>
      <w:r>
        <w:rPr>
          <w:rFonts w:ascii="IRNazanin" w:hAnsi="IRNazanin" w:eastAsia="IRNazanin"/>
          <w:color w:val="111111"/>
          <w:sz w:val="28"/>
          <w:sz w:val="28"/>
          <w:szCs w:val="28"/>
          <w:rtl w:val="true"/>
          <w:lang w:bidi="fa-IR"/>
        </w:rPr>
        <w:t xml:space="preserve">للصنعانی ، محمّد بن إسماعیل الکحلانی المعروف بالأمیر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عبدالعزیز الخولی</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Amiri" w:hAnsi="Amiri" w:eastAsia="Amiri" w:cs="Amiri"/>
          <w:color w:val="111111"/>
          <w:sz w:val="28"/>
          <w:sz w:val="28"/>
          <w:szCs w:val="28"/>
          <w:rtl w:val="true"/>
          <w:lang w:bidi="ar-SA"/>
        </w:rPr>
        <w:t xml:space="preserve">الطبعة الرابعة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سبل الهدی والرشاد</w:t>
      </w:r>
    </w:p>
    <w:p>
      <w:pPr>
        <w:pStyle w:val="BookText"/>
        <w:rPr/>
      </w:pPr>
      <w:r>
        <w:rPr>
          <w:rFonts w:ascii="IRNazanin" w:hAnsi="IRNazanin" w:eastAsia="IRNazanin"/>
          <w:color w:val="111111"/>
          <w:sz w:val="28"/>
          <w:sz w:val="28"/>
          <w:szCs w:val="28"/>
          <w:rtl w:val="true"/>
          <w:lang w:bidi="fa-IR"/>
        </w:rPr>
        <w:t xml:space="preserve">للصالحی الشامی ، محمّد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عادل أحمد عبدالموجود ، والشیخ علیّ محمّد معوض</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السعود</w:t>
      </w:r>
    </w:p>
    <w:p>
      <w:pPr>
        <w:pStyle w:val="BookText"/>
        <w:rPr/>
      </w:pPr>
      <w:r>
        <w:rPr>
          <w:rFonts w:ascii="IRNazanin" w:hAnsi="IRNazanin" w:eastAsia="IRNazanin"/>
          <w:color w:val="111111"/>
          <w:sz w:val="28"/>
          <w:sz w:val="28"/>
          <w:szCs w:val="28"/>
          <w:rtl w:val="true"/>
          <w:lang w:bidi="fa-IR"/>
        </w:rPr>
        <w:t xml:space="preserve">لابن طاووس ، علیّ بن موسی بن جعفر بن محمّد بن طاووس ، رضی الدین ، أبی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نامه حکیم ناصر خسرو قبادیانی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باللغة الفارسیة</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 زاده </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منوجهری</w:t>
      </w:r>
    </w:p>
    <w:p>
      <w:pPr>
        <w:pStyle w:val="BookText"/>
        <w:rPr/>
      </w:pP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کلشن السنة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سمط النجوم العوالی فی أنباء الأوائل والتوالی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للعصامی المکی ، عبد الملک بن حسین بن عبد الملک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عادل أحمد عبدالموجود والشیخ علیّ محمّد معوض</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أبی داود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للسجستانی الازدی ، سلیمان بن الأشعث أبی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محیی الدین عبدالحمید</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العصریة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للقزوینی ، محمّد بن یزید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عبدالباقی</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للترمذی ، محمّد بن عیسی بن سورة ، أبی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وشرح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محمّد شاکر</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الکبری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رحلی </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للبیهقی ، أحمد بن الحسین بن علیّ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النسائی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أربعة مجلدات</w:t>
      </w:r>
    </w:p>
    <w:p>
      <w:pPr>
        <w:pStyle w:val="BookText"/>
        <w:rPr/>
      </w:pPr>
      <w:r>
        <w:rPr>
          <w:rFonts w:ascii="IRNazanin" w:hAnsi="IRNazanin" w:eastAsia="IRNazanin"/>
          <w:color w:val="111111"/>
          <w:sz w:val="28"/>
          <w:sz w:val="28"/>
          <w:szCs w:val="28"/>
          <w:rtl w:val="true"/>
          <w:lang w:bidi="fa-IR"/>
        </w:rPr>
        <w:t xml:space="preserve">للنسائی ، أحمد بن شعیب بن علیّ بن بحر ، أبی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الفهارس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للذهبی ، شمس الدین محمّد بن أحمد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الارنؤوط ، محمّد نعیم العرقسوسی</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Amiri" w:hAnsi="Amiri" w:eastAsia="Amiri" w:cs="Amiri"/>
          <w:color w:val="111111"/>
          <w:sz w:val="28"/>
          <w:sz w:val="28"/>
          <w:szCs w:val="28"/>
          <w:rtl w:val="true"/>
          <w:lang w:bidi="ar-SA"/>
        </w:rPr>
        <w:t xml:space="preserve">الطبعة الرابعة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الحلبیة فی سیرة الأمین المأمون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للحلبی ، علیّ بن برهان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ابن هشام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لابن هشام الحمیری ، عبدالملک بن هشام بن 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السقا ، إبراهیم الابیاری ، عبدالحفیظ شلبی</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ابن کثیر</w:t>
      </w:r>
    </w:p>
    <w:p>
      <w:pPr>
        <w:pStyle w:val="BookText"/>
        <w:rPr/>
      </w:pPr>
      <w:r>
        <w:rPr>
          <w:rFonts w:ascii="IRNazanin" w:hAnsi="IRNazanin" w:eastAsia="IRNazanin"/>
          <w:color w:val="111111"/>
          <w:sz w:val="28"/>
          <w:sz w:val="28"/>
          <w:szCs w:val="28"/>
          <w:rtl w:val="true"/>
          <w:lang w:bidi="fa-IR"/>
        </w:rPr>
        <w:t xml:space="preserve">لأبی الفداء ، إسماعیل 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عبدالواحد</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شذرات الذهب فی أخبار من ذهب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أربعة مجلدات</w:t>
      </w:r>
    </w:p>
    <w:p>
      <w:pPr>
        <w:pStyle w:val="BookText"/>
        <w:rPr/>
      </w:pPr>
      <w:r>
        <w:rPr>
          <w:rFonts w:ascii="IRNazanin" w:hAnsi="IRNazanin" w:eastAsia="IRNazanin"/>
          <w:color w:val="111111"/>
          <w:sz w:val="28"/>
          <w:sz w:val="28"/>
          <w:szCs w:val="28"/>
          <w:rtl w:val="true"/>
          <w:lang w:bidi="fa-IR"/>
        </w:rPr>
        <w:t xml:space="preserve">للحنبلی ، عبدالحی ابن العماد ، أبی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الافاق الجدیدة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التجرید</w:t>
      </w:r>
    </w:p>
    <w:p>
      <w:pPr>
        <w:pStyle w:val="BookText"/>
        <w:rPr/>
      </w:pPr>
      <w:r>
        <w:rPr>
          <w:rFonts w:ascii="IRNazanin" w:hAnsi="IRNazanin" w:eastAsia="IRNazanin"/>
          <w:color w:val="111111"/>
          <w:sz w:val="28"/>
          <w:sz w:val="28"/>
          <w:szCs w:val="28"/>
          <w:rtl w:val="true"/>
          <w:lang w:bidi="fa-IR"/>
        </w:rPr>
        <w:t xml:space="preserve">للقوشجی ، علاء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الأخبار فی فضائل الأئمّة الأطهار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للتمیمی المغربی ، النعمان بن محمّد أبی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حسین الجلالی</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صحیح مسلم للإمام النووی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p>
    <w:p>
      <w:pPr>
        <w:pStyle w:val="BookText"/>
        <w:rPr/>
      </w:pPr>
      <w:r>
        <w:rPr>
          <w:rFonts w:ascii="IRNazanin" w:hAnsi="IRNazanin" w:eastAsia="IRNazanin"/>
          <w:color w:val="111111"/>
          <w:sz w:val="28"/>
          <w:sz w:val="28"/>
          <w:szCs w:val="28"/>
          <w:rtl w:val="true"/>
          <w:lang w:bidi="fa-IR"/>
        </w:rPr>
        <w:t xml:space="preserve">للنووی الشافعی ، یحیی بن شرف ، محیی الدین ، أبی زکریا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راجعه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خلیل المیس</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الشرح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بهامش المغنی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لابن قدامة المقدسی ، عبدالرحمن بن أبی عمر ، شمس الدین ، أبی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طبعة جدیدة بالأوفسیت ، طبع 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الزرقانی علی موطا الإمام مالک </w:t>
      </w:r>
      <w:r>
        <w:rPr>
          <w:rFonts w:eastAsia="IRNazanin" w:cs="IRNazanin"/>
          <w:color w:val="111111"/>
          <w:sz w:val="28"/>
          <w:szCs w:val="28"/>
          <w:lang w:bidi="fa-IR"/>
        </w:rPr>
        <w:t>1/4</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للزرقانی ،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المقاصد</w:t>
      </w:r>
    </w:p>
    <w:p>
      <w:pPr>
        <w:pStyle w:val="BookText"/>
        <w:rPr/>
      </w:pPr>
      <w:r>
        <w:rPr>
          <w:rFonts w:ascii="IRNazanin" w:hAnsi="IRNazanin" w:eastAsia="IRNazanin"/>
          <w:color w:val="111111"/>
          <w:sz w:val="28"/>
          <w:sz w:val="28"/>
          <w:szCs w:val="28"/>
          <w:rtl w:val="true"/>
          <w:lang w:bidi="fa-IR"/>
        </w:rPr>
        <w:t xml:space="preserve">للتفتازانی ، مسعود بن عمر بن عبدالله ، الشهیر بسعد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عمیرة</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لابن أبی الحدید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عشرة مجلدات</w:t>
      </w:r>
    </w:p>
    <w:p>
      <w:pPr>
        <w:pStyle w:val="BookText"/>
        <w:rPr/>
      </w:pPr>
      <w:r>
        <w:rPr>
          <w:rFonts w:ascii="IRNazanin" w:hAnsi="IRNazanin" w:eastAsia="IRNazanin"/>
          <w:color w:val="111111"/>
          <w:sz w:val="28"/>
          <w:sz w:val="28"/>
          <w:szCs w:val="28"/>
          <w:rtl w:val="true"/>
          <w:lang w:bidi="fa-IR"/>
        </w:rPr>
        <w:t xml:space="preserve">لابن أبی الحدید المدائنی ، عز الدین بن هبة الله بن محمّد بن محمّد بن الحسین بن أبی الحدید ، أبی حامد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أبی الفضل إبراهیم</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الشفا بتعریف حقوق المصطفی</w:t>
      </w:r>
    </w:p>
    <w:p>
      <w:pPr>
        <w:pStyle w:val="BookText"/>
        <w:rPr/>
      </w:pPr>
      <w:r>
        <w:rPr>
          <w:rFonts w:ascii="IRNazanin" w:hAnsi="IRNazanin" w:eastAsia="IRNazanin"/>
          <w:color w:val="111111"/>
          <w:sz w:val="28"/>
          <w:sz w:val="28"/>
          <w:szCs w:val="28"/>
          <w:rtl w:val="true"/>
          <w:lang w:bidi="fa-IR"/>
        </w:rPr>
        <w:t xml:space="preserve">للحصبی ، عیاض ، أبی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شواهد التنزیل لقواعد التفضیل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للحسکانی ، عبدالله بن عبدالله بن أحمد المعروف بالحاکم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أعلام القرن الخامس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باقر المحمودی</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الطبع والنشر التابعة لوزارة الثقافة والإرشاد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صبح الاعشی فی صناعة الإنشا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القلقشندی ، أحمد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نبیل خالد الخطیب</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ابن حبان بترتیب ابن بلبان</w:t>
      </w:r>
    </w:p>
    <w:p>
      <w:pPr>
        <w:pStyle w:val="BookText"/>
        <w:rPr/>
      </w:pPr>
      <w:r>
        <w:rPr>
          <w:rFonts w:ascii="IRNazanin" w:hAnsi="IRNazanin" w:eastAsia="IRNazanin"/>
          <w:color w:val="111111"/>
          <w:sz w:val="28"/>
          <w:sz w:val="28"/>
          <w:szCs w:val="28"/>
          <w:rtl w:val="true"/>
          <w:lang w:bidi="fa-IR"/>
        </w:rPr>
        <w:t xml:space="preserve">لابن بلبان الفارسی ، علاء الدین علیّ بن بلبان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الارنؤوط</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ابن خزیمة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لابن خزیمة السلمی النیسابوری ، محمّد بن إسحاق بن خزیمة ،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حققه وعلق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محمّد مصطفی الأعظمی</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اربعة مجلدات</w:t>
      </w:r>
    </w:p>
    <w:p>
      <w:pPr>
        <w:pStyle w:val="BookText"/>
        <w:rPr/>
      </w:pPr>
      <w:r>
        <w:rPr>
          <w:rFonts w:ascii="IRNazanin" w:hAnsi="IRNazanin" w:eastAsia="IRNazanin"/>
          <w:color w:val="111111"/>
          <w:sz w:val="28"/>
          <w:sz w:val="28"/>
          <w:szCs w:val="28"/>
          <w:rtl w:val="true"/>
          <w:lang w:bidi="fa-IR"/>
        </w:rPr>
        <w:t xml:space="preserve">للبخاری ، محمّد بن إسماعیل بن إبراهیم ،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شرح وتحقیق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قاسم الشماعی الرفاعی</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للقشیری النیسابوری ، مسلم بن الحجاج ، أبی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عبدالباقی</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صحیفة الإمام الرضا علیه السلام</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مهدی نجف</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المؤتمر العالمی للإمام الرضا علیه السلام</w:t>
      </w:r>
    </w:p>
    <w:p>
      <w:pPr>
        <w:pStyle w:val="BookText"/>
        <w:rPr/>
      </w:pPr>
      <w:r>
        <w:rPr>
          <w:rFonts w:ascii="IRNazanin" w:hAnsi="IRNazanin" w:eastAsia="IRNazanin"/>
          <w:color w:val="111111"/>
          <w:sz w:val="28"/>
          <w:sz w:val="28"/>
          <w:szCs w:val="28"/>
          <w:rtl w:val="true"/>
          <w:lang w:bidi="fa-IR"/>
        </w:rPr>
        <w:t xml:space="preserve">طبع الاستانة الرضویة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الصراط المستقیم إلی مستحقی التقدیم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للبیاضی ، علیّ بن یونس العاملی النباطی ، أبی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البهبودی</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المرتضویة لاحیاء الاثار الجعفریة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الصواعق المحرقة</w:t>
      </w:r>
    </w:p>
    <w:p>
      <w:pPr>
        <w:pStyle w:val="BookText"/>
        <w:rPr/>
      </w:pPr>
      <w:r>
        <w:rPr>
          <w:rFonts w:ascii="IRNazanin" w:hAnsi="IRNazanin" w:eastAsia="IRNazanin"/>
          <w:color w:val="111111"/>
          <w:sz w:val="28"/>
          <w:sz w:val="28"/>
          <w:szCs w:val="28"/>
          <w:rtl w:val="true"/>
          <w:lang w:bidi="fa-IR"/>
        </w:rPr>
        <w:t xml:space="preserve">للیهثمی المکی ، أحمد 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الضعفاء الکبیر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للعقیلی المکی ، محمّد بن عمرو بن موسی بن حماد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عبدالمعطی أمین قلعجی</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الضعفاء والمتروکین </w:t>
      </w:r>
    </w:p>
    <w:p>
      <w:pPr>
        <w:pStyle w:val="BookText"/>
        <w:rPr/>
      </w:pPr>
      <w:r>
        <w:rPr>
          <w:rFonts w:ascii="IRNazanin" w:hAnsi="IRNazanin" w:eastAsia="IRNazanin"/>
          <w:color w:val="111111"/>
          <w:sz w:val="28"/>
          <w:sz w:val="28"/>
          <w:szCs w:val="28"/>
          <w:rtl w:val="true"/>
          <w:lang w:bidi="fa-IR"/>
        </w:rPr>
        <w:t xml:space="preserve">للذهبی الدمشقی ، شمس الدین بن عثمان بن قایماز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 الأئمّة</w:t>
      </w:r>
    </w:p>
    <w:p>
      <w:pPr>
        <w:pStyle w:val="BookText"/>
        <w:rPr/>
      </w:pPr>
      <w:r>
        <w:rPr>
          <w:rFonts w:ascii="IRNazanin" w:hAnsi="IRNazanin" w:eastAsia="IRNazanin"/>
          <w:color w:val="111111"/>
          <w:sz w:val="28"/>
          <w:sz w:val="28"/>
          <w:szCs w:val="28"/>
          <w:rtl w:val="true"/>
          <w:lang w:bidi="fa-IR"/>
        </w:rPr>
        <w:t xml:space="preserve">للنیسابوریَّین ، عبدالله بن سابور الزیات ، والحسین بن بسطام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النیسابوریین</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p>
    <w:p>
      <w:pPr>
        <w:pStyle w:val="BookText"/>
        <w:rPr/>
      </w:pP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بالاوفسیت عن المطبعة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 سنة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طبقات أعلام الشیعة</w:t>
      </w:r>
    </w:p>
    <w:p>
      <w:pPr>
        <w:pStyle w:val="BookText"/>
        <w:rPr/>
      </w:pPr>
      <w:r>
        <w:rPr>
          <w:rFonts w:ascii="IRNazanin" w:hAnsi="IRNazanin" w:eastAsia="IRNazanin"/>
          <w:color w:val="111111"/>
          <w:sz w:val="28"/>
          <w:sz w:val="28"/>
          <w:szCs w:val="28"/>
          <w:rtl w:val="true"/>
          <w:lang w:bidi="fa-IR"/>
        </w:rPr>
        <w:t xml:space="preserve">للطهرانی ، آغا بزرک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نقی منزوی</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اسماعیلیان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p>
    <w:p>
      <w:pPr>
        <w:pStyle w:val="BookText"/>
        <w:rPr/>
      </w:pPr>
      <w:r>
        <w:rPr>
          <w:rFonts w:ascii="IRNazanin" w:hAnsi="IRNazanin" w:eastAsia="IRNazanin"/>
          <w:color w:val="111111"/>
          <w:sz w:val="28"/>
          <w:sz w:val="28"/>
          <w:szCs w:val="28"/>
          <w:rtl w:val="true"/>
          <w:lang w:bidi="fa-IR"/>
        </w:rPr>
        <w:t>الطبعة الثانیة</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لابن سعد ، محمّد بن سعد کاتب الواقدی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قدم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إحسان عباس</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بیروت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العبر فی خبر من غبر</w:t>
      </w:r>
    </w:p>
    <w:p>
      <w:pPr>
        <w:pStyle w:val="BookText"/>
        <w:rPr/>
      </w:pPr>
      <w:r>
        <w:rPr>
          <w:rFonts w:ascii="IRNazanin" w:hAnsi="IRNazanin" w:eastAsia="IRNazanin"/>
          <w:color w:val="111111"/>
          <w:sz w:val="28"/>
          <w:sz w:val="28"/>
          <w:szCs w:val="28"/>
          <w:rtl w:val="true"/>
          <w:lang w:bidi="fa-IR"/>
        </w:rPr>
        <w:t xml:space="preserve">للذهبی ، محمّد بن أحمد بن عثمان بن قایماز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الدین المنجد </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حکومة الکویت</w:t>
      </w:r>
    </w:p>
    <w:p>
      <w:pPr>
        <w:pStyle w:val="BookText"/>
        <w:rPr/>
      </w:pP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p>
    <w:p>
      <w:pPr>
        <w:pStyle w:val="BookText"/>
        <w:rPr/>
      </w:pPr>
      <w:r>
        <w:rPr>
          <w:rFonts w:ascii="IRNazanin" w:hAnsi="IRNazanin" w:eastAsia="IRNazanin"/>
          <w:color w:val="111111"/>
          <w:sz w:val="28"/>
          <w:sz w:val="28"/>
          <w:szCs w:val="28"/>
          <w:rtl w:val="true"/>
          <w:lang w:bidi="fa-IR"/>
        </w:rPr>
        <w:t xml:space="preserve">للصدوق ، محمّد بن علیّ بن الحسین بن موسی بن بابویه القمی ،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قدم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صادق بحر العلوم</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المکتبة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w:t>
      </w:r>
    </w:p>
    <w:p>
      <w:pPr>
        <w:pStyle w:val="BookText"/>
        <w:rPr/>
      </w:pP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أعادت طباعته مکتبة الداوری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العلل ومعرفة الرجال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لاحمد بن محمّد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الله بن محمّد عباس</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عمدة القارئ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ascii="IRNazanin" w:hAnsi="IRNazanin" w:eastAsia="IRNazanin"/>
          <w:color w:val="111111"/>
          <w:sz w:val="28"/>
          <w:sz w:val="28"/>
          <w:szCs w:val="28"/>
          <w:rtl w:val="true"/>
          <w:lang w:bidi="fa-IR"/>
        </w:rPr>
        <w:t xml:space="preserve">للعینی بدر الدین محمود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عون المعبود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شرح سنن ابی داود</w:t>
      </w:r>
    </w:p>
    <w:p>
      <w:pPr>
        <w:pStyle w:val="BookText"/>
        <w:rPr/>
      </w:pPr>
      <w:r>
        <w:rPr>
          <w:rFonts w:ascii="IRNazanin" w:hAnsi="IRNazanin" w:eastAsia="IRNazanin"/>
          <w:color w:val="111111"/>
          <w:sz w:val="28"/>
          <w:sz w:val="28"/>
          <w:szCs w:val="28"/>
          <w:rtl w:val="true"/>
          <w:lang w:bidi="fa-IR"/>
        </w:rPr>
        <w:t xml:space="preserve">للعظیم ابادی ، محمد شمس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lang w:bidi="fa-IR"/>
        </w:rPr>
        <w:t>1/2</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للصدوق ، محمّد بن علیّ بن الحسین بن موسی بن بابویه القمیّ ، أبی جعفر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منشورات المطبعة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أوفسیت منشورات الاعلمی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الغریبین فی القرآن والحدیث</w:t>
      </w:r>
    </w:p>
    <w:p>
      <w:pPr>
        <w:pStyle w:val="BookText"/>
        <w:rPr/>
      </w:pPr>
      <w:r>
        <w:rPr>
          <w:rFonts w:ascii="IRNazanin" w:hAnsi="IRNazanin" w:eastAsia="IRNazanin"/>
          <w:color w:val="111111"/>
          <w:sz w:val="28"/>
          <w:sz w:val="28"/>
          <w:szCs w:val="28"/>
          <w:rtl w:val="true"/>
          <w:lang w:bidi="fa-IR"/>
        </w:rPr>
        <w:t xml:space="preserve">للهروی ، أحمد بن محمّد صاحب الأزهری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فرید المزیدی</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العصریة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الغدیر فی الکتاب والسنة والادب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للأمینی النجفی ، عبدالحسین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w:t>
      </w:r>
    </w:p>
    <w:p>
      <w:pPr>
        <w:pStyle w:val="BookText"/>
        <w:rPr/>
      </w:pPr>
      <w:r>
        <w:rPr>
          <w:rFonts w:ascii="IRNazanin" w:hAnsi="IRNazanin" w:eastAsia="IRNazanin"/>
          <w:color w:val="111111"/>
          <w:sz w:val="28"/>
          <w:sz w:val="28"/>
          <w:szCs w:val="28"/>
          <w:rtl w:val="true"/>
          <w:lang w:bidi="fa-IR"/>
        </w:rPr>
        <w:t xml:space="preserve">للنعمانی ، محمد بن إبراهیم بن جعفر المعروف بابن أبی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الباری بشرح صحیح البخاری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للعسقلانی ، أحمد بن علیّ بن محمّد شافع شهاب الدین ، أبی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البهیة بمصر ، طبعة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أوفسیت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الباری شرح صحیح البخاری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لابن رجب الحنبلی زین الدین عبدالرحمن بن شهاب الدین البغدادی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بن عوض الله بن محمد</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الجوزی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المملکة العربیة السعودیة</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المعین بشرح قرة العین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مجلدین</w:t>
      </w:r>
    </w:p>
    <w:p>
      <w:pPr>
        <w:pStyle w:val="BookText"/>
        <w:rPr/>
      </w:pPr>
      <w:r>
        <w:rPr>
          <w:rFonts w:ascii="IRNazanin" w:hAnsi="IRNazanin" w:eastAsia="IRNazanin"/>
          <w:color w:val="111111"/>
          <w:sz w:val="28"/>
          <w:sz w:val="28"/>
          <w:szCs w:val="28"/>
          <w:rtl w:val="true"/>
          <w:lang w:bidi="fa-IR"/>
        </w:rPr>
        <w:t xml:space="preserve">للملیباری الشافعی ، زین الدین بن عبدالعزیز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مطبوع بهامش اغاثة الطالبیین</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المالک علی موطأ الإمام مالک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لابن عبدالبر النمری القرطبی المالکی ، جمال الدین یوسف بن عمر بن عبدالبر ، أبی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الاستاذ الدکتور مصطفی صمیدة</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لابن اعثم الکوفی ، أحمد بن أعثم ، أبی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نحو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الفتوحات الربانیة علی الأذکار النوویة </w:t>
      </w:r>
      <w:r>
        <w:rPr>
          <w:rFonts w:eastAsia="IRNazanin" w:cs="IRNazanin"/>
          <w:color w:val="111111"/>
          <w:sz w:val="28"/>
          <w:szCs w:val="28"/>
          <w:lang w:bidi="fa-IR"/>
        </w:rPr>
        <w:t>1/2</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للصدیقی الشافعی ، محمّد بن علان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الإسلامیّة ، مصر</w:t>
      </w:r>
    </w:p>
    <w:p>
      <w:pPr>
        <w:pStyle w:val="BookText"/>
        <w:rPr/>
      </w:pPr>
      <w:r>
        <w:rPr>
          <w:rFonts w:ascii="IRNazanin" w:hAnsi="IRNazanin" w:eastAsia="IRNazanin"/>
          <w:color w:val="111111"/>
          <w:sz w:val="28"/>
          <w:sz w:val="28"/>
          <w:szCs w:val="28"/>
          <w:rtl w:val="true"/>
          <w:lang w:bidi="fa-IR"/>
        </w:rPr>
        <w:t xml:space="preserve">أوفسیت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الفتوحات المکیة</w:t>
      </w:r>
    </w:p>
    <w:p>
      <w:pPr>
        <w:pStyle w:val="BookText"/>
        <w:rPr/>
      </w:pPr>
      <w:r>
        <w:rPr>
          <w:rFonts w:ascii="IRNazanin" w:hAnsi="IRNazanin" w:eastAsia="IRNazanin"/>
          <w:color w:val="111111"/>
          <w:sz w:val="28"/>
          <w:sz w:val="28"/>
          <w:szCs w:val="28"/>
          <w:rtl w:val="true"/>
          <w:lang w:bidi="fa-IR"/>
        </w:rPr>
        <w:t xml:space="preserve">لابن عربی الحاتمی الطائی ،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الفردوس بمأثور الخطاب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للدیلمی الهمدانی ، شیرویه بن شهردار بن شیرویه ، أبی شجاع الملقب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السعید بن بسیونی زغلول</w:t>
      </w:r>
    </w:p>
    <w:p>
      <w:pPr>
        <w:pStyle w:val="BookText"/>
        <w:rPr/>
      </w:pP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لاحمد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الله محمّد عباس</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 ، بیروت</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الصلاة علی النبیّ</w:t>
      </w:r>
    </w:p>
    <w:p>
      <w:pPr>
        <w:pStyle w:val="BookText"/>
        <w:rPr/>
      </w:pPr>
      <w:r>
        <w:rPr>
          <w:rFonts w:ascii="IRNazanin" w:hAnsi="IRNazanin" w:eastAsia="IRNazanin"/>
          <w:color w:val="111111"/>
          <w:sz w:val="28"/>
          <w:sz w:val="28"/>
          <w:szCs w:val="28"/>
          <w:rtl w:val="true"/>
          <w:lang w:bidi="fa-IR"/>
        </w:rPr>
        <w:t xml:space="preserve">للجضمی القاضی المالکی ، إسماعیل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ناصر الدین الالبانی</w:t>
      </w:r>
    </w:p>
    <w:p>
      <w:pPr>
        <w:pStyle w:val="BookText"/>
        <w:rPr/>
      </w:pPr>
      <w:r>
        <w:rPr>
          <w:rFonts w:ascii="IRNazanin" w:hAnsi="IRNazanin" w:eastAsia="IRNazanin"/>
          <w:color w:val="111111"/>
          <w:sz w:val="28"/>
          <w:sz w:val="28"/>
          <w:szCs w:val="28"/>
          <w:rtl w:val="true"/>
          <w:lang w:bidi="fa-IR"/>
        </w:rPr>
        <w:t xml:space="preserve">المرکز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فیض القدیر شرح جامع الصغیر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للمناوی ، محمّد المدعو بعبدالروؤف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الطبعة الثانیة</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للکلینی ، محمّد بن یعقوب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جعفر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صححه وقابله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الاستاذ علیّ أکبر الغفاری</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p>
    <w:p>
      <w:pPr>
        <w:pStyle w:val="BookText"/>
        <w:rPr/>
      </w:pPr>
      <w:r>
        <w:rPr>
          <w:rFonts w:ascii="IRNazanin" w:hAnsi="IRNazanin" w:eastAsia="IRNazanin"/>
          <w:color w:val="111111"/>
          <w:sz w:val="28"/>
          <w:sz w:val="28"/>
          <w:szCs w:val="28"/>
          <w:rtl w:val="true"/>
          <w:lang w:bidi="fa-IR"/>
        </w:rPr>
        <w:t>الطبعة الثانیة</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لابن الأثیر الجزری ، محمّد بن محمّد بن عبدالکریم بن عبدالواحد الشیبانی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فی ضعفاء الرجال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لابن عدی الجرجانی ، عبدالله بن عدی ، أبی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زکار</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الخفاء ومزیل الإلباس عما اشتهر من الأحادیث علی ألسنة الناس</w:t>
      </w:r>
    </w:p>
    <w:p>
      <w:pPr>
        <w:pStyle w:val="BookText"/>
        <w:rPr/>
      </w:pPr>
      <w:r>
        <w:rPr>
          <w:rFonts w:ascii="IRNazanin" w:hAnsi="IRNazanin" w:eastAsia="IRNazanin"/>
          <w:color w:val="111111"/>
          <w:sz w:val="28"/>
          <w:sz w:val="28"/>
          <w:szCs w:val="28"/>
          <w:rtl w:val="true"/>
          <w:lang w:bidi="fa-IR"/>
        </w:rPr>
        <w:t xml:space="preserve">للعجلونی ، اسماعیل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الغطاء عن مبهمات الشریعة الغراء</w:t>
      </w:r>
    </w:p>
    <w:p>
      <w:pPr>
        <w:pStyle w:val="BookText"/>
        <w:rPr/>
      </w:pPr>
      <w:r>
        <w:rPr>
          <w:rFonts w:ascii="IRNazanin" w:hAnsi="IRNazanin" w:eastAsia="IRNazanin"/>
          <w:color w:val="111111"/>
          <w:sz w:val="28"/>
          <w:sz w:val="28"/>
          <w:szCs w:val="28"/>
          <w:rtl w:val="true"/>
          <w:lang w:bidi="fa-IR"/>
        </w:rPr>
        <w:t xml:space="preserve">لکاشف الغطاء ، الشیخ جعفر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مهدوی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p>
    <w:p>
      <w:pPr>
        <w:pStyle w:val="BookText"/>
        <w:rPr/>
      </w:pPr>
      <w:r>
        <w:rPr>
          <w:rFonts w:ascii="IRNazanin" w:hAnsi="IRNazanin" w:eastAsia="IRNazanin"/>
          <w:color w:val="111111"/>
          <w:sz w:val="28"/>
          <w:sz w:val="28"/>
          <w:szCs w:val="28"/>
          <w:rtl w:val="true"/>
          <w:lang w:bidi="fa-IR"/>
        </w:rPr>
        <w:t>طبعة حجریة</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عن جمیع الأمة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للشعرانی ، عبدالوهاب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فی معرفة الأئمّة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للاربلی ، علیّ بن عیسی بن أبی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الرسولی</w:t>
      </w:r>
    </w:p>
    <w:p>
      <w:pPr>
        <w:pStyle w:val="BookText"/>
        <w:rPr/>
      </w:pPr>
      <w:r>
        <w:rPr>
          <w:rFonts w:ascii="IRNazanin" w:hAnsi="IRNazanin" w:eastAsia="IRNazanin"/>
          <w:color w:val="111111"/>
          <w:sz w:val="28"/>
          <w:sz w:val="28"/>
          <w:szCs w:val="28"/>
          <w:rtl w:val="true"/>
          <w:lang w:bidi="fa-IR"/>
        </w:rPr>
        <w:t>اهتم بطبعة الحاج السیّد علیّ بنی هاشمی</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الیقین فی فضائل أمیر المؤمنین</w:t>
      </w:r>
    </w:p>
    <w:p>
      <w:pPr>
        <w:pStyle w:val="BookText"/>
        <w:rPr/>
      </w:pPr>
      <w:r>
        <w:rPr>
          <w:rFonts w:ascii="IRNazanin" w:hAnsi="IRNazanin" w:eastAsia="IRNazanin"/>
          <w:color w:val="111111"/>
          <w:sz w:val="28"/>
          <w:sz w:val="28"/>
          <w:szCs w:val="28"/>
          <w:rtl w:val="true"/>
          <w:lang w:bidi="fa-IR"/>
        </w:rPr>
        <w:t xml:space="preserve">للحلی ، الحسن بن یوسف بن المطهر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الدرکاهی</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إیران</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 فی النص علی الأئمّة الاثنی عشر</w:t>
      </w:r>
    </w:p>
    <w:p>
      <w:pPr>
        <w:pStyle w:val="BookText"/>
        <w:rPr/>
      </w:pPr>
      <w:r>
        <w:rPr>
          <w:rFonts w:ascii="IRNazanin" w:hAnsi="IRNazanin" w:eastAsia="IRNazanin"/>
          <w:color w:val="111111"/>
          <w:sz w:val="28"/>
          <w:sz w:val="28"/>
          <w:szCs w:val="28"/>
          <w:rtl w:val="true"/>
          <w:lang w:bidi="fa-IR"/>
        </w:rPr>
        <w:t xml:space="preserve">للخزاز القمیّ ، علیّ بن محمّد بن علیّ الخزاز ، أبی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أعلام القرن الرابع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عبداللطیف الحسینی الکوه کمری النحوی</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وتمام النعمة </w:t>
      </w:r>
    </w:p>
    <w:p>
      <w:pPr>
        <w:pStyle w:val="BookText"/>
        <w:rPr/>
      </w:pPr>
      <w:r>
        <w:rPr>
          <w:rFonts w:ascii="IRNazanin" w:hAnsi="IRNazanin" w:eastAsia="IRNazanin"/>
          <w:color w:val="111111"/>
          <w:sz w:val="28"/>
          <w:sz w:val="28"/>
          <w:szCs w:val="28"/>
          <w:rtl w:val="true"/>
          <w:lang w:bidi="fa-IR"/>
        </w:rPr>
        <w:t xml:space="preserve">لابن بابویه القمّی ، محمد بن علیّ بن الحسین بن بابویة ،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العرفان فی فقه القرآن</w:t>
      </w:r>
    </w:p>
    <w:p>
      <w:pPr>
        <w:pStyle w:val="BookText"/>
        <w:rPr/>
      </w:pPr>
      <w:r>
        <w:rPr>
          <w:rFonts w:ascii="IRNazanin" w:hAnsi="IRNazanin" w:eastAsia="IRNazanin"/>
          <w:color w:val="111111"/>
          <w:sz w:val="28"/>
          <w:sz w:val="28"/>
          <w:szCs w:val="28"/>
          <w:rtl w:val="true"/>
          <w:lang w:bidi="fa-IR"/>
        </w:rPr>
        <w:t xml:space="preserve">للسیوری ، جمال الدین المقداد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المرتضویة لاحیاء الأثار الجعفریة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للمتقی الهندی ، علاء الدین علیّ المتقی بن حسام الدین البرهان فوری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ضبطه وفسر غریبه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بکری حیانی</w:t>
      </w:r>
    </w:p>
    <w:p>
      <w:pPr>
        <w:pStyle w:val="BookText"/>
        <w:rPr/>
      </w:pPr>
      <w:r>
        <w:rPr>
          <w:rFonts w:ascii="IRNazanin" w:hAnsi="IRNazanin" w:eastAsia="IRNazanin"/>
          <w:color w:val="111111"/>
          <w:sz w:val="28"/>
          <w:sz w:val="28"/>
          <w:szCs w:val="28"/>
          <w:rtl w:val="true"/>
          <w:lang w:bidi="fa-IR"/>
        </w:rPr>
        <w:t xml:space="preserve">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صفوة السقا</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الکنز المدفون والفلک المشحون</w:t>
      </w:r>
    </w:p>
    <w:p>
      <w:pPr>
        <w:pStyle w:val="BookText"/>
        <w:rPr/>
      </w:pPr>
      <w:r>
        <w:rPr>
          <w:rFonts w:ascii="IRNazanin" w:hAnsi="IRNazanin" w:eastAsia="IRNazanin"/>
          <w:color w:val="111111"/>
          <w:sz w:val="28"/>
          <w:sz w:val="28"/>
          <w:szCs w:val="28"/>
          <w:rtl w:val="true"/>
          <w:lang w:bidi="fa-IR"/>
        </w:rPr>
        <w:t xml:space="preserve">للسیوطی ، جلال الدین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الیمینیة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للعسقلانی ، أحمد بن علیّ بن حجر أبی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p>
    <w:p>
      <w:pPr>
        <w:pStyle w:val="BookText"/>
        <w:rPr/>
      </w:pP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مآثر الانافة فی معالم الخلافة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للقلقشندی ، أحمد بن عبدالله ، صاحب کتاب صبح الاعشی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عبدالستار أحمد فراج</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 xml:space="preserve">قدم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المنجد</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ascii="IRNazanin" w:hAnsi="IRNazanin" w:eastAsia="IRNazanin"/>
          <w:color w:val="111111"/>
          <w:sz w:val="28"/>
          <w:sz w:val="28"/>
          <w:szCs w:val="28"/>
          <w:rtl w:val="true"/>
          <w:lang w:bidi="fa-IR"/>
        </w:rPr>
        <w:t xml:space="preserve">للسرخسی ، شمس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قام بتصحیح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من العلماء</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المبسوط فی فقه الإمامیة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للطوسی ، محمّد بن الحسن بن علیّ ،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صححه وعلّق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تقی الکشفی</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الرضویة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أوفسیت عن طبعة المطبعة الحیدریة</w:t>
      </w:r>
    </w:p>
    <w:p>
      <w:pPr>
        <w:pStyle w:val="BookText"/>
        <w:rPr/>
      </w:pP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مجالس المؤمنین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باللغة الفارسیة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للشوشتری ، القاضی نور الله المعروف بالشهید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استشهد سنة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اسلامیة ، طهران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المجروحین من المحدثین والضعفاء والمتروکین</w:t>
      </w:r>
    </w:p>
    <w:p>
      <w:pPr>
        <w:pStyle w:val="BookText"/>
        <w:rPr/>
      </w:pPr>
      <w:r>
        <w:rPr>
          <w:rFonts w:ascii="IRNazanin" w:hAnsi="IRNazanin" w:eastAsia="IRNazanin"/>
          <w:color w:val="111111"/>
          <w:sz w:val="28"/>
          <w:sz w:val="28"/>
          <w:szCs w:val="28"/>
          <w:rtl w:val="true"/>
          <w:lang w:bidi="fa-IR"/>
        </w:rPr>
        <w:t xml:space="preserve">للتمیمی البستی ، محمّد بن حبان بن أحمد بن أبی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إبراهیم زاید </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 بیروت</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ومنبع الفوائد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للهیثمی ، علیّ بن أبی بکر ، نور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وهو بتحریر الحافظین العراقی وابن حجر</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المجموع شرح المهذب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للنووی ، محیی الدین بن شرف ، أبی زکریا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للبرقی ، أحمد بن محمّد بن خالد ،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الرجائی</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المعاونیة الثقافیة للمجمع العلمی لأهل البیت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المحرر الوجیز فی کتاب الله العزیز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لابن عطیة الاندلسی ، عبدالحق بن غالب بن عطیه ، أبی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عبدالشافی محمّد</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المحصول فی علم أصول الفقه </w:t>
      </w:r>
      <w:r>
        <w:rPr>
          <w:rFonts w:eastAsia="IRNazanin" w:cs="IRNazanin"/>
          <w:color w:val="111111"/>
          <w:sz w:val="28"/>
          <w:szCs w:val="28"/>
          <w:lang w:bidi="fa-IR"/>
        </w:rPr>
        <w:t>1/2</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لفخر الدین الرازی ، محمّد بن عمر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المحلی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لابن حزم الاندلسی ، علیّ بن أحمد بن سعید بن حزم ، أبی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احیاء التراث العربی</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الافاق الجدیدة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إتحاف السادة المهرة بزوائد المسانید العشرة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للبوصیری ، أحمد بن أبی بکر بن إسماعیل الکنانی الشافعی ، شهاب الدین ، أبی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کروی حسن</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تاریخ دمشق لابن عساکر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لابن منظور ، محمّد بن مکرم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راتب ومحمّد ناجی العمر</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مدارک الأحکام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للعاملی ، السیّد محمّد بن علیّ الموسوی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المقدسة</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طبع فی مطبعة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مرآة الجنان وعبرة الیقظان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للیافعی ، عبدالله بن أسعد بن علیّ بن سلیمان الیمنی المکی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أوفسیت عن مطبعة دائرة المعارف النظامیة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الدکن سنة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المراسیل</w:t>
      </w:r>
    </w:p>
    <w:p>
      <w:pPr>
        <w:pStyle w:val="BookText"/>
        <w:rPr/>
      </w:pPr>
      <w:r>
        <w:rPr>
          <w:rFonts w:ascii="IRNazanin" w:hAnsi="IRNazanin" w:eastAsia="IRNazanin"/>
          <w:color w:val="111111"/>
          <w:sz w:val="28"/>
          <w:sz w:val="28"/>
          <w:szCs w:val="28"/>
          <w:rtl w:val="true"/>
          <w:lang w:bidi="fa-IR"/>
        </w:rPr>
        <w:t xml:space="preserve">لابن أبی حاتم الرازی ، عبدالرحمن بن محمّد بن إدریس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عصام الکاتب</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مروج الذهب ومعادن الجوهر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للمسعودی ، علیّ بن الحسین بن علیّ ، أبی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وضع فهارسها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أسعد داغر</w:t>
      </w:r>
    </w:p>
    <w:p>
      <w:pPr>
        <w:pStyle w:val="BookText"/>
        <w:rPr/>
      </w:pP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أوفسیت عن الطبعة الاولی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سفینة البحار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للنمازی الشاهرودی ، الشیخ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الدراسات الإسلامیّة فی مؤسسة البعثة</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المستدرک علی الصحیحین </w:t>
      </w:r>
      <w:r>
        <w:rPr>
          <w:rFonts w:eastAsia="IRNazanin" w:cs="IRNazanin"/>
          <w:color w:val="111111"/>
          <w:sz w:val="28"/>
          <w:szCs w:val="28"/>
          <w:lang w:bidi="fa-IR"/>
        </w:rPr>
        <w:t>1/4</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للحاکم النیسابوری ، محمّد بن عبدالله ،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للطبرسی النوری ، الحاج میرزا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نشر وتحقیق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المسترشد فی امامة أمیر المؤمنین علی بن أبی طالب علیه السلام</w:t>
      </w:r>
    </w:p>
    <w:p>
      <w:pPr>
        <w:pStyle w:val="BookText"/>
        <w:rPr/>
      </w:pPr>
      <w:r>
        <w:rPr>
          <w:rFonts w:ascii="IRNazanin" w:hAnsi="IRNazanin" w:eastAsia="IRNazanin"/>
          <w:color w:val="111111"/>
          <w:sz w:val="28"/>
          <w:sz w:val="28"/>
          <w:szCs w:val="28"/>
          <w:rtl w:val="true"/>
          <w:lang w:bidi="fa-IR"/>
        </w:rPr>
        <w:t xml:space="preserve">للطبری ، محمّد بن جریر بن رستم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اوائل القرن الرابع الهجری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أحمد المحمودی</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المؤسسة الثقافیة الإسلامیّة طبع فی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p>
    <w:p>
      <w:pPr>
        <w:pStyle w:val="BookText"/>
        <w:rPr/>
      </w:pPr>
      <w:r>
        <w:rPr>
          <w:rFonts w:ascii="IRNazanin" w:hAnsi="IRNazanin" w:eastAsia="IRNazanin"/>
          <w:color w:val="111111"/>
          <w:sz w:val="28"/>
          <w:sz w:val="28"/>
          <w:szCs w:val="28"/>
          <w:rtl w:val="true"/>
          <w:lang w:bidi="fa-IR"/>
        </w:rPr>
        <w:t>الطبعة الاولی</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أبی داود الطیالسی</w:t>
      </w:r>
    </w:p>
    <w:p>
      <w:pPr>
        <w:pStyle w:val="BookText"/>
        <w:rPr/>
      </w:pPr>
      <w:r>
        <w:rPr>
          <w:rFonts w:ascii="IRNazanin" w:hAnsi="IRNazanin" w:eastAsia="IRNazanin"/>
          <w:color w:val="111111"/>
          <w:sz w:val="28"/>
          <w:sz w:val="28"/>
          <w:szCs w:val="28"/>
          <w:rtl w:val="true"/>
          <w:lang w:bidi="fa-IR"/>
        </w:rPr>
        <w:t xml:space="preserve">للطیالسی ، أبی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أبی عوانة</w:t>
      </w:r>
    </w:p>
    <w:p>
      <w:pPr>
        <w:pStyle w:val="BookText"/>
        <w:rPr/>
      </w:pPr>
      <w:r>
        <w:rPr>
          <w:rFonts w:ascii="IRNazanin" w:hAnsi="IRNazanin" w:eastAsia="IRNazanin"/>
          <w:color w:val="111111"/>
          <w:sz w:val="28"/>
          <w:sz w:val="28"/>
          <w:szCs w:val="28"/>
          <w:rtl w:val="true"/>
          <w:lang w:bidi="fa-IR"/>
        </w:rPr>
        <w:t xml:space="preserve">لابی عوانه الاسفرایینی ، یعقوب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أیمن بن عارف الدمشقی</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لاحمد بن حنبل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زید بن علی</w:t>
      </w:r>
    </w:p>
    <w:p>
      <w:pPr>
        <w:pStyle w:val="BookText"/>
        <w:rPr/>
      </w:pPr>
      <w:r>
        <w:rPr>
          <w:rFonts w:ascii="IRNazanin" w:hAnsi="IRNazanin" w:eastAsia="IRNazanin"/>
          <w:color w:val="111111"/>
          <w:sz w:val="28"/>
          <w:sz w:val="28"/>
          <w:szCs w:val="28"/>
          <w:rtl w:val="true"/>
          <w:lang w:bidi="fa-IR"/>
        </w:rPr>
        <w:t xml:space="preserve">لزید بن علیّ بن الحسین بن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بن إسحاق البغدادی</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الشافعی</w:t>
      </w:r>
    </w:p>
    <w:p>
      <w:pPr>
        <w:pStyle w:val="BookText"/>
        <w:rPr/>
      </w:pPr>
      <w:r>
        <w:rPr>
          <w:rFonts w:ascii="IRNazanin" w:hAnsi="IRNazanin" w:eastAsia="IRNazanin"/>
          <w:color w:val="111111"/>
          <w:sz w:val="28"/>
          <w:sz w:val="28"/>
          <w:szCs w:val="28"/>
          <w:rtl w:val="true"/>
          <w:lang w:bidi="fa-IR"/>
        </w:rPr>
        <w:t xml:space="preserve">للشافعی ، محمّد بن إدریس ،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اُوفسیت عن مطبعة بولاق الامیریة</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مشارق انوار الیقین فی أسرار أمیر المؤمنین</w:t>
      </w:r>
    </w:p>
    <w:p>
      <w:pPr>
        <w:pStyle w:val="BookText"/>
        <w:rPr/>
      </w:pPr>
      <w:r>
        <w:rPr>
          <w:rFonts w:ascii="IRNazanin" w:hAnsi="IRNazanin" w:eastAsia="IRNazanin"/>
          <w:color w:val="111111"/>
          <w:sz w:val="28"/>
          <w:sz w:val="28"/>
          <w:szCs w:val="28"/>
          <w:rtl w:val="true"/>
          <w:lang w:bidi="fa-IR"/>
        </w:rPr>
        <w:t>علیه السلام</w:t>
      </w:r>
    </w:p>
    <w:p>
      <w:pPr>
        <w:pStyle w:val="BookText"/>
        <w:rPr/>
      </w:pPr>
      <w:r>
        <w:rPr>
          <w:rFonts w:ascii="IRNazanin" w:hAnsi="IRNazanin" w:eastAsia="IRNazanin"/>
          <w:color w:val="111111"/>
          <w:sz w:val="28"/>
          <w:sz w:val="28"/>
          <w:szCs w:val="28"/>
          <w:rtl w:val="true"/>
          <w:lang w:bidi="fa-IR"/>
        </w:rPr>
        <w:t xml:space="preserve">للبرسی ، 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للصنعانی ، عبدالرزاق بن همام ،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عنی بتحقیقه وتخریج أحادیثه والتعلیق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حبیب الرحمن الأعظمی</w:t>
      </w:r>
    </w:p>
    <w:p>
      <w:pPr>
        <w:pStyle w:val="BookText"/>
        <w:rPr/>
      </w:pPr>
      <w:r>
        <w:rPr>
          <w:rFonts w:ascii="IRNazanin" w:hAnsi="IRNazanin" w:eastAsia="IRNazanin"/>
          <w:color w:val="111111"/>
          <w:sz w:val="28"/>
          <w:sz w:val="28"/>
          <w:szCs w:val="28"/>
          <w:rtl w:val="true"/>
          <w:lang w:bidi="fa-IR"/>
        </w:rPr>
        <w:t xml:space="preserve">من منشورات المجلس العلمی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مصنفات الشیخ المفید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للمفید ، محمّد بن محمد بن النعمان العکبری البغدادی ،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المؤتمر العالمی لألفیة المفید</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المصنّف فی الأحادیث والآثار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بن أبی شیبة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لابن أبی شیبة الکوفی العبسی ، عبدالله بن محمّد بن أبی شیبة ،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ضبطه وصححه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عبدالسلام شاهین</w:t>
      </w:r>
    </w:p>
    <w:p>
      <w:pPr>
        <w:pStyle w:val="BookText"/>
        <w:rPr/>
      </w:pP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المعارف</w:t>
      </w:r>
    </w:p>
    <w:p>
      <w:pPr>
        <w:pStyle w:val="BookText"/>
        <w:rPr/>
      </w:pPr>
      <w:r>
        <w:rPr>
          <w:rFonts w:ascii="IRNazanin" w:hAnsi="IRNazanin" w:eastAsia="IRNazanin"/>
          <w:color w:val="111111"/>
          <w:sz w:val="28"/>
          <w:sz w:val="28"/>
          <w:szCs w:val="28"/>
          <w:rtl w:val="true"/>
          <w:lang w:bidi="fa-IR"/>
        </w:rPr>
        <w:t xml:space="preserve">لابن قتیبة الدینوری ، عبدالله بن مسلم بن قتیبة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p>
    <w:p>
      <w:pPr>
        <w:pStyle w:val="BookText"/>
        <w:rPr/>
      </w:pPr>
      <w:r>
        <w:rPr>
          <w:rFonts w:ascii="IRNazanin" w:hAnsi="IRNazanin" w:eastAsia="IRNazanin"/>
          <w:color w:val="111111"/>
          <w:sz w:val="28"/>
          <w:sz w:val="28"/>
          <w:szCs w:val="28"/>
          <w:rtl w:val="true"/>
          <w:lang w:bidi="fa-IR"/>
        </w:rPr>
        <w:t xml:space="preserve">للصدوق ، محمّد بن علیّ بن الحسین بن بابویة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عنی بتصحیحه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w:t>
      </w:r>
    </w:p>
    <w:p>
      <w:pPr>
        <w:pStyle w:val="BookText"/>
        <w:rPr/>
      </w:pPr>
      <w:r>
        <w:rPr>
          <w:rFonts w:ascii="IRNazanin" w:hAnsi="IRNazanin" w:eastAsia="IRNazanin"/>
          <w:color w:val="111111"/>
          <w:sz w:val="28"/>
          <w:sz w:val="28"/>
          <w:szCs w:val="28"/>
          <w:rtl w:val="true"/>
          <w:lang w:bidi="fa-IR"/>
        </w:rPr>
        <w:t xml:space="preserve">انتشارات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الأدباء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عشر مجلدات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للحموی ، یاقوت بن عبدالرومی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p>
    <w:p>
      <w:pPr>
        <w:pStyle w:val="BookText"/>
        <w:rPr/>
      </w:pP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الاوسط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للطبرانی ، سلیمان بن أحمد ، أبی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محمود الطحان </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للحموی ، یاقوت بن عبدالله الرومی البغدادی ، شهاب الدین ،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رجال الحدیث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للخوئی ، السیّد أبی القاسم الموسوی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للطبرانی ، سلیمان بن أحمد ، أبی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حققه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عبدالمجید السلفی</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ابن تیمیة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معرفة علوم الحدیث</w:t>
      </w:r>
    </w:p>
    <w:p>
      <w:pPr>
        <w:pStyle w:val="BookText"/>
        <w:rPr/>
      </w:pPr>
      <w:r>
        <w:rPr>
          <w:rFonts w:ascii="IRNazanin" w:hAnsi="IRNazanin" w:eastAsia="IRNazanin"/>
          <w:color w:val="111111"/>
          <w:sz w:val="28"/>
          <w:sz w:val="28"/>
          <w:szCs w:val="28"/>
          <w:rtl w:val="true"/>
          <w:lang w:bidi="fa-IR"/>
        </w:rPr>
        <w:t xml:space="preserve">للحاکم النیسابوری ، محمّد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شرح ومراجعه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محمّد اللحام</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ومکتبة 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المغنی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لابن قدامة ، عبدالله بن أحمد بن محمود بن قدامة ، موفق الدین ، أبی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طبعه جدید بالاُوفسیت </w:t>
      </w:r>
    </w:p>
    <w:p>
      <w:pPr>
        <w:pStyle w:val="BookText"/>
        <w:rPr/>
      </w:pPr>
      <w:r>
        <w:rPr>
          <w:rFonts w:ascii="IRNazanin" w:hAnsi="IRNazanin" w:eastAsia="IRNazanin"/>
          <w:color w:val="111111"/>
          <w:sz w:val="28"/>
          <w:sz w:val="28"/>
          <w:szCs w:val="28"/>
          <w:rtl w:val="true"/>
          <w:lang w:bidi="fa-IR"/>
        </w:rPr>
        <w:t xml:space="preserve">نشر 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المغنی فی الضعفاء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للذهبی ، محمّد بن أحمد بن عثمان بن قایماز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الدین عتر</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مقاتل الطالبین</w:t>
      </w:r>
    </w:p>
    <w:p>
      <w:pPr>
        <w:pStyle w:val="BookText"/>
        <w:rPr/>
      </w:pPr>
      <w:r>
        <w:rPr>
          <w:rFonts w:ascii="IRNazanin" w:hAnsi="IRNazanin" w:eastAsia="IRNazanin"/>
          <w:color w:val="111111"/>
          <w:sz w:val="28"/>
          <w:sz w:val="28"/>
          <w:szCs w:val="28"/>
          <w:rtl w:val="true"/>
          <w:lang w:bidi="fa-IR"/>
        </w:rPr>
        <w:t xml:space="preserve">للاصفهانی ، أبی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شرح وتحقیق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صقر</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الخوارزمی</w:t>
      </w:r>
    </w:p>
    <w:p>
      <w:pPr>
        <w:pStyle w:val="BookText"/>
        <w:rPr/>
      </w:pPr>
      <w:r>
        <w:rPr>
          <w:rFonts w:ascii="IRNazanin" w:hAnsi="IRNazanin" w:eastAsia="IRNazanin"/>
          <w:color w:val="111111"/>
          <w:sz w:val="28"/>
          <w:sz w:val="28"/>
          <w:szCs w:val="28"/>
          <w:rtl w:val="true"/>
          <w:lang w:bidi="fa-IR"/>
        </w:rPr>
        <w:t xml:space="preserve">للخوارزمی ، الموفق بن أحمد بن محمّد المکی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المحمودی</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p>
    <w:p>
      <w:pPr>
        <w:pStyle w:val="BookText"/>
        <w:rPr/>
      </w:pP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المنتخب من مسند عبد بن حمید</w:t>
      </w:r>
    </w:p>
    <w:p>
      <w:pPr>
        <w:pStyle w:val="BookText"/>
        <w:rPr/>
      </w:pPr>
      <w:r>
        <w:rPr>
          <w:rFonts w:ascii="IRNazanin" w:hAnsi="IRNazanin" w:eastAsia="IRNazanin"/>
          <w:color w:val="111111"/>
          <w:sz w:val="28"/>
          <w:sz w:val="28"/>
          <w:szCs w:val="28"/>
          <w:rtl w:val="true"/>
          <w:lang w:bidi="fa-IR"/>
        </w:rPr>
        <w:t xml:space="preserve">لابی محمّد عبد بن 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صبحی البدری السامرائی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محمّد خلیل الصعیدی</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النهضة العربیة</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للصدوق ، محمد بن علیّ بن الحسین بن بابویه القمیّ ،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علق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المدرسین فی الحوزة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الطبعة الثانیة</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المنتظم فی تاریخ الامم والملوک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لابن الجوزی ، عبدالرحمن بن علیّ بن محمّد ابن الجوزی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عبدالقادر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عبدالقادر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زرزور</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منهاج السنة النبویة</w:t>
      </w:r>
    </w:p>
    <w:p>
      <w:pPr>
        <w:pStyle w:val="BookText"/>
        <w:rPr/>
      </w:pPr>
      <w:r>
        <w:rPr>
          <w:rFonts w:ascii="IRNazanin" w:hAnsi="IRNazanin" w:eastAsia="IRNazanin"/>
          <w:color w:val="111111"/>
          <w:sz w:val="28"/>
          <w:sz w:val="28"/>
          <w:szCs w:val="28"/>
          <w:rtl w:val="true"/>
          <w:lang w:bidi="fa-IR"/>
        </w:rPr>
        <w:t xml:space="preserve">لابن تیمیة الحرانی ، أحمد بن عبد الحلیم بن تیمیة ، أبی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رشاد سالم</w:t>
      </w:r>
    </w:p>
    <w:p>
      <w:pPr>
        <w:pStyle w:val="BookText"/>
        <w:rPr/>
      </w:pPr>
      <w:r>
        <w:rPr>
          <w:rFonts w:ascii="Amiri" w:hAnsi="Amiri" w:eastAsia="Amiri" w:cs="Amiri"/>
          <w:color w:val="111111"/>
          <w:sz w:val="28"/>
          <w:sz w:val="28"/>
          <w:szCs w:val="28"/>
          <w:rtl w:val="true"/>
          <w:lang w:bidi="ar-SA"/>
        </w:rPr>
        <w:t xml:space="preserve">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قرطبة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1406</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المهذب</w:t>
      </w:r>
    </w:p>
    <w:p>
      <w:pPr>
        <w:pStyle w:val="BookText"/>
        <w:rPr/>
      </w:pPr>
      <w:r>
        <w:rPr>
          <w:rFonts w:ascii="IRNazanin" w:hAnsi="IRNazanin" w:eastAsia="IRNazanin"/>
          <w:color w:val="111111"/>
          <w:sz w:val="28"/>
          <w:sz w:val="28"/>
          <w:szCs w:val="28"/>
          <w:rtl w:val="true"/>
          <w:lang w:bidi="fa-IR"/>
        </w:rPr>
        <w:t xml:space="preserve">لابن براج الطبرابلسی ، عبدالعزیز بن البراج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جعفر السبحانی</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المواعظ والاعتبار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الخطط المقریزیة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للمقریزی ، أحمد بن علیّ ، تقی الدین ، أبی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أوفست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الموطأ</w:t>
      </w:r>
    </w:p>
    <w:p>
      <w:pPr>
        <w:pStyle w:val="BookText"/>
        <w:rPr/>
      </w:pPr>
      <w:r>
        <w:rPr>
          <w:rFonts w:ascii="IRNazanin" w:hAnsi="IRNazanin" w:eastAsia="IRNazanin"/>
          <w:color w:val="111111"/>
          <w:sz w:val="28"/>
          <w:sz w:val="28"/>
          <w:szCs w:val="28"/>
          <w:rtl w:val="true"/>
          <w:lang w:bidi="fa-IR"/>
        </w:rPr>
        <w:t xml:space="preserve">مالک بن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عبدالباقی </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مواهب الجلیل شرح مختصر خلیل</w:t>
      </w:r>
    </w:p>
    <w:p>
      <w:pPr>
        <w:pStyle w:val="BookText"/>
        <w:rPr/>
      </w:pPr>
      <w:r>
        <w:rPr>
          <w:rFonts w:ascii="IRNazanin" w:hAnsi="IRNazanin" w:eastAsia="IRNazanin"/>
          <w:color w:val="111111"/>
          <w:sz w:val="28"/>
          <w:sz w:val="28"/>
          <w:szCs w:val="28"/>
          <w:rtl w:val="true"/>
          <w:lang w:bidi="fa-IR"/>
        </w:rPr>
        <w:t xml:space="preserve">للحطاب الرعینی ، محمّد بن محمّد بن عبدالرحمن المغربی ،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عمیرات</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الاعتدال فی نقد الرجال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للذهبی ، محمّد بن أحمد ، شمس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معوض ، عادل أحمد عبدالموجود</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النجوم الزاهرة فی ملوک مصر والقاهرة</w:t>
      </w:r>
    </w:p>
    <w:p>
      <w:pPr>
        <w:pStyle w:val="BookText"/>
        <w:rPr/>
      </w:pPr>
      <w:r>
        <w:rPr>
          <w:rFonts w:ascii="IRNazanin" w:hAnsi="IRNazanin" w:eastAsia="IRNazanin"/>
          <w:color w:val="111111"/>
          <w:sz w:val="28"/>
          <w:sz w:val="28"/>
          <w:szCs w:val="28"/>
          <w:rtl w:val="true"/>
          <w:lang w:bidi="fa-IR"/>
        </w:rPr>
        <w:t xml:space="preserve">للاتابکی ، یوسف بن تغری بردی ، أبی 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المؤسسة المصریة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نزهة الخواطر وبهجة المسامع والنواظر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عبد الحی بن فخر الدین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قام بمراجعته واکماله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علیّ الحسنی الندوی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المؤلف</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دائرة المعارف العثمانیة بحیدرآباد الدکن الهند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نشوار المحاضرة وأخبار المذاکرة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للتنوحی ، المحسن بن علیّ ، أبی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عبود الشالجی </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النصائح الکافیة لمن یتولی معاویة</w:t>
      </w:r>
    </w:p>
    <w:p>
      <w:pPr>
        <w:pStyle w:val="BookText"/>
        <w:rPr/>
      </w:pPr>
      <w:r>
        <w:rPr>
          <w:rFonts w:ascii="IRNazanin" w:hAnsi="IRNazanin" w:eastAsia="IRNazanin"/>
          <w:color w:val="111111"/>
          <w:sz w:val="28"/>
          <w:sz w:val="28"/>
          <w:szCs w:val="28"/>
          <w:rtl w:val="true"/>
          <w:lang w:bidi="fa-IR"/>
        </w:rPr>
        <w:t xml:space="preserve">لمحمد بن عقیل بن عبدالله بن عمر بن یحیی العلوی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مطبعة دار الثقافة</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نصب الرایة لأحادیث الهدایة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للزیلعی الحنفی ، عبدالله بن یوسف ، جمال الدین ، أبی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نظم درر السمطین</w:t>
      </w:r>
    </w:p>
    <w:p>
      <w:pPr>
        <w:pStyle w:val="BookText"/>
        <w:rPr/>
      </w:pPr>
      <w:r>
        <w:rPr>
          <w:rFonts w:ascii="IRNazanin" w:hAnsi="IRNazanin" w:eastAsia="IRNazanin"/>
          <w:color w:val="111111"/>
          <w:sz w:val="28"/>
          <w:sz w:val="28"/>
          <w:szCs w:val="28"/>
          <w:rtl w:val="true"/>
          <w:lang w:bidi="fa-IR"/>
        </w:rPr>
        <w:t xml:space="preserve">للزرندی الحنفی ، محمّد بن یوسف بن الحسن بن محمّد ، جمال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الإمام أمیر المؤمنین</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نهایة الإرب فی فنون الأدب</w:t>
      </w:r>
    </w:p>
    <w:p>
      <w:pPr>
        <w:pStyle w:val="BookText"/>
        <w:rPr/>
      </w:pPr>
      <w:r>
        <w:rPr>
          <w:rFonts w:ascii="IRNazanin" w:hAnsi="IRNazanin" w:eastAsia="IRNazanin"/>
          <w:color w:val="111111"/>
          <w:sz w:val="28"/>
          <w:sz w:val="28"/>
          <w:szCs w:val="28"/>
          <w:rtl w:val="true"/>
          <w:lang w:bidi="fa-IR"/>
        </w:rPr>
        <w:t xml:space="preserve">للنویری ، أحمد بن عبدالوهاب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دار الکتب المصریة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نیل الأوطار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للشوکانی ، محمّد بن علیّ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الطبعة الاخیرة </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الهدایة شرح البدایة</w:t>
      </w:r>
    </w:p>
    <w:p>
      <w:pPr>
        <w:pStyle w:val="BookText"/>
        <w:rPr/>
      </w:pPr>
      <w:r>
        <w:rPr>
          <w:rFonts w:ascii="IRNazanin" w:hAnsi="IRNazanin" w:eastAsia="IRNazanin"/>
          <w:color w:val="111111"/>
          <w:sz w:val="28"/>
          <w:sz w:val="28"/>
          <w:szCs w:val="28"/>
          <w:rtl w:val="true"/>
          <w:lang w:bidi="fa-IR"/>
        </w:rPr>
        <w:t xml:space="preserve">للمرغینانی ، علیّ بن أبی بکر بن عبدالجلیل ، أبی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الوسائل إلی معرفة الاوائل</w:t>
      </w:r>
    </w:p>
    <w:p>
      <w:pPr>
        <w:pStyle w:val="BookText"/>
        <w:rPr/>
      </w:pPr>
      <w:r>
        <w:rPr>
          <w:rFonts w:ascii="IRNazanin" w:hAnsi="IRNazanin" w:eastAsia="IRNazanin"/>
          <w:color w:val="111111"/>
          <w:sz w:val="28"/>
          <w:sz w:val="28"/>
          <w:szCs w:val="28"/>
          <w:rtl w:val="true"/>
          <w:lang w:bidi="fa-IR"/>
        </w:rPr>
        <w:t xml:space="preserve">للسیوطی ، عبدالرحمن ، جلال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الجوزو</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مکتبة 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للحر العاملی ، الشیخ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لإحیاء التراث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وضوء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المدخل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لمؤلف هذا الکتاب</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جواد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p>
    <w:p>
      <w:pPr>
        <w:pStyle w:val="BookText"/>
        <w:rPr/>
      </w:pP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وفاء الوفا بأخبار دار المصطفی</w:t>
      </w:r>
    </w:p>
    <w:p>
      <w:pPr>
        <w:pStyle w:val="BookText"/>
        <w:rPr/>
      </w:pPr>
      <w:r>
        <w:rPr>
          <w:rFonts w:ascii="IRNazanin" w:hAnsi="IRNazanin" w:eastAsia="IRNazanin"/>
          <w:color w:val="111111"/>
          <w:sz w:val="28"/>
          <w:sz w:val="28"/>
          <w:szCs w:val="28"/>
          <w:rtl w:val="true"/>
          <w:lang w:bidi="fa-IR"/>
        </w:rPr>
        <w:t xml:space="preserve">للسمهودی ، علیّ بن أحمد المصری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محیی الدین عبدالحمید</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وقعة صفین</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للمنقری ، نصر بن مزاحم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تحقیق وشرح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محمّد هارون</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العظمی المرعشی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وفیات الأعیان وأنباء أبناء الزمان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لابن خلّکان ، أحمد بن محمّد بن أبی بکر بن خلکان ، شمس الدین ، أبی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عباس</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ینابیع المودة لذوی القربی</w:t>
      </w:r>
    </w:p>
    <w:p>
      <w:pPr>
        <w:pStyle w:val="BookText"/>
        <w:rPr/>
      </w:pPr>
      <w:r>
        <w:rPr>
          <w:rFonts w:ascii="IRNazanin" w:hAnsi="IRNazanin" w:eastAsia="IRNazanin"/>
          <w:color w:val="111111"/>
          <w:sz w:val="28"/>
          <w:sz w:val="28"/>
          <w:szCs w:val="28"/>
          <w:rtl w:val="true"/>
          <w:lang w:bidi="fa-IR"/>
        </w:rPr>
        <w:t xml:space="preserve">للقندوزی الحنفی ، سلیمان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جمال أشرف الحسینی</w:t>
      </w:r>
    </w:p>
    <w:p>
      <w:pPr>
        <w:pStyle w:val="BookText"/>
        <w:rPr/>
      </w:pPr>
      <w:r>
        <w:rPr>
          <w:rFonts w:ascii="Amiri" w:hAnsi="Amiri" w:eastAsia="Amiri" w:cs="Amiri"/>
          <w:color w:val="111111"/>
          <w:sz w:val="28"/>
          <w:sz w:val="28"/>
          <w:szCs w:val="28"/>
          <w:rtl w:val="true"/>
          <w:lang w:bidi="ar-SA"/>
        </w:rPr>
        <w:t xml:space="preserve">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الأسوة للطباعة والنشر</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الیواقیت والضرب فی تاریخ حلب</w:t>
      </w:r>
    </w:p>
    <w:p>
      <w:pPr>
        <w:pStyle w:val="BookText"/>
        <w:rPr/>
      </w:pPr>
      <w:r>
        <w:rPr>
          <w:rFonts w:ascii="IRNazanin" w:hAnsi="IRNazanin" w:eastAsia="IRNazanin"/>
          <w:color w:val="111111"/>
          <w:sz w:val="28"/>
          <w:sz w:val="28"/>
          <w:szCs w:val="28"/>
          <w:rtl w:val="true"/>
          <w:lang w:bidi="fa-IR"/>
        </w:rPr>
        <w:t xml:space="preserve">المنسوب إلی إسماعیل أبی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المحقّقان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کمال وفالح البکور</w:t>
      </w:r>
    </w:p>
    <w:p>
      <w:pPr>
        <w:pStyle w:val="BookText"/>
        <w:rPr/>
      </w:pP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سوریا</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bookmarkStart w:id="408" w:name="pg17065_204353"/>
    </w:p>
    <w:p>
      <w:pPr>
        <w:pStyle w:val="Heading2"/>
        <w:numPr>
          <w:ilvl w:val="1"/>
          <w:numId w:val="1"/>
        </w:numPr>
        <w:rPr/>
      </w:pPr>
      <w:bookmarkStart w:id="409" w:name="__RefHeading___Toc1204690_996550957"/>
      <w:bookmarkStart w:id="410" w:name="_Toc144"/>
      <w:bookmarkEnd w:id="408"/>
      <w:bookmarkEnd w:id="409"/>
      <w:r>
        <w:rPr>
          <w:rtl w:val="true"/>
        </w:rPr>
        <w:t>الفهرس</w:t>
      </w:r>
      <w:bookmarkEnd w:id="410"/>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بحوث تمهیدیة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الأذان لغة واصطلاحاً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تاریخ الأذان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بدء الأذان عند أهل السنّة والجماعة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أهل البیت وبدء الأذان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الإمام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الإمام الحسن بن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الإمام الحسین بن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محمّد بن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الحنفیّة ت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الإمام علیّ بن الحسین زین العابدین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وابنه زید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الإمام محمّد بن علیّ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الإمام جعفر بن محمّد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eastAsia="IRNazanin" w:cs="IRNazanin"/>
          <w:color w:val="111111"/>
          <w:sz w:val="28"/>
          <w:szCs w:val="28"/>
          <w:lang w:bidi="fa-IR"/>
        </w:rPr>
        <w:t>50</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علیّ بن موسی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وقفة مع أحادیث الرؤیا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تحقیق فی ما وراء نظریّة الرؤیا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مع الرسول ورؤیاه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المجتهدون الأوائل ودورهم فی التشریع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المجتهدون الأوائل والأذان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الأمویّون والأذان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الأمویّون ورسول الله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الله جلّ وعلا ورفعه لذکر الرسول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أهل البیت ورفع ذکر رسول الله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القدرة الإلهیّة وفشل المخطّطات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مَنْ هم الثلاثة أو الأربعة ؟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مطلبان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الأذان إعلام للصلاة أم بیان لأصول العقیدة ؟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الأذان وآثاره فی الحیاة الاجتماعیة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الأذان والمولود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الأذان والعقم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الأذان والمرض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الأذان وسعة الرزق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الأذان ووجع الرأس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الأذان وسوء الخُلق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الأذان وطرد الشیطان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الأذان والغول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توقیفیّة الأذان </w:t>
      </w:r>
      <w:r>
        <w:rPr>
          <w:rFonts w:eastAsia="IRNazanin" w:cs="IRNazanin"/>
          <w:color w:val="111111"/>
          <w:sz w:val="28"/>
          <w:szCs w:val="28"/>
          <w:lang w:bidi="fa-IR"/>
        </w:rPr>
        <w:t>165</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الأَوَّل</w:t>
      </w:r>
    </w:p>
    <w:p>
      <w:pPr>
        <w:pStyle w:val="BookText"/>
        <w:rPr/>
      </w:pPr>
      <w:r>
        <w:rPr>
          <w:rFonts w:ascii="Amiri" w:hAnsi="Amiri" w:eastAsia="Amiri" w:cs="Amiri"/>
          <w:color w:val="111111"/>
          <w:sz w:val="28"/>
          <w:sz w:val="28"/>
          <w:szCs w:val="28"/>
          <w:rtl w:val="true"/>
          <w:lang w:bidi="ar-SA"/>
        </w:rPr>
        <w:t>حیَّ عَلی خَیْرِ العَمَلِ</w:t>
      </w:r>
    </w:p>
    <w:p>
      <w:pPr>
        <w:pStyle w:val="BookText"/>
        <w:rPr/>
      </w:pPr>
      <w:r>
        <w:rPr>
          <w:rFonts w:ascii="IRNazanin" w:hAnsi="IRNazanin" w:eastAsia="IRNazanin"/>
          <w:color w:val="111111"/>
          <w:sz w:val="28"/>
          <w:sz w:val="28"/>
          <w:szCs w:val="28"/>
          <w:rtl w:val="true"/>
          <w:lang w:bidi="fa-IR"/>
        </w:rPr>
        <w:t>الشرعیة والشعاریة</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جزئیة حیَّ علی خیر العمل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الفریقین علی أصل شرعیّتها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وقفة مع الحدیثَین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مع ما رواه الطبرانی والبیهقی عن بلال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مع ما رواه الحافظ العلوی عن بلال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مع ما رواه السری عن أبی محذورة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القسم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تأذین الصحابة وأهل البیت </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بلال بن رباح الحبشی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حیّاً فی عهد الإمام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عقیل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فی خلافة معاویة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محذورة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بن أرقم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ما بین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ما بین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ما بین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ما بین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بن الحسین بن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أمامة بن سهل بن حُنیف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علیّ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یحیی بن زید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زید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نقف علی وفاته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عمر بن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بن عبدالله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محمّد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الحسین بن علیّ صاحب فَخّ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جعفر 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موسی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بن جعفر بن محمّد بن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یحیی بن الحسین بن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العترة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الحیعلة، وامتناع بلال عن التأذین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دعوة إلی الولایة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بعض أدلّة الولایة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عَود علی بدء </w:t>
      </w:r>
      <w:r>
        <w:rPr>
          <w:rFonts w:eastAsia="Amiri" w:cs="Amiri" w:ascii="Amiri" w:hAnsi="Amiri"/>
          <w:color w:val="111111"/>
          <w:sz w:val="28"/>
          <w:szCs w:val="28"/>
          <w:lang w:bidi="ar-SA"/>
        </w:rPr>
        <w:t>314</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وراء حذف الحیعلة الثالثة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الفصل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تاریخها العقائدی والسیاسی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زید بن علیّ بن الحسین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یحیی بن زید بن علیّ بن الحسین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إبراهیم بن عبدالله بن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 xml:space="preserve">الحسین بن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فَخّ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طبرستان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الأندلس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بعد سنة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جامع ابن طولون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ملتان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سنة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 xml:space="preserve">الیمامة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مکّة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مکّة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مکّة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مکّة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 یباً</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القرن الثامن </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القطیف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 xml:space="preserve">مکّة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 xml:space="preserve">صنعاء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900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 xml:space="preserve">حضرموت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416</w:t>
      </w:r>
    </w:p>
    <w:p>
      <w:pPr>
        <w:pStyle w:val="BookText"/>
        <w:rPr/>
      </w:pPr>
      <w:r>
        <w:rPr>
          <w:rFonts w:ascii="IRNazanin" w:hAnsi="IRNazanin" w:eastAsia="IRNazanin"/>
          <w:color w:val="111111"/>
          <w:sz w:val="28"/>
          <w:sz w:val="28"/>
          <w:szCs w:val="28"/>
          <w:rtl w:val="true"/>
          <w:lang w:bidi="fa-IR"/>
        </w:rPr>
        <w:t xml:space="preserve">وفی الختام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ثبت المصادر </w:t>
      </w:r>
      <w:r>
        <w:rPr>
          <w:rFonts w:eastAsia="IRNazanin" w:cs="IRNazanin"/>
          <w:color w:val="111111"/>
          <w:sz w:val="28"/>
          <w:szCs w:val="28"/>
          <w:lang w:bidi="fa-IR"/>
        </w:rPr>
        <w:t>419</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فی ذلک الحاوی الکبیر للماوردی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التثویب من ثاب یثوب ، ومعناه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العَود إلی الإعلام بعد الإعلام ، کقول المؤذّن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 علی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فإنّه یعود ویرجع إلی دعوته تارة أخری فیقول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قامت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خیر من النوم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الصلاة یرحمک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أیّ شیء آخر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صفحة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لابن حزم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فی أذان الجمعة ؛ عون المعبود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لابن حزم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لابن حزم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بحثه عن جواز التقدیم والتأخیر فی الأذان والإقامة وعدمه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لابن حزم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باب بدء الأذان ح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عبدالرزاق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456/1775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باب بدء الأذان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المشهور عند أهل السنّة والجماعة ، وفیه روایات کثیرة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باب بدء الأذان ح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باب بدء الأذان ، جامع المسانید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القرطبی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الآیة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الزرقانی علی الموطا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الاوسط للطبرانی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فی بحار الأنوار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باب بدء الأذان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بدء الأذان ومشروعیّتة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المعین لشرح قرة العین بمهمات الدین للملیباری المطبوع فی هامش حاشیة اغاثة الطالبین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الزرقانی علی موطا مالک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صفحة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وانظر فقه القرآن للراوندی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ولنا تحقیق فی هذه الآیة سنذکره فی الباب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خیر من النوم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 الله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الأوسط للطبرانی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نصب الرایة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عابدین فی حاشیة ردّ المحتار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حاشیة الشبراملسی علی شرح المنهاج للرملی عن شرح البخاری لابن حجر إنّه وردت أحادیث تدلّ علی أنّ الأذان شرّع بمکة قبل الهجرة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للطبرانی أنّه لما أُسری بالنبیّ</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خزیمة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حواشی الشروانی وابن قاسم العبادی علی تحفة المحتاج بشرح المنهاج لابن حجر الهثیمی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وشرح الزرقانی علی موطا مالک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للعسقلانی وفی فتح الباری لابن رجب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ان اتی بروایة معمر عن الزهری عن ابن المسیب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هذه الروایة ان الأذان کان بعد صرف القبلة إلی الکعبة وکان صرف القبلة إلی الکعبة فی السنة الثانیة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روی فاستبدل به علی ان الأذان انما شرع بعد غزوة بدر بعد صرف القبلة یسیر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الأذان باب بدء الأذان ح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الصلاة باب ما جاء فی بدء الأذان 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الأذان باب بدء الأذان ،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عبدالله بن عمر بن الخطّاب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خزیمة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باب الأذان والإقامة ح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فی فضل الأذان وثوابه ح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وتفسیر الثعالبی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النوویّ علی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باب بدء الأذان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باب بدء الأذان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الصحیح للترمذی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الصلاة ، باب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جاء فی بدء الأذان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الأذان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قال أبو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روایة الزهری عن سعید بن المسیب عن عبدالله بن زید ، وقال فیه ابن إسحاق عن الزهری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أکبر ، الله أکبر ، الله أکبر ، الله أکبر ، وقال معمر ویونس عن الزهری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أکبر ، الله أکبر لم یثنیّا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خزیمة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باب بدء الأذان ح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فی النداء للصلاة </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ساقط من کنز العمّال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عبدالززّاق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460/1787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باب بدء الأذان کذلک کنز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الباب الخامس ح </w:t>
      </w:r>
      <w:r>
        <w:rPr>
          <w:rFonts w:eastAsia="IRNazanin" w:cs="IRNazanin"/>
          <w:b w:val="false"/>
          <w:bCs w:val="false"/>
          <w:i w:val="false"/>
          <w:iCs w:val="false"/>
          <w:color w:val="333333"/>
          <w:sz w:val="20"/>
          <w:szCs w:val="20"/>
        </w:rPr>
        <w:t>23140</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456/1775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باب بدء الأذان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الروایة وان کانت ترتبط بالأذان عن طریق الوحی لکنا أتینا بها هنا لارتباطها بروایات المنامات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المسانید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باب کیف الأذان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خزیمة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الصلاة باب فی بدء الأذان والإقامة ح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الباب الخامس ح </w:t>
      </w:r>
      <w:r>
        <w:rPr>
          <w:rFonts w:eastAsia="IRNazanin" w:cs="IRNazanin"/>
          <w:b w:val="false"/>
          <w:bCs w:val="false"/>
          <w:i w:val="false"/>
          <w:iCs w:val="false"/>
          <w:color w:val="333333"/>
          <w:sz w:val="20"/>
          <w:szCs w:val="20"/>
        </w:rPr>
        <w:t>23150</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باب بدء الأذان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فتح الباری فی شرح صحیح البخاری لابن رجب الحنبلی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السهنلی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واخلق لما یعضده ویشاکله من حدیث الاسراء انظر البدایة والنهایة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الأوسط للطبرانیّ</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باب بدء الأذان وفیه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الطبرانی فی الأوسط ، وفیه طلحة بن زید ونسب إلی الوضع </w:t>
      </w:r>
      <w:r>
        <w:rPr>
          <w:rFonts w:eastAsia="IRNazanin" w:cs="IRNazanin"/>
          <w:b w:val="false"/>
          <w:bCs w:val="false"/>
          <w:i w:val="false"/>
          <w:iCs w:val="false"/>
          <w:color w:val="333333"/>
          <w:sz w:val="20"/>
          <w:szCs w:val="20"/>
          <w:rtl w:val="true"/>
        </w:rPr>
        <w:t>»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منکر بل موضوع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السادة المهرة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الأذان باب بدء الأذان وصفته ح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وروی بسند واه أن أوّل من أذن بالصلاة جبرئیل فی سماء الدنیا ، فسمعه عمر وبلال رضی الله عنهما فسبق عمر بلالاً فاخبر النبی ثمّ </w:t>
      </w:r>
      <w:r>
        <w:rPr>
          <w:rFonts w:eastAsia="IRNazanin" w:cs="IRNazanin"/>
          <w:b w:val="false"/>
          <w:bCs w:val="false"/>
          <w:i w:val="false"/>
          <w:iCs w:val="false"/>
          <w:color w:val="333333"/>
          <w:sz w:val="20"/>
          <w:szCs w:val="20"/>
          <w:rtl w:val="true"/>
        </w:rPr>
        <w:t>... »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باب الأذان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قریباً منه فی حلیة الأولیاء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عمرو بن قیس الملائی عن أبی هریرة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علیه السلام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فی بحار الأنوار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الایضاح للقاضی نعمان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میراث حدیث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دهم وکذا راب الصدع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مرّ علیک قبل قلیل فی صفحة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أخرجه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المستدرک للحاکم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معرفة الصحابة ، باختلاف یسیر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الایضاح للقاضی نعمان المطبوع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میراث دین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دهم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الکتب الجعفریة من روایة أبی علی محمد بن الاشعث الکوفی عن ابن الحسن موسی بن إسماعیل بن موسی بن جعفر عن أبیه عن جده أبی عبدالله جعفر بن محمد عن جذده علی بن الحسین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للقاضی نعمان ذکر الأذان والإقامة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أحمد بن عیسی بن زید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فی الاعتصام بحبل الله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والایضاح للقاضی نعمان بن محمت بن حیون المتوفی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والمطبوع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حدیث 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دهم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فی بحار الأنوار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الأذان بحیّ علی خیر العمل للحافظ العلوی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وبتحقیق عزّان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الایضاح للقاضی نعمان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350/35354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مردویه </w:t>
      </w:r>
      <w:r>
        <w:rPr>
          <w:rFonts w:eastAsia="IRNazanin" w:cs="IRNazanin"/>
          <w:b w:val="false"/>
          <w:bCs w:val="false"/>
          <w:i w:val="false"/>
          <w:iCs w:val="false"/>
          <w:color w:val="333333"/>
          <w:sz w:val="20"/>
          <w:szCs w:val="20"/>
          <w:rtl w:val="true"/>
        </w:rPr>
        <w:t>»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الأحکام ، للإمام الهادی بالله الزیدیّ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صدر الحدیث ،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عدد فصول الأذان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وَسَئَل مَنْ أَرْسَلْنَا مِن قَبِلْکَ مِن رُسُلِنَاَ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فی بحار الأنوار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تحقیق عزّان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مجالد البجلی ، وکذا فی الاعتصام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تحقیق عزّان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الاعتصام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المنتحل </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الأذان بحیّ علی خیر العمل ، للحافظ العلوی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بتحقیق الفضیل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الکتاب نفسه وبتحقیق عزّان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والاعتصام بحبل الله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والزیادات من الاعتصام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بحبل الله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بحبل الله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 ورواه الصدوق فی 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منصور بن حازم ، ولا یخفی علیک بأن هذا النص لا یخالف ما ثبت عند أهل البیت وبعض أهل السنة والجماعة من کون تشریع الأذان کان فی الاسراء والمعراج ، لأن التأذین فی المعراج هو فی مرحلة الثبوت ، أما التأذین فی الأرض فهو فی مرحلة الاثبات ، وسیتضح معنی کلامنا هذا اکثر فی الباب الثالث من هذه الدراسة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اشهد ان علیّاً ولی الله ، بین الشرعیة والابتداع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فانتظر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فی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370/6816</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طویل أخذنا مقاطع منه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وللشیخ الجوادی الآملی فی کتابه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الصلاة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فی ذلک فراجع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النوادر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وللمزید یمکن مراجعة خبر الإسراء فی تفسیر علیّ بن إبراهیم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مستدرک 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عبدالصمد بن بشیر عن الصادق فی حدیث المعراج ، إلی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أمر جبرئیل فأتمّ الأذان واقم الصلاة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الأذان بحیّ علی خیر العمل ، للحافظ العلوی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بتحقیق الفضیل ، وبتحقیق عزّان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فی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عن الرضا فی زید بن علیّ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فی بحار الأنوار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بحبل الله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السابعة من الأذان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والرشاد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 یر الحوالک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وفتح الباری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 یخ الخمیس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 لعبد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456/1775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بدء الأذان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متن بحار الأنوار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فوضع سبّابته الیمنی فی أذنه الیمنی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 علی خیر العمل مَثْنی مَثْنی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فصل من الأذان ح </w:t>
      </w:r>
      <w:r>
        <w:rPr>
          <w:rFonts w:eastAsia="IRNazanin" w:cs="IRNazanin"/>
          <w:b w:val="false"/>
          <w:bCs w:val="false"/>
          <w:i w:val="false"/>
          <w:iCs w:val="false"/>
          <w:color w:val="333333"/>
          <w:sz w:val="20"/>
          <w:szCs w:val="20"/>
        </w:rPr>
        <w:t>23138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باب الأذان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المغازی ، باب وفد بنی تمیم ج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وفد بنی تمیم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فیما روی عن عبدالله بن زید فی الأذان ما رجاله علی شرط الشیخین إلّا ما رواه بشیر بن محمد بن عبدالله بن زید عن جدّه عبدالله بن زید ، ولکن لم یخرجه الشیخان فی صحیحیهما لأنّه منقطع ؛ فالحفید بشیر لم یدرک جدّه عبدالله بن زید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الفرائض ، باب ردّ الصدقة میراثاً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فی تلخیص الحبیر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عمر بن عبدالعزیز ، وعنه فی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عبدالله بن زید بن عبد ربّه بن ثعلبة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الأذان مثنی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الروض الانف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باب بدء الأذان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المالک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المالک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عبد البرّ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لابن عبدالبر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سبیل المثال تفسیر ابن کثیر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صرّح بعض من المتأخّرین بأنّه علیه السلام أُسری به مرّة من مکّة إلی بیت المقدس فقط ، ومرّة من مکّة إلی السماء فقط ، ومرّة إلی بیت المقدس ومنه إلی السماء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أحادیث الأنبیاء ، باب المعراج ، 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عن ابن أبی حاتم عن قتادة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النووی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یجوز بیعه وما لا یجوز ، فرع فی مذاهب العلماء فی بیع دور مکّة ، شرح الأزهار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الجزیة ، الشرح الکبیر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الجزیة ، فتح الباری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الأحوذی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الشفا بتعریف حقوق المصطفی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بنی إسرائیل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بنی إسرائیل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البغوی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علیّ بن أحمد ابن المبارک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للقرطبی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بنی إسرائیل الآیة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تفسیر الطبری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ابن حمید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سلمة عن محمد بن إسحاق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بعض آل أبی بکر أنّ عائشة کانت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فُقد جسدُ رسول الله ولکنّ الله أسری بروحه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تفسیر الطبری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ابن حمید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سلمة عن محمد بن إسحاق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یعقوب بن عتبة بن المغیرة بن الأخنس أنّ معاویة بن أبی سفیان کان إذا سئل عن مسری رسول الله صلی الله علیه و 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رؤ یا من الله صادقة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الوجیز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الثعالبی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سبیل المثال تفسیر المیزان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ففیه جواب تلک المعاذیر المطروحة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هذا ومن المفید الرجوع إلی التفسیر الکبیر للرازی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لملاحظة سائر الأقوال فی الآیة المبارکة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وللتاکید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المأمون العبّاسی فی تاریخ الطبری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تقف علی الفهم السائد فی القرون الأولی بالنسبة للشجرة الملعونة وأنّها تعنی بنی أمیّه وأن أهل البیت هم العترة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والکتاب طو یل نأخذ من قوله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فجعلهم الله أهل بیت الرحمة وأهل بیت الدین ، أذهب الله عنهم الرجس وطهرّهم تطهیرا ، ومعدن الحکمة ، وورثة النبوة ، وموضع الخلافة ، وأوجب لهم الفضیلة ، وألزم العباد لهم الطاعة ، وکان ممن عانده ونابذه وکذّبه وحاربه من عشیرته العدد الأکثر ، والسواد الأعظم ، یتلقّونه بالتکذیب والتثریب ، ویقصدونه بالأذیّة والتخو یف ، ویبادونه بالعداوة ، وینصبون له المحاربة ، ویصدّون عنه من قصده ، وینالون بالتعذیب مَن اتّبعه ، وأشدّهم فی ذاک عداوة وأعظمهم له مخالفة ، وأوّلهم فی کلّ حرب ومناصبة ، لا یرفع علی الإسلام رایة إلّا کان صاحبها وقائدها ورئیسها فی کلّ مواطن الحرب من بدر ، وأحد ، والخندق ، والفتح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سفیان بن حرب ، وأشیاعه من بنی أمیّة الملعونین فی کتاب الله ، ثمّ الملعونین علی لسان رسول الله فی عدة مواطن وعدّة مواضع ؛ لماضی علم الله فیهم وفی أمرهم ، ونفاقهم ، وکفر أحلامهم ، فحارب مجاهداً ، ودافع مکابداً ، وأقام منابذاً حتّی قهره السیف ، وعلا أمر الله وهم کارهون ، فتقوَّل بالإسلام غیر منطو علیه ، وأسرَّ الکفر غیر مقلع عنه ، فعرفه بذلک رسول الله والمسلمون ومیّز له المؤلفة قلوبهم فقبله ، وولده علی علم منه ، ممّا لعنهم الله به علی لسان نبیه وأنزل به کتاباً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وَالشَّجَرَةَ الْمَلْعُونَةَ فِی الْقُرْآنِ وَنُخَوِّفُهُمْ فَمَا یَزِیدُهُمْ إلّا طُغْیَاناً کَبِیراً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اختلاف بین أحد أنّه أراد بها بنی أمیّة ، ومنه قول الرسول علیه السلام وقد رآه مقبلاً علی حمار ، ومعاویة یقود به ، ویزید ابنه یسوق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 الله القائد ، والراکب ، والسائق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سابقا فی مجلة تراثنا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الأعداد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بعد الرسول </w:t>
      </w:r>
      <w:r>
        <w:rPr>
          <w:rFonts w:eastAsia="IRNazanin" w:cs="IRNazanin"/>
          <w:b w:val="false"/>
          <w:bCs w:val="false"/>
          <w:i w:val="false"/>
          <w:iCs w:val="false"/>
          <w:color w:val="333333"/>
          <w:sz w:val="20"/>
          <w:szCs w:val="20"/>
          <w:rtl w:val="true"/>
        </w:rPr>
        <w:t>)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الدعوات ، باب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کاعتراض عمر بن الخطاب علی رسول الله لمّا أراد أن یصلّی علی المنافق ، وقوله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أتصلّی علیه وهو منافق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وإنکاره علی رسول الله فعله فی أخذ الفداء من أسری بدر وغیرها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 کتاب الفضائل ، باب فضائل عمر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الدوب ، باب من لم یواجه الناس بالعتاب ، ح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الصوم ، باب صوم الدهر ، ح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کأنّهم غصبوها وأدخلوها فی المسجد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کقضاء عمر بالعول والتعصیب فی الإرث وسواهما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کمن طلّق زوجته بغیر شهود وعلی غیر طهر ، وقد یکون فیه إشارة إلی قوله بعد بیعته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إنّ کلّ قطیعة أقطعها عثمان وکلّ مال أعطاه من مال الله فهو مردود فی بیت المال ، فإنّ الحقّ القدیم لا یبطله شیء ، ولو وجدته قد تزوج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عمر رفع الجزیة عنهم فهم لیسوا بأهل ذمّة ، فیحلّ سبی ذراریهم ، قال محیی السنّة البغویّ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أنّ عمر بن الخطّاب رام نصاری العرب علی الجزیة ،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عرب لا نؤدّی ما یؤدّی العجم ، ولکن خذ منّا کما یأخذ بعضکم من بعض ، بعنوان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فرض الله علی المسلمین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فزد ما شئت بهذا الاسم لا باسم الجز یة ، فراضاهم علی أن ضعّف علیهم الصدقة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ما ذهب إلیه عمر من وضعه الخراج علی أرباب الزراعة والصناعة والتجارة لأهل العلم والولاة والجند ، بمنزلة الزکاة المفروضة ، ودوّن دواو ین فیها أسماء هؤلاء وأسماء هؤلاء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تفصیل هذا الأمر فی کتاب الشافی للسیّد المرتضی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کان إشارة إلی ما ذهب إلیه عمر من منع غیر القرشیّ الزواج من القرشیّة ، ومنعه العجم من التزوّج من العرب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منع عمر أهل البیت خُمسَهم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أخرجت منه ما زاده علیه غصباً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ما نزل به جبرئیل من الله تعالی بسدّ الأبواب المفضیة إلی مسجد رسول الله صلی الله علیه و آله إلّا باب علیّ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ما أجازه عمر فی المسح علی الخفّین ، ومخالفة عائشة وابن عبّاس وعلیّ وغیرهم له فی هذا الصدد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متعة النساء ومتعة الحجّ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کبّر النبیّ صلی الله علیه و آله خمساً فی روایة حذیفة وزید بن أرقم وغیرهما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والجهر بالبسملة ممّا ثبت قطعاً عن النبیّ صلی الله علیه و آله فی صلاتهِ ، وروی الصحابة فی ذلک آثاراً صحیحة مستفیضة متظافرة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یحتمل أن یکون المراد إشارة إلی الصحابة المخالفین الذین أُخرجوا بعد رسول الله من المسجد فی حین کانوا مقرّبین عند النبیّ صلی الله علیه و آله ، وکذا إنّه علیه السلام یخرج من أخرجه رسول الله صلی الله علیه و آله ، کالحکم بن العاص وغیره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علیه السلام إلی الاجتهادات المخالفة للقرآن وما قالوه فی الطلاق ثلاثاً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أجناسها التسعة ، وهی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الدنانیر والدراهم والحنطة والشعیر والتمر والزبیب والإبل والغنم والبقر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لمخالفتهم هذه الأحکام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أوضّحنا حکم الوضوء منه فی کتابنا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وضوء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 نأمل أن نوفّق فی الکتابة عن الغسل والصلاة وغیرها من الأحکام الشرعیة التی أشار الإمام علی بن أبی طالب إلی التحریف والابتداع فیها إنّ شاء الله تعالی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الذین أجلاهم عمر عن مواطنهم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والنص عنه ، و</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فضل العلم باب البدع والرأی والمقاییس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حجیّة فتوی الأئمّة المعصومین ،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فضل العلم باب البدع والرأی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لأبن أبی الحدید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نکت من کلام عمر وسیرته وأخلاقه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الصحابة باب فضائل عمر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صفات المنافقین وأحکامهم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الشروط ، باب الشروط فی الجهاد والمصالحة ، ح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أهل الکتابین ، باب هل یسأل أهل الیهود بشیء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لیس لاحد قول مع رسول الله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العلم ، 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الوصیة باب ترک الوصیة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کلامه المتقدم فی صفحه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الدراسة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النووی فی شرحه علی صحیح مسلم وبعد أن اتی بخبر عبدالله بن زید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فیکون الواقع الاعلام اولاً ثمّ رای عبدالله بن زید الأذان فشرعه النبیّ بعد ذلک اما بوحی واما باجتهاده صلی الله علیه و آله</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لعبدالرزّاق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 جوامع من التوراة أخذتها مع أخ لی من بنی زُرَ یق ، فتغیّر وجه رسول الله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الإسراء من کتاب 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فی صحیح 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بدء الخلق ، باب ذکر الملائکة صلوات الله علیهم ، ح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والرشاد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والنص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روایة شریک فی صحیح البخاری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التوحید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وَکَلَّمَ اللهُ مُوسَی تَکْلِیماً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الاسراء برسول الله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والرشاد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والرشاد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المعارج الصغیر لابن الخطاب بن دحیة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رؤیا النبیّ</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خبر معاویة لاحقاً فی صفحة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إلی معرفة الأوائل ، للسیوطی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الخراج والامارة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فی بیان مواضع قسم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قسم الفیء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تفسیر القران ، باب سورة آل عمران ، ح </w:t>
      </w:r>
      <w:r>
        <w:rPr>
          <w:rFonts w:eastAsia="IRNazanin" w:cs="IRNazanin"/>
          <w:b w:val="false"/>
          <w:bCs w:val="false"/>
          <w:i w:val="false"/>
          <w:iCs w:val="false"/>
          <w:color w:val="333333"/>
          <w:sz w:val="20"/>
          <w:szCs w:val="20"/>
        </w:rPr>
        <w:t>3004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المغازی ، باب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سهیل بن عمرو بن عبد شمس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ورد من الاحادیث فی شأن معاویة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للرازی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المستدرک للذهبی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البرّ والصلة ، باب من لعنه النبیّ صلی الله علیه و آله ح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ذکر ما مُنی به آل البیت من الأذی والاضطهاد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الخراج باب ما جاء فی خبر مکّة ، السنن الکبری للبیهقی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السیر ، باب فتح مکة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الواقدی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والرشاد </w:t>
      </w:r>
      <w:r>
        <w:rPr>
          <w:rFonts w:eastAsia="IRNazanin" w:cs="IRNazanin"/>
          <w:b w:val="false"/>
          <w:bCs w:val="false"/>
          <w:i w:val="false"/>
          <w:iCs w:val="false"/>
          <w:color w:val="333333"/>
          <w:sz w:val="20"/>
          <w:szCs w:val="20"/>
        </w:rPr>
        <w:t>5/193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البیهقی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قصص الأنبیاء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الموفّقیّات للزبیر بن بکّار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النصائح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أبی الحدید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المعمرین للسجستانی کما فی النصائح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معاویة بن أبی سفیان یوماً امد بن لبد المعمر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رأیت محمّداً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محمّد ؟ قال معاویة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ویحک افلا فخمته کما فخمه الله فقلت رسول الله صلی الله علیه و آله وانظر کذلک 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الأغانی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أبی الحدید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والنصّ عنه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لابن أبی الحدید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الکبری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والرشاد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تاریخ دمشق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وغیره من کتب التاریخ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استمرت هذه الرؤیة عند البعض بعد معاویة ، فروی المفضل بن عمر أنه سمع فی مسجد الرسول صاحب ابن أبی العوجاء یقول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محمّداً استجاب له العقلاء وقد قرن اسمه باسم ناموسه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الله جل وعلا</w:t>
      </w:r>
      <w:r>
        <w:rPr>
          <w:rFonts w:eastAsia="IRNazanin" w:cs="IRNazanin"/>
          <w:b w:val="false"/>
          <w:bCs w:val="false"/>
          <w:i w:val="false"/>
          <w:iCs w:val="false"/>
          <w:color w:val="333333"/>
          <w:sz w:val="20"/>
          <w:szCs w:val="20"/>
          <w:rtl w:val="true"/>
        </w:rPr>
        <w:t>[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للإمام الشافعی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المسند للإمام الشافعی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تلخیص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القرآن لعبد الرزاق الصنعانی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السنن الکبری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ما یستدل به علی وجوب ذکر النبیّ فی الخطبة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ذکره لقول الشافعی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ویذکر عن محمد بن کعب القرظی مثل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شرح الجامع الصغیر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النووی علی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مقدّمة الصحیح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الکوفی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31680</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الکوفی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31681</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وَرَفَعْنَا لَکَ ذِکْرَکَ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الشبه عن الرسول للحصنی الدمشقی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القول فیما أُعطی إدریس علیه السلام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المسیر لابن الجوزی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مصنّفات الشیخ المفید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والنصّ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وانظرها فی 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ما جاء عن فاطمة من النصوص </w:t>
      </w:r>
      <w:r>
        <w:rPr>
          <w:rFonts w:eastAsia="IRNazanin" w:cs="IRNazanin"/>
          <w:b w:val="false"/>
          <w:bCs w:val="false"/>
          <w:i w:val="false"/>
          <w:iCs w:val="false"/>
          <w:color w:val="333333"/>
          <w:sz w:val="20"/>
          <w:szCs w:val="20"/>
          <w:rtl w:val="true"/>
        </w:rPr>
        <w:t>)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والنص عنه ، الارشاد للمفید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اللهوف لابن طاووس ومثیر الأحزان وغیرها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للخوارزمی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والفتوح لابن أعثم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تثبیت الإمامة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بلاغات النساء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علی شرط الشیخین وتلخیصه للذهبی ، وشرح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اسناد صحیح ورجاله ثقات ، 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والآحاد والمثانی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وغیرها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والمعارف لابن قتیبة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وفیه قال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الصدّیق الأکبر آمنتُ قبل أن یؤمن أبو بکر وأسلمت قبل أن یسلم أبو بکر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وأنساب الاشراف بتحقیق المحمودی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الآحاد والمثانی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والمعارف لابن قتیبة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علیک قبل قلیل قول السیوطی فی کتاب الوسائل إلی معرفة الأوائل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أوّل من أمر المؤذن أن یشعره وینادیه فیقول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علی أمیر المؤمنین الصلاة یرحمک الله ، معاویة بن أبی سفیان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 یوم الجمعة السابع من شعبان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انساب الاشراف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وفیه انّ إبراهیم بن هشام بن عبدالملک قال لابن میادة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ماصَّ بظر أمّه أنت فضلت قریشاً ، وجرّده فضربه مائة سوط أو أقل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علیّ الحمّانی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تراه </w:t>
      </w:r>
      <w:r>
        <w:rPr>
          <w:rFonts w:eastAsia="IRNazanin" w:cs="IRNazanin"/>
          <w:b w:val="false"/>
          <w:bCs w:val="false"/>
          <w:i w:val="false"/>
          <w:iCs w:val="false"/>
          <w:color w:val="333333"/>
          <w:sz w:val="20"/>
          <w:szCs w:val="20"/>
          <w:rtl w:val="true"/>
        </w:rPr>
        <w:t>»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صلی الله علیه و آله أمر أن لا یصلوا علیه الصلاة البتراء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والنص له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نافع وابن عامر ویعقوب هذه الآیة بفتح الهمزة ومدّها وقطع اللام من الیاء کما فی آل یعقوب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فی القراءات العشر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وتحبیر التیسیر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وللتأکید أقر فی مصحف المدینة النبویة بروایة ورش عن نافع المدنی والمطبوع فی المملکة العربیة السعودیة صفحه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الصافّات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کلام الفخر الرازی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والصواعق المحرقة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وینابیع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العقدین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الصلاة باب الأذان والإقامة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العلل لابن هاشم ، وقد علّق المجلسی علی کلامه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وکون الشهادة بالرسالة فی آخر الأذان غریب ، ولم أره فی غیر هذا الکتاب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الوفاء الأفغانی فی تعلیقته علی کتاب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463/1793</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زید النرسی</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فی مستدرک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4140/2</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الصلاة باب النوادر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وللمزید من الاطّلاع یمکنک مراجعة خبر الإسراء فی تفسیر علیّ بن إبراهیم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علل الوضوء والأذان والصلاة ، وعنه فی 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الإیمان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الإسراء برسول الله</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النبیّ تنام عینه ولا ینام قلبه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التوحید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وکلّم الله موسیٰ تکلیما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الإیمان ،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برسول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البیهقی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السندی علی النسائی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الصلاة باب فرض الصلاة وذکر اختلاف الناقلین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حکاه مهمّش تفسیر القرطبی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نقف علیه فی مظانّه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بشرح صحیح البخاری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التوحید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الربّانی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یوم الجمعة الثالث والعشرین من ذی الحجّة سنة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الخمیسیة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والنصّ عنه ، وهو فی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خروج المهدیّ ح </w:t>
      </w:r>
      <w:r>
        <w:rPr>
          <w:rFonts w:eastAsia="IRNazanin" w:cs="IRNazanin"/>
          <w:b w:val="false"/>
          <w:bCs w:val="false"/>
          <w:i w:val="false"/>
          <w:iCs w:val="false"/>
          <w:color w:val="333333"/>
          <w:sz w:val="20"/>
          <w:szCs w:val="20"/>
        </w:rPr>
        <w:t>4087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نحن ولد عبدالمطّلب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ونحو الأوّل فی طبقات المحدّثین بإصفهان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وأیضاً فی سبل الهدی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ابن عساکر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الإیمان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المختارة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والنصّ عنه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مناقب عمر بن الخطاب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فضائل أمّ سلیم أمّ أنس بن مالک وبلال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عمر بن الخطّاب ح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داود الطیالسی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رواه محمد بن المنکدر عن جابر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ذکر قصر عمر فی الجنّة ، وص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ذکر ایجاب الجنّة لبلال 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ذکر أمّ حرام فی الجنّة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باختصار ، مسند الرویانی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یفوتک عدم ذکر الأنصار فی هذا الحدیث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عدم ذکر عثمان وعلیّ فی هذا الحدیث فقد یکون للخوارج ید فی وضعه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32325</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3689</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خزیمة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مسند عبد بن حمید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التهجّد باللیل ، باب فضل الطهور باللیل والنهار ، ح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والنصّ عنه ، 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أصحاب النبیّ باب مناقب بلال بن أبی رباح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فضائل بلال ح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الأحادیث المختارة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نیل الاوطار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الاحوذی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للتفتازانی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تاریخ دمشق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حمید الطویل عن أنس بن مالک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عُرج بی رأیت علی ساق العرش مکتوباً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إله إلّا الله محمّد رسول الله أیّدته بعلیّ ونصرته بعلیّ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سورة النجم وعنه فی تفسیر نور الثقلین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الإیمان والکفر ، باب نسبة الإسلام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والأغرب من هذا ما قاله ابن کثیر فی البدایة والنهایة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انتفع معاویة بهذه الدعوة فی دنیاه واخراه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فی فیض القدیر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وضوء النبیّ ، المدخل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النووی فی 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کلام السیّد البکری فی حاشیة اغاثة الطالبیین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والبخاری فی شرح الکرمانی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النووی علی مسلم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إله إلّا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معنی آخر لقوله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إنّا لله وإنّا إلیه راجعون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وإلی ربّک المنتهی </w:t>
      </w:r>
      <w:r>
        <w:rPr>
          <w:rFonts w:eastAsia="IRNazanin" w:cs="IRNazanin"/>
          <w:b w:val="false"/>
          <w:bCs w:val="false"/>
          <w:i w:val="false"/>
          <w:iCs w:val="false"/>
          <w:color w:val="333333"/>
          <w:sz w:val="20"/>
          <w:szCs w:val="20"/>
          <w:rtl w:val="true"/>
        </w:rPr>
        <w:t>)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الربّانیّة علی الأذکار النوویّة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الربانیة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أبواب الأذان ، وعنه فی بذل المجهود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وعون المعبود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خزیمة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483/1858</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وعلق القاضی نعمان بن محمد بن حسون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الایضاح علی الروایة التی لیس فیها 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 علی خیر 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اظن والله اعلم ان ذلک ترک من الروایة إلّا لمثل ما قدمت ذکره فی کتاب الطهارات من الوجوه التی من اجلها اختلفت الرواة عن اهل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البقیة راجع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 لم یکن ذلک فقد ثبت انه اذن بها علی عهد رسول الله صلی الله علیه و آله توفاه الله تعالی وان عمر اقطعه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والنصّ عنه ، والتوحید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مستدرک 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المجلسیّ فی بحار الأنوار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وتفسیره علیه السلام</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بتفصیله فی کتاب الاعتصام بحبل الله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بحار الأنوار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ومستدرک 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کتاب الاعتصام بحبل الله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الهادی إلی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أئمّة الزیدیّة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والأذان من أصول الدین ، وأصول الدین لا یتعلّمها رسول الله علی لسان بشر من العالمین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الانشراح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کتاب العلل لمحمد بن علی بن إبراهیم بن هاشم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 الطبعة القدیمة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بیان کیفیّة الأذان ، وسنعلِّق فی الباب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اشهد ان علیّاً ولی الله بین الشرعیة والابتداع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کلامه رحمه الله تعالی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فی الجعفریّات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الأشعثیّات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وقریب منه فی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فی 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باب استحباب الأذان فی أذن المولود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الأدب باب فی الصبیّ یولد فیؤذّن فی أذنه ح </w:t>
      </w:r>
      <w:r>
        <w:rPr>
          <w:rFonts w:eastAsia="IRNazanin" w:cs="IRNazanin"/>
          <w:b w:val="false"/>
          <w:bCs w:val="false"/>
          <w:i w:val="false"/>
          <w:iCs w:val="false"/>
          <w:color w:val="333333"/>
          <w:sz w:val="20"/>
          <w:szCs w:val="20"/>
        </w:rPr>
        <w:t>5105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الترمذی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الأضاحی باب الأذان فی اذن المولود ح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حدیث حسن صحیح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للقطب الراوندیّ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فی بحار الأنوار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ومستدرک 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الشیخ یحیی بن سعید فی جامع الشرائع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والصدوق فی 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 فی بحار الأنوار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الخفاء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الدعوات للراوندی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أبواب أحکام الخلوة ، وانظر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علیّ ، کتاب الجهاد أبواب جهاد النفس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سفینة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الطبعة القدیمة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المآکل ح </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النضرة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الجنّ یغتال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بحار الأنوار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ومستدرک 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الأذان باب رفع الصوت بالأذان ح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الأذان باب رفع الصوت بالأذان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فتح المعین لشرح فرة العین المطبوع فی هامش اغاثة الطالبین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والنصّ عنه ، وعنه فی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الصلاة باب بدء الأذان والإقامة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الأذان باب هل یصلی الإمام بمن حضر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المطر ح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وقرئت منه فی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الرخصة فی المطر والعلة ان یُصلی فی رحله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الأذان للمسافر إذا کانوا جماعة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نافع قال اذن ابن عمر فی لیلة بارده بصحبنا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 فی رحالکم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فتح الباری لابن رجب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صلاة المسافرین وقصرها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فی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الطبرانی فی الکبیر ، وفیه عبدالرحمن بن عمّار بن سعد وقد ضعّفه ابن معین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والجدیر بالذکر أن المتّقی الهندی ذکر روایة الطبرانی فی کنز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ذکر إسنادها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بلال یؤذّن بالصبح فیقول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 علی خیر العمل ، ولم یذکر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اجعل مکانها الصلاة خیر من النوم </w:t>
      </w:r>
      <w:r>
        <w:rPr>
          <w:rFonts w:eastAsia="IRNazanin" w:cs="IRNazanin"/>
          <w:b w:val="false"/>
          <w:bCs w:val="false"/>
          <w:i w:val="false"/>
          <w:iCs w:val="false"/>
          <w:color w:val="333333"/>
          <w:sz w:val="20"/>
          <w:szCs w:val="20"/>
          <w:rtl w:val="true"/>
        </w:rPr>
        <w:t>»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قول حیّ علی خیر العمل فی الأذان </w:t>
      </w:r>
      <w:r>
        <w:rPr>
          <w:rFonts w:eastAsia="IRNazanin" w:cs="IRNazanin"/>
          <w:b w:val="false"/>
          <w:bCs w:val="false"/>
          <w:i w:val="false"/>
          <w:iCs w:val="false"/>
          <w:color w:val="333333"/>
          <w:sz w:val="20"/>
          <w:szCs w:val="20"/>
          <w:rtl w:val="true"/>
        </w:rPr>
        <w:t>»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حکاه عزّان محقّق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الأذان بحیّ علی خیر 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الروض النضیر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فی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والأذان بحیّ علی خیر العمل للحافظ العلوی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أبو عبدالله محمد بن علی بن الحسن العلوی الشجری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المحدّث الثقة العالم الفقیه مسند الکوفة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نصّ علیه الذهبی فی العبر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وسیر أعلام النبلاء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العماد الحنبلی فی شذرات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مات بالکوفة فی ربیع الأول سنة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ومولده فی رجب سنة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الأذان بحیّ علی خیر 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للحافظ العلوی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عزّان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المسند للشافعی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الأذان بحیّ علی خیر العمل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وبتحقیق عزّان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والاعتصام بحبل الله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والنصّ عنه ، وفی السنن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قال الشیخ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اللفظه لم تثبت عن النبیّ</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رواه الطبرانی والبیهقی بإسنادهما عن عبدالرحمن بن سعد القرظ ،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بلال یؤذّن فی أذان الصبح بحیّ علی خیر العمل ، وأنّ رسول الله أمره أن یجعل مکانها الصلاة خیر من النوم ، وهو یخالف ما رواه الحافظ العلوی من طر یق مسلم بن الحجّاج والذی یخلو من هذه الزیادة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المسند للشافعی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الأسماء للنووی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الترجیع فی الأذان هو تکریر الشهادتین جهراً ، هکذا فسره الصاغانی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وفتح الباری لابن رجب الحنبلی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الباری لابن رجب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الهدایة شرح البدایة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الأذان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أقیم علیه الحدّ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التعدیل والتجریح للباجی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تهذیب الکمال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عباس الدوری عن ابن معین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بشیء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للعقیلی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ابن عدی فی الکامل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تقریب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الاوطار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والمثانی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البخاری الکبیر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النقی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النقی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إرواء الغلیل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النقی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معین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الضعفاء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الضعفاء للعقیلی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النقی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المغنی فی الضعفاء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تقریب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والتعدیل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علوم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النوع الخامس عشر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النقی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سکن بغداد وحدّث بها عن یحیی بن سعید القطّان وعبدالرحمن بن مهدی ومحمد بن جعفر ومحمد بن بکر البرسانی ومعن بن عیسی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التاریخ الصغیر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لأحمد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بحر الدم فیمن مدحه أحمد أو ذمّ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بن معین بروایة الدوری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تقریب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الأذان بحیّ علی خیر العمل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 فضل الأذان والإقامة ، حیث صرّح بأن التثویب ضلال ، فتمحّل بعضهم وقالوا إن المراد بالتثویب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 علی خیر 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آخر المراد هو التثویب الثانی وهو خنق للحقیقة ، خصوصاً وقد حکی عن مالک تجویزه الحیعلة الثالثة کما سیأتی فی آخر القسم الثالث من هذا الباب 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جزئیة حی علی خیر 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الثانی من هذه الدراسة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خیر من النوم شرعة أم بدعة </w:t>
      </w:r>
      <w:r>
        <w:rPr>
          <w:rFonts w:eastAsia="IRNazanin" w:cs="IRNazanin"/>
          <w:b w:val="false"/>
          <w:bCs w:val="false"/>
          <w:i w:val="false"/>
          <w:iCs w:val="false"/>
          <w:color w:val="333333"/>
          <w:sz w:val="20"/>
          <w:szCs w:val="20"/>
          <w:rtl w:val="true"/>
        </w:rPr>
        <w:t>»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ودعوی ابن حجر وغیره انّ هذا من مختلقات السری لا یثبت أمام الحقیقة العلمیة ، إذ روی هذا التأویل کثیر من المحدثین ومن کتبوا فی المثالب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مسند زید بن 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الأذان بحیّ علی خیر 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بتحقیق عزّان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والنص عن طبعة دار الحیاة لمسند الإمام زید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اسم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رجلاً تکلّموا فی الإمام أبی حنیفة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وتهذیب الکمال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البیهقی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والآثار الضعیفة إذا ضم بعضها إلی بعض أحدثت قوة فیما اجتمعت فیه من الحکم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 العاریة موداة ،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العاریة ، سنن أبی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 الرقبی ، سنن الترمذی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فی العاریة موداة ، مستدرک الحاکم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للنسائی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المذاهب الإسلامیّة لأبی زُهرة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345/23188</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ولنا تحقیق عن بلال فی الفصل الثانی من هذا الباب فراجع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23174</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الأخبار والآثار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الاعتصام بحبل الله المتین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الأذان بحیّ علی خیر 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نبأنا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تحقیق عزّان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کنانة ولیس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لقائه </w:t>
      </w:r>
      <w:r>
        <w:rPr>
          <w:rFonts w:eastAsia="IRNazanin" w:cs="IRNazanin"/>
          <w:b w:val="false"/>
          <w:bCs w:val="false"/>
          <w:i w:val="false"/>
          <w:iCs w:val="false"/>
          <w:color w:val="333333"/>
          <w:sz w:val="20"/>
          <w:szCs w:val="20"/>
          <w:rtl w:val="true"/>
        </w:rPr>
        <w:t>)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الاعتصام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کتابه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 عزّان فی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نُجیة ، وقال فی الهامش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حنیة وفی 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بن محمد بن حتینة ، والصواب ما أثبته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فی المعجم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أعدّه فی آخر الکتاب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فی الاعتصام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حبیة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 عزّان فی المتن بدل اویس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واحال علی ما ترجمه له فی المعجم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الموجود فی الاعتصام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کذلک وفی آخره الحیعلة مرة واحدة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متن عزّان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فی الهامش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إبراهیم بن عبدالرحمن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الموجود فی الاعتصام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الاعتصام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محمد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عزّان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الإقامة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الموجود فی الاعتصام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کذلک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الاعتصام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عزّان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اخبرنا ، وقد سقط ما قبله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الزیادة من تحقیق عزّان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الاعتصام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الهلقان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الزیادة من الاعتصام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الزیادة من الاعتصام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تحقیق عزّان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حمید الخیاط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الزیادة من عزّان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الزیادة من عزّان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الزیادة من عزّان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الزیادة من عزّان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الزیادة من الاعتصام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تحقیق عزّان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الزیادة من تحقیق عزّان والاعتصام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الاعتصام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مجالد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الأذان بحیّ علی خیر العمل للحافظ العلوی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وبتحقیق عزّان من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والاعتصام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الدسوقی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بحبل الله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الأذان بحیّ علی خیر العمل للحافظ العلوی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بتحقیق عزّان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والاعتصام بحبل الله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الأذان بحیَّ علی خیر 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بتحقیق عزّان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الأذان بحیَّ علی خیر 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بتحقیق عزّان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الأذان بحیّ علی خیر 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آنفاً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الأذان بحیّ علی خیر 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الزیادة من الاعتصام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الاعتصام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حیاش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الأذان بحیّ علی خیر العمل ، للحافظ العلوی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وبتحقیق عزّان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وفیما یلی عن الاعتصام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الأذان بحیّ علی خیر العمل ، للحافظ العلوی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وتحقیق عزّان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بحبل الله المتین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النضیر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الأذان بحیّ علی خیر العمل للحافظ العلوی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وبتحقیق عزّان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والاعتصام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أحمد بن عیسی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وکذلک 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الأخبار والآثار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تحقیق عزّان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النخّاس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الزیادة عن تحقیق عزّان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بحبل الله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عزّان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محمد بن منصور فی الامالی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 الصدع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امرنی رسول الله ان اقول فی الأذان حیّ علی خیر 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بحبل الله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تحقیق عزّان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الاویسی انظر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بحبل الله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تحقیق عزّان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والاعتصام بحبل الله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اخبرنا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هند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الاعتصام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بکیر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الاعتصام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الحرامی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الزیادة من تحقیق عزّان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تحقیق عزّان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ثمّ ارجع فمد صوتک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 أکبر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أن تنتهی إلی الشهادتین ، ثمّ 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 علی الصلاة حیّ علی الصلاة ، حیَّ علی الفلاح ، حیَّ علی الفلاح ، حیّ علی خیر العمل ، حیّ علی خیر العمل ، الله أکبر الله أکبر ، لا إله إلّا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الزیادة موجودة فی الاعتصام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کذلک ، وفی أول الأَذان تکبیرتان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تاذینکم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السائب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الأذان بحیّ علی خیر العمل ، للحافظ العلوی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فی مسند المؤیّد بالله موجود فی معانی الآثار المطبوع ، إلا أنّه سقط منه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 علی خیر 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یعنی أن المو یّد لم یَرو الروایة عن کتاب الطحاوی وإنما رواها عن طر یق أبی بکر المقری عن الطحاوی ، وقد تابعه العبّاس بن أحمد بن محمود الرازی کما هو مذکور ، ویقوّ یه ما أورد الحافظ المرادی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 علی خیر العمل لمحمد سالم عزّان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والاعتصام بحبل الله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علمنی رسول الله الأَذان کما اوذن الآن الله أکبر ، الله أکبر ، وذکر فیها الحیعلة الثالثة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وذکره الهادی بلفظه فی الاحکام والمنتخب ، وقال فی المنتخب الذی صح لنا عن رسول الله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فی الشفا مثل هذا عن ابن ابی محذورة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الأذان بحیّ علی خیر العمل تحقیق عزّان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والاعتصام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بحبل الله المتین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النضیر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الأذان للحافظ العلوی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وبتحقیق عزّان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مرَّ علیک فی صفحة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فی الاعتصام عن الحسن والحسین وغیرهم من الطالبیین</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الاوطار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 الصادق والمذاهب الأربعة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بتحقیق عزّان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النعالی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تحقیق عزّان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المُعَدِّل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الأذان بحیّ علی خیر العمل ، للحافظ العلوی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وتحقیق عزّان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تزل فی الأذان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الاعتصام بحبل الله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بحبل الله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وراب الصدع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الایضاح للقاضی نعمان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وفیها بهذا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الذی مر فی الکتب الجعفریة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جعفر بن محمد بن نافع ابن عبدالله بن عمر إذا اقام الصلاة فبلغ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 علی الفلاح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 علی خیر العمل </w:t>
      </w:r>
      <w:r>
        <w:rPr>
          <w:rFonts w:eastAsia="IRNazanin" w:cs="IRNazanin"/>
          <w:b w:val="false"/>
          <w:bCs w:val="false"/>
          <w:i w:val="false"/>
          <w:iCs w:val="false"/>
          <w:color w:val="333333"/>
          <w:sz w:val="20"/>
          <w:szCs w:val="20"/>
          <w:rtl w:val="true"/>
        </w:rPr>
        <w:t>)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المؤیّد بالله فی شرح التجر 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طریق عمّار بن رجاء عن أزهر بن سعد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الأذان بحیّ علی خیر العمل للحافظ العلوی بتحقیق عزّان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مراتب الإجماع ، لابن حزم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النضیر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لابن حزم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ومقدمة الأذان بحیّ علی خیر العمل بتحقیق عزّان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الاعتصام بحبل الله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فی شرح صحیح البخاری لابن رجب الحنبلی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الاعتصام بحبل الله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النضیر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والاعتصام بحبل الله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ضوء النهار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النضیر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الاعتصام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الزیادة من الاعتصام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مِنْجَاب ، وضبطه فی الهامش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النمیم وسکون النون وفتح الجیم التیمی ، أبو محمد الکوفی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الاعتصام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مسهر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الزیادة من الاعتصام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الاعتصام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بدل عن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الاعتصام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مجالد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الاعتصام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ینکل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الزیادة من الإعتصام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الاعتصام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الخفاف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وبعد ذکره اسناد البیهقی الشافعی عن مالک بن أنس عن ابن نافع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طریقهم إلی الطبری الشافعی فی کتابه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الاحکام فی احادیث الاحکام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الحیعلة بحیّ علی خیر العمل أخرجه سعید بن منصور قال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حزم فی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کان یقول فی أذانه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 علی خیر 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انتهی ما ذکره فی التوضیح ، وفی شرح العمدة لابن دقیق العید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الزیادة من الاعتصام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الاعتصام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المؤید بالله فیه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العباس الحسن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اخبرنا محمد بن علی الصباغ ، ویوسف بن محمد الکسائی ، وأحمد بن سعید الثقفی قالوا اخبرنا عمار بن رجا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ازهر بن سعد عن ابن عون عن نافع عن ابن عمر انه کان یقول فی 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 علی خیر العمل ، وهو فی اُصول الاحکام والشفاء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الاعتصام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شفیر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الاعتصام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الهمذانی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الاعتصام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اخبرنا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الاعتصام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الثعالبی وبعده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عمر الجعابی ، حدّثنا أحمد بن زیاد ابن عجلان ، حدّثنا محمد بن إسماعیل الراشدی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اخبرنا محمد ، اخبرنا محمد بن العباس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الاعتصام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الزیادة من الاعتصام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الزیادة من الاعتصام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الجنبی وقال فی الهامش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الجیم وسکون النون بعدها موحدة اسمه عمرو بن هاشم انتهی من الطبقات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الاعتصام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بهران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الاعتصام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عبیدالله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الاعتصام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جویریة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توجد فی الاعتصام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الاعتصام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یذکر اسمه فی الأصل ، وقال عزّان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ویبدو أنّه نافع لأنّ الروایة عنه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الاعتصام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الاعتصام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عبیدالله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عمر بن الخطاب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الأذان بحیّ علی خیر العمل للحافظ العلوی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الطریق الأخیر فی صفحة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الکتاب نفسه وبتحقیق عزّان من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الأذان بحیّ علی خیر العمل للحافظ العلوی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الأذان للحافظ العلوی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وتحقیق عزّان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والاعتصام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الأذان بحیّ علی خیر 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بتحقیق عزّان ، والخبر طویل اقتطفنا منه بعض المقاطع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والاعتصام بحبل الله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الایضاح للقاضی نعمان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الأذان بحیّ علی خیر العمل بتحقیق عزّان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الاعتصام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الفیض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الاعتصام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الاعتصام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إلیه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الاعتصام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فی آخرها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الاعتصام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قضی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الأذان بحیّ علی خیر العمل ، للحافظ العلوی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والاعتصام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والنص عنه ، السنن الکبری للبیهقی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الاعتصام بحبل الله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زید بن 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علیّ بن الحسین</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الأذان ، المحلّی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وقد صح عن ابن عمر وأبی امامة بن سهل بن حنیف أنهم کانوا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الأخبار والآثار للصعدی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بحبل الله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تحقیق عزّان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تحقیق عزّان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حاتم بن إسماعیل عن جعفر عن أبیه ومن طریق مسلم بن أبی مریم عن علی بن الحسین واخرجه البیهقی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طریق موسی بن دواد عن حاتم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الإیضاح للقاضی نعمان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الکتب الجعفریة من روایة ابن علی محمد بن محمد بن الأشعث الکوفی عن أبی الحسن موسی بن إسماعیل بن موسی بن جعفر عن أبیه عن جده عن أبی عبدالله جعفر بن محمّد عن أبیه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علی بن الحسین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میمون بن حمید ، اخبرنا إسحاق بن محمد المقری حدّثنا أبو زید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الدوسی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الاعتصام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المدینی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تحقیق عزّان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المرزوقی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الزیادة من الاعتصام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تحقیق عزّان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 نوار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الاعتصام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المدینی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الزیادة من الاعتصام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الزیادة من الاعتصام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الاودی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الاودی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الزیادة من الاعتصام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الاعتصام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الزیادة من الاعتصام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الاعتصام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بریع وقال فی الهامش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فی کتب الحدیث بزیغ یاء ثمّ زای ثمّ غین معجمة وفی نسخة بریع انتهی عن هامش الاصل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الفریانی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والق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الاعتصام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حسین ، وسعید بن عثمان عن یحیی بن العلاء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العلا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الزیادة من الاعتصام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الاعتصام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العنزی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الزیادة من الاعتصام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بکار بن أحمد بن أحمد ، حدّثنا علی بن أبی حنیفة ومخول ابن إبراهیم 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بکر عن زیاد بن المنذر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جعفر یقول کان أبی علی بن الحسین</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علیه السلام یقول إذا أذن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 علی الفلاح ، حیّ علی خیر العمل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وکانت من الأذان ، وکان عمر لما خاف أن یتثبط الناس عن الجهاد ویتکلوا ؛ امرهم فکفوا عنها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الإعتصام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اخبرنا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الزیادة من الاعتصام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الاعتصام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جیلة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الاعتصام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الجارود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جعفر یقول کان أبی علیّ بن الحسین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حسین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الزیادة من الاعتصام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یکفوا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فکفوا عنها </w:t>
      </w:r>
      <w:r>
        <w:rPr>
          <w:rFonts w:eastAsia="IRNazanin" w:cs="IRNazanin"/>
          <w:b w:val="false"/>
          <w:bCs w:val="false"/>
          <w:i w:val="false"/>
          <w:iCs w:val="false"/>
          <w:color w:val="333333"/>
          <w:sz w:val="20"/>
          <w:szCs w:val="20"/>
          <w:rtl w:val="true"/>
        </w:rPr>
        <w:t>)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الاودی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هذه الزیادة فی الاعتصام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الاودی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بحبل الله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 النضیر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الصدق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الأذان بحیّ علی خیر العمل ، للحافظ العلوی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بثلاثة طرق ، وصفحه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بتحقیق عزّان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والاعتصام بحبل الله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فتح الباری لابن رجب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والاعتصام بحبل الله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الأذان بحیّ علی خیر 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وبتحقیق عزّان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الحَیعَلَتین مرّة مرّة ، وفی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زیاد بن المنذر ، ورأب الصدع للمرادی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بحبل الله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الأذان بحیّ علی خیر 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وبتحقیق عزّان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رأب الصدع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الأذان بحیّ علی خیر العمل ، للحافظ العلوی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وبتحقیق عزّان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الأذان بحیّ علی خیر العمل ، بتحقیق عزّان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زید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فی المتن هو طبق نسخة الفضیل ، أما فی تحقیق عزّان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 بن زید بن بشار البیسائی ، حدّثنا الحسن بن محمد بن سعید الرَّفاء ، حدّثنا محمد بن الحسن بن عبدالحمید بن محسن الأوسی ، حدّثنا أحمد بن رشد ، حدّثنا أبو معمر سعید بن خثیم قال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الأذان بحیّ علی خیر العمل ، للحافظ العلوی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وبتحقیق عزّان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زید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اخرج هذا الخبر برجاله ومعناه ، وفی أمالی أحمد بن عیسی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فأمرنی أن أقول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 علی خیر العمل </w:t>
      </w:r>
      <w:r>
        <w:rPr>
          <w:rFonts w:eastAsia="IRNazanin" w:cs="IRNazanin"/>
          <w:b w:val="false"/>
          <w:bCs w:val="false"/>
          <w:i w:val="false"/>
          <w:iCs w:val="false"/>
          <w:color w:val="333333"/>
          <w:sz w:val="20"/>
          <w:szCs w:val="20"/>
          <w:rtl w:val="true"/>
        </w:rPr>
        <w:t>»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الأذان بحیّ علی خیر العمل ، للحافظ العلوی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وبتحقیق عزّان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أحمد بن عیسی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فی الاعتصام بحبل الله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الایضاح للقاضی نعمان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کذلک ، وللإمام المهدی محمد بن المطهّر الزیدی فی المنهاج الجلی إسناد آخر لهذه الروایات فراجع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الأذان بحیّ علی خیر 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الأذان بحیّ علی خیر العمل ، للحافظ العلوی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وبتحقیق عزّان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الأذان بحیّ علی خیر العمل ، للحافظ العلوی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وصفحه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بتحقیق عزّان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شرح التجرید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الأذان بحیّ علی خیر العمل ، للحافظ العلوی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وصفحه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بتحقیق عزّان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الأذان بحیّ علی خیر العمل ، للحافظ العلوی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وبتحقیق عزّان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الأذان بحیّ علی خیر العمل ، للحافظ العلوی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وبتحقیق عزّان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الأذان بحیّ علی خیر 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بحبل الله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الأذان بحیّ علی خیر 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وبتحقیق عزّان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قال الحافظ العلوی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روی حدیثَ الأذان عن جعفر بن محمد عن أبیه عن علی بن الحسین علیهما السلام جماعةٌ قد تقدّم أحادیثهم فی باب علیّ بن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فاستغنینا عن إعادتها هنا ،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هانی بن إسماعیل المدنی ، ومحمد بن عبدالله بن علی بن الحسین ، وعبدالله بن محمّد بن عمر بن علیّ بن أبی طالب ، وأبو مریم الأنصاری ، ومندل بن علی العثربی ، ویحیی بن العلیّ الرازی ، وغیاث بن إبراهیم ، وسفیان بن السمط ، وعبدالله بن بکیر ، وعمرو بن جمیع ، وحصین بن مخارق ، وعبدالله بن سنان ، ومحمد بن المسلم ، وأبو العباس ، وخالد بن إسماعیل المخزومی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الأذان بحیّ علی خیر العمل ، للحافظ العلوی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وبتحقیق عزّان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مفصل الخبر فی الفصل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 علی خیر العمل تأر یخها العقائدی والسیاسی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ومقاتل الطالبیین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الفصل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 علی خیر العمل ، تاریخها السیاسی والعقائدی </w:t>
      </w:r>
      <w:r>
        <w:rPr>
          <w:rFonts w:eastAsia="IRNazanin" w:cs="IRNazanin"/>
          <w:b w:val="false"/>
          <w:bCs w:val="false"/>
          <w:i w:val="false"/>
          <w:iCs w:val="false"/>
          <w:color w:val="333333"/>
          <w:sz w:val="20"/>
          <w:szCs w:val="20"/>
          <w:rtl w:val="true"/>
        </w:rPr>
        <w:t>»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الفصل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 علی خیر العمل ، دعوة للولایة وبیان لاسباب حذفها </w:t>
      </w:r>
      <w:r>
        <w:rPr>
          <w:rFonts w:eastAsia="IRNazanin" w:cs="IRNazanin"/>
          <w:b w:val="false"/>
          <w:bCs w:val="false"/>
          <w:i w:val="false"/>
          <w:iCs w:val="false"/>
          <w:color w:val="333333"/>
          <w:sz w:val="20"/>
          <w:szCs w:val="20"/>
          <w:rtl w:val="true"/>
        </w:rPr>
        <w:t>»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والنصّ عنه ، عیون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علة تشریع الأذان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تحقیق عزّان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الاشنانی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الأذان بحیّ علی خیر العمل ، للحافظ العلوی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وبتحقیق عزّان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تحقیق عزّان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الجبان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الأذان بحیّ علی خیر العمل ، للحافظ العلوی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وبتحقیق عزّان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وراب الصدع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الایضاح للقاضی نعمان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معنی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التقیه لان ذلک هو السنة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الأذان بحیّ علی خیر العمل ، للحافظ العلوی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وبتحقیق عزّان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الدسوقی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الأذان بحیّ علی خیر 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الأذان بحیّ علی خیر العمل لعزّان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 علی خیر العمل بتحقیق عزّان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 علی خیر العمل بتحقیق عزّان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واخرجه محمد بن منصور فی الامالی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عیسی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سألت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یؤیّد صحّة کلام المهدّی ما قاله القاسم بن محمّد بن علیّ نقلاً عن توضح المسائل للمقری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ذکر الرویانی أنّ للشافعی قولاً مشهوراً بالقول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قاله الشافعی عن التثو یب وأنّه لم یثبت عن ابی محذورة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جمعنا هذین القولین وضممنا أحدهما إلی الآخر لاتّضح لنا ما نر ید قوله من الملازمة وعدم الفصل بین 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بحیّ علی خیر 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وعدم 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بالصلاة خیر من النوم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وکذا العکس ، إذ قد ثبت عن ابن عمر تأذینه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 علی خیر 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وکراهیته للتثویب ، ومثله الأمر بالنسبة إلی الإمام علی ، فالقائل بشرعیة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 علی خیر 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یقبل شرعیة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خیر من النوم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والقائل بشرعیة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خیر من النوم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ینکر شرعیة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 علی خیر 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فإنکار الشافعی للتثویب یرجح المنسوب إلیه من القول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 علی خیر العمل </w:t>
      </w:r>
      <w:r>
        <w:rPr>
          <w:rFonts w:eastAsia="IRNazanin" w:cs="IRNazanin"/>
          <w:b w:val="false"/>
          <w:bCs w:val="false"/>
          <w:i w:val="false"/>
          <w:iCs w:val="false"/>
          <w:color w:val="333333"/>
          <w:sz w:val="20"/>
          <w:szCs w:val="20"/>
          <w:rtl w:val="true"/>
        </w:rPr>
        <w:t>»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الاوطار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بحبل الله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الجامع الکافی مخطوط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التجرید مخطوط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القاضی زید للتحریر مخطوط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المنهج الحلی شرح مسند الإمام زید بن علی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ضیاء ذوی الابصار مخطوط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ضوء النهار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لعزّان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المنهج الاقوم فی الرفع والضم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الازهار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 الزخار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الأذان للعلوی بتحقیق عزّان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حکاه عزّان فی کتابه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 علی خیر العمل بین الشرعیة والابتداع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کتاب منحة الغفار المطبوع بهامش ضوء النهار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الأذان بحیّ علی خیر العمل لعزّان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الصاوی علی تفسیر الجلالین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احیاء التراث العربی ، وقد رد الشیخ أحمد بن حجر آل بوطامی القاضی الأول بالمحکمة الشرعیة بدولة قطر علی کلام الصاوی فی کتاب أسماه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تنزیه السنة والقرآن عن کونهما مصدر الضلال والکفران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قاله العلاّمة الخلیلی مفتی سلطنة عمان فی کتابه الحق الدامغ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بحبل الله المتین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بحبل الله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النضیر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المجموع للنووی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منهیة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ابن تیمیة فی منهاج السنة النبویة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مراتب الاجماع لابن حزم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الإمام الباقر أو الإمام الصادق علیهم السلام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باب الأذان والإقامة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خیر من النوم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أو نقیصة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 علی خیر 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أحداث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سنوضّحه لک فی الباب الثانی من هذه الدراسة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خیر من النوم شرعة أم بدعة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فانتظر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بدأت حروب الردة بعد أربعین أو ستین أو سبعین یوماً من وفاة النبیّ ، وانتهت بمقتل مسیلمة فی ربیع الاول سنة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احداث سنة عشرین من الهجرة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نفی أبی ذر إلی الشام ، وتاریخ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احداث سنة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 فیه تسیر عثمان جماعة من أهل الکوفة إلی الشام منهم مالک الأشتر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ستین یوماً ، وقیل سبعین یوماً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تاریخ دمشق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قال ابن أبی حاتم أنّه خرج إلی الشام فی خلافة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فی تهذیب الکمال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انبأنا أبو محمد بن الاکفانی ، نا عبدالعزیز بن أحمد ، نا تمام بن محمد ، نا محمد بن سلیمان ، نا محمد بن الفیض ، نا أبو إسحاق إبراهیم بن محمد بن سلیمان بن بلال بن أبی الدرداء ، ثم ذکر باقی الاسناد ، والنص عنه ، ومختصر تاریخ دمشق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حیث أبدل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بعض الصحابة </w:t>
      </w:r>
      <w:r>
        <w:rPr>
          <w:rFonts w:eastAsia="IRNazanin" w:cs="IRNazanin"/>
          <w:b w:val="false"/>
          <w:bCs w:val="false"/>
          <w:i w:val="false"/>
          <w:iCs w:val="false"/>
          <w:color w:val="333333"/>
          <w:sz w:val="20"/>
          <w:szCs w:val="20"/>
          <w:rtl w:val="true"/>
        </w:rPr>
        <w:t>»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کتاب المنتقی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الأسماء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ویدل علی اختصاص بلال بعلیّ وأهل البیت وعدم إیمانه بشرعیة خلافة أبی بکر ، ما روی فی تفسیر الحسن العسکری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ان بلالاً کان یعظّم أمیر المؤمنین علیه السلام ویوقره أضعاف توقیره لأبی بکر ، فقیل له فی ذلک مع أنّ أبا بکر کان مولاه الذی اشتراه واعتقه من العذاب ، فأجاب من ذلک بأحسن جواب ، فکان فیما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حقَّ علیٍّ أعظم من حقه ، لأنّه أنقذنی من رق العذاب الذی لو دام علیّ وصبرت علیه لصرت الی جنات عدن ، وعلیّ انقذنی من رق العذاب الأبد ، واوجب لی بموالاتی له وتفضیلی إیّاه نعیم الأبد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العسکری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کلام المزی فی تهذیب الکمال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 ما حکاه الحصنی الشامی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کتابه دفع الشبه عن الرسول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الحافظ عبدالغنی المقدسی فی کتابه الکمال فی ترجمة بلال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وأنّه قد قال بهذا القول قبل المزّی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یکون مقصود المزّی والمقدسی من 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إلیه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طلب الحسن والحسین ، إذ لم یقل أحد بأنه أذن للصحابة علی نحو العموم ، وکذا لا یصحّ ما قاله بأن بلالاً لم یؤذّن بعد النبیّ إلّا مرّة واحدة ؛ لثبوت تأذینه لفاطمة الزهراء قبل رحلته إلی الشام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علیک أنّ رسول الله صلی الله علیه و آله هو الذی اشتری بلالاً وأعتقه ، لکن بواسطة أبی بکر إذ کانت عنده علاقات حسنة مع کفار قریش ولم یکن وَتَرهم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کتاب أصفیاء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روی الوحید البهبهانی قریباً من هذا فی التعلیقة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فرغ من تألیفه سنة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الأربعین للماحوزی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کامل البهائی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وضعت روایات مفادها أنّ بلالاً أذّن لعمر فی الجابیة ، وقد وردت بأربعة طرق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للسرخسی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 یخ دمشق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تقف علیه فی الباب الثانی من هذه الدراسة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الصلاة خیر من النوم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العرفان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والبیاضی فی الصراط المستقیم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الطبری فی 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الأذان بحیّ علی خیر العمل للحافظ العلوی ، بتحقیق عزّان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الأذان بحیّ علی خیر 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الاذان بحی علی خیر 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وهامش السنه للإمام زید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النصوص عن ابن عمر والباقر ، وزید ، وجعفر بن محمد موجودة فی الأذان بحیّ علی خیر العمل ، للحافظ العلوی بتحقیق عزّان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وجاء فی کتاب الایضاح للقاضی نعمان المتوفی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والمطبوع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میراث حدیث 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فقد ثبت انه اذن بها علی عهد رسول الله حتی توفاه الله تعالی وان عمر اقطعه وقد یزید الله فی فرائض دینه بکتابه وعلی لسان نبیه ما شاء لا شریک له وانا ذاکر ما جاءت به الروایة من الأذان بحی علی خیر 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وبدأها بهذا الخبر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کتب ابن الحسین علی بن فرسند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روایته عن احمد عن الحسین عن لولو عن بشر عن ابی جعفر محمد بن علی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اسقط عمر من الأذان حی علی خیر العمل فنهاه علی فلم ینته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الأذان بحیّ علی خیر العمل بتحقیق عزّان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الأذان بحیّ علی خیر العمل بتحقیق عزّان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الایضاح للقاضی نعمان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الأذان بحیّ خیر العمل ، للحافظ العلوی بتحقیق عزّان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کتاب العلوم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والاعتصام بحبل الله المتین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سنبحثه فی الفصل القادم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 علی خیر العمل دعوة إلی الولایة </w:t>
      </w:r>
      <w:r>
        <w:rPr>
          <w:rFonts w:eastAsia="IRNazanin" w:cs="IRNazanin"/>
          <w:b w:val="false"/>
          <w:bCs w:val="false"/>
          <w:i w:val="false"/>
          <w:iCs w:val="false"/>
          <w:color w:val="333333"/>
          <w:sz w:val="20"/>
          <w:szCs w:val="20"/>
          <w:rtl w:val="true"/>
        </w:rPr>
        <w:t>»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وعنهما فی بحار الأنوار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الأذان بحیّ علی خیر العمل للحافظ العلوی بتحقیق عزّان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فی بحار الانوار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فی بحار الأنوار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الشرایع ، والکافی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دعائم الإسلام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الخمسة بسنده عن أبی حمزة الثمالی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أبو 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 الإسلام علی 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اقام الصلاة ، وإیتاء الزکاة ، وحج البیت ، وصوم شهر رمضان ، والولایة لنا أهل البیت ، فجعل فی أربع منها رخصة ، ولم یجعل فی الولایة رخصة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لم یکن له مال لم تکن علیه الزکاة ، ومن لم یکن له مال فلیس علیه حج ، ومن کان مریضاً صلی قاعداً وافطر شهر رمضان ، والولایة صحیحاً کان أو مریضاً أو ذا مال أو لا مال له فهی لازمه </w:t>
      </w:r>
      <w:r>
        <w:rPr>
          <w:rFonts w:eastAsia="IRNazanin" w:cs="IRNazanin"/>
          <w:b w:val="false"/>
          <w:bCs w:val="false"/>
          <w:i w:val="false"/>
          <w:iCs w:val="false"/>
          <w:color w:val="333333"/>
          <w:sz w:val="20"/>
          <w:szCs w:val="20"/>
          <w:rtl w:val="true"/>
        </w:rPr>
        <w:t>»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 لأحمد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وشیعتنا من ورائنا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زید بن 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فضل الحسنین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دار الحیاة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المطلب غیر موجود فی ما اعتمدناه فی تخریج الروایات عن مسند زید ، فانه ینتهی إلی آخر کتاب الفرائض ، وهو من منشورات دار الکتب العلمیة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تفسیر القرطبی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ذیل الآیة حکی عن الثعلبی هذه الروایة فذیّله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مات علی بغض آل بیتی فلا نصیب له من شفاعتی </w:t>
      </w:r>
      <w:r>
        <w:rPr>
          <w:rFonts w:eastAsia="IRNazanin" w:cs="IRNazanin"/>
          <w:b w:val="false"/>
          <w:bCs w:val="false"/>
          <w:i w:val="false"/>
          <w:iCs w:val="false"/>
          <w:color w:val="333333"/>
          <w:sz w:val="20"/>
          <w:szCs w:val="20"/>
          <w:rtl w:val="true"/>
        </w:rPr>
        <w:t>)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 للرازی</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 کما فی نور الثقلین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والمستدرک للحاکم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والمناقب لابن المغازلی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وتاریخ الخمیس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للهروی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ذکر اول الحدیث ، تاج العروس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وغیرهما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هنا أنشأت عائشة تقول فی حق علی</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المبین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للمرجع الدینی الشیخ الوحید الخراسانی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صحیح ولم یخرجاه ، الجامع الصغیر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المبین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للمرجع الدینی الشیخ الوحید الخراسانی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بن أبی شیبة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کیف یکتب هذا ما صالح فلان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الامارة ، سنن بی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4280</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الامر بالمعروف والنهی عن المنکر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الشوری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أبی حاکم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وتفسیر ابن کثیر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الشوری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الشوری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124/30877</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الإرشاد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 حساده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فی 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أنوار الیقین للبرسی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وقیل هی للخلیل بن أحمد اللغوی الشهیر کما جاء فی ملحقات السیّد المرعشی علی إحقاق الحق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نسب العلاّمة الحلی هذه المقولة لأحد الفضلاء دون ذکر اسمه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الیقین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الباقر توضح بهذا الصدد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تفسیرها کتب التفاسیر والتواریخ اخبار أول البعثة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کمال الدین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کروایة 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معتبر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أتی عمر بن الخطاب منزل علیّ وفیه طلحة والزبیر ورجال من المهاجرین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لأحرقنّ علیکم أو لتخرجنّ إلی البیعة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کانت فاطمة فی البیت ، فقالوا لعمر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فی البیت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الإمامة والسیاسة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صحیح 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الخمس باب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فرض الخمس ح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أم المؤمنین عائشة أنّها اخبرته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فاطمة علیها السلام ابنة رسول الله صلی الله علیه و آله سألت ابا بکر الصدیق بعد وفاة رسول الله صلی الله علیه و آله أن یقسم لها میراثها ما ترک رسول الله ممّا أفاء الله علیه ، فقال لها أبو 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نورث ما ترکنا صدقة ، فغضبت فاطمة بنت رسول الله ، فهجرت أبا بکر فلم تزل مهاجرته حتّی توفّیت ، وعاشت بعد رسول الله ستة أشهر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التعلیل والرد ، ورد نظیرهما فی إتمام عثمان للصلاة بمنی ، بحجّة خوفه أن یظن الناس أنّ صلاة القصر هی المفروضة ، فأجابه الصحابة بأن النبیّ صلی الله علیه و آله کان یقصر الصلاة وینبّه المسلمین علی أنّ ذلک مخصوص بمنی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فلوصح تعلیل عمر ، لکان یمکنه أن یقر الحیعلة الثالثة فی الأذان وینبّه المسلمین علی ضرورة الجهاد ، کما کان رسول الله صلی الله علیه و آله یفعل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التشابه فی أدوار الخلیفتین الثانی والثالث یوقفک علی مسار تیار الحکّام المجتهدین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عامر بن صعصعة فی سیرة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وحدیث قبیلة کندة فی سیرة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وهما یدلاّن علی ما نقوله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هذا الخبر أحمد بن أبی طاهر صاحب کتاب تاریخ بغداد فی کتابه مسنداً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نصّ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الرجل قد غلب علیه الوجع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وکلاهما إساءة للرسول المصطفی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یتقی من تفسیر حدیث النبی صلی الله علیه و آله ،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مسألة أهل الکتاب ،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المغازی باب غزوة خیبر ح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الجهاد باب قول النبی لا نورث إنما ترکناه صدقة ، تاریخ المدینة لابن شبة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تفسیر القرآن باب ومن سورة الاحزاب ، المستدرک للحاکم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 ابن أبی شیبة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الفضائل باب فی فضل فاطمة علیها السلام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النداء الثانی الذی ینادی به إبلیس لعنه الله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فی العلامات التی تکون قبل قیام القائم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العسکری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فی تأویل الآیات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والنص عنه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آخر تفسیر سورة الأحزاب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طاعة الله وطاعة رسوله وطاعة ولیّه ، والأخیران منتزعان من الأولی ، وقد مرّ علیک قوله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أطاعنی فقد أطاع الله ومن عصانی فقد عصی الله ، ومن أطاع علیاً فقد أطاعنی ومن عصی علیاً فقد عصانی ، وقوله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بضعة منی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آذاها فقد آذانی ومن آذانی فقد آذی الله جلّ وعلا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الباقر ، ونحوه عن الصادق علیه السلام فی التوحید وبصائر الدرجات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الفقه لابن البراج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لابن البراج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الأذان والإقامة وأحکامهما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الربیع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هذا الباب تلمیح أبی العلاء المعری للشریف المرتضی بقصیدة المتنبی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 یا منازل فی القلوب منازل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الربیع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وقد أخذ الطیبی والزمخشری هذا عن تفسیر النسفی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السیوطی فی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والحسکانی فی شواهد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بأسانید وطرق کثیرة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ترجمة الإمام علیّ لابن عساکر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بأسناده عن عائشة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قراءه عائشة ، وحفصة ، وأم سلمة للآیة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حَافِظُوا عَلَی الصَّلَوَاتِ وَالصَّلاَةِ الْوُسْطَی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حافظوا علی الصلوات والصلاة الوسطی وصلاة العصر وقوموا لله قانتین </w:t>
      </w:r>
      <w:r>
        <w:rPr>
          <w:rFonts w:eastAsia="IRNazanin" w:cs="IRNazanin"/>
          <w:b w:val="false"/>
          <w:bCs w:val="false"/>
          <w:i w:val="false"/>
          <w:iCs w:val="false"/>
          <w:color w:val="333333"/>
          <w:sz w:val="20"/>
          <w:szCs w:val="20"/>
          <w:rtl w:val="true"/>
        </w:rPr>
        <w:t>) .</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الأذان بحیّ علی خیر 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للحافظ العلوی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وإلیک مجمل الحرکات الشیعیّة فی العصر العباسی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المقریزیة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الفصل الثانی من هذا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 الحیعلة ، وامتناع بلال عن التأذین </w:t>
      </w:r>
      <w:r>
        <w:rPr>
          <w:rFonts w:eastAsia="IRNazanin" w:cs="IRNazanin"/>
          <w:b w:val="false"/>
          <w:bCs w:val="false"/>
          <w:i w:val="false"/>
          <w:iCs w:val="false"/>
          <w:color w:val="333333"/>
          <w:sz w:val="20"/>
          <w:szCs w:val="20"/>
          <w:rtl w:val="true"/>
        </w:rPr>
        <w:t>»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 الطبری فی تاریخه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الحرکة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یَزَل القوم فی جمع آلة الحرب والاستعداد للقتال ، ودعاء الناس فی السرّ من الشیعة وغیرها إلی الطلب بدم الحسین ، فکان یجیبهم القومُ بعد القوم ، والنّفرُ بعد النّفر ، فلم یزالوا کذلک وفی ذلک حتّی مات یزید بن معاویة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فالثوار قدموا ثورتهم بموته فی حین کان ضمن مخططهم الثورة علی یزید وعلی النظام الحاکم عام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فلم یفلحوا فی ذلک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احداث سنة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احداث سنة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وغیرهما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الایضاح للقاضی النعمان المطبوع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حدیث شبیعه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دهم صفحة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الکوفة یسمّون مکان دفن الأموات جبّانة ، کما یسمیّها أهل البصرة المقبرة ، وجبانه سالم تنسب إلی سالم بن عمارة بن عبدالحارث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الأذان بحیّ علی خیر 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للحافظ العلوی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الأذان بحیّ علی خیر العمل للحافظ العلوی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إمالی أحمد بن عیسی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الأذان بحیّ علی خیر العمل ، للحافظ العلوی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وبتحقیق عزّان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رویناه مختصراً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أجاب الإمام زید عن هذه التهمة وقال لیوسف 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أنّی یودعنی مالاً وهو یشتم آبائی علی منبره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تفاصیل هذا الامر فی الکامل لابن الأثیر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طبرستان لابن اسفندیار الکاتب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فی تاریخ طبرستان للمرعشی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تصانیف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بنی عبید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رجّح محقق کتاب نشوار المحاضرة أن یکون المقصود من القطیعة هی قطیعة أمّ جعفر ، وهی محلّة ببغداد عند باب التبن وهو الموضع الذی فیه مشهد الإمام موسی ابن جعفر ، لکن ترجیحه لیس براجح بنظرنا ، لأن أبا الفرج لو أراد تلک القطیعة لقال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من أهل القطیعة أو رجل من قطیعة أمّ جعفر ؛ وذلک لتمییزها عن القطائع الکثیرة الأخری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والتی ذکرها صاحب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کقطیعة إسحاق ، وقطیعة الرقیق ، وقطیعة الربیع ، وقطیعة زهیر ، وقطیعة العجم ، وقطیعة عیسی وغیرها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نشوار المحاضرة للتنوخی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المقریزیة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بناحیة اکشونیت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ابن حزم الاندلسی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الثانیة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نَقط العروس فی تواریخ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احسان عباس بیروت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اشتباه من الکاتب ، ذلک ان الزیدیة کانت تقول بهذا قبل هذا التاریخ حسبما وضحناه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به الذی لیس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 علی خیر العمل ، المفسر بمحمد وعلی خیر البشر </w:t>
      </w:r>
      <w:r>
        <w:rPr>
          <w:rFonts w:eastAsia="IRNazanin" w:cs="IRNazanin"/>
          <w:b w:val="false"/>
          <w:bCs w:val="false"/>
          <w:i w:val="false"/>
          <w:iCs w:val="false"/>
          <w:color w:val="333333"/>
          <w:sz w:val="20"/>
          <w:szCs w:val="20"/>
          <w:rtl w:val="true"/>
        </w:rPr>
        <w:t>» !</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المقریزی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والاعتبار فی ذکر الخطب والأثار للمقریزی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لابن خلکان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بنی عبید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 لابن خلکان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الانافة للقلقشندی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الإسلام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الارب فی فنون الادب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الملوک العبیدیون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الارب فی فنون الادب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الملوک العبیدیون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قریباً منه فی أخبار بنی عبید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علیک أنّ معاویة بن أبی سفیان هو أوّل من ابتدع هذه المقولة ورسّخ أرکانها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عن کتب الأوائل السیوطی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وقد کان لهذا الأمر جذر متجذر فی زمان عمر ، ذلک أنّه لمّا قدم عمر مکّة أتاه أبو محذورة وقد أذّن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یا أمیر المؤمنین ، حیّ علی الصلاة حیّ علی الصلاة ، حیّ علی الفلاح حیّ علی الفلاح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ویحک أمجنون 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کان فی دعائک الذی دعوتنا ما نأتیک حتّی تأتینا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مصنف ابن أبی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والاعتبار للمقریزی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وکلام ابن کثیر یشیر إلی عمل أهل السنة والجماعة بالتقیة لو احسوا الضرورة لذلک ، کما یفعله الیوم الخط السلفی واتباع الطالبان ، فلا یرتضی أحد منهم أن یُنسَب إلی ابن لادن خوفاً من القتل والسجن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والاعتبار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الحلب من تاریخ حلب لابن العدیم المتوفّی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تحقیق سامی الدهان ،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المعهد الفرنسی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الیواقیت والضرب لإسماعیل أبی الفداء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تحقیق محمد جمال وفالح بکور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التقاسم ومعرفة الاقالیم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یهوعلون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ویبدو أنّه تصحیف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یحوعلون أو یحیعلون ، ومعناه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 علی خیر 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الأذان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نامه ناصر خسرو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کان قد قرئ فی سنة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سِجِلٌّ فیه منع الناس من تناول الملوخیا أکلة معاویة ابن أبی سفیان المفضَّلة ومنعهم من أکل البقلة المسماة بالجرجیر المنسوبة إلی عائشة ومن المتوکّلیة المنسوبة إلی المتوکّل ، والمنع من عجین الخبز بالرِّجل ، والمنع من أکل الدلینس ، وکان فی هذا الکتاب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المنع من عمل الفقاع وبیعه فی الأسواق ، لما یؤثر عن علی بن أبی طالب رضی الله عنه من کراهیة شرب الفقاع ، وضرب فی الطرقات والأسواق بالجرس ونودی أن لا یدخل أحد الحمام إلّا بمئزر ، ولا تکشف امراة وجهها فی طریق ولا خلف جنازة ولا تتبرج ، ولا یباع شیء من السمک بغیر قشر ولا یصطاده أحد من الصیادین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المواعظ والاعتبار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والاعتبار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الارب فی فنون الادب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الملوک العبیدیون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أبی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فی ملوک مصر والقاهرة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فی تاریخ الأمم والملوک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ابی الفداء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وتاریخ الإسلام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کلام ابن العماد الحنبلی فی حوادث سنة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الشذرات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أبی الفداء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العبر فی خبر من غبر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الإسلام للذهبی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النجوم الزاهرة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أبی الفداء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البساسیری مملوکاً ترکیاً من ممالیک بهاء الدولة بن عضد الدولة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البویهی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تقلبت به الأمور حتّی بلغ هذا المقام المشهور ، واسمه أرسلان وکنیته أبو الحارث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احداث سنة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خلدون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الارب فی فنون الادب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 فی بغیة الطلب فی تاریخ حلب لابن العدیم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والبدایة والنهایة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هذا خراسان بعد وفاة والده طغری بک دواد سنة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وداود کان أخ السلطان ضغرلیک السلجوقی المعروف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أحداث سنة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المقتدی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وفاة والده القائم بالله ، ومما یجب التنبیه علیه أنّ الخطبة للعلویین أعیدت بمکة بعد وفاة القائم بالله وقطع خطبة المقتدی وکانت مدة الخطبة العباسیة بمکة أربع سنین وخمسة اشهر ، ثمّ أعیدت فی ذی الحجة سنة ثمان وستین وأربعمائة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الإنافة للقلقشندی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احداث سنة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عبّر ابن الجوزی عن الحیعلة الثالثة بالتثویب تساهلاً منه ؛ لأنّها حلّت محلّ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خیر من النوم </w:t>
      </w:r>
      <w:r>
        <w:rPr>
          <w:rFonts w:eastAsia="IRNazanin" w:cs="IRNazanin"/>
          <w:b w:val="false"/>
          <w:bCs w:val="false"/>
          <w:i w:val="false"/>
          <w:iCs w:val="false"/>
          <w:color w:val="333333"/>
          <w:sz w:val="20"/>
          <w:szCs w:val="20"/>
          <w:rtl w:val="true"/>
        </w:rPr>
        <w:t>» .</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فی تاریخ الامم والملوک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اتعاظ الحنفاء فی تاریخ الائمة الخلفاء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أبی الفداء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الزهور فی وقائع الدهور لمحمد بن أحمد بن إیاس الحنفی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الهیئة المصریة العامة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الارب فی فنون الادب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7467</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بن خلدون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والاعتبار للمقریزی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قتل أبی علی بن کثیفات فی الکامل فی التاریخ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أحداث سنة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وعبرة الیقظان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نور الدین أبو القاسم محمود بن زنکی بن آقسنقر ، المولود سنة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وکان حنفی المذهب داعیة إلی مذهبه ، وهو مؤسس الدولة النوریة فی الشام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الحلب فی تاریخ حلب لابن العدیم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الروضتین فی أخبار الدولتین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الدارس فی تاریخ المدارس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الروضتین فی اخبار الدولتین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الشام لمحد کرد علی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الروضتین فی اخبار الدولتین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بغیة الطلب فی تاریخ حلب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الحلب من تاریخ حلب لابن العدیم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الارب فی فنون الادب الفن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الملوک العبیدیون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الروضتین فی اخبار الدولتین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الکامل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فی الروضتین فی اخبار الدولتین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الارب فی فنون الادب الفن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الملوک العبیدیون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الروضتین فی اخبار الدولتین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 علیه الروافض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حاشیة الشیخ اغا بزرک الطهرانی علی مستدرک وسائل الشیعة والمطبوع معه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جبیر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ذکر بعض ما یتعلق بأئمّة المذاهب الأربعة ، وأغفل ما یتعلق بإمام الزیدیة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الروضتین فی اخبار الدولتین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الکامنة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موخراً الشیخ رسول جعفریان رسالة الجایتو والتی ألفها باللغة الفارسیة موضحاً فیها أسباب تشیعه فلیراجع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للعلاّمة المجلسی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مجالس المؤمنین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مستدرک الوسائل للنوری وغیرها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للسمهودی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اللطیفة فی تاریخ المدینة الشریفة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2965</w:t>
      </w:r>
      <w:r>
        <w:rPr>
          <w:rFonts w:eastAsia="IRNazanin" w:cs="IRNazanin"/>
          <w:b w:val="false"/>
          <w:bCs w:val="false"/>
          <w:i w:val="false"/>
          <w:iCs w:val="false"/>
          <w:color w:val="333333"/>
          <w:sz w:val="20"/>
          <w:szCs w:val="20"/>
          <w:rtl w:val="true"/>
        </w:rPr>
        <w:t xml:space="preserve"> .</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بطوطه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ذکره لمدینة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البحرین </w:t>
      </w:r>
      <w:r>
        <w:rPr>
          <w:rFonts w:eastAsia="IRNazanin" w:cs="IRNazanin"/>
          <w:b w:val="false"/>
          <w:bCs w:val="false"/>
          <w:i w:val="false"/>
          <w:iCs w:val="false"/>
          <w:color w:val="333333"/>
          <w:sz w:val="20"/>
          <w:szCs w:val="20"/>
          <w:rtl w:val="true"/>
        </w:rPr>
        <w:t>) .</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الاعشی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الطالع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المنصور بالله القاسم بن محمد بن علی بن محمد بن الرشید بن أحمد بن الحسین بن علیّ بن یحیی بن محمد بن یوسف الاشل بن القاسم بن محمد بن یوسف الاکبر بن المنصور بن یحیی بن الناصر بن أحمد بن الهادی إلی الحق یحیی بن الحسین ابن القاسم بن إبراهیم بن إسماعیل بن إبراهیم بن الحسن المثنی بن الحسن بن علیّ بن أبی طالب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الخواطر وبهجة المسامع والنواظر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غلط من القلقشندی فالزیدیة تقول بالحیعلة الثالثة بعد الحیعلتین لا بدلهما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الاعشی فی صناعة الإنشاء للقلقشندی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ومثله جواب القاضی ابن البراج فی جواهر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الأذان والإقامة وثواب المؤذنین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سنفصل هذا الأمر بإذن الله تعالی فی الباب الثالث من هذه الدراسة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أشهد أن علیّاً ولی الله بین الشرعیة والابتداع </w:t>
      </w:r>
      <w:r>
        <w:rPr>
          <w:rFonts w:eastAsia="IRNazanin" w:cs="IRNazanin"/>
          <w:b w:val="false"/>
          <w:bCs w:val="false"/>
          <w:i w:val="false"/>
          <w:iCs w:val="false"/>
          <w:color w:val="333333"/>
          <w:sz w:val="20"/>
          <w:szCs w:val="20"/>
          <w:rtl w:val="true"/>
        </w:rPr>
        <w:t>» .</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تکون الشهادة الثالثة هی تفسیر للشهادة الثانیة کذلک وهذا ما سنوضحه لاحقاً فی الباب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أشهد أن علیّاً ولی الله بین الشرعیة والابتداع </w:t>
      </w:r>
      <w:r>
        <w:rPr>
          <w:rFonts w:eastAsia="IRNazanin" w:cs="IRNazanin"/>
          <w:b w:val="false"/>
          <w:bCs w:val="false"/>
          <w:i w:val="false"/>
          <w:iCs w:val="false"/>
          <w:color w:val="333333"/>
          <w:sz w:val="20"/>
          <w:szCs w:val="20"/>
          <w:rtl w:val="true"/>
        </w:rPr>
        <w:t>» .</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الفترة السیاسیّة لخلافة بنی العبّاس ؛ من خلافة أبی العبّاس السفّاح إلی خلافة الواثق بالله ، أی خلافة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العبّاس السفّاح ، والمنصور الدوانیقیّ ، والمهدی العبّاسیّ ، والهادی العباسیّ ، وهارون الرشید ، والأمین ، والمأمون ، والمعتصم ، وآخرهم الواثق بالله ، ومن بعد وفاته إلی الغزو المغولیّ لبغداد ، اصطلح علیه بین المؤرّخین بالعصر العبّاسیّ الثانی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 علی خیر العمل ، دعوة للولایة وبیان لاسباب حذفها </w:t>
      </w:r>
      <w:r>
        <w:rPr>
          <w:rFonts w:eastAsia="IRNazanin" w:cs="IRNazanin"/>
          <w:b w:val="false"/>
          <w:bCs w:val="false"/>
          <w:i w:val="false"/>
          <w:iCs w:val="false"/>
          <w:color w:val="333333"/>
          <w:sz w:val="20"/>
          <w:szCs w:val="20"/>
          <w:rtl w:val="true"/>
        </w:rPr>
        <w:t>) .</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إیقاد الشموع والقنادیل والإضاءة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ومسجد براثا من المساجد العریقة والقدیمة جدّاً ، وکان یومذاک بمثابة معقل الشیعة وحصنهم الحصین ، وتخرّج منه الکثیر من الرجال الذین دخلوا تاریخ عالَم التشیّع ، حتّی قال عنه ابن کثیر فی البدایة والنهایة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عشّ الرافضة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وکان ابن عقدة یعطی دروسه فیه ، ونقل عنه أنّه کان حافظاً لستمائة ألف حدیث ، ثلاثمائة ألف حدیث منها کانت فی فضائل أهل البیت علیهم السلام ، هذا مضافاً إلی إیواء المسجد لعدد کبیر من علماء الشیعة ، وکانوا علی درجة عالیة من الوعی والصلابة فی الدین ، جعلت من أحد النواصب لأن یسمّیه بغضاً وتعنتاً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مسجد ضرار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البدایة والنهایة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السیرة الحلبیّة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حدیث 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دهم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محمد رضا المظفر فی ترجمته لصاحب جواهر الکلام الشیخ محمد حسن النجفی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آثار الشیخ بناء مأذنة مسجد الکوفة وروضة مسلم بن عقیل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ذلک ببذل ملک الهند أمجد علی شاه وقد أرخ الشیخ ابراهیم صادق ذلک من قصیدة مدح بها الشیخ والملک هذا ، فقال مؤرخاً للمأذنة فی آخرها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image" Target="media/image2.jpeg"/><Relationship Id="rId487" Type="http://schemas.openxmlformats.org/officeDocument/2006/relationships/image" Target="media/image2.jpeg"/><Relationship Id="rId488" Type="http://schemas.openxmlformats.org/officeDocument/2006/relationships/footer" Target="footer481.xml"/><Relationship Id="rId489" Type="http://schemas.openxmlformats.org/officeDocument/2006/relationships/footnotes" Target="footnotes.xml"/><Relationship Id="rId490" Type="http://schemas.openxmlformats.org/officeDocument/2006/relationships/numbering" Target="numbering.xml"/><Relationship Id="rId491" Type="http://schemas.openxmlformats.org/officeDocument/2006/relationships/fontTable" Target="fontTable.xml"/><Relationship Id="rId492" Type="http://schemas.openxmlformats.org/officeDocument/2006/relationships/settings" Target="settings.xml"/><Relationship Id="rId4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486</Pages>
  <Words>104289</Words>
  <Characters>383372</Characters>
  <CharactersWithSpaces>484132</CharactersWithSpaces>
  <Paragraphs>3977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2026-08-24T14:16:00Z</dcterms:created>
  <dc:creator>ghaemiyeh.com</dc:creator>
  <dc:description/>
  <dc:language>en-US</dc:language>
  <cp:lastModifiedBy/>
  <dcterms:modified xsi:type="dcterms:W3CDTF">2026-08-24T17:46:15Z</dcterms:modified>
  <cp:revision>1</cp:revision>
  <dc:subject/>
  <dc:title>موسوعة الاذان اشهد ان علیا ولی الله فی الاذان بین الشرعیه والابتداع جلد 1</dc:title>
</cp:coreProperties>
</file>

<file path=docProps/custom.xml><?xml version="1.0" encoding="utf-8"?>
<Properties xmlns="http://schemas.openxmlformats.org/officeDocument/2006/custom-properties" xmlns:vt="http://schemas.openxmlformats.org/officeDocument/2006/docPropsVTypes"/>
</file>