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8099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38101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38103_3830689328">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738105_3830689328">
            <w:r>
              <w:rPr>
                <w:webHidden/>
                <w:rStyle w:val="IndexLink"/>
                <w:rtl w:val="true"/>
              </w:rPr>
              <w:t>کتاب الکفر ومساوئ الأخلاق</w:t>
            </w:r>
            <w:r>
              <w:rPr>
                <w:rStyle w:val="IndexLink"/>
                <w:rtl w:val="true"/>
              </w:rPr>
              <w:tab/>
            </w:r>
            <w:r>
              <w:rPr>
                <w:rStyle w:val="IndexLink"/>
              </w:rPr>
              <w:t>14</w:t>
            </w:r>
          </w:hyperlink>
        </w:p>
        <w:p>
          <w:pPr>
            <w:pStyle w:val="Contents3"/>
            <w:tabs>
              <w:tab w:val="clear" w:pos="8459"/>
              <w:tab w:val="right" w:pos="9026" w:leader="dot"/>
            </w:tabs>
            <w:rPr/>
          </w:pPr>
          <w:hyperlink w:anchor="__RefHeading___Toc738107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أنواع الکفر</w:t>
            </w:r>
            <w:r>
              <w:rPr>
                <w:rStyle w:val="IndexLink"/>
                <w:rtl w:val="true"/>
              </w:rPr>
              <w:tab/>
            </w:r>
            <w:r>
              <w:rPr>
                <w:rStyle w:val="IndexLink"/>
              </w:rPr>
              <w:t>14</w:t>
            </w:r>
          </w:hyperlink>
        </w:p>
        <w:p>
          <w:pPr>
            <w:pStyle w:val="Contents3"/>
            <w:tabs>
              <w:tab w:val="clear" w:pos="8459"/>
              <w:tab w:val="right" w:pos="9026" w:leader="dot"/>
            </w:tabs>
            <w:rPr/>
          </w:pPr>
          <w:hyperlink w:anchor="__RefHeading___Toc738109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أدنی درجات الشرک</w:t>
            </w:r>
            <w:r>
              <w:rPr>
                <w:rStyle w:val="IndexLink"/>
                <w:rtl w:val="true"/>
              </w:rPr>
              <w:tab/>
            </w:r>
            <w:r>
              <w:rPr>
                <w:rStyle w:val="IndexLink"/>
              </w:rPr>
              <w:t>21</w:t>
            </w:r>
          </w:hyperlink>
        </w:p>
        <w:p>
          <w:pPr>
            <w:pStyle w:val="Contents3"/>
            <w:tabs>
              <w:tab w:val="clear" w:pos="8459"/>
              <w:tab w:val="right" w:pos="9026" w:leader="dot"/>
            </w:tabs>
            <w:rPr/>
          </w:pPr>
          <w:hyperlink w:anchor="__RefHeading___Toc738111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أبغض الأعمال إلی الله سبحانه</w:t>
            </w:r>
            <w:r>
              <w:rPr>
                <w:rStyle w:val="IndexLink"/>
                <w:rtl w:val="true"/>
              </w:rPr>
              <w:tab/>
            </w:r>
            <w:r>
              <w:rPr>
                <w:rStyle w:val="IndexLink"/>
              </w:rPr>
              <w:t>25</w:t>
            </w:r>
          </w:hyperlink>
        </w:p>
        <w:p>
          <w:pPr>
            <w:pStyle w:val="Contents3"/>
            <w:tabs>
              <w:tab w:val="clear" w:pos="8459"/>
              <w:tab w:val="right" w:pos="9026" w:leader="dot"/>
            </w:tabs>
            <w:rPr/>
          </w:pPr>
          <w:hyperlink w:anchor="__RefHeading___Toc738113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شِرک الطّاعة</w:t>
            </w:r>
            <w:r>
              <w:rPr>
                <w:rStyle w:val="IndexLink"/>
                <w:rtl w:val="true"/>
              </w:rPr>
              <w:tab/>
            </w:r>
            <w:r>
              <w:rPr>
                <w:rStyle w:val="IndexLink"/>
              </w:rPr>
              <w:t>26</w:t>
            </w:r>
          </w:hyperlink>
        </w:p>
        <w:p>
          <w:pPr>
            <w:pStyle w:val="Contents3"/>
            <w:tabs>
              <w:tab w:val="clear" w:pos="8459"/>
              <w:tab w:val="right" w:pos="9026" w:leader="dot"/>
            </w:tabs>
            <w:rPr/>
          </w:pPr>
          <w:hyperlink w:anchor="__RefHeading___Toc738115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من خالف الائمّة الطاهرین فهو مشرک</w:t>
            </w:r>
            <w:r>
              <w:rPr>
                <w:rStyle w:val="IndexLink"/>
                <w:rtl w:val="true"/>
              </w:rPr>
              <w:tab/>
            </w:r>
            <w:r>
              <w:rPr>
                <w:rStyle w:val="IndexLink"/>
              </w:rPr>
              <w:t>27</w:t>
            </w:r>
          </w:hyperlink>
        </w:p>
        <w:p>
          <w:pPr>
            <w:pStyle w:val="Contents3"/>
            <w:tabs>
              <w:tab w:val="clear" w:pos="8459"/>
              <w:tab w:val="right" w:pos="9026" w:leader="dot"/>
            </w:tabs>
            <w:rPr/>
          </w:pPr>
          <w:hyperlink w:anchor="__RefHeading___Toc738117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التسلیم الکامل لله ورسوله</w:t>
            </w:r>
            <w:r>
              <w:rPr>
                <w:rStyle w:val="IndexLink"/>
                <w:rtl w:val="true"/>
              </w:rPr>
              <w:tab/>
            </w:r>
            <w:r>
              <w:rPr>
                <w:rStyle w:val="IndexLink"/>
              </w:rPr>
              <w:t>27</w:t>
            </w:r>
          </w:hyperlink>
        </w:p>
        <w:p>
          <w:pPr>
            <w:pStyle w:val="Contents3"/>
            <w:tabs>
              <w:tab w:val="clear" w:pos="8459"/>
              <w:tab w:val="right" w:pos="9026" w:leader="dot"/>
            </w:tabs>
            <w:rPr/>
          </w:pPr>
          <w:hyperlink w:anchor="__RefHeading___Toc738119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الشِرک البَیِّن وغیره</w:t>
            </w:r>
            <w:r>
              <w:rPr>
                <w:rStyle w:val="IndexLink"/>
                <w:rtl w:val="true"/>
              </w:rPr>
              <w:tab/>
            </w:r>
            <w:r>
              <w:rPr>
                <w:rStyle w:val="IndexLink"/>
              </w:rPr>
              <w:t>28</w:t>
            </w:r>
          </w:hyperlink>
        </w:p>
        <w:p>
          <w:pPr>
            <w:pStyle w:val="Contents3"/>
            <w:tabs>
              <w:tab w:val="clear" w:pos="8459"/>
              <w:tab w:val="right" w:pos="9026" w:leader="dot"/>
            </w:tabs>
            <w:rPr/>
          </w:pPr>
          <w:hyperlink w:anchor="__RefHeading___Toc738121_3830689328">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اصول الکفر وأرکانه</w:t>
            </w:r>
            <w:r>
              <w:rPr>
                <w:rStyle w:val="IndexLink"/>
                <w:rtl w:val="true"/>
              </w:rPr>
              <w:tab/>
            </w:r>
            <w:r>
              <w:rPr>
                <w:rStyle w:val="IndexLink"/>
              </w:rPr>
              <w:t>28</w:t>
            </w:r>
          </w:hyperlink>
        </w:p>
        <w:p>
          <w:pPr>
            <w:pStyle w:val="Contents3"/>
            <w:tabs>
              <w:tab w:val="clear" w:pos="8459"/>
              <w:tab w:val="right" w:pos="9026" w:leader="dot"/>
            </w:tabs>
            <w:rPr/>
          </w:pPr>
          <w:hyperlink w:anchor="__RefHeading___Toc738123_3830689328">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أول ما عُصی الله به ستة</w:t>
            </w:r>
            <w:r>
              <w:rPr>
                <w:rStyle w:val="IndexLink"/>
                <w:rtl w:val="true"/>
              </w:rPr>
              <w:tab/>
            </w:r>
            <w:r>
              <w:rPr>
                <w:rStyle w:val="IndexLink"/>
              </w:rPr>
              <w:t>30</w:t>
            </w:r>
          </w:hyperlink>
        </w:p>
        <w:p>
          <w:pPr>
            <w:pStyle w:val="Contents3"/>
            <w:tabs>
              <w:tab w:val="clear" w:pos="8459"/>
              <w:tab w:val="right" w:pos="9026" w:leader="dot"/>
            </w:tabs>
            <w:rPr/>
          </w:pPr>
          <w:hyperlink w:anchor="__RefHeading___Toc738125_3830689328">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الشَّک فی الدین</w:t>
            </w:r>
            <w:r>
              <w:rPr>
                <w:rStyle w:val="IndexLink"/>
                <w:rtl w:val="true"/>
              </w:rPr>
              <w:tab/>
            </w:r>
            <w:r>
              <w:rPr>
                <w:rStyle w:val="IndexLink"/>
              </w:rPr>
              <w:t>31</w:t>
            </w:r>
          </w:hyperlink>
        </w:p>
        <w:p>
          <w:pPr>
            <w:pStyle w:val="Contents3"/>
            <w:tabs>
              <w:tab w:val="clear" w:pos="8459"/>
              <w:tab w:val="right" w:pos="9026" w:leader="dot"/>
            </w:tabs>
            <w:rPr/>
          </w:pPr>
          <w:hyperlink w:anchor="__RefHeading___Toc738127_3830689328">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یُبغض اللهُ مِن خَلقه المتلوِّن</w:t>
            </w:r>
            <w:r>
              <w:rPr>
                <w:rStyle w:val="IndexLink"/>
                <w:rtl w:val="true"/>
              </w:rPr>
              <w:tab/>
            </w:r>
            <w:r>
              <w:rPr>
                <w:rStyle w:val="IndexLink"/>
              </w:rPr>
              <w:t>35</w:t>
            </w:r>
          </w:hyperlink>
        </w:p>
        <w:p>
          <w:pPr>
            <w:pStyle w:val="Contents3"/>
            <w:tabs>
              <w:tab w:val="clear" w:pos="8459"/>
              <w:tab w:val="right" w:pos="9026" w:leader="dot"/>
            </w:tabs>
            <w:rPr/>
          </w:pPr>
          <w:hyperlink w:anchor="__RefHeading___Toc738129_3830689328">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المستضعفون</w:t>
            </w:r>
            <w:r>
              <w:rPr>
                <w:rStyle w:val="IndexLink"/>
                <w:rtl w:val="true"/>
              </w:rPr>
              <w:tab/>
            </w:r>
            <w:r>
              <w:rPr>
                <w:rStyle w:val="IndexLink"/>
              </w:rPr>
              <w:t>35</w:t>
            </w:r>
          </w:hyperlink>
        </w:p>
        <w:p>
          <w:pPr>
            <w:pStyle w:val="Contents3"/>
            <w:tabs>
              <w:tab w:val="clear" w:pos="8459"/>
              <w:tab w:val="right" w:pos="9026" w:leader="dot"/>
            </w:tabs>
            <w:rPr/>
          </w:pPr>
          <w:hyperlink w:anchor="__RefHeading___Toc738131_3830689328">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النَّاس علی ستّ فِرَق</w:t>
            </w:r>
            <w:r>
              <w:rPr>
                <w:rStyle w:val="IndexLink"/>
                <w:rtl w:val="true"/>
              </w:rPr>
              <w:tab/>
            </w:r>
            <w:r>
              <w:rPr>
                <w:rStyle w:val="IndexLink"/>
              </w:rPr>
              <w:t>42</w:t>
            </w:r>
          </w:hyperlink>
        </w:p>
        <w:p>
          <w:pPr>
            <w:pStyle w:val="Contents3"/>
            <w:tabs>
              <w:tab w:val="clear" w:pos="8459"/>
              <w:tab w:val="right" w:pos="9026" w:leader="dot"/>
            </w:tabs>
            <w:rPr/>
          </w:pPr>
          <w:hyperlink w:anchor="__RefHeading___Toc738133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الزَّواج من غیر المؤمنة</w:t>
            </w:r>
            <w:r>
              <w:rPr>
                <w:rStyle w:val="IndexLink"/>
                <w:rtl w:val="true"/>
              </w:rPr>
              <w:tab/>
            </w:r>
            <w:r>
              <w:rPr>
                <w:rStyle w:val="IndexLink"/>
              </w:rPr>
              <w:t>43</w:t>
            </w:r>
          </w:hyperlink>
        </w:p>
        <w:p>
          <w:pPr>
            <w:pStyle w:val="Contents3"/>
            <w:tabs>
              <w:tab w:val="clear" w:pos="8459"/>
              <w:tab w:val="right" w:pos="9026" w:leader="dot"/>
            </w:tabs>
            <w:rPr/>
          </w:pPr>
          <w:hyperlink w:anchor="__RefHeading___Toc738135_3830689328">
            <w:r>
              <w:rPr>
                <w:webHidden/>
                <w:rStyle w:val="IndexLink"/>
                <w:rtl w:val="true"/>
              </w:rPr>
              <w:t xml:space="preserve">باب </w:t>
            </w:r>
            <w:r>
              <w:rPr>
                <w:rStyle w:val="IndexLink"/>
                <w:rtl w:val="true"/>
              </w:rPr>
              <w:t>(</w:t>
            </w:r>
            <w:r>
              <w:rPr>
                <w:rStyle w:val="IndexLink"/>
              </w:rPr>
              <w:t>۱۵</w:t>
            </w:r>
            <w:r>
              <w:rPr>
                <w:rStyle w:val="IndexLink"/>
                <w:rtl w:val="true"/>
              </w:rPr>
              <w:t xml:space="preserve">) </w:t>
            </w:r>
            <w:r>
              <w:rPr>
                <w:rStyle w:val="IndexLink"/>
                <w:rtl w:val="true"/>
              </w:rPr>
              <w:t>منازل بین الإیمان والکفر</w:t>
            </w:r>
            <w:r>
              <w:rPr>
                <w:rStyle w:val="IndexLink"/>
                <w:rtl w:val="true"/>
              </w:rPr>
              <w:tab/>
            </w:r>
            <w:r>
              <w:rPr>
                <w:rStyle w:val="IndexLink"/>
              </w:rPr>
              <w:t>43</w:t>
            </w:r>
          </w:hyperlink>
        </w:p>
        <w:p>
          <w:pPr>
            <w:pStyle w:val="Contents3"/>
            <w:tabs>
              <w:tab w:val="clear" w:pos="8459"/>
              <w:tab w:val="right" w:pos="9026" w:leader="dot"/>
            </w:tabs>
            <w:rPr/>
          </w:pPr>
          <w:hyperlink w:anchor="__RefHeading___Toc738137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المرجَون لأمر الله</w:t>
            </w:r>
            <w:r>
              <w:rPr>
                <w:rStyle w:val="IndexLink"/>
                <w:rtl w:val="true"/>
              </w:rPr>
              <w:tab/>
            </w:r>
            <w:r>
              <w:rPr>
                <w:rStyle w:val="IndexLink"/>
              </w:rPr>
              <w:t>44</w:t>
            </w:r>
          </w:hyperlink>
        </w:p>
        <w:p>
          <w:pPr>
            <w:pStyle w:val="Contents3"/>
            <w:tabs>
              <w:tab w:val="clear" w:pos="8459"/>
              <w:tab w:val="right" w:pos="9026" w:leader="dot"/>
            </w:tabs>
            <w:rPr/>
          </w:pPr>
          <w:hyperlink w:anchor="__RefHeading___Toc738139_3830689328">
            <w:r>
              <w:rPr>
                <w:webHidden/>
                <w:rStyle w:val="IndexLink"/>
                <w:rtl w:val="true"/>
              </w:rPr>
              <w:t xml:space="preserve">باب </w:t>
            </w:r>
            <w:r>
              <w:rPr>
                <w:rStyle w:val="IndexLink"/>
                <w:rtl w:val="true"/>
              </w:rPr>
              <w:t>(</w:t>
            </w:r>
            <w:r>
              <w:rPr>
                <w:rStyle w:val="IndexLink"/>
              </w:rPr>
              <w:t>۱۷</w:t>
            </w:r>
            <w:r>
              <w:rPr>
                <w:rStyle w:val="IndexLink"/>
                <w:rtl w:val="true"/>
              </w:rPr>
              <w:t xml:space="preserve">) </w:t>
            </w:r>
            <w:r>
              <w:rPr>
                <w:rStyle w:val="IndexLink"/>
                <w:rtl w:val="true"/>
              </w:rPr>
              <w:t>مُبغض أهل البیت یُبعث یهودیّاً</w:t>
            </w:r>
            <w:r>
              <w:rPr>
                <w:rStyle w:val="IndexLink"/>
                <w:rtl w:val="true"/>
              </w:rPr>
              <w:tab/>
            </w:r>
            <w:r>
              <w:rPr>
                <w:rStyle w:val="IndexLink"/>
              </w:rPr>
              <w:t>47</w:t>
            </w:r>
          </w:hyperlink>
        </w:p>
        <w:p>
          <w:pPr>
            <w:pStyle w:val="Contents3"/>
            <w:tabs>
              <w:tab w:val="clear" w:pos="8459"/>
              <w:tab w:val="right" w:pos="9026" w:leader="dot"/>
            </w:tabs>
            <w:rPr/>
          </w:pPr>
          <w:hyperlink w:anchor="__RefHeading___Toc738141_3830689328">
            <w:r>
              <w:rPr>
                <w:webHidden/>
                <w:rStyle w:val="IndexLink"/>
                <w:rtl w:val="true"/>
              </w:rPr>
              <w:t xml:space="preserve">باب </w:t>
            </w:r>
            <w:r>
              <w:rPr>
                <w:rStyle w:val="IndexLink"/>
                <w:rtl w:val="true"/>
              </w:rPr>
              <w:t>(</w:t>
            </w:r>
            <w:r>
              <w:rPr>
                <w:rStyle w:val="IndexLink"/>
              </w:rPr>
              <w:t>۱۸</w:t>
            </w:r>
            <w:r>
              <w:rPr>
                <w:rStyle w:val="IndexLink"/>
                <w:rtl w:val="true"/>
              </w:rPr>
              <w:t xml:space="preserve">) </w:t>
            </w:r>
            <w:r>
              <w:rPr>
                <w:rStyle w:val="IndexLink"/>
                <w:rtl w:val="true"/>
              </w:rPr>
              <w:t>مبغض أهل البیت یُبعث أجذم</w:t>
            </w:r>
            <w:r>
              <w:rPr>
                <w:rStyle w:val="IndexLink"/>
                <w:rtl w:val="true"/>
              </w:rPr>
              <w:tab/>
            </w:r>
            <w:r>
              <w:rPr>
                <w:rStyle w:val="IndexLink"/>
              </w:rPr>
              <w:t>48</w:t>
            </w:r>
          </w:hyperlink>
        </w:p>
        <w:p>
          <w:pPr>
            <w:pStyle w:val="Contents3"/>
            <w:tabs>
              <w:tab w:val="clear" w:pos="8459"/>
              <w:tab w:val="right" w:pos="9026" w:leader="dot"/>
            </w:tabs>
            <w:rPr/>
          </w:pPr>
          <w:hyperlink w:anchor="__RefHeading___Toc738143_3830689328">
            <w:r>
              <w:rPr>
                <w:webHidden/>
                <w:rStyle w:val="IndexLink"/>
                <w:rtl w:val="true"/>
              </w:rPr>
              <w:t xml:space="preserve">باب </w:t>
            </w:r>
            <w:r>
              <w:rPr>
                <w:rStyle w:val="IndexLink"/>
                <w:rtl w:val="true"/>
              </w:rPr>
              <w:t>(</w:t>
            </w:r>
            <w:r>
              <w:rPr>
                <w:rStyle w:val="IndexLink"/>
              </w:rPr>
              <w:t>۱۹</w:t>
            </w:r>
            <w:r>
              <w:rPr>
                <w:rStyle w:val="IndexLink"/>
                <w:rtl w:val="true"/>
              </w:rPr>
              <w:t xml:space="preserve">) </w:t>
            </w:r>
            <w:r>
              <w:rPr>
                <w:rStyle w:val="IndexLink"/>
                <w:rtl w:val="true"/>
              </w:rPr>
              <w:t xml:space="preserve">ماء الفرات حرام علی مُبغض الإمام أمیر المؤمنین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738145_3830689328">
            <w:r>
              <w:rPr>
                <w:webHidden/>
                <w:rStyle w:val="IndexLink"/>
                <w:rtl w:val="true"/>
              </w:rPr>
              <w:t xml:space="preserve">باب </w:t>
            </w:r>
            <w:r>
              <w:rPr>
                <w:rStyle w:val="IndexLink"/>
                <w:rtl w:val="true"/>
              </w:rPr>
              <w:t>(</w:t>
            </w:r>
            <w:r>
              <w:rPr>
                <w:rStyle w:val="IndexLink"/>
              </w:rPr>
              <w:t>۲۰</w:t>
            </w:r>
            <w:r>
              <w:rPr>
                <w:rStyle w:val="IndexLink"/>
                <w:rtl w:val="true"/>
              </w:rPr>
              <w:t xml:space="preserve">) </w:t>
            </w:r>
            <w:r>
              <w:rPr>
                <w:rStyle w:val="IndexLink"/>
                <w:rtl w:val="true"/>
              </w:rPr>
              <w:t>ثلاث هنَّ فخر للمؤمن وثلاثة هم شرار خلق الله</w:t>
            </w:r>
            <w:r>
              <w:rPr>
                <w:rStyle w:val="IndexLink"/>
                <w:rtl w:val="true"/>
              </w:rPr>
              <w:tab/>
            </w:r>
            <w:r>
              <w:rPr>
                <w:rStyle w:val="IndexLink"/>
              </w:rPr>
              <w:t>50</w:t>
            </w:r>
          </w:hyperlink>
        </w:p>
        <w:p>
          <w:pPr>
            <w:pStyle w:val="Contents3"/>
            <w:tabs>
              <w:tab w:val="clear" w:pos="8459"/>
              <w:tab w:val="right" w:pos="9026" w:leader="dot"/>
            </w:tabs>
            <w:rPr/>
          </w:pPr>
          <w:hyperlink w:anchor="__RefHeading___Toc738147_3830689328">
            <w:r>
              <w:rPr>
                <w:webHidden/>
                <w:rStyle w:val="IndexLink"/>
                <w:rtl w:val="true"/>
              </w:rPr>
              <w:t xml:space="preserve">باب </w:t>
            </w:r>
            <w:r>
              <w:rPr>
                <w:rStyle w:val="IndexLink"/>
                <w:rtl w:val="true"/>
              </w:rPr>
              <w:t>(</w:t>
            </w:r>
            <w:r>
              <w:rPr>
                <w:rStyle w:val="IndexLink"/>
              </w:rPr>
              <w:t>۲۱</w:t>
            </w:r>
            <w:r>
              <w:rPr>
                <w:rStyle w:val="IndexLink"/>
                <w:rtl w:val="true"/>
              </w:rPr>
              <w:t xml:space="preserve">) </w:t>
            </w:r>
            <w:r>
              <w:rPr>
                <w:rStyle w:val="IndexLink"/>
                <w:rtl w:val="true"/>
              </w:rPr>
              <w:t>ولایة أعداء الله خروج من الإسلام</w:t>
            </w:r>
            <w:r>
              <w:rPr>
                <w:rStyle w:val="IndexLink"/>
                <w:rtl w:val="true"/>
              </w:rPr>
              <w:tab/>
            </w:r>
            <w:r>
              <w:rPr>
                <w:rStyle w:val="IndexLink"/>
              </w:rPr>
              <w:t>50</w:t>
            </w:r>
          </w:hyperlink>
        </w:p>
        <w:p>
          <w:pPr>
            <w:pStyle w:val="Contents3"/>
            <w:tabs>
              <w:tab w:val="clear" w:pos="8459"/>
              <w:tab w:val="right" w:pos="9026" w:leader="dot"/>
            </w:tabs>
            <w:rPr/>
          </w:pPr>
          <w:hyperlink w:anchor="__RefHeading___Toc738149_3830689328">
            <w:r>
              <w:rPr>
                <w:webHidden/>
                <w:rStyle w:val="IndexLink"/>
                <w:rtl w:val="true"/>
              </w:rPr>
              <w:t xml:space="preserve">باب </w:t>
            </w:r>
            <w:r>
              <w:rPr>
                <w:rStyle w:val="IndexLink"/>
                <w:rtl w:val="true"/>
              </w:rPr>
              <w:t>(</w:t>
            </w:r>
            <w:r>
              <w:rPr>
                <w:rStyle w:val="IndexLink"/>
              </w:rPr>
              <w:t>۲۲</w:t>
            </w:r>
            <w:r>
              <w:rPr>
                <w:rStyle w:val="IndexLink"/>
                <w:rtl w:val="true"/>
              </w:rPr>
              <w:t xml:space="preserve">) </w:t>
            </w:r>
            <w:r>
              <w:rPr>
                <w:rStyle w:val="IndexLink"/>
                <w:rtl w:val="true"/>
              </w:rPr>
              <w:t>الشّفاعة لأتُدرک النواصب</w:t>
            </w:r>
            <w:r>
              <w:rPr>
                <w:rStyle w:val="IndexLink"/>
                <w:rtl w:val="true"/>
              </w:rPr>
              <w:tab/>
            </w:r>
            <w:r>
              <w:rPr>
                <w:rStyle w:val="IndexLink"/>
              </w:rPr>
              <w:t>51</w:t>
            </w:r>
          </w:hyperlink>
        </w:p>
        <w:p>
          <w:pPr>
            <w:pStyle w:val="Contents3"/>
            <w:tabs>
              <w:tab w:val="clear" w:pos="8459"/>
              <w:tab w:val="right" w:pos="9026" w:leader="dot"/>
            </w:tabs>
            <w:rPr/>
          </w:pPr>
          <w:hyperlink w:anchor="__RefHeading___Toc738151_3830689328">
            <w:r>
              <w:rPr>
                <w:webHidden/>
                <w:rStyle w:val="IndexLink"/>
                <w:rtl w:val="true"/>
              </w:rPr>
              <w:t xml:space="preserve">باب </w:t>
            </w:r>
            <w:r>
              <w:rPr>
                <w:rStyle w:val="IndexLink"/>
                <w:rtl w:val="true"/>
              </w:rPr>
              <w:t>(</w:t>
            </w:r>
            <w:r>
              <w:rPr>
                <w:rStyle w:val="IndexLink"/>
              </w:rPr>
              <w:t>۲۳</w:t>
            </w:r>
            <w:r>
              <w:rPr>
                <w:rStyle w:val="IndexLink"/>
                <w:rtl w:val="true"/>
              </w:rPr>
              <w:t xml:space="preserve">) </w:t>
            </w:r>
            <w:r>
              <w:rPr>
                <w:rStyle w:val="IndexLink"/>
                <w:rtl w:val="true"/>
              </w:rPr>
              <w:t>النواصب فی النَّار</w:t>
            </w:r>
            <w:r>
              <w:rPr>
                <w:rStyle w:val="IndexLink"/>
                <w:rtl w:val="true"/>
              </w:rPr>
              <w:tab/>
            </w:r>
            <w:r>
              <w:rPr>
                <w:rStyle w:val="IndexLink"/>
              </w:rPr>
              <w:t>52</w:t>
            </w:r>
          </w:hyperlink>
        </w:p>
        <w:p>
          <w:pPr>
            <w:pStyle w:val="Contents3"/>
            <w:tabs>
              <w:tab w:val="clear" w:pos="8459"/>
              <w:tab w:val="right" w:pos="9026" w:leader="dot"/>
            </w:tabs>
            <w:rPr/>
          </w:pPr>
          <w:hyperlink w:anchor="__RefHeading___Toc738153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النَّواصب شرُّ من أولاد الزّنا</w:t>
            </w:r>
            <w:r>
              <w:rPr>
                <w:rStyle w:val="IndexLink"/>
                <w:rtl w:val="true"/>
              </w:rPr>
              <w:tab/>
            </w:r>
            <w:r>
              <w:rPr>
                <w:rStyle w:val="IndexLink"/>
              </w:rPr>
              <w:t>58</w:t>
            </w:r>
          </w:hyperlink>
        </w:p>
        <w:p>
          <w:pPr>
            <w:pStyle w:val="Contents3"/>
            <w:tabs>
              <w:tab w:val="clear" w:pos="8459"/>
              <w:tab w:val="right" w:pos="9026" w:leader="dot"/>
            </w:tabs>
            <w:rPr/>
          </w:pPr>
          <w:hyperlink w:anchor="__RefHeading___Toc738155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قتل النواصب</w:t>
            </w:r>
            <w:r>
              <w:rPr>
                <w:rStyle w:val="IndexLink"/>
                <w:rtl w:val="true"/>
              </w:rPr>
              <w:tab/>
            </w:r>
            <w:r>
              <w:rPr>
                <w:rStyle w:val="IndexLink"/>
              </w:rPr>
              <w:t>58</w:t>
            </w:r>
          </w:hyperlink>
        </w:p>
        <w:p>
          <w:pPr>
            <w:pStyle w:val="Contents3"/>
            <w:tabs>
              <w:tab w:val="clear" w:pos="8459"/>
              <w:tab w:val="right" w:pos="9026" w:leader="dot"/>
            </w:tabs>
            <w:rPr/>
          </w:pPr>
          <w:hyperlink w:anchor="__RefHeading___Toc738157_3830689328">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مَن هو الناصبی؟</w:t>
            </w:r>
            <w:r>
              <w:rPr>
                <w:rStyle w:val="IndexLink"/>
                <w:rtl w:val="true"/>
              </w:rPr>
              <w:tab/>
            </w:r>
            <w:r>
              <w:rPr>
                <w:rStyle w:val="IndexLink"/>
              </w:rPr>
              <w:t>59</w:t>
            </w:r>
          </w:hyperlink>
        </w:p>
        <w:p>
          <w:pPr>
            <w:pStyle w:val="Contents3"/>
            <w:tabs>
              <w:tab w:val="clear" w:pos="8459"/>
              <w:tab w:val="right" w:pos="9026" w:leader="dot"/>
            </w:tabs>
            <w:rPr/>
          </w:pPr>
          <w:hyperlink w:anchor="__RefHeading___Toc738159_3830689328">
            <w:r>
              <w:rPr>
                <w:webHidden/>
                <w:rStyle w:val="IndexLink"/>
                <w:rtl w:val="true"/>
              </w:rPr>
              <w:t xml:space="preserve">باب </w:t>
            </w:r>
            <w:r>
              <w:rPr>
                <w:rStyle w:val="IndexLink"/>
                <w:rtl w:val="true"/>
              </w:rPr>
              <w:t>(</w:t>
            </w:r>
            <w:r>
              <w:rPr>
                <w:rStyle w:val="IndexLink"/>
              </w:rPr>
              <w:t>۲۷</w:t>
            </w:r>
            <w:r>
              <w:rPr>
                <w:rStyle w:val="IndexLink"/>
                <w:rtl w:val="true"/>
              </w:rPr>
              <w:t xml:space="preserve">) </w:t>
            </w:r>
            <w:r>
              <w:rPr>
                <w:rStyle w:val="IndexLink"/>
                <w:rtl w:val="true"/>
              </w:rPr>
              <w:t xml:space="preserve">من سبَّ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فهو کافر</w:t>
            </w:r>
            <w:r>
              <w:rPr>
                <w:rStyle w:val="IndexLink"/>
                <w:rtl w:val="true"/>
              </w:rPr>
              <w:tab/>
            </w:r>
            <w:r>
              <w:rPr>
                <w:rStyle w:val="IndexLink"/>
              </w:rPr>
              <w:t>60</w:t>
            </w:r>
          </w:hyperlink>
        </w:p>
        <w:p>
          <w:pPr>
            <w:pStyle w:val="Contents3"/>
            <w:tabs>
              <w:tab w:val="clear" w:pos="8459"/>
              <w:tab w:val="right" w:pos="9026" w:leader="dot"/>
            </w:tabs>
            <w:rPr/>
          </w:pPr>
          <w:hyperlink w:anchor="__RefHeading___Toc738161_3830689328">
            <w:r>
              <w:rPr>
                <w:webHidden/>
                <w:rStyle w:val="IndexLink"/>
                <w:rtl w:val="true"/>
              </w:rPr>
              <w:t xml:space="preserve">باب </w:t>
            </w:r>
            <w:r>
              <w:rPr>
                <w:rStyle w:val="IndexLink"/>
                <w:rtl w:val="true"/>
              </w:rPr>
              <w:t>(</w:t>
            </w:r>
            <w:r>
              <w:rPr>
                <w:rStyle w:val="IndexLink"/>
              </w:rPr>
              <w:t>۲۸</w:t>
            </w:r>
            <w:r>
              <w:rPr>
                <w:rStyle w:val="IndexLink"/>
                <w:rtl w:val="true"/>
              </w:rPr>
              <w:t xml:space="preserve">) </w:t>
            </w:r>
            <w:r>
              <w:rPr>
                <w:rStyle w:val="IndexLink"/>
                <w:rtl w:val="true"/>
              </w:rPr>
              <w:t>مَن سبَّ ولیَّ الله فقد سبَّ الله</w:t>
            </w:r>
            <w:r>
              <w:rPr>
                <w:rStyle w:val="IndexLink"/>
                <w:rtl w:val="true"/>
              </w:rPr>
              <w:tab/>
            </w:r>
            <w:r>
              <w:rPr>
                <w:rStyle w:val="IndexLink"/>
              </w:rPr>
              <w:t>61</w:t>
            </w:r>
          </w:hyperlink>
        </w:p>
        <w:p>
          <w:pPr>
            <w:pStyle w:val="Contents3"/>
            <w:tabs>
              <w:tab w:val="clear" w:pos="8459"/>
              <w:tab w:val="right" w:pos="9026" w:leader="dot"/>
            </w:tabs>
            <w:rPr/>
          </w:pPr>
          <w:hyperlink w:anchor="__RefHeading___Toc738163_3830689328">
            <w:r>
              <w:rPr>
                <w:webHidden/>
                <w:rStyle w:val="IndexLink"/>
                <w:rtl w:val="true"/>
              </w:rPr>
              <w:t xml:space="preserve">باب </w:t>
            </w:r>
            <w:r>
              <w:rPr>
                <w:rStyle w:val="IndexLink"/>
                <w:rtl w:val="true"/>
              </w:rPr>
              <w:t>(</w:t>
            </w:r>
            <w:r>
              <w:rPr>
                <w:rStyle w:val="IndexLink"/>
              </w:rPr>
              <w:t>۲۹</w:t>
            </w:r>
            <w:r>
              <w:rPr>
                <w:rStyle w:val="IndexLink"/>
                <w:rtl w:val="true"/>
              </w:rPr>
              <w:t xml:space="preserve">) </w:t>
            </w:r>
            <w:r>
              <w:rPr>
                <w:rStyle w:val="IndexLink"/>
                <w:rtl w:val="true"/>
              </w:rPr>
              <w:t xml:space="preserve">مُبغض الإمام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مُنافق</w:t>
            </w:r>
            <w:r>
              <w:rPr>
                <w:rStyle w:val="IndexLink"/>
                <w:rtl w:val="true"/>
              </w:rPr>
              <w:tab/>
            </w:r>
            <w:r>
              <w:rPr>
                <w:rStyle w:val="IndexLink"/>
              </w:rPr>
              <w:t>61</w:t>
            </w:r>
          </w:hyperlink>
        </w:p>
        <w:p>
          <w:pPr>
            <w:pStyle w:val="Contents3"/>
            <w:tabs>
              <w:tab w:val="clear" w:pos="8459"/>
              <w:tab w:val="right" w:pos="9026" w:leader="dot"/>
            </w:tabs>
            <w:rPr/>
          </w:pPr>
          <w:hyperlink w:anchor="__RefHeading___Toc738165_3830689328">
            <w:r>
              <w:rPr>
                <w:webHidden/>
                <w:rStyle w:val="IndexLink"/>
                <w:rtl w:val="true"/>
              </w:rPr>
              <w:t xml:space="preserve">باب </w:t>
            </w:r>
            <w:r>
              <w:rPr>
                <w:rStyle w:val="IndexLink"/>
                <w:rtl w:val="true"/>
              </w:rPr>
              <w:t>(</w:t>
            </w:r>
            <w:r>
              <w:rPr>
                <w:rStyle w:val="IndexLink"/>
              </w:rPr>
              <w:t>۳۰</w:t>
            </w:r>
            <w:r>
              <w:rPr>
                <w:rStyle w:val="IndexLink"/>
                <w:rtl w:val="true"/>
              </w:rPr>
              <w:t xml:space="preserve">) </w:t>
            </w:r>
            <w:r>
              <w:rPr>
                <w:rStyle w:val="IndexLink"/>
                <w:rtl w:val="true"/>
              </w:rPr>
              <w:t>صفة النفاق والمنافق</w:t>
            </w:r>
            <w:r>
              <w:rPr>
                <w:rStyle w:val="IndexLink"/>
                <w:rtl w:val="true"/>
              </w:rPr>
              <w:tab/>
            </w:r>
            <w:r>
              <w:rPr>
                <w:rStyle w:val="IndexLink"/>
              </w:rPr>
              <w:t>66</w:t>
            </w:r>
          </w:hyperlink>
        </w:p>
        <w:p>
          <w:pPr>
            <w:pStyle w:val="Contents3"/>
            <w:tabs>
              <w:tab w:val="clear" w:pos="8459"/>
              <w:tab w:val="right" w:pos="9026" w:leader="dot"/>
            </w:tabs>
            <w:rPr/>
          </w:pPr>
          <w:hyperlink w:anchor="__RefHeading___Toc738167_3830689328">
            <w:r>
              <w:rPr>
                <w:webHidden/>
                <w:rStyle w:val="IndexLink"/>
                <w:rtl w:val="true"/>
              </w:rPr>
              <w:t xml:space="preserve">باب </w:t>
            </w:r>
            <w:r>
              <w:rPr>
                <w:rStyle w:val="IndexLink"/>
                <w:rtl w:val="true"/>
              </w:rPr>
              <w:t>(</w:t>
            </w:r>
            <w:r>
              <w:rPr>
                <w:rStyle w:val="IndexLink"/>
              </w:rPr>
              <w:t>۳۱</w:t>
            </w:r>
            <w:r>
              <w:rPr>
                <w:rStyle w:val="IndexLink"/>
                <w:rtl w:val="true"/>
              </w:rPr>
              <w:t xml:space="preserve">) </w:t>
            </w:r>
            <w:r>
              <w:rPr>
                <w:rStyle w:val="IndexLink"/>
                <w:rtl w:val="true"/>
              </w:rPr>
              <w:t>إنَّ الله یعذِّب ستة بستة</w:t>
            </w:r>
            <w:r>
              <w:rPr>
                <w:rStyle w:val="IndexLink"/>
                <w:rtl w:val="true"/>
              </w:rPr>
              <w:tab/>
            </w:r>
            <w:r>
              <w:rPr>
                <w:rStyle w:val="IndexLink"/>
              </w:rPr>
              <w:t>71</w:t>
            </w:r>
          </w:hyperlink>
        </w:p>
        <w:p>
          <w:pPr>
            <w:pStyle w:val="Contents3"/>
            <w:tabs>
              <w:tab w:val="clear" w:pos="8459"/>
              <w:tab w:val="right" w:pos="9026" w:leader="dot"/>
            </w:tabs>
            <w:rPr/>
          </w:pPr>
          <w:hyperlink w:anchor="__RefHeading___Toc738169_3830689328">
            <w:r>
              <w:rPr>
                <w:webHidden/>
                <w:rStyle w:val="IndexLink"/>
                <w:rtl w:val="true"/>
              </w:rPr>
              <w:t xml:space="preserve">باب </w:t>
            </w:r>
            <w:r>
              <w:rPr>
                <w:rStyle w:val="IndexLink"/>
                <w:rtl w:val="true"/>
              </w:rPr>
              <w:t>(</w:t>
            </w:r>
            <w:r>
              <w:rPr>
                <w:rStyle w:val="IndexLink"/>
              </w:rPr>
              <w:t>۳۲</w:t>
            </w:r>
            <w:r>
              <w:rPr>
                <w:rStyle w:val="IndexLink"/>
                <w:rtl w:val="true"/>
              </w:rPr>
              <w:t xml:space="preserve">) </w:t>
            </w:r>
            <w:r>
              <w:rPr>
                <w:rStyle w:val="IndexLink"/>
                <w:rtl w:val="true"/>
              </w:rPr>
              <w:t>إجتنبوا هذه الخصال</w:t>
            </w:r>
            <w:r>
              <w:rPr>
                <w:rStyle w:val="IndexLink"/>
                <w:rtl w:val="true"/>
              </w:rPr>
              <w:tab/>
            </w:r>
            <w:r>
              <w:rPr>
                <w:rStyle w:val="IndexLink"/>
              </w:rPr>
              <w:t>72</w:t>
            </w:r>
          </w:hyperlink>
        </w:p>
        <w:p>
          <w:pPr>
            <w:pStyle w:val="Contents3"/>
            <w:tabs>
              <w:tab w:val="clear" w:pos="8459"/>
              <w:tab w:val="right" w:pos="9026" w:leader="dot"/>
            </w:tabs>
            <w:rPr/>
          </w:pPr>
          <w:hyperlink w:anchor="__RefHeading___Toc738171_3830689328">
            <w:r>
              <w:rPr>
                <w:webHidden/>
                <w:rStyle w:val="IndexLink"/>
                <w:rtl w:val="true"/>
              </w:rPr>
              <w:t xml:space="preserve">باب </w:t>
            </w:r>
            <w:r>
              <w:rPr>
                <w:rStyle w:val="IndexLink"/>
                <w:rtl w:val="true"/>
              </w:rPr>
              <w:t>(</w:t>
            </w:r>
            <w:r>
              <w:rPr>
                <w:rStyle w:val="IndexLink"/>
              </w:rPr>
              <w:t>۳۳</w:t>
            </w:r>
            <w:r>
              <w:rPr>
                <w:rStyle w:val="IndexLink"/>
                <w:rtl w:val="true"/>
              </w:rPr>
              <w:t xml:space="preserve">) </w:t>
            </w:r>
            <w:r>
              <w:rPr>
                <w:rStyle w:val="IndexLink"/>
                <w:rtl w:val="true"/>
              </w:rPr>
              <w:t>من لم تکن فیه ثلاث فلایرجیٰ خیرُه</w:t>
            </w:r>
            <w:r>
              <w:rPr>
                <w:rStyle w:val="IndexLink"/>
                <w:rtl w:val="true"/>
              </w:rPr>
              <w:tab/>
            </w:r>
            <w:r>
              <w:rPr>
                <w:rStyle w:val="IndexLink"/>
              </w:rPr>
              <w:t>74</w:t>
            </w:r>
          </w:hyperlink>
        </w:p>
        <w:p>
          <w:pPr>
            <w:pStyle w:val="Contents3"/>
            <w:tabs>
              <w:tab w:val="clear" w:pos="8459"/>
              <w:tab w:val="right" w:pos="9026" w:leader="dot"/>
            </w:tabs>
            <w:rPr/>
          </w:pPr>
          <w:hyperlink w:anchor="__RefHeading___Toc738173_3830689328">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مَن کانت فیه هذه الثلاث فهو فی جهنم</w:t>
            </w:r>
            <w:r>
              <w:rPr>
                <w:rStyle w:val="IndexLink"/>
                <w:rtl w:val="true"/>
              </w:rPr>
              <w:tab/>
            </w:r>
            <w:r>
              <w:rPr>
                <w:rStyle w:val="IndexLink"/>
              </w:rPr>
              <w:t>75</w:t>
            </w:r>
          </w:hyperlink>
        </w:p>
        <w:p>
          <w:pPr>
            <w:pStyle w:val="Contents3"/>
            <w:tabs>
              <w:tab w:val="clear" w:pos="8459"/>
              <w:tab w:val="right" w:pos="9026" w:leader="dot"/>
            </w:tabs>
            <w:rPr/>
          </w:pPr>
          <w:hyperlink w:anchor="__RefHeading___Toc738175_3830689328">
            <w:r>
              <w:rPr>
                <w:webHidden/>
                <w:rStyle w:val="IndexLink"/>
                <w:rtl w:val="true"/>
              </w:rPr>
              <w:t xml:space="preserve">باب </w:t>
            </w:r>
            <w:r>
              <w:rPr>
                <w:rStyle w:val="IndexLink"/>
                <w:rtl w:val="true"/>
              </w:rPr>
              <w:t>(</w:t>
            </w:r>
            <w:r>
              <w:rPr>
                <w:rStyle w:val="IndexLink"/>
              </w:rPr>
              <w:t>۳۵</w:t>
            </w:r>
            <w:r>
              <w:rPr>
                <w:rStyle w:val="IndexLink"/>
                <w:rtl w:val="true"/>
              </w:rPr>
              <w:t xml:space="preserve">) </w:t>
            </w:r>
            <w:r>
              <w:rPr>
                <w:rStyle w:val="IndexLink"/>
                <w:rtl w:val="true"/>
              </w:rPr>
              <w:t>سبعة یفسدون أعمالهم</w:t>
            </w:r>
            <w:r>
              <w:rPr>
                <w:rStyle w:val="IndexLink"/>
                <w:rtl w:val="true"/>
              </w:rPr>
              <w:tab/>
            </w:r>
            <w:r>
              <w:rPr>
                <w:rStyle w:val="IndexLink"/>
              </w:rPr>
              <w:t>75</w:t>
            </w:r>
          </w:hyperlink>
        </w:p>
        <w:p>
          <w:pPr>
            <w:pStyle w:val="Contents3"/>
            <w:tabs>
              <w:tab w:val="clear" w:pos="8459"/>
              <w:tab w:val="right" w:pos="9026" w:leader="dot"/>
            </w:tabs>
            <w:rPr/>
          </w:pPr>
          <w:hyperlink w:anchor="__RefHeading___Toc738177_3830689328">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حرمة لعن من لایستحق اللعن</w:t>
            </w:r>
            <w:r>
              <w:rPr>
                <w:rStyle w:val="IndexLink"/>
                <w:rtl w:val="true"/>
              </w:rPr>
              <w:tab/>
            </w:r>
            <w:r>
              <w:rPr>
                <w:rStyle w:val="IndexLink"/>
              </w:rPr>
              <w:t>76</w:t>
            </w:r>
          </w:hyperlink>
        </w:p>
        <w:p>
          <w:pPr>
            <w:pStyle w:val="Contents3"/>
            <w:tabs>
              <w:tab w:val="clear" w:pos="8459"/>
              <w:tab w:val="right" w:pos="9026" w:leader="dot"/>
            </w:tabs>
            <w:rPr/>
          </w:pPr>
          <w:hyperlink w:anchor="__RefHeading___Toc738179_3830689328">
            <w:r>
              <w:rPr>
                <w:webHidden/>
                <w:rStyle w:val="IndexLink"/>
                <w:rtl w:val="true"/>
              </w:rPr>
              <w:t xml:space="preserve">باب </w:t>
            </w:r>
            <w:r>
              <w:rPr>
                <w:rStyle w:val="IndexLink"/>
                <w:rtl w:val="true"/>
              </w:rPr>
              <w:t>(</w:t>
            </w:r>
            <w:r>
              <w:rPr>
                <w:rStyle w:val="IndexLink"/>
              </w:rPr>
              <w:t>۳۷</w:t>
            </w:r>
            <w:r>
              <w:rPr>
                <w:rStyle w:val="IndexLink"/>
                <w:rtl w:val="true"/>
              </w:rPr>
              <w:t xml:space="preserve">) </w:t>
            </w:r>
            <w:r>
              <w:rPr>
                <w:rStyle w:val="IndexLink"/>
                <w:rtl w:val="true"/>
              </w:rPr>
              <w:t>ذمّ القنوط من رحمة الله</w:t>
            </w:r>
            <w:r>
              <w:rPr>
                <w:rStyle w:val="IndexLink"/>
                <w:rtl w:val="true"/>
              </w:rPr>
              <w:tab/>
            </w:r>
            <w:r>
              <w:rPr>
                <w:rStyle w:val="IndexLink"/>
              </w:rPr>
              <w:t>78</w:t>
            </w:r>
          </w:hyperlink>
        </w:p>
        <w:p>
          <w:pPr>
            <w:pStyle w:val="Contents3"/>
            <w:tabs>
              <w:tab w:val="clear" w:pos="8459"/>
              <w:tab w:val="right" w:pos="9026" w:leader="dot"/>
            </w:tabs>
            <w:rPr/>
          </w:pPr>
          <w:hyperlink w:anchor="__RefHeading___Toc738181_3830689328">
            <w:r>
              <w:rPr>
                <w:webHidden/>
                <w:rStyle w:val="IndexLink"/>
                <w:rtl w:val="true"/>
              </w:rPr>
              <w:t xml:space="preserve">باب </w:t>
            </w:r>
            <w:r>
              <w:rPr>
                <w:rStyle w:val="IndexLink"/>
                <w:rtl w:val="true"/>
              </w:rPr>
              <w:t>(</w:t>
            </w:r>
            <w:r>
              <w:rPr>
                <w:rStyle w:val="IndexLink"/>
              </w:rPr>
              <w:t>۳۸</w:t>
            </w:r>
            <w:r>
              <w:rPr>
                <w:rStyle w:val="IndexLink"/>
                <w:rtl w:val="true"/>
              </w:rPr>
              <w:t xml:space="preserve">) </w:t>
            </w:r>
            <w:r>
              <w:rPr>
                <w:rStyle w:val="IndexLink"/>
                <w:rtl w:val="true"/>
              </w:rPr>
              <w:t>ذمُّ حبُّ الرّئاسة</w:t>
            </w:r>
            <w:r>
              <w:rPr>
                <w:rStyle w:val="IndexLink"/>
                <w:rtl w:val="true"/>
              </w:rPr>
              <w:tab/>
            </w:r>
            <w:r>
              <w:rPr>
                <w:rStyle w:val="IndexLink"/>
              </w:rPr>
              <w:t>78</w:t>
            </w:r>
          </w:hyperlink>
        </w:p>
        <w:p>
          <w:pPr>
            <w:pStyle w:val="Contents3"/>
            <w:tabs>
              <w:tab w:val="clear" w:pos="8459"/>
              <w:tab w:val="right" w:pos="9026" w:leader="dot"/>
            </w:tabs>
            <w:rPr/>
          </w:pPr>
          <w:hyperlink w:anchor="__RefHeading___Toc738183_3830689328">
            <w:r>
              <w:rPr>
                <w:webHidden/>
                <w:rStyle w:val="IndexLink"/>
                <w:rtl w:val="true"/>
              </w:rPr>
              <w:t xml:space="preserve">باب </w:t>
            </w:r>
            <w:r>
              <w:rPr>
                <w:rStyle w:val="IndexLink"/>
                <w:rtl w:val="true"/>
              </w:rPr>
              <w:t>(</w:t>
            </w:r>
            <w:r>
              <w:rPr>
                <w:rStyle w:val="IndexLink"/>
              </w:rPr>
              <w:t>۳۹</w:t>
            </w:r>
            <w:r>
              <w:rPr>
                <w:rStyle w:val="IndexLink"/>
                <w:rtl w:val="true"/>
              </w:rPr>
              <w:t xml:space="preserve">) </w:t>
            </w:r>
            <w:r>
              <w:rPr>
                <w:rStyle w:val="IndexLink"/>
                <w:rtl w:val="true"/>
              </w:rPr>
              <w:t>ذمّ حبُّ الدُّنیا</w:t>
            </w:r>
            <w:r>
              <w:rPr>
                <w:rStyle w:val="IndexLink"/>
                <w:rtl w:val="true"/>
              </w:rPr>
              <w:tab/>
            </w:r>
            <w:r>
              <w:rPr>
                <w:rStyle w:val="IndexLink"/>
              </w:rPr>
              <w:t>82</w:t>
            </w:r>
          </w:hyperlink>
        </w:p>
        <w:p>
          <w:pPr>
            <w:pStyle w:val="Contents3"/>
            <w:tabs>
              <w:tab w:val="clear" w:pos="8459"/>
              <w:tab w:val="right" w:pos="9026" w:leader="dot"/>
            </w:tabs>
            <w:rPr/>
          </w:pPr>
          <w:hyperlink w:anchor="__RefHeading___Toc738185_3830689328">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طلبُ الدُّنیا للآخرة</w:t>
            </w:r>
            <w:r>
              <w:rPr>
                <w:rStyle w:val="IndexLink"/>
                <w:rtl w:val="true"/>
              </w:rPr>
              <w:tab/>
            </w:r>
            <w:r>
              <w:rPr>
                <w:rStyle w:val="IndexLink"/>
              </w:rPr>
              <w:t>87</w:t>
            </w:r>
          </w:hyperlink>
        </w:p>
        <w:p>
          <w:pPr>
            <w:pStyle w:val="Contents3"/>
            <w:tabs>
              <w:tab w:val="clear" w:pos="8459"/>
              <w:tab w:val="right" w:pos="9026" w:leader="dot"/>
            </w:tabs>
            <w:rPr/>
          </w:pPr>
          <w:hyperlink w:anchor="__RefHeading___Toc738187_3830689328">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خیرات الدُّنیا تنقص خیرات الآخرة</w:t>
            </w:r>
            <w:r>
              <w:rPr>
                <w:rStyle w:val="IndexLink"/>
                <w:rtl w:val="true"/>
              </w:rPr>
              <w:tab/>
            </w:r>
            <w:r>
              <w:rPr>
                <w:rStyle w:val="IndexLink"/>
              </w:rPr>
              <w:t>88</w:t>
            </w:r>
          </w:hyperlink>
        </w:p>
        <w:p>
          <w:pPr>
            <w:pStyle w:val="Contents3"/>
            <w:tabs>
              <w:tab w:val="clear" w:pos="8459"/>
              <w:tab w:val="right" w:pos="9026" w:leader="dot"/>
            </w:tabs>
            <w:rPr/>
          </w:pPr>
          <w:hyperlink w:anchor="__RefHeading___Toc738189_3830689328">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الشَّیطان یخدع الإنسان بالمال</w:t>
            </w:r>
            <w:r>
              <w:rPr>
                <w:rStyle w:val="IndexLink"/>
                <w:rtl w:val="true"/>
              </w:rPr>
              <w:tab/>
            </w:r>
            <w:r>
              <w:rPr>
                <w:rStyle w:val="IndexLink"/>
              </w:rPr>
              <w:t>89</w:t>
            </w:r>
          </w:hyperlink>
        </w:p>
        <w:p>
          <w:pPr>
            <w:pStyle w:val="Contents3"/>
            <w:tabs>
              <w:tab w:val="clear" w:pos="8459"/>
              <w:tab w:val="right" w:pos="9026" w:leader="dot"/>
            </w:tabs>
            <w:rPr/>
          </w:pPr>
          <w:hyperlink w:anchor="__RefHeading___Toc738191_3830689328">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الإستغناء عن لئام الخَلق</w:t>
            </w:r>
            <w:r>
              <w:rPr>
                <w:rStyle w:val="IndexLink"/>
                <w:rtl w:val="true"/>
              </w:rPr>
              <w:tab/>
            </w:r>
            <w:r>
              <w:rPr>
                <w:rStyle w:val="IndexLink"/>
              </w:rPr>
              <w:t>90</w:t>
            </w:r>
          </w:hyperlink>
        </w:p>
        <w:p>
          <w:pPr>
            <w:pStyle w:val="Contents3"/>
            <w:tabs>
              <w:tab w:val="clear" w:pos="8459"/>
              <w:tab w:val="right" w:pos="9026" w:leader="dot"/>
            </w:tabs>
            <w:rPr/>
          </w:pPr>
          <w:hyperlink w:anchor="__RefHeading___Toc738193_3830689328">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أبعد ما یکون العبد من الله سبحانه</w:t>
            </w:r>
            <w:r>
              <w:rPr>
                <w:rStyle w:val="IndexLink"/>
                <w:rtl w:val="true"/>
              </w:rPr>
              <w:tab/>
            </w:r>
            <w:r>
              <w:rPr>
                <w:rStyle w:val="IndexLink"/>
              </w:rPr>
              <w:t>90</w:t>
            </w:r>
          </w:hyperlink>
        </w:p>
        <w:p>
          <w:pPr>
            <w:pStyle w:val="Contents3"/>
            <w:tabs>
              <w:tab w:val="clear" w:pos="8459"/>
              <w:tab w:val="right" w:pos="9026" w:leader="dot"/>
            </w:tabs>
            <w:rPr/>
          </w:pPr>
          <w:hyperlink w:anchor="__RefHeading___Toc738195_3830689328">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التجارة باسم الدِّین</w:t>
            </w:r>
            <w:r>
              <w:rPr>
                <w:rStyle w:val="IndexLink"/>
                <w:rtl w:val="true"/>
              </w:rPr>
              <w:tab/>
            </w:r>
            <w:r>
              <w:rPr>
                <w:rStyle w:val="IndexLink"/>
              </w:rPr>
              <w:t>91</w:t>
            </w:r>
          </w:hyperlink>
        </w:p>
        <w:p>
          <w:pPr>
            <w:pStyle w:val="Contents3"/>
            <w:tabs>
              <w:tab w:val="clear" w:pos="8459"/>
              <w:tab w:val="right" w:pos="9026" w:leader="dot"/>
            </w:tabs>
            <w:rPr/>
          </w:pPr>
          <w:hyperlink w:anchor="__RefHeading___Toc738197_3830689328">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مؤونة الدُّنیا والآخرة</w:t>
            </w:r>
            <w:r>
              <w:rPr>
                <w:rStyle w:val="IndexLink"/>
                <w:rtl w:val="true"/>
              </w:rPr>
              <w:tab/>
            </w:r>
            <w:r>
              <w:rPr>
                <w:rStyle w:val="IndexLink"/>
              </w:rPr>
              <w:t>91</w:t>
            </w:r>
          </w:hyperlink>
        </w:p>
        <w:p>
          <w:pPr>
            <w:pStyle w:val="Contents3"/>
            <w:tabs>
              <w:tab w:val="clear" w:pos="8459"/>
              <w:tab w:val="right" w:pos="9026" w:leader="dot"/>
            </w:tabs>
            <w:rPr/>
          </w:pPr>
          <w:hyperlink w:anchor="__RefHeading___Toc738199_3830689328">
            <w:r>
              <w:rPr>
                <w:webHidden/>
                <w:rStyle w:val="IndexLink"/>
                <w:rtl w:val="true"/>
              </w:rPr>
              <w:t xml:space="preserve">باب </w:t>
            </w:r>
            <w:r>
              <w:rPr>
                <w:rStyle w:val="IndexLink"/>
                <w:rtl w:val="true"/>
              </w:rPr>
              <w:t>(</w:t>
            </w:r>
            <w:r>
              <w:rPr>
                <w:rStyle w:val="IndexLink"/>
              </w:rPr>
              <w:t>4</w:t>
            </w:r>
            <w:r>
              <w:rPr>
                <w:rStyle w:val="IndexLink"/>
              </w:rPr>
              <w:t>۷</w:t>
            </w:r>
            <w:r>
              <w:rPr>
                <w:rStyle w:val="IndexLink"/>
                <w:rtl w:val="true"/>
              </w:rPr>
              <w:t xml:space="preserve">) </w:t>
            </w:r>
            <w:r>
              <w:rPr>
                <w:rStyle w:val="IndexLink"/>
                <w:rtl w:val="true"/>
              </w:rPr>
              <w:t>الدنیا دار بلاء والجنة هی الماویٰ</w:t>
            </w:r>
            <w:r>
              <w:rPr>
                <w:rStyle w:val="IndexLink"/>
                <w:rtl w:val="true"/>
              </w:rPr>
              <w:tab/>
            </w:r>
            <w:r>
              <w:rPr>
                <w:rStyle w:val="IndexLink"/>
              </w:rPr>
              <w:t>92</w:t>
            </w:r>
          </w:hyperlink>
        </w:p>
        <w:p>
          <w:pPr>
            <w:pStyle w:val="Contents3"/>
            <w:tabs>
              <w:tab w:val="clear" w:pos="8459"/>
              <w:tab w:val="right" w:pos="9026" w:leader="dot"/>
            </w:tabs>
            <w:rPr/>
          </w:pPr>
          <w:hyperlink w:anchor="__RefHeading___Toc738201_3830689328">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مطلوبات النَّاس فی الدُّنیا أربعة</w:t>
            </w:r>
            <w:r>
              <w:rPr>
                <w:rStyle w:val="IndexLink"/>
                <w:rtl w:val="true"/>
              </w:rPr>
              <w:tab/>
            </w:r>
            <w:r>
              <w:rPr>
                <w:rStyle w:val="IndexLink"/>
              </w:rPr>
              <w:t>93</w:t>
            </w:r>
          </w:hyperlink>
        </w:p>
        <w:p>
          <w:pPr>
            <w:pStyle w:val="Contents3"/>
            <w:tabs>
              <w:tab w:val="clear" w:pos="8459"/>
              <w:tab w:val="right" w:pos="9026" w:leader="dot"/>
            </w:tabs>
            <w:rPr/>
          </w:pPr>
          <w:hyperlink w:anchor="__RefHeading___Toc738203_3830689328">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حقیقة الدُّنیا</w:t>
            </w:r>
            <w:r>
              <w:rPr>
                <w:rStyle w:val="IndexLink"/>
                <w:rtl w:val="true"/>
              </w:rPr>
              <w:tab/>
            </w:r>
            <w:r>
              <w:rPr>
                <w:rStyle w:val="IndexLink"/>
              </w:rPr>
              <w:t>94</w:t>
            </w:r>
          </w:hyperlink>
        </w:p>
        <w:p>
          <w:pPr>
            <w:pStyle w:val="Contents3"/>
            <w:tabs>
              <w:tab w:val="clear" w:pos="8459"/>
              <w:tab w:val="right" w:pos="9026" w:leader="dot"/>
            </w:tabs>
            <w:rPr/>
          </w:pPr>
          <w:hyperlink w:anchor="__RefHeading___Toc738205_3830689328">
            <w:r>
              <w:rPr>
                <w:webHidden/>
                <w:rStyle w:val="IndexLink"/>
                <w:rtl w:val="true"/>
              </w:rPr>
              <w:t xml:space="preserve">باب </w:t>
            </w:r>
            <w:r>
              <w:rPr>
                <w:rStyle w:val="IndexLink"/>
                <w:rtl w:val="true"/>
              </w:rPr>
              <w:t>(</w:t>
            </w:r>
            <w:r>
              <w:rPr>
                <w:rStyle w:val="IndexLink"/>
              </w:rPr>
              <w:t>۵۰</w:t>
            </w:r>
            <w:r>
              <w:rPr>
                <w:rStyle w:val="IndexLink"/>
                <w:rtl w:val="true"/>
              </w:rPr>
              <w:t xml:space="preserve">) </w:t>
            </w:r>
            <w:r>
              <w:rPr>
                <w:rStyle w:val="IndexLink"/>
                <w:rtl w:val="true"/>
              </w:rPr>
              <w:t>الحرص علی الدُّنیا</w:t>
            </w:r>
            <w:r>
              <w:rPr>
                <w:rStyle w:val="IndexLink"/>
                <w:rtl w:val="true"/>
              </w:rPr>
              <w:tab/>
            </w:r>
            <w:r>
              <w:rPr>
                <w:rStyle w:val="IndexLink"/>
              </w:rPr>
              <w:t>97</w:t>
            </w:r>
          </w:hyperlink>
        </w:p>
        <w:p>
          <w:pPr>
            <w:pStyle w:val="Contents3"/>
            <w:tabs>
              <w:tab w:val="clear" w:pos="8459"/>
              <w:tab w:val="right" w:pos="9026" w:leader="dot"/>
            </w:tabs>
            <w:rPr/>
          </w:pPr>
          <w:hyperlink w:anchor="__RefHeading___Toc738207_3830689328">
            <w:r>
              <w:rPr>
                <w:webHidden/>
                <w:rStyle w:val="IndexLink"/>
                <w:rtl w:val="true"/>
              </w:rPr>
              <w:t xml:space="preserve">باب </w:t>
            </w:r>
            <w:r>
              <w:rPr>
                <w:rStyle w:val="IndexLink"/>
                <w:rtl w:val="true"/>
              </w:rPr>
              <w:t>(</w:t>
            </w:r>
            <w:r>
              <w:rPr>
                <w:rStyle w:val="IndexLink"/>
              </w:rPr>
              <w:t>۵۱</w:t>
            </w:r>
            <w:r>
              <w:rPr>
                <w:rStyle w:val="IndexLink"/>
                <w:rtl w:val="true"/>
              </w:rPr>
              <w:t xml:space="preserve">) </w:t>
            </w:r>
            <w:r>
              <w:rPr>
                <w:rStyle w:val="IndexLink"/>
                <w:rtl w:val="true"/>
              </w:rPr>
              <w:t>حبُّ الدَّراهم والدَّنانیر</w:t>
            </w:r>
            <w:r>
              <w:rPr>
                <w:rStyle w:val="IndexLink"/>
                <w:rtl w:val="true"/>
              </w:rPr>
              <w:tab/>
            </w:r>
            <w:r>
              <w:rPr>
                <w:rStyle w:val="IndexLink"/>
              </w:rPr>
              <w:t>101</w:t>
            </w:r>
          </w:hyperlink>
        </w:p>
        <w:p>
          <w:pPr>
            <w:pStyle w:val="Contents3"/>
            <w:tabs>
              <w:tab w:val="clear" w:pos="8459"/>
              <w:tab w:val="right" w:pos="9026" w:leader="dot"/>
            </w:tabs>
            <w:rPr/>
          </w:pPr>
          <w:hyperlink w:anchor="__RefHeading___Toc738209_3830689328">
            <w:r>
              <w:rPr>
                <w:webHidden/>
                <w:rStyle w:val="IndexLink"/>
                <w:rtl w:val="true"/>
              </w:rPr>
              <w:t xml:space="preserve">باب </w:t>
            </w:r>
            <w:r>
              <w:rPr>
                <w:rStyle w:val="IndexLink"/>
                <w:rtl w:val="true"/>
              </w:rPr>
              <w:t>(</w:t>
            </w:r>
            <w:r>
              <w:rPr>
                <w:rStyle w:val="IndexLink"/>
              </w:rPr>
              <w:t>۵۲</w:t>
            </w:r>
            <w:r>
              <w:rPr>
                <w:rStyle w:val="IndexLink"/>
                <w:rtl w:val="true"/>
              </w:rPr>
              <w:t xml:space="preserve">) </w:t>
            </w:r>
            <w:r>
              <w:rPr>
                <w:rStyle w:val="IndexLink"/>
                <w:rtl w:val="true"/>
              </w:rPr>
              <w:t>الطمع</w:t>
            </w:r>
            <w:r>
              <w:rPr>
                <w:rStyle w:val="IndexLink"/>
                <w:rtl w:val="true"/>
              </w:rPr>
              <w:tab/>
            </w:r>
            <w:r>
              <w:rPr>
                <w:rStyle w:val="IndexLink"/>
              </w:rPr>
              <w:t>105</w:t>
            </w:r>
          </w:hyperlink>
        </w:p>
        <w:p>
          <w:pPr>
            <w:pStyle w:val="Contents3"/>
            <w:tabs>
              <w:tab w:val="clear" w:pos="8459"/>
              <w:tab w:val="right" w:pos="9026" w:leader="dot"/>
            </w:tabs>
            <w:rPr/>
          </w:pPr>
          <w:hyperlink w:anchor="__RefHeading___Toc738211_3830689328">
            <w:r>
              <w:rPr>
                <w:webHidden/>
                <w:rStyle w:val="IndexLink"/>
                <w:rtl w:val="true"/>
              </w:rPr>
              <w:t xml:space="preserve">باب </w:t>
            </w:r>
            <w:r>
              <w:rPr>
                <w:rStyle w:val="IndexLink"/>
                <w:rtl w:val="true"/>
              </w:rPr>
              <w:t>(</w:t>
            </w:r>
            <w:r>
              <w:rPr>
                <w:rStyle w:val="IndexLink"/>
              </w:rPr>
              <w:t>۵۳</w:t>
            </w:r>
            <w:r>
              <w:rPr>
                <w:rStyle w:val="IndexLink"/>
                <w:rtl w:val="true"/>
              </w:rPr>
              <w:t xml:space="preserve">) </w:t>
            </w:r>
            <w:r>
              <w:rPr>
                <w:rStyle w:val="IndexLink"/>
                <w:rtl w:val="true"/>
              </w:rPr>
              <w:t>طُولُ الأَمَل</w:t>
            </w:r>
            <w:r>
              <w:rPr>
                <w:rStyle w:val="IndexLink"/>
                <w:rtl w:val="true"/>
              </w:rPr>
              <w:tab/>
            </w:r>
            <w:r>
              <w:rPr>
                <w:rStyle w:val="IndexLink"/>
              </w:rPr>
              <w:t>106</w:t>
            </w:r>
          </w:hyperlink>
        </w:p>
        <w:p>
          <w:pPr>
            <w:pStyle w:val="Contents3"/>
            <w:tabs>
              <w:tab w:val="clear" w:pos="8459"/>
              <w:tab w:val="right" w:pos="9026" w:leader="dot"/>
            </w:tabs>
            <w:rPr/>
          </w:pPr>
          <w:hyperlink w:anchor="__RefHeading___Toc738213_3830689328">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الغفلة واللهو والاستخفاف بالدین</w:t>
            </w:r>
            <w:r>
              <w:rPr>
                <w:rStyle w:val="IndexLink"/>
                <w:rtl w:val="true"/>
              </w:rPr>
              <w:tab/>
            </w:r>
            <w:r>
              <w:rPr>
                <w:rStyle w:val="IndexLink"/>
              </w:rPr>
              <w:t>109</w:t>
            </w:r>
          </w:hyperlink>
        </w:p>
        <w:p>
          <w:pPr>
            <w:pStyle w:val="Contents3"/>
            <w:tabs>
              <w:tab w:val="clear" w:pos="8459"/>
              <w:tab w:val="right" w:pos="9026" w:leader="dot"/>
            </w:tabs>
            <w:rPr/>
          </w:pPr>
          <w:hyperlink w:anchor="__RefHeading___Toc738215_3830689328">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ذمِّ العشق</w:t>
            </w:r>
            <w:r>
              <w:rPr>
                <w:rStyle w:val="IndexLink"/>
                <w:rtl w:val="true"/>
              </w:rPr>
              <w:tab/>
            </w:r>
            <w:r>
              <w:rPr>
                <w:rStyle w:val="IndexLink"/>
              </w:rPr>
              <w:t>110</w:t>
            </w:r>
          </w:hyperlink>
        </w:p>
        <w:p>
          <w:pPr>
            <w:pStyle w:val="Contents2"/>
            <w:tabs>
              <w:tab w:val="clear" w:pos="8743"/>
              <w:tab w:val="right" w:pos="9026" w:leader="dot"/>
            </w:tabs>
            <w:rPr/>
          </w:pPr>
          <w:hyperlink w:anchor="__RefHeading___Toc738217_3830689328">
            <w:r>
              <w:rPr>
                <w:webHidden/>
                <w:rStyle w:val="IndexLink"/>
                <w:rtl w:val="true"/>
              </w:rPr>
              <w:t>أبواب البدعة</w:t>
            </w:r>
            <w:r>
              <w:rPr>
                <w:rStyle w:val="IndexLink"/>
                <w:rtl w:val="true"/>
              </w:rPr>
              <w:tab/>
            </w:r>
            <w:r>
              <w:rPr>
                <w:rStyle w:val="IndexLink"/>
              </w:rPr>
              <w:t>112</w:t>
            </w:r>
          </w:hyperlink>
        </w:p>
        <w:p>
          <w:pPr>
            <w:pStyle w:val="Contents3"/>
            <w:tabs>
              <w:tab w:val="clear" w:pos="8459"/>
              <w:tab w:val="right" w:pos="9026" w:leader="dot"/>
            </w:tabs>
            <w:rPr/>
          </w:pPr>
          <w:hyperlink w:anchor="__RefHeading___Toc738219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عقاب أهل البدعة</w:t>
            </w:r>
            <w:r>
              <w:rPr>
                <w:rStyle w:val="IndexLink"/>
                <w:rtl w:val="true"/>
              </w:rPr>
              <w:tab/>
            </w:r>
            <w:r>
              <w:rPr>
                <w:rStyle w:val="IndexLink"/>
              </w:rPr>
              <w:t>112</w:t>
            </w:r>
          </w:hyperlink>
        </w:p>
        <w:p>
          <w:pPr>
            <w:pStyle w:val="Contents3"/>
            <w:tabs>
              <w:tab w:val="clear" w:pos="8459"/>
              <w:tab w:val="right" w:pos="9026" w:leader="dot"/>
            </w:tabs>
            <w:rPr/>
          </w:pPr>
          <w:hyperlink w:anchor="__RefHeading___Toc738221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النَّهی عن اتّباع أهل البدعة ولزوم الردِّ علیهم</w:t>
            </w:r>
            <w:r>
              <w:rPr>
                <w:rStyle w:val="IndexLink"/>
                <w:rtl w:val="true"/>
              </w:rPr>
              <w:tab/>
            </w:r>
            <w:r>
              <w:rPr>
                <w:rStyle w:val="IndexLink"/>
              </w:rPr>
              <w:t>114</w:t>
            </w:r>
          </w:hyperlink>
        </w:p>
        <w:p>
          <w:pPr>
            <w:pStyle w:val="Contents3"/>
            <w:tabs>
              <w:tab w:val="clear" w:pos="8459"/>
              <w:tab w:val="right" w:pos="9026" w:leader="dot"/>
            </w:tabs>
            <w:rPr/>
          </w:pPr>
          <w:hyperlink w:anchor="__RefHeading___Toc738223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الشَّیطان یترائی لأهل البدعة</w:t>
            </w:r>
            <w:r>
              <w:rPr>
                <w:rStyle w:val="IndexLink"/>
                <w:rtl w:val="true"/>
              </w:rPr>
              <w:tab/>
            </w:r>
            <w:r>
              <w:rPr>
                <w:rStyle w:val="IndexLink"/>
              </w:rPr>
              <w:t>114</w:t>
            </w:r>
          </w:hyperlink>
        </w:p>
        <w:p>
          <w:pPr>
            <w:pStyle w:val="Contents3"/>
            <w:tabs>
              <w:tab w:val="clear" w:pos="8459"/>
              <w:tab w:val="right" w:pos="9026" w:leader="dot"/>
            </w:tabs>
            <w:rPr/>
          </w:pPr>
          <w:hyperlink w:anchor="__RefHeading___Toc738225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صاحب البدعة لایتوب</w:t>
            </w:r>
            <w:r>
              <w:rPr>
                <w:rStyle w:val="IndexLink"/>
                <w:rtl w:val="true"/>
              </w:rPr>
              <w:tab/>
            </w:r>
            <w:r>
              <w:rPr>
                <w:rStyle w:val="IndexLink"/>
              </w:rPr>
              <w:t>116</w:t>
            </w:r>
          </w:hyperlink>
        </w:p>
        <w:p>
          <w:pPr>
            <w:pStyle w:val="Contents3"/>
            <w:tabs>
              <w:tab w:val="clear" w:pos="8459"/>
              <w:tab w:val="right" w:pos="9026" w:leader="dot"/>
            </w:tabs>
            <w:rPr/>
          </w:pPr>
          <w:hyperlink w:anchor="__RefHeading___Toc738227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عقاب من أضلَّ النَّاس عن الولایة</w:t>
            </w:r>
            <w:r>
              <w:rPr>
                <w:rStyle w:val="IndexLink"/>
                <w:rtl w:val="true"/>
              </w:rPr>
              <w:tab/>
            </w:r>
            <w:r>
              <w:rPr>
                <w:rStyle w:val="IndexLink"/>
              </w:rPr>
              <w:t>116</w:t>
            </w:r>
          </w:hyperlink>
        </w:p>
        <w:p>
          <w:pPr>
            <w:pStyle w:val="Contents2"/>
            <w:tabs>
              <w:tab w:val="clear" w:pos="8743"/>
              <w:tab w:val="right" w:pos="9026" w:leader="dot"/>
            </w:tabs>
            <w:rPr/>
          </w:pPr>
          <w:hyperlink w:anchor="__RefHeading___Toc738229_3830689328">
            <w:r>
              <w:rPr>
                <w:webHidden/>
                <w:rStyle w:val="IndexLink"/>
                <w:rtl w:val="true"/>
              </w:rPr>
              <w:t>أبواب الکذب</w:t>
            </w:r>
            <w:r>
              <w:rPr>
                <w:rStyle w:val="IndexLink"/>
                <w:rtl w:val="true"/>
              </w:rPr>
              <w:tab/>
            </w:r>
            <w:r>
              <w:rPr>
                <w:rStyle w:val="IndexLink"/>
              </w:rPr>
              <w:t>119</w:t>
            </w:r>
          </w:hyperlink>
        </w:p>
        <w:p>
          <w:pPr>
            <w:pStyle w:val="Contents3"/>
            <w:tabs>
              <w:tab w:val="clear" w:pos="8459"/>
              <w:tab w:val="right" w:pos="9026" w:leader="dot"/>
            </w:tabs>
            <w:rPr/>
          </w:pPr>
          <w:hyperlink w:anchor="__RefHeading___Toc738231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الکذب علی الله ورسوله</w:t>
            </w:r>
            <w:r>
              <w:rPr>
                <w:rStyle w:val="IndexLink"/>
                <w:rtl w:val="true"/>
              </w:rPr>
              <w:tab/>
            </w:r>
            <w:r>
              <w:rPr>
                <w:rStyle w:val="IndexLink"/>
              </w:rPr>
              <w:t>119</w:t>
            </w:r>
          </w:hyperlink>
        </w:p>
        <w:p>
          <w:pPr>
            <w:pStyle w:val="Contents3"/>
            <w:tabs>
              <w:tab w:val="clear" w:pos="8459"/>
              <w:tab w:val="right" w:pos="9026" w:leader="dot"/>
            </w:tabs>
            <w:rPr/>
          </w:pPr>
          <w:hyperlink w:anchor="__RefHeading___Toc738233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هلاک الکذّاب</w:t>
            </w:r>
            <w:r>
              <w:rPr>
                <w:rStyle w:val="IndexLink"/>
                <w:rtl w:val="true"/>
              </w:rPr>
              <w:tab/>
            </w:r>
            <w:r>
              <w:rPr>
                <w:rStyle w:val="IndexLink"/>
              </w:rPr>
              <w:t>120</w:t>
            </w:r>
          </w:hyperlink>
        </w:p>
        <w:p>
          <w:pPr>
            <w:pStyle w:val="Contents3"/>
            <w:tabs>
              <w:tab w:val="clear" w:pos="8459"/>
              <w:tab w:val="right" w:pos="9026" w:leader="dot"/>
            </w:tabs>
            <w:rPr/>
          </w:pPr>
          <w:hyperlink w:anchor="__RefHeading___Toc738235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علامة الکذّاب</w:t>
            </w:r>
            <w:r>
              <w:rPr>
                <w:rStyle w:val="IndexLink"/>
                <w:rtl w:val="true"/>
              </w:rPr>
              <w:tab/>
            </w:r>
            <w:r>
              <w:rPr>
                <w:rStyle w:val="IndexLink"/>
              </w:rPr>
              <w:t>120</w:t>
            </w:r>
          </w:hyperlink>
        </w:p>
        <w:p>
          <w:pPr>
            <w:pStyle w:val="Contents3"/>
            <w:tabs>
              <w:tab w:val="clear" w:pos="8459"/>
              <w:tab w:val="right" w:pos="9026" w:leader="dot"/>
            </w:tabs>
            <w:rPr/>
          </w:pPr>
          <w:hyperlink w:anchor="__RefHeading___Toc738237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مَن هو الکذّاب؟</w:t>
            </w:r>
            <w:r>
              <w:rPr>
                <w:rStyle w:val="IndexLink"/>
                <w:rtl w:val="true"/>
              </w:rPr>
              <w:tab/>
            </w:r>
            <w:r>
              <w:rPr>
                <w:rStyle w:val="IndexLink"/>
              </w:rPr>
              <w:t>121</w:t>
            </w:r>
          </w:hyperlink>
        </w:p>
        <w:p>
          <w:pPr>
            <w:pStyle w:val="Contents3"/>
            <w:tabs>
              <w:tab w:val="clear" w:pos="8459"/>
              <w:tab w:val="right" w:pos="9026" w:leader="dot"/>
            </w:tabs>
            <w:rPr/>
          </w:pPr>
          <w:hyperlink w:anchor="__RefHeading___Toc738239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الفَرق بین الزّعم والقول</w:t>
            </w:r>
            <w:r>
              <w:rPr>
                <w:rStyle w:val="IndexLink"/>
                <w:rtl w:val="true"/>
              </w:rPr>
              <w:tab/>
            </w:r>
            <w:r>
              <w:rPr>
                <w:rStyle w:val="IndexLink"/>
              </w:rPr>
              <w:t>122</w:t>
            </w:r>
          </w:hyperlink>
        </w:p>
        <w:p>
          <w:pPr>
            <w:pStyle w:val="Contents3"/>
            <w:tabs>
              <w:tab w:val="clear" w:pos="8459"/>
              <w:tab w:val="right" w:pos="9026" w:leader="dot"/>
            </w:tabs>
            <w:rPr/>
          </w:pPr>
          <w:hyperlink w:anchor="__RefHeading___Toc738241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خمسة مساویء لخمس طوائف</w:t>
            </w:r>
            <w:r>
              <w:rPr>
                <w:rStyle w:val="IndexLink"/>
                <w:rtl w:val="true"/>
              </w:rPr>
              <w:tab/>
            </w:r>
            <w:r>
              <w:rPr>
                <w:rStyle w:val="IndexLink"/>
              </w:rPr>
              <w:t>122</w:t>
            </w:r>
          </w:hyperlink>
        </w:p>
        <w:p>
          <w:pPr>
            <w:pStyle w:val="Contents3"/>
            <w:tabs>
              <w:tab w:val="clear" w:pos="8459"/>
              <w:tab w:val="right" w:pos="9026" w:leader="dot"/>
            </w:tabs>
            <w:rPr/>
          </w:pPr>
          <w:hyperlink w:anchor="__RefHeading___Toc738243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الکذّاب مُساعد الشیطان</w:t>
            </w:r>
            <w:r>
              <w:rPr>
                <w:rStyle w:val="IndexLink"/>
                <w:rtl w:val="true"/>
              </w:rPr>
              <w:tab/>
            </w:r>
            <w:r>
              <w:rPr>
                <w:rStyle w:val="IndexLink"/>
              </w:rPr>
              <w:t>123</w:t>
            </w:r>
          </w:hyperlink>
        </w:p>
        <w:p>
          <w:pPr>
            <w:pStyle w:val="Contents3"/>
            <w:tabs>
              <w:tab w:val="clear" w:pos="8459"/>
              <w:tab w:val="right" w:pos="9026" w:leader="dot"/>
            </w:tabs>
            <w:rPr/>
          </w:pPr>
          <w:hyperlink w:anchor="__RefHeading___Toc738245_3830689328">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الکذّاب یُحرَم من صلاة اللیل</w:t>
            </w:r>
            <w:r>
              <w:rPr>
                <w:rStyle w:val="IndexLink"/>
                <w:rtl w:val="true"/>
              </w:rPr>
              <w:tab/>
            </w:r>
            <w:r>
              <w:rPr>
                <w:rStyle w:val="IndexLink"/>
              </w:rPr>
              <w:t>124</w:t>
            </w:r>
          </w:hyperlink>
        </w:p>
        <w:p>
          <w:pPr>
            <w:pStyle w:val="Contents3"/>
            <w:tabs>
              <w:tab w:val="clear" w:pos="8459"/>
              <w:tab w:val="right" w:pos="9026" w:leader="dot"/>
            </w:tabs>
            <w:rPr/>
          </w:pPr>
          <w:hyperlink w:anchor="__RefHeading___Toc738247_3830689328">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تجنَّب مؤاخاة الکذّاب</w:t>
            </w:r>
            <w:r>
              <w:rPr>
                <w:rStyle w:val="IndexLink"/>
                <w:rtl w:val="true"/>
              </w:rPr>
              <w:tab/>
            </w:r>
            <w:r>
              <w:rPr>
                <w:rStyle w:val="IndexLink"/>
              </w:rPr>
              <w:t>124</w:t>
            </w:r>
          </w:hyperlink>
        </w:p>
        <w:p>
          <w:pPr>
            <w:pStyle w:val="Contents3"/>
            <w:tabs>
              <w:tab w:val="clear" w:pos="8459"/>
              <w:tab w:val="right" w:pos="9026" w:leader="dot"/>
            </w:tabs>
            <w:rPr/>
          </w:pPr>
          <w:hyperlink w:anchor="__RefHeading___Toc738249_3830689328">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ثلاث آفات لثلاثة</w:t>
            </w:r>
            <w:r>
              <w:rPr>
                <w:rStyle w:val="IndexLink"/>
                <w:rtl w:val="true"/>
              </w:rPr>
              <w:tab/>
            </w:r>
            <w:r>
              <w:rPr>
                <w:rStyle w:val="IndexLink"/>
              </w:rPr>
              <w:t>125</w:t>
            </w:r>
          </w:hyperlink>
        </w:p>
        <w:p>
          <w:pPr>
            <w:pStyle w:val="Contents3"/>
            <w:tabs>
              <w:tab w:val="clear" w:pos="8459"/>
              <w:tab w:val="right" w:pos="9026" w:leader="dot"/>
            </w:tabs>
            <w:rPr/>
          </w:pPr>
          <w:hyperlink w:anchor="__RefHeading___Toc738251_3830689328">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متی یجوز الکذب؟</w:t>
            </w:r>
            <w:r>
              <w:rPr>
                <w:rStyle w:val="IndexLink"/>
                <w:rtl w:val="true"/>
              </w:rPr>
              <w:tab/>
            </w:r>
            <w:r>
              <w:rPr>
                <w:rStyle w:val="IndexLink"/>
              </w:rPr>
              <w:t>125</w:t>
            </w:r>
          </w:hyperlink>
        </w:p>
        <w:p>
          <w:pPr>
            <w:pStyle w:val="Contents3"/>
            <w:tabs>
              <w:tab w:val="clear" w:pos="8459"/>
              <w:tab w:val="right" w:pos="9026" w:leader="dot"/>
            </w:tabs>
            <w:rPr/>
          </w:pPr>
          <w:hyperlink w:anchor="__RefHeading___Toc738253_3830689328">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الإستماع إلیٰ القصّاصین</w:t>
            </w:r>
            <w:r>
              <w:rPr>
                <w:rStyle w:val="IndexLink"/>
                <w:rtl w:val="true"/>
              </w:rPr>
              <w:tab/>
            </w:r>
            <w:r>
              <w:rPr>
                <w:rStyle w:val="IndexLink"/>
              </w:rPr>
              <w:t>130</w:t>
            </w:r>
          </w:hyperlink>
        </w:p>
        <w:p>
          <w:pPr>
            <w:pStyle w:val="Contents2"/>
            <w:tabs>
              <w:tab w:val="clear" w:pos="8743"/>
              <w:tab w:val="right" w:pos="9026" w:leader="dot"/>
            </w:tabs>
            <w:rPr/>
          </w:pPr>
          <w:hyperlink w:anchor="__RefHeading___Toc738255_3830689328">
            <w:r>
              <w:rPr>
                <w:webHidden/>
                <w:rStyle w:val="IndexLink"/>
                <w:rtl w:val="true"/>
              </w:rPr>
              <w:t>أبواب الکبر والتکبُّر</w:t>
            </w:r>
            <w:r>
              <w:rPr>
                <w:rStyle w:val="IndexLink"/>
                <w:rtl w:val="true"/>
              </w:rPr>
              <w:tab/>
            </w:r>
            <w:r>
              <w:rPr>
                <w:rStyle w:val="IndexLink"/>
              </w:rPr>
              <w:t>132</w:t>
            </w:r>
          </w:hyperlink>
        </w:p>
        <w:p>
          <w:pPr>
            <w:pStyle w:val="Contents3"/>
            <w:tabs>
              <w:tab w:val="clear" w:pos="8459"/>
              <w:tab w:val="right" w:pos="9026" w:leader="dot"/>
            </w:tabs>
            <w:rPr/>
          </w:pPr>
          <w:hyperlink w:anchor="__RefHeading___Toc738257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الکبر أدنیٰ الالحاد</w:t>
            </w:r>
            <w:r>
              <w:rPr>
                <w:rStyle w:val="IndexLink"/>
                <w:rtl w:val="true"/>
              </w:rPr>
              <w:tab/>
            </w:r>
            <w:r>
              <w:rPr>
                <w:rStyle w:val="IndexLink"/>
              </w:rPr>
              <w:t>132</w:t>
            </w:r>
          </w:hyperlink>
        </w:p>
        <w:p>
          <w:pPr>
            <w:pStyle w:val="Contents3"/>
            <w:tabs>
              <w:tab w:val="clear" w:pos="8459"/>
              <w:tab w:val="right" w:pos="9026" w:leader="dot"/>
            </w:tabs>
            <w:rPr/>
          </w:pPr>
          <w:hyperlink w:anchor="__RefHeading___Toc738259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المرأة الجبّارة</w:t>
            </w:r>
            <w:r>
              <w:rPr>
                <w:rStyle w:val="IndexLink"/>
                <w:rtl w:val="true"/>
              </w:rPr>
              <w:tab/>
            </w:r>
            <w:r>
              <w:rPr>
                <w:rStyle w:val="IndexLink"/>
              </w:rPr>
              <w:t>132</w:t>
            </w:r>
          </w:hyperlink>
        </w:p>
        <w:p>
          <w:pPr>
            <w:pStyle w:val="Contents3"/>
            <w:tabs>
              <w:tab w:val="clear" w:pos="8459"/>
              <w:tab w:val="right" w:pos="9026" w:leader="dot"/>
            </w:tabs>
            <w:rPr/>
          </w:pPr>
          <w:hyperlink w:anchor="__RefHeading___Toc738261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الکبر رداء الله</w:t>
            </w:r>
            <w:r>
              <w:rPr>
                <w:rStyle w:val="IndexLink"/>
                <w:rtl w:val="true"/>
              </w:rPr>
              <w:tab/>
            </w:r>
            <w:r>
              <w:rPr>
                <w:rStyle w:val="IndexLink"/>
              </w:rPr>
              <w:t>133</w:t>
            </w:r>
          </w:hyperlink>
        </w:p>
        <w:p>
          <w:pPr>
            <w:pStyle w:val="Contents3"/>
            <w:tabs>
              <w:tab w:val="clear" w:pos="8459"/>
              <w:tab w:val="right" w:pos="9026" w:leader="dot"/>
            </w:tabs>
            <w:rPr/>
          </w:pPr>
          <w:hyperlink w:anchor="__RefHeading___Toc738263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الجنَّة حرام علی المتکبِّر</w:t>
            </w:r>
            <w:r>
              <w:rPr>
                <w:rStyle w:val="IndexLink"/>
                <w:rtl w:val="true"/>
              </w:rPr>
              <w:tab/>
            </w:r>
            <w:r>
              <w:rPr>
                <w:rStyle w:val="IndexLink"/>
              </w:rPr>
              <w:t>134</w:t>
            </w:r>
          </w:hyperlink>
        </w:p>
        <w:p>
          <w:pPr>
            <w:pStyle w:val="Contents3"/>
            <w:tabs>
              <w:tab w:val="clear" w:pos="8459"/>
              <w:tab w:val="right" w:pos="9026" w:leader="dot"/>
            </w:tabs>
            <w:rPr/>
          </w:pPr>
          <w:hyperlink w:anchor="__RefHeading___Toc738265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التکبّر علی الولایة</w:t>
            </w:r>
            <w:r>
              <w:rPr>
                <w:rStyle w:val="IndexLink"/>
                <w:rtl w:val="true"/>
              </w:rPr>
              <w:tab/>
            </w:r>
            <w:r>
              <w:rPr>
                <w:rStyle w:val="IndexLink"/>
              </w:rPr>
              <w:t>137</w:t>
            </w:r>
          </w:hyperlink>
        </w:p>
        <w:p>
          <w:pPr>
            <w:pStyle w:val="Contents3"/>
            <w:tabs>
              <w:tab w:val="clear" w:pos="8459"/>
              <w:tab w:val="right" w:pos="9026" w:leader="dot"/>
            </w:tabs>
            <w:rPr/>
          </w:pPr>
          <w:hyperlink w:anchor="__RefHeading___Toc738267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من مصادیق الکبر</w:t>
            </w:r>
            <w:r>
              <w:rPr>
                <w:rStyle w:val="IndexLink"/>
                <w:rtl w:val="true"/>
              </w:rPr>
              <w:tab/>
            </w:r>
            <w:r>
              <w:rPr>
                <w:rStyle w:val="IndexLink"/>
              </w:rPr>
              <w:t>138</w:t>
            </w:r>
          </w:hyperlink>
        </w:p>
        <w:p>
          <w:pPr>
            <w:pStyle w:val="Contents3"/>
            <w:tabs>
              <w:tab w:val="clear" w:pos="8459"/>
              <w:tab w:val="right" w:pos="9026" w:leader="dot"/>
            </w:tabs>
            <w:rPr/>
          </w:pPr>
          <w:hyperlink w:anchor="__RefHeading___Toc738269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عقاب المتکبِّرین یوم القیامة</w:t>
            </w:r>
            <w:r>
              <w:rPr>
                <w:rStyle w:val="IndexLink"/>
                <w:rtl w:val="true"/>
              </w:rPr>
              <w:tab/>
            </w:r>
            <w:r>
              <w:rPr>
                <w:rStyle w:val="IndexLink"/>
              </w:rPr>
              <w:t>140</w:t>
            </w:r>
          </w:hyperlink>
        </w:p>
        <w:p>
          <w:pPr>
            <w:pStyle w:val="Contents3"/>
            <w:tabs>
              <w:tab w:val="clear" w:pos="8459"/>
              <w:tab w:val="right" w:pos="9026" w:leader="dot"/>
            </w:tabs>
            <w:rPr/>
          </w:pPr>
          <w:hyperlink w:anchor="__RefHeading___Toc738271_3830689328">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التکبّر یؤدّی إلی الضَّعة</w:t>
            </w:r>
            <w:r>
              <w:rPr>
                <w:rStyle w:val="IndexLink"/>
                <w:rtl w:val="true"/>
              </w:rPr>
              <w:tab/>
            </w:r>
            <w:r>
              <w:rPr>
                <w:rStyle w:val="IndexLink"/>
              </w:rPr>
              <w:t>141</w:t>
            </w:r>
          </w:hyperlink>
        </w:p>
        <w:p>
          <w:pPr>
            <w:pStyle w:val="Contents3"/>
            <w:tabs>
              <w:tab w:val="clear" w:pos="8459"/>
              <w:tab w:val="right" w:pos="9026" w:leader="dot"/>
            </w:tabs>
            <w:rPr/>
          </w:pPr>
          <w:hyperlink w:anchor="__RefHeading___Toc738273_3830689328">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المجنون والمبتلیٰ</w:t>
            </w:r>
            <w:r>
              <w:rPr>
                <w:rStyle w:val="IndexLink"/>
                <w:rtl w:val="true"/>
              </w:rPr>
              <w:tab/>
            </w:r>
            <w:r>
              <w:rPr>
                <w:rStyle w:val="IndexLink"/>
              </w:rPr>
              <w:t>143</w:t>
            </w:r>
          </w:hyperlink>
        </w:p>
        <w:p>
          <w:pPr>
            <w:pStyle w:val="Contents3"/>
            <w:tabs>
              <w:tab w:val="clear" w:pos="8459"/>
              <w:tab w:val="right" w:pos="9026" w:leader="dot"/>
            </w:tabs>
            <w:rPr/>
          </w:pPr>
          <w:hyperlink w:anchor="__RefHeading___Toc738275_3830689328">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التکبُّر آفة</w:t>
            </w:r>
            <w:r>
              <w:rPr>
                <w:rStyle w:val="IndexLink"/>
                <w:rtl w:val="true"/>
              </w:rPr>
              <w:tab/>
            </w:r>
            <w:r>
              <w:rPr>
                <w:rStyle w:val="IndexLink"/>
              </w:rPr>
              <w:t>144</w:t>
            </w:r>
          </w:hyperlink>
        </w:p>
        <w:p>
          <w:pPr>
            <w:pStyle w:val="Contents3"/>
            <w:tabs>
              <w:tab w:val="clear" w:pos="8459"/>
              <w:tab w:val="right" w:pos="9026" w:leader="dot"/>
            </w:tabs>
            <w:rPr/>
          </w:pPr>
          <w:hyperlink w:anchor="__RefHeading___Toc738277_3830689328">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ثلاثة فی النّار</w:t>
            </w:r>
            <w:r>
              <w:rPr>
                <w:rStyle w:val="IndexLink"/>
                <w:rtl w:val="true"/>
              </w:rPr>
              <w:tab/>
            </w:r>
            <w:r>
              <w:rPr>
                <w:rStyle w:val="IndexLink"/>
              </w:rPr>
              <w:t>145</w:t>
            </w:r>
          </w:hyperlink>
        </w:p>
        <w:p>
          <w:pPr>
            <w:pStyle w:val="Contents3"/>
            <w:tabs>
              <w:tab w:val="clear" w:pos="8459"/>
              <w:tab w:val="right" w:pos="9026" w:leader="dot"/>
            </w:tabs>
            <w:rPr/>
          </w:pPr>
          <w:hyperlink w:anchor="__RefHeading___Toc738279_3830689328">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الحسد</w:t>
            </w:r>
            <w:r>
              <w:rPr>
                <w:rStyle w:val="IndexLink"/>
                <w:rtl w:val="true"/>
              </w:rPr>
              <w:tab/>
            </w:r>
            <w:r>
              <w:rPr>
                <w:rStyle w:val="IndexLink"/>
              </w:rPr>
              <w:t>146</w:t>
            </w:r>
          </w:hyperlink>
        </w:p>
        <w:p>
          <w:pPr>
            <w:pStyle w:val="Contents2"/>
            <w:tabs>
              <w:tab w:val="clear" w:pos="8743"/>
              <w:tab w:val="right" w:pos="9026" w:leader="dot"/>
            </w:tabs>
            <w:rPr/>
          </w:pPr>
          <w:hyperlink w:anchor="__RefHeading___Toc738281_3830689328">
            <w:r>
              <w:rPr>
                <w:webHidden/>
                <w:rStyle w:val="IndexLink"/>
                <w:rtl w:val="true"/>
              </w:rPr>
              <w:t>أبواب الغَضَب</w:t>
            </w:r>
            <w:r>
              <w:rPr>
                <w:rStyle w:val="IndexLink"/>
                <w:rtl w:val="true"/>
              </w:rPr>
              <w:tab/>
            </w:r>
            <w:r>
              <w:rPr>
                <w:rStyle w:val="IndexLink"/>
              </w:rPr>
              <w:t>154</w:t>
            </w:r>
          </w:hyperlink>
        </w:p>
        <w:p>
          <w:pPr>
            <w:pStyle w:val="Contents3"/>
            <w:tabs>
              <w:tab w:val="clear" w:pos="8459"/>
              <w:tab w:val="right" w:pos="9026" w:leader="dot"/>
            </w:tabs>
            <w:rPr/>
          </w:pPr>
          <w:hyperlink w:anchor="__RefHeading___Toc738283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الغَضَب یُفسد الإیمان</w:t>
            </w:r>
            <w:r>
              <w:rPr>
                <w:rStyle w:val="IndexLink"/>
                <w:rtl w:val="true"/>
              </w:rPr>
              <w:tab/>
            </w:r>
            <w:r>
              <w:rPr>
                <w:rStyle w:val="IndexLink"/>
              </w:rPr>
              <w:t>154</w:t>
            </w:r>
          </w:hyperlink>
        </w:p>
        <w:p>
          <w:pPr>
            <w:pStyle w:val="Contents3"/>
            <w:tabs>
              <w:tab w:val="clear" w:pos="8459"/>
              <w:tab w:val="right" w:pos="9026" w:leader="dot"/>
            </w:tabs>
            <w:rPr/>
          </w:pPr>
          <w:hyperlink w:anchor="__RefHeading___Toc738285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الغضب مفتاح کلِّ شرّ</w:t>
            </w:r>
            <w:r>
              <w:rPr>
                <w:rStyle w:val="IndexLink"/>
                <w:rtl w:val="true"/>
              </w:rPr>
              <w:tab/>
            </w:r>
            <w:r>
              <w:rPr>
                <w:rStyle w:val="IndexLink"/>
              </w:rPr>
              <w:t>155</w:t>
            </w:r>
          </w:hyperlink>
        </w:p>
        <w:p>
          <w:pPr>
            <w:pStyle w:val="Contents3"/>
            <w:tabs>
              <w:tab w:val="clear" w:pos="8459"/>
              <w:tab w:val="right" w:pos="9026" w:leader="dot"/>
            </w:tabs>
            <w:rPr/>
          </w:pPr>
          <w:hyperlink w:anchor="__RefHeading___Toc738287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 xml:space="preserve">وصیّة رسول الله </w:t>
            </w:r>
            <w:r>
              <w:rPr>
                <w:rStyle w:val="IndexLink"/>
                <w:rtl w:val="true"/>
              </w:rPr>
              <w:t xml:space="preserve">: </w:t>
            </w:r>
            <w:r>
              <w:rPr>
                <w:rStyle w:val="IndexLink"/>
                <w:rtl w:val="true"/>
              </w:rPr>
              <w:t>لاتغضب</w:t>
            </w:r>
            <w:r>
              <w:rPr>
                <w:rStyle w:val="IndexLink"/>
                <w:rtl w:val="true"/>
              </w:rPr>
              <w:tab/>
            </w:r>
            <w:r>
              <w:rPr>
                <w:rStyle w:val="IndexLink"/>
              </w:rPr>
              <w:t>156</w:t>
            </w:r>
          </w:hyperlink>
        </w:p>
        <w:p>
          <w:pPr>
            <w:pStyle w:val="Contents3"/>
            <w:tabs>
              <w:tab w:val="clear" w:pos="8459"/>
              <w:tab w:val="right" w:pos="9026" w:leader="dot"/>
            </w:tabs>
            <w:rPr/>
          </w:pPr>
          <w:hyperlink w:anchor="__RefHeading___Toc738289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جزاء کفّ الغضب</w:t>
            </w:r>
            <w:r>
              <w:rPr>
                <w:rStyle w:val="IndexLink"/>
                <w:rtl w:val="true"/>
              </w:rPr>
              <w:tab/>
            </w:r>
            <w:r>
              <w:rPr>
                <w:rStyle w:val="IndexLink"/>
              </w:rPr>
              <w:t>159</w:t>
            </w:r>
          </w:hyperlink>
        </w:p>
        <w:p>
          <w:pPr>
            <w:pStyle w:val="Contents3"/>
            <w:tabs>
              <w:tab w:val="clear" w:pos="8459"/>
              <w:tab w:val="right" w:pos="9026" w:leader="dot"/>
            </w:tabs>
            <w:rPr/>
          </w:pPr>
          <w:hyperlink w:anchor="__RefHeading___Toc738291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کیف تقضی علی الغضب؟</w:t>
            </w:r>
            <w:r>
              <w:rPr>
                <w:rStyle w:val="IndexLink"/>
                <w:rtl w:val="true"/>
              </w:rPr>
              <w:tab/>
            </w:r>
            <w:r>
              <w:rPr>
                <w:rStyle w:val="IndexLink"/>
              </w:rPr>
              <w:t>161</w:t>
            </w:r>
          </w:hyperlink>
        </w:p>
        <w:p>
          <w:pPr>
            <w:pStyle w:val="Contents3"/>
            <w:tabs>
              <w:tab w:val="clear" w:pos="8459"/>
              <w:tab w:val="right" w:pos="9026" w:leader="dot"/>
            </w:tabs>
            <w:rPr/>
          </w:pPr>
          <w:hyperlink w:anchor="__RefHeading___Toc738293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ذِکر الله عند الغضب</w:t>
            </w:r>
            <w:r>
              <w:rPr>
                <w:rStyle w:val="IndexLink"/>
                <w:rtl w:val="true"/>
              </w:rPr>
              <w:tab/>
            </w:r>
            <w:r>
              <w:rPr>
                <w:rStyle w:val="IndexLink"/>
              </w:rPr>
              <w:t>161</w:t>
            </w:r>
          </w:hyperlink>
        </w:p>
        <w:p>
          <w:pPr>
            <w:pStyle w:val="Contents3"/>
            <w:tabs>
              <w:tab w:val="clear" w:pos="8459"/>
              <w:tab w:val="right" w:pos="9026" w:leader="dot"/>
            </w:tabs>
            <w:rPr/>
          </w:pPr>
          <w:hyperlink w:anchor="__RefHeading___Toc738295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قولُ الحق فی الرضا والغَضَب</w:t>
            </w:r>
            <w:r>
              <w:rPr>
                <w:rStyle w:val="IndexLink"/>
                <w:rtl w:val="true"/>
              </w:rPr>
              <w:tab/>
            </w:r>
            <w:r>
              <w:rPr>
                <w:rStyle w:val="IndexLink"/>
              </w:rPr>
              <w:t>163</w:t>
            </w:r>
          </w:hyperlink>
        </w:p>
        <w:p>
          <w:pPr>
            <w:pStyle w:val="Contents3"/>
            <w:tabs>
              <w:tab w:val="clear" w:pos="8459"/>
              <w:tab w:val="right" w:pos="9026" w:leader="dot"/>
            </w:tabs>
            <w:rPr/>
          </w:pPr>
          <w:hyperlink w:anchor="__RefHeading___Toc738297_3830689328">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الغضب المغفور</w:t>
            </w:r>
            <w:r>
              <w:rPr>
                <w:rStyle w:val="IndexLink"/>
                <w:rtl w:val="true"/>
              </w:rPr>
              <w:tab/>
            </w:r>
            <w:r>
              <w:rPr>
                <w:rStyle w:val="IndexLink"/>
              </w:rPr>
              <w:t>164</w:t>
            </w:r>
          </w:hyperlink>
        </w:p>
        <w:p>
          <w:pPr>
            <w:pStyle w:val="Contents3"/>
            <w:tabs>
              <w:tab w:val="clear" w:pos="8459"/>
              <w:tab w:val="right" w:pos="9026" w:leader="dot"/>
            </w:tabs>
            <w:rPr/>
          </w:pPr>
          <w:hyperlink w:anchor="__RefHeading___Toc738299_3830689328">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الدُّعاء عند الغضَب</w:t>
            </w:r>
            <w:r>
              <w:rPr>
                <w:rStyle w:val="IndexLink"/>
                <w:rtl w:val="true"/>
              </w:rPr>
              <w:tab/>
            </w:r>
            <w:r>
              <w:rPr>
                <w:rStyle w:val="IndexLink"/>
              </w:rPr>
              <w:t>164</w:t>
            </w:r>
          </w:hyperlink>
        </w:p>
        <w:p>
          <w:pPr>
            <w:pStyle w:val="Contents3"/>
            <w:tabs>
              <w:tab w:val="clear" w:pos="8459"/>
              <w:tab w:val="right" w:pos="9026" w:leader="dot"/>
            </w:tabs>
            <w:rPr/>
          </w:pPr>
          <w:hyperlink w:anchor="__RefHeading___Toc738301_3830689328">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ذمّ العصبیة</w:t>
            </w:r>
            <w:r>
              <w:rPr>
                <w:rStyle w:val="IndexLink"/>
                <w:rtl w:val="true"/>
              </w:rPr>
              <w:tab/>
            </w:r>
            <w:r>
              <w:rPr>
                <w:rStyle w:val="IndexLink"/>
              </w:rPr>
              <w:t>165</w:t>
            </w:r>
          </w:hyperlink>
        </w:p>
        <w:p>
          <w:pPr>
            <w:pStyle w:val="Contents2"/>
            <w:tabs>
              <w:tab w:val="clear" w:pos="8743"/>
              <w:tab w:val="right" w:pos="9026" w:leader="dot"/>
            </w:tabs>
            <w:rPr/>
          </w:pPr>
          <w:hyperlink w:anchor="__RefHeading___Toc738303_3830689328">
            <w:r>
              <w:rPr>
                <w:webHidden/>
                <w:rStyle w:val="IndexLink"/>
                <w:rtl w:val="true"/>
              </w:rPr>
              <w:t>أبواب سوء الخُلق</w:t>
            </w:r>
            <w:r>
              <w:rPr>
                <w:rStyle w:val="IndexLink"/>
                <w:rtl w:val="true"/>
              </w:rPr>
              <w:tab/>
            </w:r>
            <w:r>
              <w:rPr>
                <w:rStyle w:val="IndexLink"/>
              </w:rPr>
              <w:t>169</w:t>
            </w:r>
          </w:hyperlink>
        </w:p>
        <w:p>
          <w:pPr>
            <w:pStyle w:val="Contents3"/>
            <w:tabs>
              <w:tab w:val="clear" w:pos="8459"/>
              <w:tab w:val="right" w:pos="9026" w:leader="dot"/>
            </w:tabs>
            <w:rPr/>
          </w:pPr>
          <w:hyperlink w:anchor="__RefHeading___Toc738305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سوء الخُلق عذاب</w:t>
            </w:r>
            <w:r>
              <w:rPr>
                <w:rStyle w:val="IndexLink"/>
                <w:rtl w:val="true"/>
              </w:rPr>
              <w:tab/>
            </w:r>
            <w:r>
              <w:rPr>
                <w:rStyle w:val="IndexLink"/>
              </w:rPr>
              <w:t>169</w:t>
            </w:r>
          </w:hyperlink>
        </w:p>
        <w:p>
          <w:pPr>
            <w:pStyle w:val="Contents3"/>
            <w:tabs>
              <w:tab w:val="clear" w:pos="8459"/>
              <w:tab w:val="right" w:pos="9026" w:leader="dot"/>
            </w:tabs>
            <w:rPr/>
          </w:pPr>
          <w:hyperlink w:anchor="__RefHeading___Toc738307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سوء الخُلق یفسد الإیمان والعمل</w:t>
            </w:r>
            <w:r>
              <w:rPr>
                <w:rStyle w:val="IndexLink"/>
                <w:rtl w:val="true"/>
              </w:rPr>
              <w:tab/>
            </w:r>
            <w:r>
              <w:rPr>
                <w:rStyle w:val="IndexLink"/>
              </w:rPr>
              <w:t>170</w:t>
            </w:r>
          </w:hyperlink>
        </w:p>
        <w:p>
          <w:pPr>
            <w:pStyle w:val="Contents3"/>
            <w:tabs>
              <w:tab w:val="clear" w:pos="8459"/>
              <w:tab w:val="right" w:pos="9026" w:leader="dot"/>
            </w:tabs>
            <w:rPr/>
          </w:pPr>
          <w:hyperlink w:anchor="__RefHeading___Toc738309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عدم قبول توبة سیّیء الخُلق</w:t>
            </w:r>
            <w:r>
              <w:rPr>
                <w:rStyle w:val="IndexLink"/>
                <w:rtl w:val="true"/>
              </w:rPr>
              <w:tab/>
            </w:r>
            <w:r>
              <w:rPr>
                <w:rStyle w:val="IndexLink"/>
              </w:rPr>
              <w:t>171</w:t>
            </w:r>
          </w:hyperlink>
        </w:p>
        <w:p>
          <w:pPr>
            <w:pStyle w:val="Contents3"/>
            <w:tabs>
              <w:tab w:val="clear" w:pos="8459"/>
              <w:tab w:val="right" w:pos="9026" w:leader="dot"/>
            </w:tabs>
            <w:rPr/>
          </w:pPr>
          <w:hyperlink w:anchor="__RefHeading___Toc738311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الأرض ترفض جسده</w:t>
            </w:r>
            <w:r>
              <w:rPr>
                <w:rStyle w:val="IndexLink"/>
                <w:rtl w:val="true"/>
              </w:rPr>
              <w:tab/>
            </w:r>
            <w:r>
              <w:rPr>
                <w:rStyle w:val="IndexLink"/>
              </w:rPr>
              <w:t>172</w:t>
            </w:r>
          </w:hyperlink>
        </w:p>
        <w:p>
          <w:pPr>
            <w:pStyle w:val="Contents2"/>
            <w:tabs>
              <w:tab w:val="clear" w:pos="8743"/>
              <w:tab w:val="right" w:pos="9026" w:leader="dot"/>
            </w:tabs>
            <w:rPr/>
          </w:pPr>
          <w:hyperlink w:anchor="__RefHeading___Toc738313_3830689328">
            <w:r>
              <w:rPr>
                <w:webHidden/>
                <w:rStyle w:val="IndexLink"/>
                <w:rtl w:val="true"/>
              </w:rPr>
              <w:t>أبواب البخل</w:t>
            </w:r>
            <w:r>
              <w:rPr>
                <w:rStyle w:val="IndexLink"/>
                <w:rtl w:val="true"/>
              </w:rPr>
              <w:tab/>
            </w:r>
            <w:r>
              <w:rPr>
                <w:rStyle w:val="IndexLink"/>
              </w:rPr>
              <w:t>173</w:t>
            </w:r>
          </w:hyperlink>
        </w:p>
        <w:p>
          <w:pPr>
            <w:pStyle w:val="Contents3"/>
            <w:tabs>
              <w:tab w:val="clear" w:pos="8459"/>
              <w:tab w:val="right" w:pos="9026" w:leader="dot"/>
            </w:tabs>
            <w:rPr/>
          </w:pPr>
          <w:hyperlink w:anchor="__RefHeading___Toc738315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البخیل مذموم</w:t>
            </w:r>
            <w:r>
              <w:rPr>
                <w:rStyle w:val="IndexLink"/>
                <w:rtl w:val="true"/>
              </w:rPr>
              <w:tab/>
            </w:r>
            <w:r>
              <w:rPr>
                <w:rStyle w:val="IndexLink"/>
              </w:rPr>
              <w:t>173</w:t>
            </w:r>
          </w:hyperlink>
        </w:p>
        <w:p>
          <w:pPr>
            <w:pStyle w:val="Contents3"/>
            <w:tabs>
              <w:tab w:val="clear" w:pos="8459"/>
              <w:tab w:val="right" w:pos="9026" w:leader="dot"/>
            </w:tabs>
            <w:rPr/>
          </w:pPr>
          <w:hyperlink w:anchor="__RefHeading___Toc738317_3830689328">
            <w:r>
              <w:rPr>
                <w:webHidden/>
                <w:rStyle w:val="IndexLink"/>
                <w:rtl w:val="true"/>
              </w:rPr>
              <w:t xml:space="preserve">باب </w:t>
            </w:r>
            <w:r>
              <w:rPr>
                <w:rStyle w:val="IndexLink"/>
                <w:rtl w:val="true"/>
              </w:rPr>
              <w:t>(</w:t>
            </w:r>
            <w:r>
              <w:rPr>
                <w:rStyle w:val="IndexLink"/>
              </w:rPr>
              <w:t>۲</w:t>
            </w:r>
            <w:r>
              <w:rPr>
                <w:rStyle w:val="IndexLink"/>
                <w:rtl w:val="true"/>
              </w:rPr>
              <w:t>) «</w:t>
            </w:r>
            <w:r>
              <w:rPr>
                <w:rStyle w:val="IndexLink"/>
                <w:rtl w:val="true"/>
              </w:rPr>
              <w:t>شرارُکم بُخلاؤکم</w:t>
            </w:r>
            <w:r>
              <w:rPr>
                <w:rStyle w:val="IndexLink"/>
                <w:rtl w:val="true"/>
              </w:rPr>
              <w:t>»</w:t>
              <w:tab/>
            </w:r>
            <w:r>
              <w:rPr>
                <w:rStyle w:val="IndexLink"/>
              </w:rPr>
              <w:t>174</w:t>
            </w:r>
          </w:hyperlink>
        </w:p>
        <w:p>
          <w:pPr>
            <w:pStyle w:val="Contents3"/>
            <w:tabs>
              <w:tab w:val="clear" w:pos="8459"/>
              <w:tab w:val="right" w:pos="9026" w:leader="dot"/>
            </w:tabs>
            <w:rPr/>
          </w:pPr>
          <w:hyperlink w:anchor="__RefHeading___Toc738319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حسرة البخیل</w:t>
            </w:r>
            <w:r>
              <w:rPr>
                <w:rStyle w:val="IndexLink"/>
                <w:rtl w:val="true"/>
              </w:rPr>
              <w:tab/>
            </w:r>
            <w:r>
              <w:rPr>
                <w:rStyle w:val="IndexLink"/>
              </w:rPr>
              <w:t>176</w:t>
            </w:r>
          </w:hyperlink>
        </w:p>
        <w:p>
          <w:pPr>
            <w:pStyle w:val="Contents3"/>
            <w:tabs>
              <w:tab w:val="clear" w:pos="8459"/>
              <w:tab w:val="right" w:pos="9026" w:leader="dot"/>
            </w:tabs>
            <w:rPr/>
          </w:pPr>
          <w:hyperlink w:anchor="__RefHeading___Toc738321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البخل مذموم</w:t>
            </w:r>
            <w:r>
              <w:rPr>
                <w:rStyle w:val="IndexLink"/>
                <w:rtl w:val="true"/>
              </w:rPr>
              <w:tab/>
            </w:r>
            <w:r>
              <w:rPr>
                <w:rStyle w:val="IndexLink"/>
              </w:rPr>
              <w:t>177</w:t>
            </w:r>
          </w:hyperlink>
        </w:p>
        <w:p>
          <w:pPr>
            <w:pStyle w:val="Contents3"/>
            <w:tabs>
              <w:tab w:val="clear" w:pos="8459"/>
              <w:tab w:val="right" w:pos="9026" w:leader="dot"/>
            </w:tabs>
            <w:rPr/>
          </w:pPr>
          <w:hyperlink w:anchor="__RefHeading___Toc738323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الشحیح أشدُّ من البخیل</w:t>
            </w:r>
            <w:r>
              <w:rPr>
                <w:rStyle w:val="IndexLink"/>
                <w:rtl w:val="true"/>
              </w:rPr>
              <w:tab/>
            </w:r>
            <w:r>
              <w:rPr>
                <w:rStyle w:val="IndexLink"/>
              </w:rPr>
              <w:t>179</w:t>
            </w:r>
          </w:hyperlink>
        </w:p>
        <w:p>
          <w:pPr>
            <w:pStyle w:val="Contents3"/>
            <w:tabs>
              <w:tab w:val="clear" w:pos="8459"/>
              <w:tab w:val="right" w:pos="9026" w:leader="dot"/>
            </w:tabs>
            <w:rPr/>
          </w:pPr>
          <w:hyperlink w:anchor="__RefHeading___Toc738325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البخیل بعیدٌ من الله</w:t>
            </w:r>
            <w:r>
              <w:rPr>
                <w:rStyle w:val="IndexLink"/>
                <w:rtl w:val="true"/>
              </w:rPr>
              <w:tab/>
            </w:r>
            <w:r>
              <w:rPr>
                <w:rStyle w:val="IndexLink"/>
              </w:rPr>
              <w:t>180</w:t>
            </w:r>
          </w:hyperlink>
        </w:p>
        <w:p>
          <w:pPr>
            <w:pStyle w:val="Contents3"/>
            <w:tabs>
              <w:tab w:val="clear" w:pos="8459"/>
              <w:tab w:val="right" w:pos="9026" w:leader="dot"/>
            </w:tabs>
            <w:rPr/>
          </w:pPr>
          <w:hyperlink w:anchor="__RefHeading___Toc738327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تسعة قبیحةٌ من تسعة</w:t>
            </w:r>
            <w:r>
              <w:rPr>
                <w:rStyle w:val="IndexLink"/>
                <w:rtl w:val="true"/>
              </w:rPr>
              <w:tab/>
            </w:r>
            <w:r>
              <w:rPr>
                <w:rStyle w:val="IndexLink"/>
              </w:rPr>
              <w:t>181</w:t>
            </w:r>
          </w:hyperlink>
        </w:p>
        <w:p>
          <w:pPr>
            <w:pStyle w:val="Contents3"/>
            <w:tabs>
              <w:tab w:val="clear" w:pos="8459"/>
              <w:tab w:val="right" w:pos="9026" w:leader="dot"/>
            </w:tabs>
            <w:rPr/>
          </w:pPr>
          <w:hyperlink w:anchor="__RefHeading___Toc738329_3830689328">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البخیل یتمنّی فقر الناس</w:t>
            </w:r>
            <w:r>
              <w:rPr>
                <w:rStyle w:val="IndexLink"/>
                <w:rtl w:val="true"/>
              </w:rPr>
              <w:tab/>
            </w:r>
            <w:r>
              <w:rPr>
                <w:rStyle w:val="IndexLink"/>
              </w:rPr>
              <w:t>182</w:t>
            </w:r>
          </w:hyperlink>
        </w:p>
        <w:p>
          <w:pPr>
            <w:pStyle w:val="Contents3"/>
            <w:tabs>
              <w:tab w:val="clear" w:pos="8459"/>
              <w:tab w:val="right" w:pos="9026" w:leader="dot"/>
            </w:tabs>
            <w:rPr/>
          </w:pPr>
          <w:hyperlink w:anchor="__RefHeading___Toc738331_3830689328">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الوقایة من الشُّح</w:t>
            </w:r>
            <w:r>
              <w:rPr>
                <w:rStyle w:val="IndexLink"/>
                <w:rtl w:val="true"/>
              </w:rPr>
              <w:tab/>
            </w:r>
            <w:r>
              <w:rPr>
                <w:rStyle w:val="IndexLink"/>
              </w:rPr>
              <w:t>183</w:t>
            </w:r>
          </w:hyperlink>
        </w:p>
        <w:p>
          <w:pPr>
            <w:pStyle w:val="Contents3"/>
            <w:tabs>
              <w:tab w:val="clear" w:pos="8459"/>
              <w:tab w:val="right" w:pos="9026" w:leader="dot"/>
            </w:tabs>
            <w:rPr/>
          </w:pPr>
          <w:hyperlink w:anchor="__RefHeading___Toc738333_3830689328">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الجنة حرام علی الشحیح</w:t>
            </w:r>
            <w:r>
              <w:rPr>
                <w:rStyle w:val="IndexLink"/>
                <w:rtl w:val="true"/>
              </w:rPr>
              <w:tab/>
            </w:r>
            <w:r>
              <w:rPr>
                <w:rStyle w:val="IndexLink"/>
              </w:rPr>
              <w:t>184</w:t>
            </w:r>
          </w:hyperlink>
        </w:p>
        <w:p>
          <w:pPr>
            <w:pStyle w:val="Contents3"/>
            <w:tabs>
              <w:tab w:val="clear" w:pos="8459"/>
              <w:tab w:val="right" w:pos="9026" w:leader="dot"/>
            </w:tabs>
            <w:rPr/>
          </w:pPr>
          <w:hyperlink w:anchor="__RefHeading___Toc738335_3830689328">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مَن هو البخیل؟</w:t>
            </w:r>
            <w:r>
              <w:rPr>
                <w:rStyle w:val="IndexLink"/>
                <w:rtl w:val="true"/>
              </w:rPr>
              <w:tab/>
            </w:r>
            <w:r>
              <w:rPr>
                <w:rStyle w:val="IndexLink"/>
              </w:rPr>
              <w:t>184</w:t>
            </w:r>
          </w:hyperlink>
        </w:p>
        <w:p>
          <w:pPr>
            <w:pStyle w:val="Contents2"/>
            <w:tabs>
              <w:tab w:val="clear" w:pos="8743"/>
              <w:tab w:val="right" w:pos="9026" w:leader="dot"/>
            </w:tabs>
            <w:rPr/>
          </w:pPr>
          <w:hyperlink w:anchor="__RefHeading___Toc738337_3830689328">
            <w:r>
              <w:rPr>
                <w:webHidden/>
                <w:rStyle w:val="IndexLink"/>
                <w:rtl w:val="true"/>
              </w:rPr>
              <w:t>أبواب الذّنوب</w:t>
            </w:r>
            <w:r>
              <w:rPr>
                <w:rStyle w:val="IndexLink"/>
                <w:rtl w:val="true"/>
              </w:rPr>
              <w:tab/>
            </w:r>
            <w:r>
              <w:rPr>
                <w:rStyle w:val="IndexLink"/>
              </w:rPr>
              <w:t>186</w:t>
            </w:r>
          </w:hyperlink>
        </w:p>
        <w:p>
          <w:pPr>
            <w:pStyle w:val="Contents3"/>
            <w:tabs>
              <w:tab w:val="clear" w:pos="8459"/>
              <w:tab w:val="right" w:pos="9026" w:leader="dot"/>
            </w:tabs>
            <w:rPr/>
          </w:pPr>
          <w:hyperlink w:anchor="__RefHeading___Toc738339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الذَّنب یُفسد القلب</w:t>
            </w:r>
            <w:r>
              <w:rPr>
                <w:rStyle w:val="IndexLink"/>
                <w:rtl w:val="true"/>
              </w:rPr>
              <w:tab/>
            </w:r>
            <w:r>
              <w:rPr>
                <w:rStyle w:val="IndexLink"/>
              </w:rPr>
              <w:t>186</w:t>
            </w:r>
          </w:hyperlink>
        </w:p>
        <w:p>
          <w:pPr>
            <w:pStyle w:val="Contents3"/>
            <w:tabs>
              <w:tab w:val="clear" w:pos="8459"/>
              <w:tab w:val="right" w:pos="9026" w:leader="dot"/>
            </w:tabs>
            <w:rPr/>
          </w:pPr>
          <w:hyperlink w:anchor="__RefHeading___Toc738341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لاتضحک وقد أذنبتَ</w:t>
            </w:r>
            <w:r>
              <w:rPr>
                <w:rStyle w:val="IndexLink"/>
                <w:rtl w:val="true"/>
              </w:rPr>
              <w:tab/>
            </w:r>
            <w:r>
              <w:rPr>
                <w:rStyle w:val="IndexLink"/>
              </w:rPr>
              <w:t>187</w:t>
            </w:r>
          </w:hyperlink>
        </w:p>
        <w:p>
          <w:pPr>
            <w:pStyle w:val="Contents3"/>
            <w:tabs>
              <w:tab w:val="clear" w:pos="8459"/>
              <w:tab w:val="right" w:pos="9026" w:leader="dot"/>
            </w:tabs>
            <w:rPr/>
          </w:pPr>
          <w:hyperlink w:anchor="__RefHeading___Toc738343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الذنب یوجب نزول البلاء</w:t>
            </w:r>
            <w:r>
              <w:rPr>
                <w:rStyle w:val="IndexLink"/>
                <w:rtl w:val="true"/>
              </w:rPr>
              <w:tab/>
            </w:r>
            <w:r>
              <w:rPr>
                <w:rStyle w:val="IndexLink"/>
              </w:rPr>
              <w:t>188</w:t>
            </w:r>
          </w:hyperlink>
        </w:p>
        <w:p>
          <w:pPr>
            <w:pStyle w:val="Contents3"/>
            <w:tabs>
              <w:tab w:val="clear" w:pos="8459"/>
              <w:tab w:val="right" w:pos="9026" w:leader="dot"/>
            </w:tabs>
            <w:rPr/>
          </w:pPr>
          <w:hyperlink w:anchor="__RefHeading___Toc738345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الذنب یُحرم الرزق</w:t>
            </w:r>
            <w:r>
              <w:rPr>
                <w:rStyle w:val="IndexLink"/>
                <w:rtl w:val="true"/>
              </w:rPr>
              <w:tab/>
            </w:r>
            <w:r>
              <w:rPr>
                <w:rStyle w:val="IndexLink"/>
              </w:rPr>
              <w:t>196</w:t>
            </w:r>
          </w:hyperlink>
        </w:p>
        <w:p>
          <w:pPr>
            <w:pStyle w:val="Contents3"/>
            <w:tabs>
              <w:tab w:val="clear" w:pos="8459"/>
              <w:tab w:val="right" w:pos="9026" w:leader="dot"/>
            </w:tabs>
            <w:rPr/>
          </w:pPr>
          <w:hyperlink w:anchor="__RefHeading___Toc738347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الذنب یسلب التوفیق</w:t>
            </w:r>
            <w:r>
              <w:rPr>
                <w:rStyle w:val="IndexLink"/>
                <w:rtl w:val="true"/>
              </w:rPr>
              <w:tab/>
            </w:r>
            <w:r>
              <w:rPr>
                <w:rStyle w:val="IndexLink"/>
              </w:rPr>
              <w:t>197</w:t>
            </w:r>
          </w:hyperlink>
        </w:p>
        <w:p>
          <w:pPr>
            <w:pStyle w:val="Contents3"/>
            <w:tabs>
              <w:tab w:val="clear" w:pos="8459"/>
              <w:tab w:val="right" w:pos="9026" w:leader="dot"/>
            </w:tabs>
            <w:rPr/>
          </w:pPr>
          <w:hyperlink w:anchor="__RefHeading___Toc738349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العبد یُحبس فی الآخرة علی ذنبه</w:t>
            </w:r>
            <w:r>
              <w:rPr>
                <w:rStyle w:val="IndexLink"/>
                <w:rtl w:val="true"/>
              </w:rPr>
              <w:tab/>
            </w:r>
            <w:r>
              <w:rPr>
                <w:rStyle w:val="IndexLink"/>
              </w:rPr>
              <w:t>197</w:t>
            </w:r>
          </w:hyperlink>
        </w:p>
        <w:p>
          <w:pPr>
            <w:pStyle w:val="Contents3"/>
            <w:tabs>
              <w:tab w:val="clear" w:pos="8459"/>
              <w:tab w:val="right" w:pos="9026" w:leader="dot"/>
            </w:tabs>
            <w:rPr/>
          </w:pPr>
          <w:hyperlink w:anchor="__RefHeading___Toc738351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ستر الله علی المؤمن</w:t>
            </w:r>
            <w:r>
              <w:rPr>
                <w:rStyle w:val="IndexLink"/>
                <w:rtl w:val="true"/>
              </w:rPr>
              <w:tab/>
            </w:r>
            <w:r>
              <w:rPr>
                <w:rStyle w:val="IndexLink"/>
              </w:rPr>
              <w:t>198</w:t>
            </w:r>
          </w:hyperlink>
        </w:p>
        <w:p>
          <w:pPr>
            <w:pStyle w:val="Contents3"/>
            <w:tabs>
              <w:tab w:val="clear" w:pos="8459"/>
              <w:tab w:val="right" w:pos="9026" w:leader="dot"/>
            </w:tabs>
            <w:rPr/>
          </w:pPr>
          <w:hyperlink w:anchor="__RefHeading___Toc738353_3830689328">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الذنب نکتة سوداء فی القلب</w:t>
            </w:r>
            <w:r>
              <w:rPr>
                <w:rStyle w:val="IndexLink"/>
                <w:rtl w:val="true"/>
              </w:rPr>
              <w:tab/>
            </w:r>
            <w:r>
              <w:rPr>
                <w:rStyle w:val="IndexLink"/>
              </w:rPr>
              <w:t>200</w:t>
            </w:r>
          </w:hyperlink>
        </w:p>
        <w:p>
          <w:pPr>
            <w:pStyle w:val="Contents3"/>
            <w:tabs>
              <w:tab w:val="clear" w:pos="8459"/>
              <w:tab w:val="right" w:pos="9026" w:leader="dot"/>
            </w:tabs>
            <w:rPr/>
          </w:pPr>
          <w:hyperlink w:anchor="__RefHeading___Toc738355_3830689328">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إیّاک والسیّئة</w:t>
            </w:r>
            <w:r>
              <w:rPr>
                <w:rStyle w:val="IndexLink"/>
                <w:rtl w:val="true"/>
              </w:rPr>
              <w:tab/>
            </w:r>
            <w:r>
              <w:rPr>
                <w:rStyle w:val="IndexLink"/>
              </w:rPr>
              <w:t>200</w:t>
            </w:r>
          </w:hyperlink>
        </w:p>
        <w:p>
          <w:pPr>
            <w:pStyle w:val="Contents3"/>
            <w:tabs>
              <w:tab w:val="clear" w:pos="8459"/>
              <w:tab w:val="right" w:pos="9026" w:leader="dot"/>
            </w:tabs>
            <w:rPr/>
          </w:pPr>
          <w:hyperlink w:anchor="__RefHeading___Toc738357_3830689328">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الذنب یحوِّل النعمة نقمة</w:t>
            </w:r>
            <w:r>
              <w:rPr>
                <w:rStyle w:val="IndexLink"/>
                <w:rtl w:val="true"/>
              </w:rPr>
              <w:tab/>
            </w:r>
            <w:r>
              <w:rPr>
                <w:rStyle w:val="IndexLink"/>
              </w:rPr>
              <w:t>201</w:t>
            </w:r>
          </w:hyperlink>
        </w:p>
        <w:p>
          <w:pPr>
            <w:pStyle w:val="Contents3"/>
            <w:tabs>
              <w:tab w:val="clear" w:pos="8459"/>
              <w:tab w:val="right" w:pos="9026" w:leader="dot"/>
            </w:tabs>
            <w:rPr/>
          </w:pPr>
          <w:hyperlink w:anchor="__RefHeading___Toc738359_3830689328">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الغفلة عن الذّنب</w:t>
            </w:r>
            <w:r>
              <w:rPr>
                <w:rStyle w:val="IndexLink"/>
                <w:rtl w:val="true"/>
              </w:rPr>
              <w:tab/>
            </w:r>
            <w:r>
              <w:rPr>
                <w:rStyle w:val="IndexLink"/>
              </w:rPr>
              <w:t>204</w:t>
            </w:r>
          </w:hyperlink>
        </w:p>
        <w:p>
          <w:pPr>
            <w:pStyle w:val="Contents3"/>
            <w:tabs>
              <w:tab w:val="clear" w:pos="8459"/>
              <w:tab w:val="right" w:pos="9026" w:leader="dot"/>
            </w:tabs>
            <w:rPr/>
          </w:pPr>
          <w:hyperlink w:anchor="__RefHeading___Toc738361_3830689328">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الذنب یُقرِّب الأجل</w:t>
            </w:r>
            <w:r>
              <w:rPr>
                <w:rStyle w:val="IndexLink"/>
                <w:rtl w:val="true"/>
              </w:rPr>
              <w:tab/>
            </w:r>
            <w:r>
              <w:rPr>
                <w:rStyle w:val="IndexLink"/>
              </w:rPr>
              <w:t>208</w:t>
            </w:r>
          </w:hyperlink>
        </w:p>
        <w:p>
          <w:pPr>
            <w:pStyle w:val="Contents3"/>
            <w:tabs>
              <w:tab w:val="clear" w:pos="8459"/>
              <w:tab w:val="right" w:pos="9026" w:leader="dot"/>
            </w:tabs>
            <w:rPr/>
          </w:pPr>
          <w:hyperlink w:anchor="__RefHeading___Toc738363_3830689328">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الذّنب والنّار</w:t>
            </w:r>
            <w:r>
              <w:rPr>
                <w:rStyle w:val="IndexLink"/>
                <w:rtl w:val="true"/>
              </w:rPr>
              <w:tab/>
            </w:r>
            <w:r>
              <w:rPr>
                <w:rStyle w:val="IndexLink"/>
              </w:rPr>
              <w:t>209</w:t>
            </w:r>
          </w:hyperlink>
        </w:p>
        <w:p>
          <w:pPr>
            <w:pStyle w:val="Contents3"/>
            <w:tabs>
              <w:tab w:val="clear" w:pos="8459"/>
              <w:tab w:val="right" w:pos="9026" w:leader="dot"/>
            </w:tabs>
            <w:rPr/>
          </w:pPr>
          <w:hyperlink w:anchor="__RefHeading___Toc738365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الإجتهاد فی ترک الذنب</w:t>
            </w:r>
            <w:r>
              <w:rPr>
                <w:rStyle w:val="IndexLink"/>
                <w:rtl w:val="true"/>
              </w:rPr>
              <w:tab/>
            </w:r>
            <w:r>
              <w:rPr>
                <w:rStyle w:val="IndexLink"/>
              </w:rPr>
              <w:t>210</w:t>
            </w:r>
          </w:hyperlink>
        </w:p>
        <w:p>
          <w:pPr>
            <w:pStyle w:val="Contents3"/>
            <w:tabs>
              <w:tab w:val="clear" w:pos="8459"/>
              <w:tab w:val="right" w:pos="9026" w:leader="dot"/>
            </w:tabs>
            <w:rPr/>
          </w:pPr>
          <w:hyperlink w:anchor="__RefHeading___Toc738367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علامات الغَضَب الإلٰهی</w:t>
            </w:r>
            <w:r>
              <w:rPr>
                <w:rStyle w:val="IndexLink"/>
                <w:rtl w:val="true"/>
              </w:rPr>
              <w:tab/>
            </w:r>
            <w:r>
              <w:rPr>
                <w:rStyle w:val="IndexLink"/>
              </w:rPr>
              <w:t>210</w:t>
            </w:r>
          </w:hyperlink>
        </w:p>
        <w:p>
          <w:pPr>
            <w:pStyle w:val="Contents3"/>
            <w:tabs>
              <w:tab w:val="clear" w:pos="8459"/>
              <w:tab w:val="right" w:pos="9026" w:leader="dot"/>
            </w:tabs>
            <w:rPr/>
          </w:pPr>
          <w:hyperlink w:anchor="__RefHeading___Toc738369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من عصی الله فهو من جنود إبلیس</w:t>
            </w:r>
            <w:r>
              <w:rPr>
                <w:rStyle w:val="IndexLink"/>
                <w:rtl w:val="true"/>
              </w:rPr>
              <w:tab/>
            </w:r>
            <w:r>
              <w:rPr>
                <w:rStyle w:val="IndexLink"/>
              </w:rPr>
              <w:t>211</w:t>
            </w:r>
          </w:hyperlink>
        </w:p>
        <w:p>
          <w:pPr>
            <w:pStyle w:val="Contents3"/>
            <w:tabs>
              <w:tab w:val="clear" w:pos="8459"/>
              <w:tab w:val="right" w:pos="9026" w:leader="dot"/>
            </w:tabs>
            <w:rPr/>
          </w:pPr>
          <w:hyperlink w:anchor="__RefHeading___Toc738371_3830689328">
            <w:r>
              <w:rPr>
                <w:webHidden/>
                <w:rStyle w:val="IndexLink"/>
                <w:rtl w:val="true"/>
              </w:rPr>
              <w:t xml:space="preserve">باب </w:t>
            </w:r>
            <w:r>
              <w:rPr>
                <w:rStyle w:val="IndexLink"/>
                <w:rtl w:val="true"/>
              </w:rPr>
              <w:t>(</w:t>
            </w:r>
            <w:r>
              <w:rPr>
                <w:rStyle w:val="IndexLink"/>
              </w:rPr>
              <w:t>۱۷</w:t>
            </w:r>
            <w:r>
              <w:rPr>
                <w:rStyle w:val="IndexLink"/>
                <w:rtl w:val="true"/>
              </w:rPr>
              <w:t xml:space="preserve">) </w:t>
            </w:r>
            <w:r>
              <w:rPr>
                <w:rStyle w:val="IndexLink"/>
                <w:rtl w:val="true"/>
              </w:rPr>
              <w:t>المعصیة مع المعرفة کُفر</w:t>
            </w:r>
            <w:r>
              <w:rPr>
                <w:rStyle w:val="IndexLink"/>
                <w:rtl w:val="true"/>
              </w:rPr>
              <w:tab/>
            </w:r>
            <w:r>
              <w:rPr>
                <w:rStyle w:val="IndexLink"/>
              </w:rPr>
              <w:t>212</w:t>
            </w:r>
          </w:hyperlink>
        </w:p>
        <w:p>
          <w:pPr>
            <w:pStyle w:val="Contents3"/>
            <w:tabs>
              <w:tab w:val="clear" w:pos="8459"/>
              <w:tab w:val="right" w:pos="9026" w:leader="dot"/>
            </w:tabs>
            <w:rPr/>
          </w:pPr>
          <w:hyperlink w:anchor="__RefHeading___Toc738373_3830689328">
            <w:r>
              <w:rPr>
                <w:webHidden/>
                <w:rStyle w:val="IndexLink"/>
                <w:rtl w:val="true"/>
              </w:rPr>
              <w:t xml:space="preserve">باب </w:t>
            </w:r>
            <w:r>
              <w:rPr>
                <w:rStyle w:val="IndexLink"/>
                <w:rtl w:val="true"/>
              </w:rPr>
              <w:t>(</w:t>
            </w:r>
            <w:r>
              <w:rPr>
                <w:rStyle w:val="IndexLink"/>
              </w:rPr>
              <w:t>۱۸</w:t>
            </w:r>
            <w:r>
              <w:rPr>
                <w:rStyle w:val="IndexLink"/>
                <w:rtl w:val="true"/>
              </w:rPr>
              <w:t xml:space="preserve">) </w:t>
            </w:r>
            <w:r>
              <w:rPr>
                <w:rStyle w:val="IndexLink"/>
                <w:rtl w:val="true"/>
              </w:rPr>
              <w:t>جزاء مَن اطعَم الأعراب</w:t>
            </w:r>
            <w:r>
              <w:rPr>
                <w:rStyle w:val="IndexLink"/>
                <w:rtl w:val="true"/>
              </w:rPr>
              <w:tab/>
            </w:r>
            <w:r>
              <w:rPr>
                <w:rStyle w:val="IndexLink"/>
              </w:rPr>
              <w:t>212</w:t>
            </w:r>
          </w:hyperlink>
        </w:p>
        <w:p>
          <w:pPr>
            <w:pStyle w:val="Contents3"/>
            <w:tabs>
              <w:tab w:val="clear" w:pos="8459"/>
              <w:tab w:val="right" w:pos="9026" w:leader="dot"/>
            </w:tabs>
            <w:rPr/>
          </w:pPr>
          <w:hyperlink w:anchor="__RefHeading___Toc738375_3830689328">
            <w:r>
              <w:rPr>
                <w:webHidden/>
                <w:rStyle w:val="IndexLink"/>
                <w:rtl w:val="true"/>
              </w:rPr>
              <w:t xml:space="preserve">باب </w:t>
            </w:r>
            <w:r>
              <w:rPr>
                <w:rStyle w:val="IndexLink"/>
                <w:rtl w:val="true"/>
              </w:rPr>
              <w:t>(</w:t>
            </w:r>
            <w:r>
              <w:rPr>
                <w:rStyle w:val="IndexLink"/>
              </w:rPr>
              <w:t>۱۹</w:t>
            </w:r>
            <w:r>
              <w:rPr>
                <w:rStyle w:val="IndexLink"/>
                <w:rtl w:val="true"/>
              </w:rPr>
              <w:t xml:space="preserve">) </w:t>
            </w:r>
            <w:r>
              <w:rPr>
                <w:rStyle w:val="IndexLink"/>
                <w:rtl w:val="true"/>
              </w:rPr>
              <w:t>الذنوب وآثارها السیّئة</w:t>
            </w:r>
            <w:r>
              <w:rPr>
                <w:rStyle w:val="IndexLink"/>
                <w:rtl w:val="true"/>
              </w:rPr>
              <w:tab/>
            </w:r>
            <w:r>
              <w:rPr>
                <w:rStyle w:val="IndexLink"/>
              </w:rPr>
              <w:t>213</w:t>
            </w:r>
          </w:hyperlink>
        </w:p>
        <w:p>
          <w:pPr>
            <w:pStyle w:val="Contents3"/>
            <w:tabs>
              <w:tab w:val="clear" w:pos="8459"/>
              <w:tab w:val="right" w:pos="9026" w:leader="dot"/>
            </w:tabs>
            <w:rPr/>
          </w:pPr>
          <w:hyperlink w:anchor="__RefHeading___Toc738377_3830689328">
            <w:r>
              <w:rPr>
                <w:webHidden/>
                <w:rStyle w:val="IndexLink"/>
                <w:rtl w:val="true"/>
              </w:rPr>
              <w:t xml:space="preserve">باب </w:t>
            </w:r>
            <w:r>
              <w:rPr>
                <w:rStyle w:val="IndexLink"/>
                <w:rtl w:val="true"/>
              </w:rPr>
              <w:t>(</w:t>
            </w:r>
            <w:r>
              <w:rPr>
                <w:rStyle w:val="IndexLink"/>
              </w:rPr>
              <w:t>۲۰</w:t>
            </w:r>
            <w:r>
              <w:rPr>
                <w:rStyle w:val="IndexLink"/>
                <w:rtl w:val="true"/>
              </w:rPr>
              <w:t xml:space="preserve">) </w:t>
            </w:r>
            <w:r>
              <w:rPr>
                <w:rStyle w:val="IndexLink"/>
                <w:rtl w:val="true"/>
              </w:rPr>
              <w:t>أربعةٌ عقوبتها سریعة</w:t>
            </w:r>
            <w:r>
              <w:rPr>
                <w:rStyle w:val="IndexLink"/>
                <w:rtl w:val="true"/>
              </w:rPr>
              <w:tab/>
            </w:r>
            <w:r>
              <w:rPr>
                <w:rStyle w:val="IndexLink"/>
              </w:rPr>
              <w:t>216</w:t>
            </w:r>
          </w:hyperlink>
        </w:p>
        <w:p>
          <w:pPr>
            <w:pStyle w:val="Contents3"/>
            <w:tabs>
              <w:tab w:val="clear" w:pos="8459"/>
              <w:tab w:val="right" w:pos="9026" w:leader="dot"/>
            </w:tabs>
            <w:rPr/>
          </w:pPr>
          <w:hyperlink w:anchor="__RefHeading___Toc738379_3830689328">
            <w:r>
              <w:rPr>
                <w:webHidden/>
                <w:rStyle w:val="IndexLink"/>
                <w:rtl w:val="true"/>
              </w:rPr>
              <w:t xml:space="preserve">باب </w:t>
            </w:r>
            <w:r>
              <w:rPr>
                <w:rStyle w:val="IndexLink"/>
                <w:rtl w:val="true"/>
              </w:rPr>
              <w:t>(</w:t>
            </w:r>
            <w:r>
              <w:rPr>
                <w:rStyle w:val="IndexLink"/>
              </w:rPr>
              <w:t>۲۱</w:t>
            </w:r>
            <w:r>
              <w:rPr>
                <w:rStyle w:val="IndexLink"/>
                <w:rtl w:val="true"/>
              </w:rPr>
              <w:t xml:space="preserve">) </w:t>
            </w:r>
            <w:r>
              <w:rPr>
                <w:rStyle w:val="IndexLink"/>
                <w:rtl w:val="true"/>
              </w:rPr>
              <w:t>الإصرار علی الذنب</w:t>
            </w:r>
            <w:r>
              <w:rPr>
                <w:rStyle w:val="IndexLink"/>
                <w:rtl w:val="true"/>
              </w:rPr>
              <w:tab/>
            </w:r>
            <w:r>
              <w:rPr>
                <w:rStyle w:val="IndexLink"/>
              </w:rPr>
              <w:t>216</w:t>
            </w:r>
          </w:hyperlink>
        </w:p>
        <w:p>
          <w:pPr>
            <w:pStyle w:val="Contents3"/>
            <w:tabs>
              <w:tab w:val="clear" w:pos="8459"/>
              <w:tab w:val="right" w:pos="9026" w:leader="dot"/>
            </w:tabs>
            <w:rPr/>
          </w:pPr>
          <w:hyperlink w:anchor="__RefHeading___Toc738381_3830689328">
            <w:r>
              <w:rPr>
                <w:webHidden/>
                <w:rStyle w:val="IndexLink"/>
                <w:rtl w:val="true"/>
              </w:rPr>
              <w:t xml:space="preserve">باب </w:t>
            </w:r>
            <w:r>
              <w:rPr>
                <w:rStyle w:val="IndexLink"/>
                <w:rtl w:val="true"/>
              </w:rPr>
              <w:t>(</w:t>
            </w:r>
            <w:r>
              <w:rPr>
                <w:rStyle w:val="IndexLink"/>
              </w:rPr>
              <w:t>۲۲</w:t>
            </w:r>
            <w:r>
              <w:rPr>
                <w:rStyle w:val="IndexLink"/>
                <w:rtl w:val="true"/>
              </w:rPr>
              <w:t xml:space="preserve">) </w:t>
            </w:r>
            <w:r>
              <w:rPr>
                <w:rStyle w:val="IndexLink"/>
                <w:rtl w:val="true"/>
              </w:rPr>
              <w:t>أربعة من علامات الشقاء</w:t>
            </w:r>
            <w:r>
              <w:rPr>
                <w:rStyle w:val="IndexLink"/>
                <w:rtl w:val="true"/>
              </w:rPr>
              <w:tab/>
            </w:r>
            <w:r>
              <w:rPr>
                <w:rStyle w:val="IndexLink"/>
              </w:rPr>
              <w:t>218</w:t>
            </w:r>
          </w:hyperlink>
        </w:p>
        <w:p>
          <w:pPr>
            <w:pStyle w:val="Contents3"/>
            <w:tabs>
              <w:tab w:val="clear" w:pos="8459"/>
              <w:tab w:val="right" w:pos="9026" w:leader="dot"/>
            </w:tabs>
            <w:rPr/>
          </w:pPr>
          <w:hyperlink w:anchor="__RefHeading___Toc738383_3830689328">
            <w:r>
              <w:rPr>
                <w:webHidden/>
                <w:rStyle w:val="IndexLink"/>
                <w:rtl w:val="true"/>
              </w:rPr>
              <w:t xml:space="preserve">باب </w:t>
            </w:r>
            <w:r>
              <w:rPr>
                <w:rStyle w:val="IndexLink"/>
                <w:rtl w:val="true"/>
              </w:rPr>
              <w:t>(</w:t>
            </w:r>
            <w:r>
              <w:rPr>
                <w:rStyle w:val="IndexLink"/>
              </w:rPr>
              <w:t>۲۳</w:t>
            </w:r>
            <w:r>
              <w:rPr>
                <w:rStyle w:val="IndexLink"/>
                <w:rtl w:val="true"/>
              </w:rPr>
              <w:t xml:space="preserve">) </w:t>
            </w:r>
            <w:r>
              <w:rPr>
                <w:rStyle w:val="IndexLink"/>
                <w:rtl w:val="true"/>
              </w:rPr>
              <w:t>اتّقوا المحقَّرات من الذنوب</w:t>
            </w:r>
            <w:r>
              <w:rPr>
                <w:rStyle w:val="IndexLink"/>
                <w:rtl w:val="true"/>
              </w:rPr>
              <w:tab/>
            </w:r>
            <w:r>
              <w:rPr>
                <w:rStyle w:val="IndexLink"/>
              </w:rPr>
              <w:t>218</w:t>
            </w:r>
          </w:hyperlink>
        </w:p>
        <w:p>
          <w:pPr>
            <w:pStyle w:val="Contents3"/>
            <w:tabs>
              <w:tab w:val="clear" w:pos="8459"/>
              <w:tab w:val="right" w:pos="9026" w:leader="dot"/>
            </w:tabs>
            <w:rPr/>
          </w:pPr>
          <w:hyperlink w:anchor="__RefHeading___Toc738385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 xml:space="preserve">معنی </w:t>
            </w:r>
            <w:r>
              <w:rPr>
                <w:rStyle w:val="IndexLink"/>
                <w:rtl w:val="true"/>
              </w:rPr>
              <w:t>«</w:t>
            </w:r>
            <w:r>
              <w:rPr>
                <w:rStyle w:val="IndexLink"/>
                <w:rtl w:val="true"/>
              </w:rPr>
              <w:t>اللَّمم</w:t>
            </w:r>
            <w:r>
              <w:rPr>
                <w:rStyle w:val="IndexLink"/>
                <w:rtl w:val="true"/>
              </w:rPr>
              <w:t>»</w:t>
              <w:tab/>
            </w:r>
            <w:r>
              <w:rPr>
                <w:rStyle w:val="IndexLink"/>
              </w:rPr>
              <w:t>221</w:t>
            </w:r>
          </w:hyperlink>
        </w:p>
        <w:p>
          <w:pPr>
            <w:pStyle w:val="Contents3"/>
            <w:tabs>
              <w:tab w:val="clear" w:pos="8459"/>
              <w:tab w:val="right" w:pos="9026" w:leader="dot"/>
            </w:tabs>
            <w:rPr/>
          </w:pPr>
          <w:hyperlink w:anchor="__RefHeading___Toc738387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الکبائر</w:t>
            </w:r>
            <w:r>
              <w:rPr>
                <w:rStyle w:val="IndexLink"/>
                <w:rtl w:val="true"/>
              </w:rPr>
              <w:tab/>
            </w:r>
            <w:r>
              <w:rPr>
                <w:rStyle w:val="IndexLink"/>
              </w:rPr>
              <w:t>223</w:t>
            </w:r>
          </w:hyperlink>
        </w:p>
        <w:p>
          <w:pPr>
            <w:pStyle w:val="Contents3"/>
            <w:tabs>
              <w:tab w:val="clear" w:pos="8459"/>
              <w:tab w:val="right" w:pos="9026" w:leader="dot"/>
            </w:tabs>
            <w:rPr/>
          </w:pPr>
          <w:hyperlink w:anchor="__RefHeading___Toc738389_3830689328">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الإمهال والإستدراج</w:t>
            </w:r>
            <w:r>
              <w:rPr>
                <w:rStyle w:val="IndexLink"/>
                <w:rtl w:val="true"/>
              </w:rPr>
              <w:tab/>
            </w:r>
            <w:r>
              <w:rPr>
                <w:rStyle w:val="IndexLink"/>
              </w:rPr>
              <w:t>247</w:t>
            </w:r>
          </w:hyperlink>
        </w:p>
        <w:p>
          <w:pPr>
            <w:pStyle w:val="Contents3"/>
            <w:tabs>
              <w:tab w:val="clear" w:pos="8459"/>
              <w:tab w:val="right" w:pos="9026" w:leader="dot"/>
            </w:tabs>
            <w:rPr/>
          </w:pPr>
          <w:hyperlink w:anchor="__RefHeading___Toc738391_3830689328">
            <w:r>
              <w:rPr>
                <w:webHidden/>
                <w:rStyle w:val="IndexLink"/>
                <w:rtl w:val="true"/>
              </w:rPr>
              <w:t xml:space="preserve">باب </w:t>
            </w:r>
            <w:r>
              <w:rPr>
                <w:rStyle w:val="IndexLink"/>
                <w:rtl w:val="true"/>
              </w:rPr>
              <w:t>(</w:t>
            </w:r>
            <w:r>
              <w:rPr>
                <w:rStyle w:val="IndexLink"/>
              </w:rPr>
              <w:t>۲۷</w:t>
            </w:r>
            <w:r>
              <w:rPr>
                <w:rStyle w:val="IndexLink"/>
                <w:rtl w:val="true"/>
              </w:rPr>
              <w:t xml:space="preserve">) </w:t>
            </w:r>
            <w:r>
              <w:rPr>
                <w:rStyle w:val="IndexLink"/>
                <w:rtl w:val="true"/>
              </w:rPr>
              <w:t>الوقت الذی یُشدِّد الله علی عبده</w:t>
            </w:r>
            <w:r>
              <w:rPr>
                <w:rStyle w:val="IndexLink"/>
                <w:rtl w:val="true"/>
              </w:rPr>
              <w:tab/>
            </w:r>
            <w:r>
              <w:rPr>
                <w:rStyle w:val="IndexLink"/>
              </w:rPr>
              <w:t>251</w:t>
            </w:r>
          </w:hyperlink>
        </w:p>
        <w:p>
          <w:pPr>
            <w:pStyle w:val="Contents3"/>
            <w:tabs>
              <w:tab w:val="clear" w:pos="8459"/>
              <w:tab w:val="right" w:pos="9026" w:leader="dot"/>
            </w:tabs>
            <w:rPr/>
          </w:pPr>
          <w:hyperlink w:anchor="__RefHeading___Toc738393_3830689328">
            <w:r>
              <w:rPr>
                <w:webHidden/>
                <w:rStyle w:val="IndexLink"/>
                <w:rtl w:val="true"/>
              </w:rPr>
              <w:t xml:space="preserve">باب </w:t>
            </w:r>
            <w:r>
              <w:rPr>
                <w:rStyle w:val="IndexLink"/>
                <w:rtl w:val="true"/>
              </w:rPr>
              <w:t>(</w:t>
            </w:r>
            <w:r>
              <w:rPr>
                <w:rStyle w:val="IndexLink"/>
              </w:rPr>
              <w:t>۲۸</w:t>
            </w:r>
            <w:r>
              <w:rPr>
                <w:rStyle w:val="IndexLink"/>
                <w:rtl w:val="true"/>
              </w:rPr>
              <w:t xml:space="preserve">) </w:t>
            </w:r>
            <w:r>
              <w:rPr>
                <w:rStyle w:val="IndexLink"/>
                <w:rtl w:val="true"/>
              </w:rPr>
              <w:t>متیٰ یکرم الله عبده؟</w:t>
            </w:r>
            <w:r>
              <w:rPr>
                <w:rStyle w:val="IndexLink"/>
                <w:rtl w:val="true"/>
              </w:rPr>
              <w:tab/>
            </w:r>
            <w:r>
              <w:rPr>
                <w:rStyle w:val="IndexLink"/>
              </w:rPr>
              <w:t>252</w:t>
            </w:r>
          </w:hyperlink>
        </w:p>
        <w:p>
          <w:pPr>
            <w:pStyle w:val="Contents3"/>
            <w:tabs>
              <w:tab w:val="clear" w:pos="8459"/>
              <w:tab w:val="right" w:pos="9026" w:leader="dot"/>
            </w:tabs>
            <w:rPr/>
          </w:pPr>
          <w:hyperlink w:anchor="__RefHeading___Toc738395_3830689328">
            <w:r>
              <w:rPr>
                <w:webHidden/>
                <w:rStyle w:val="IndexLink"/>
                <w:rtl w:val="true"/>
              </w:rPr>
              <w:t xml:space="preserve">باب </w:t>
            </w:r>
            <w:r>
              <w:rPr>
                <w:rStyle w:val="IndexLink"/>
                <w:rtl w:val="true"/>
              </w:rPr>
              <w:t>(</w:t>
            </w:r>
            <w:r>
              <w:rPr>
                <w:rStyle w:val="IndexLink"/>
              </w:rPr>
              <w:t>۲۹</w:t>
            </w:r>
            <w:r>
              <w:rPr>
                <w:rStyle w:val="IndexLink"/>
                <w:rtl w:val="true"/>
              </w:rPr>
              <w:t xml:space="preserve">) </w:t>
            </w:r>
            <w:r>
              <w:rPr>
                <w:rStyle w:val="IndexLink"/>
                <w:rtl w:val="true"/>
              </w:rPr>
              <w:t>لا طاعةَ لمخلوق فی معصیة الخالق</w:t>
            </w:r>
            <w:r>
              <w:rPr>
                <w:rStyle w:val="IndexLink"/>
                <w:rtl w:val="true"/>
              </w:rPr>
              <w:tab/>
            </w:r>
            <w:r>
              <w:rPr>
                <w:rStyle w:val="IndexLink"/>
              </w:rPr>
              <w:t>256</w:t>
            </w:r>
          </w:hyperlink>
        </w:p>
        <w:p>
          <w:pPr>
            <w:pStyle w:val="Contents2"/>
            <w:tabs>
              <w:tab w:val="clear" w:pos="8743"/>
              <w:tab w:val="right" w:pos="9026" w:leader="dot"/>
            </w:tabs>
            <w:rPr/>
          </w:pPr>
          <w:hyperlink w:anchor="__RefHeading___Toc738397_3830689328">
            <w:r>
              <w:rPr>
                <w:webHidden/>
                <w:rStyle w:val="IndexLink"/>
                <w:rtl w:val="true"/>
              </w:rPr>
              <w:t>کتاب العشرة</w:t>
            </w:r>
            <w:r>
              <w:rPr>
                <w:rStyle w:val="IndexLink"/>
                <w:rtl w:val="true"/>
              </w:rPr>
              <w:tab/>
            </w:r>
            <w:r>
              <w:rPr>
                <w:rStyle w:val="IndexLink"/>
              </w:rPr>
              <w:t>260</w:t>
            </w:r>
          </w:hyperlink>
        </w:p>
        <w:p>
          <w:pPr>
            <w:pStyle w:val="Contents3"/>
            <w:tabs>
              <w:tab w:val="clear" w:pos="8459"/>
              <w:tab w:val="right" w:pos="9026" w:leader="dot"/>
            </w:tabs>
            <w:rPr/>
          </w:pPr>
          <w:hyperlink w:anchor="__RefHeading___Toc738399_3830689328">
            <w:r>
              <w:rPr>
                <w:webHidden/>
                <w:rStyle w:val="IndexLink"/>
                <w:rtl w:val="true"/>
              </w:rPr>
              <w:t>أبواب برّ الوالدین</w:t>
            </w:r>
            <w:r>
              <w:rPr>
                <w:rStyle w:val="IndexLink"/>
                <w:rtl w:val="true"/>
              </w:rPr>
              <w:tab/>
            </w:r>
            <w:r>
              <w:rPr>
                <w:rStyle w:val="IndexLink"/>
              </w:rPr>
              <w:t>260</w:t>
            </w:r>
          </w:hyperlink>
        </w:p>
        <w:p>
          <w:pPr>
            <w:pStyle w:val="Contents4"/>
            <w:tabs>
              <w:tab w:val="clear" w:pos="8176"/>
              <w:tab w:val="right" w:pos="9026" w:leader="dot"/>
            </w:tabs>
            <w:rPr/>
          </w:pPr>
          <w:hyperlink w:anchor="__RefHeading___Toc738401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وجوب برّ الوالدین</w:t>
            </w:r>
            <w:r>
              <w:rPr>
                <w:rStyle w:val="IndexLink"/>
                <w:rtl w:val="true"/>
              </w:rPr>
              <w:tab/>
            </w:r>
            <w:r>
              <w:rPr>
                <w:rStyle w:val="IndexLink"/>
              </w:rPr>
              <w:t>260</w:t>
            </w:r>
          </w:hyperlink>
        </w:p>
        <w:p>
          <w:pPr>
            <w:pStyle w:val="Contents4"/>
            <w:tabs>
              <w:tab w:val="clear" w:pos="8176"/>
              <w:tab w:val="right" w:pos="9026" w:leader="dot"/>
            </w:tabs>
            <w:rPr/>
          </w:pPr>
          <w:hyperlink w:anchor="__RefHeading___Toc738403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النّظر إلی الوالدین عبادة</w:t>
            </w:r>
            <w:r>
              <w:rPr>
                <w:rStyle w:val="IndexLink"/>
                <w:rtl w:val="true"/>
              </w:rPr>
              <w:tab/>
            </w:r>
            <w:r>
              <w:rPr>
                <w:rStyle w:val="IndexLink"/>
              </w:rPr>
              <w:t>265</w:t>
            </w:r>
          </w:hyperlink>
        </w:p>
        <w:p>
          <w:pPr>
            <w:pStyle w:val="Contents4"/>
            <w:tabs>
              <w:tab w:val="clear" w:pos="8176"/>
              <w:tab w:val="right" w:pos="9026" w:leader="dot"/>
            </w:tabs>
            <w:rPr/>
          </w:pPr>
          <w:hyperlink w:anchor="__RefHeading___Toc738405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أفضل الأعمال</w:t>
            </w:r>
            <w:r>
              <w:rPr>
                <w:rStyle w:val="IndexLink"/>
                <w:rtl w:val="true"/>
              </w:rPr>
              <w:tab/>
            </w:r>
            <w:r>
              <w:rPr>
                <w:rStyle w:val="IndexLink"/>
              </w:rPr>
              <w:t>266</w:t>
            </w:r>
          </w:hyperlink>
        </w:p>
        <w:p>
          <w:pPr>
            <w:pStyle w:val="Contents4"/>
            <w:tabs>
              <w:tab w:val="clear" w:pos="8176"/>
              <w:tab w:val="right" w:pos="9026" w:leader="dot"/>
            </w:tabs>
            <w:rPr/>
          </w:pPr>
          <w:hyperlink w:anchor="__RefHeading___Toc738407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لماذا أکرمها رسول الله؟</w:t>
            </w:r>
            <w:r>
              <w:rPr>
                <w:rStyle w:val="IndexLink"/>
                <w:rtl w:val="true"/>
              </w:rPr>
              <w:tab/>
            </w:r>
            <w:r>
              <w:rPr>
                <w:rStyle w:val="IndexLink"/>
              </w:rPr>
              <w:t>266</w:t>
            </w:r>
          </w:hyperlink>
        </w:p>
        <w:p>
          <w:pPr>
            <w:pStyle w:val="Contents4"/>
            <w:tabs>
              <w:tab w:val="clear" w:pos="8176"/>
              <w:tab w:val="right" w:pos="9026" w:leader="dot"/>
            </w:tabs>
            <w:rPr/>
          </w:pPr>
          <w:hyperlink w:anchor="__RefHeading___Toc738409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الوصیَّة النَبویَّة</w:t>
            </w:r>
            <w:r>
              <w:rPr>
                <w:rStyle w:val="IndexLink"/>
                <w:rtl w:val="true"/>
              </w:rPr>
              <w:tab/>
            </w:r>
            <w:r>
              <w:rPr>
                <w:rStyle w:val="IndexLink"/>
              </w:rPr>
              <w:t>268</w:t>
            </w:r>
          </w:hyperlink>
        </w:p>
        <w:p>
          <w:pPr>
            <w:pStyle w:val="Contents4"/>
            <w:tabs>
              <w:tab w:val="clear" w:pos="8176"/>
              <w:tab w:val="right" w:pos="9026" w:leader="dot"/>
            </w:tabs>
            <w:rPr/>
          </w:pPr>
          <w:hyperlink w:anchor="__RefHeading___Toc738411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برّ الوالدین فی الحیاة وبعد الممات</w:t>
            </w:r>
            <w:r>
              <w:rPr>
                <w:rStyle w:val="IndexLink"/>
                <w:rtl w:val="true"/>
              </w:rPr>
              <w:tab/>
            </w:r>
            <w:r>
              <w:rPr>
                <w:rStyle w:val="IndexLink"/>
              </w:rPr>
              <w:t>269</w:t>
            </w:r>
          </w:hyperlink>
        </w:p>
        <w:p>
          <w:pPr>
            <w:pStyle w:val="Contents4"/>
            <w:tabs>
              <w:tab w:val="clear" w:pos="8176"/>
              <w:tab w:val="right" w:pos="9026" w:leader="dot"/>
            </w:tabs>
            <w:rPr/>
          </w:pPr>
          <w:hyperlink w:anchor="__RefHeading___Toc738413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برُّ الوالدین خیر من الجهاد</w:t>
            </w:r>
            <w:r>
              <w:rPr>
                <w:rStyle w:val="IndexLink"/>
                <w:rtl w:val="true"/>
              </w:rPr>
              <w:tab/>
            </w:r>
            <w:r>
              <w:rPr>
                <w:rStyle w:val="IndexLink"/>
              </w:rPr>
              <w:t>271</w:t>
            </w:r>
          </w:hyperlink>
        </w:p>
        <w:p>
          <w:pPr>
            <w:pStyle w:val="Contents4"/>
            <w:tabs>
              <w:tab w:val="clear" w:pos="8176"/>
              <w:tab w:val="right" w:pos="9026" w:leader="dot"/>
            </w:tabs>
            <w:rPr/>
          </w:pPr>
          <w:hyperlink w:anchor="__RefHeading___Toc738415_3830689328">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برُّ الوالدین یخفِّف سکرات الموت</w:t>
            </w:r>
            <w:r>
              <w:rPr>
                <w:rStyle w:val="IndexLink"/>
                <w:rtl w:val="true"/>
              </w:rPr>
              <w:tab/>
            </w:r>
            <w:r>
              <w:rPr>
                <w:rStyle w:val="IndexLink"/>
              </w:rPr>
              <w:t>272</w:t>
            </w:r>
          </w:hyperlink>
        </w:p>
        <w:p>
          <w:pPr>
            <w:pStyle w:val="Contents4"/>
            <w:tabs>
              <w:tab w:val="clear" w:pos="8176"/>
              <w:tab w:val="right" w:pos="9026" w:leader="dot"/>
            </w:tabs>
            <w:rPr/>
          </w:pPr>
          <w:hyperlink w:anchor="__RefHeading___Toc738417_3830689328">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برّ الوالدین یزید فی العُمر</w:t>
            </w:r>
            <w:r>
              <w:rPr>
                <w:rStyle w:val="IndexLink"/>
                <w:rtl w:val="true"/>
              </w:rPr>
              <w:tab/>
            </w:r>
            <w:r>
              <w:rPr>
                <w:rStyle w:val="IndexLink"/>
              </w:rPr>
              <w:t>273</w:t>
            </w:r>
          </w:hyperlink>
        </w:p>
        <w:p>
          <w:pPr>
            <w:pStyle w:val="Contents4"/>
            <w:tabs>
              <w:tab w:val="clear" w:pos="8176"/>
              <w:tab w:val="right" w:pos="9026" w:leader="dot"/>
            </w:tabs>
            <w:rPr/>
          </w:pPr>
          <w:hyperlink w:anchor="__RefHeading___Toc738419_3830689328">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برُّ الوالدین غیر المسلمین</w:t>
            </w:r>
            <w:r>
              <w:rPr>
                <w:rStyle w:val="IndexLink"/>
                <w:rtl w:val="true"/>
              </w:rPr>
              <w:tab/>
            </w:r>
            <w:r>
              <w:rPr>
                <w:rStyle w:val="IndexLink"/>
              </w:rPr>
              <w:t>274</w:t>
            </w:r>
          </w:hyperlink>
        </w:p>
        <w:p>
          <w:pPr>
            <w:pStyle w:val="Contents4"/>
            <w:tabs>
              <w:tab w:val="clear" w:pos="8176"/>
              <w:tab w:val="right" w:pos="9026" w:leader="dot"/>
            </w:tabs>
            <w:rPr/>
          </w:pPr>
          <w:hyperlink w:anchor="__RefHeading___Toc738421_3830689328">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ثلاثة لابدَّ من ادائهن</w:t>
            </w:r>
            <w:r>
              <w:rPr>
                <w:rStyle w:val="IndexLink"/>
                <w:rtl w:val="true"/>
              </w:rPr>
              <w:tab/>
            </w:r>
            <w:r>
              <w:rPr>
                <w:rStyle w:val="IndexLink"/>
              </w:rPr>
              <w:t>277</w:t>
            </w:r>
          </w:hyperlink>
        </w:p>
        <w:p>
          <w:pPr>
            <w:pStyle w:val="Contents4"/>
            <w:tabs>
              <w:tab w:val="clear" w:pos="8176"/>
              <w:tab w:val="right" w:pos="9026" w:leader="dot"/>
            </w:tabs>
            <w:rPr/>
          </w:pPr>
          <w:hyperlink w:anchor="__RefHeading___Toc738423_3830689328">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برَّ الأُم مقدَّم علی برّ الأَب</w:t>
            </w:r>
            <w:r>
              <w:rPr>
                <w:rStyle w:val="IndexLink"/>
                <w:rtl w:val="true"/>
              </w:rPr>
              <w:tab/>
            </w:r>
            <w:r>
              <w:rPr>
                <w:rStyle w:val="IndexLink"/>
              </w:rPr>
              <w:t>277</w:t>
            </w:r>
          </w:hyperlink>
        </w:p>
        <w:p>
          <w:pPr>
            <w:pStyle w:val="Contents4"/>
            <w:tabs>
              <w:tab w:val="clear" w:pos="8176"/>
              <w:tab w:val="right" w:pos="9026" w:leader="dot"/>
            </w:tabs>
            <w:rPr/>
          </w:pPr>
          <w:hyperlink w:anchor="__RefHeading___Toc738425_3830689328">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إحذر سَخَطَ الاُم</w:t>
            </w:r>
            <w:r>
              <w:rPr>
                <w:rStyle w:val="IndexLink"/>
                <w:rtl w:val="true"/>
              </w:rPr>
              <w:tab/>
            </w:r>
            <w:r>
              <w:rPr>
                <w:rStyle w:val="IndexLink"/>
              </w:rPr>
              <w:t>279</w:t>
            </w:r>
          </w:hyperlink>
        </w:p>
        <w:p>
          <w:pPr>
            <w:pStyle w:val="Contents4"/>
            <w:tabs>
              <w:tab w:val="clear" w:pos="8176"/>
              <w:tab w:val="right" w:pos="9026" w:leader="dot"/>
            </w:tabs>
            <w:rPr/>
          </w:pPr>
          <w:hyperlink w:anchor="__RefHeading___Toc738427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تحریم عقوق الوالدین</w:t>
            </w:r>
            <w:r>
              <w:rPr>
                <w:rStyle w:val="IndexLink"/>
                <w:rtl w:val="true"/>
              </w:rPr>
              <w:tab/>
            </w:r>
            <w:r>
              <w:rPr>
                <w:rStyle w:val="IndexLink"/>
              </w:rPr>
              <w:t>281</w:t>
            </w:r>
          </w:hyperlink>
        </w:p>
        <w:p>
          <w:pPr>
            <w:pStyle w:val="Contents3"/>
            <w:tabs>
              <w:tab w:val="clear" w:pos="8459"/>
              <w:tab w:val="right" w:pos="9026" w:leader="dot"/>
            </w:tabs>
            <w:rPr/>
          </w:pPr>
          <w:hyperlink w:anchor="__RefHeading___Toc738429_3830689328">
            <w:r>
              <w:rPr>
                <w:webHidden/>
                <w:rStyle w:val="IndexLink"/>
                <w:rtl w:val="true"/>
              </w:rPr>
              <w:t>أبواب صلة الرحم</w:t>
            </w:r>
            <w:r>
              <w:rPr>
                <w:rStyle w:val="IndexLink"/>
                <w:rtl w:val="true"/>
              </w:rPr>
              <w:tab/>
            </w:r>
            <w:r>
              <w:rPr>
                <w:rStyle w:val="IndexLink"/>
              </w:rPr>
              <w:t>285</w:t>
            </w:r>
          </w:hyperlink>
        </w:p>
        <w:p>
          <w:pPr>
            <w:pStyle w:val="Contents4"/>
            <w:tabs>
              <w:tab w:val="clear" w:pos="8176"/>
              <w:tab w:val="right" w:pos="9026" w:leader="dot"/>
            </w:tabs>
            <w:rPr/>
          </w:pPr>
          <w:hyperlink w:anchor="__RefHeading___Toc738431_3830689328">
            <w:r>
              <w:rPr>
                <w:webHidden/>
                <w:rStyle w:val="IndexLink"/>
                <w:rtl w:val="true"/>
              </w:rPr>
              <w:t xml:space="preserve">باب </w:t>
            </w:r>
            <w:r>
              <w:rPr>
                <w:rStyle w:val="IndexLink"/>
                <w:rtl w:val="true"/>
              </w:rPr>
              <w:t>(</w:t>
            </w:r>
            <w:r>
              <w:rPr>
                <w:rStyle w:val="IndexLink"/>
              </w:rPr>
              <w:t>۱</w:t>
            </w:r>
            <w:r>
              <w:rPr>
                <w:rStyle w:val="IndexLink"/>
                <w:rtl w:val="true"/>
              </w:rPr>
              <w:t xml:space="preserve">) </w:t>
            </w:r>
            <w:r>
              <w:rPr>
                <w:rStyle w:val="IndexLink"/>
                <w:rtl w:val="true"/>
              </w:rPr>
              <w:t>العطف علی الأولاد</w:t>
            </w:r>
            <w:r>
              <w:rPr>
                <w:rStyle w:val="IndexLink"/>
                <w:rtl w:val="true"/>
              </w:rPr>
              <w:tab/>
            </w:r>
            <w:r>
              <w:rPr>
                <w:rStyle w:val="IndexLink"/>
              </w:rPr>
              <w:t>285</w:t>
            </w:r>
          </w:hyperlink>
        </w:p>
        <w:p>
          <w:pPr>
            <w:pStyle w:val="Contents4"/>
            <w:tabs>
              <w:tab w:val="clear" w:pos="8176"/>
              <w:tab w:val="right" w:pos="9026" w:leader="dot"/>
            </w:tabs>
            <w:rPr/>
          </w:pPr>
          <w:hyperlink w:anchor="__RefHeading___Toc738433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صلة الرحم کفّارةٌ للذنوب</w:t>
            </w:r>
            <w:r>
              <w:rPr>
                <w:rStyle w:val="IndexLink"/>
                <w:rtl w:val="true"/>
              </w:rPr>
              <w:tab/>
            </w:r>
            <w:r>
              <w:rPr>
                <w:rStyle w:val="IndexLink"/>
              </w:rPr>
              <w:t>286</w:t>
            </w:r>
          </w:hyperlink>
        </w:p>
        <w:p>
          <w:pPr>
            <w:pStyle w:val="Contents4"/>
            <w:tabs>
              <w:tab w:val="clear" w:pos="8176"/>
              <w:tab w:val="right" w:pos="9026" w:leader="dot"/>
            </w:tabs>
            <w:rPr/>
          </w:pPr>
          <w:hyperlink w:anchor="__RefHeading___Toc738435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صلة الرّحم یؤخِّر الأجَل</w:t>
            </w:r>
            <w:r>
              <w:rPr>
                <w:rStyle w:val="IndexLink"/>
                <w:rtl w:val="true"/>
              </w:rPr>
              <w:tab/>
            </w:r>
            <w:r>
              <w:rPr>
                <w:rStyle w:val="IndexLink"/>
              </w:rPr>
              <w:t>288</w:t>
            </w:r>
          </w:hyperlink>
        </w:p>
        <w:p>
          <w:pPr>
            <w:pStyle w:val="Contents4"/>
            <w:tabs>
              <w:tab w:val="clear" w:pos="8176"/>
              <w:tab w:val="right" w:pos="9026" w:leader="dot"/>
            </w:tabs>
            <w:rPr/>
          </w:pPr>
          <w:hyperlink w:anchor="__RefHeading___Toc738437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وجوب صلة الرَّحم</w:t>
            </w:r>
            <w:r>
              <w:rPr>
                <w:rStyle w:val="IndexLink"/>
                <w:rtl w:val="true"/>
              </w:rPr>
              <w:tab/>
            </w:r>
            <w:r>
              <w:rPr>
                <w:rStyle w:val="IndexLink"/>
              </w:rPr>
              <w:t>289</w:t>
            </w:r>
          </w:hyperlink>
        </w:p>
        <w:p>
          <w:pPr>
            <w:pStyle w:val="Contents4"/>
            <w:tabs>
              <w:tab w:val="clear" w:pos="8176"/>
              <w:tab w:val="right" w:pos="9026" w:leader="dot"/>
            </w:tabs>
            <w:rPr/>
          </w:pPr>
          <w:hyperlink w:anchor="__RefHeading___Toc738439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فی الجنة درجة لاینالها إلّا ثلاثة</w:t>
            </w:r>
            <w:r>
              <w:rPr>
                <w:rStyle w:val="IndexLink"/>
                <w:rtl w:val="true"/>
              </w:rPr>
              <w:tab/>
            </w:r>
            <w:r>
              <w:rPr>
                <w:rStyle w:val="IndexLink"/>
              </w:rPr>
              <w:t>292</w:t>
            </w:r>
          </w:hyperlink>
        </w:p>
        <w:p>
          <w:pPr>
            <w:pStyle w:val="Contents4"/>
            <w:tabs>
              <w:tab w:val="clear" w:pos="8176"/>
              <w:tab w:val="right" w:pos="9026" w:leader="dot"/>
            </w:tabs>
            <w:rPr/>
          </w:pPr>
          <w:hyperlink w:anchor="__RefHeading___Toc738441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 xml:space="preserve">وجوب صلة آل محمّد </w:t>
            </w:r>
            <w:r>
              <w:rPr>
                <w:rStyle w:val="IndexLink"/>
                <w:rtl w:val="true"/>
              </w:rPr>
              <w:t>(</w:t>
            </w:r>
            <w:r>
              <w:rPr>
                <w:rStyle w:val="IndexLink"/>
                <w:rtl w:val="true"/>
              </w:rPr>
              <w:t>صلّی الله علیه وآله وسلّم</w:t>
            </w:r>
            <w:r>
              <w:rPr>
                <w:rStyle w:val="IndexLink"/>
                <w:rtl w:val="true"/>
              </w:rPr>
              <w:t>)</w:t>
              <w:tab/>
            </w:r>
            <w:r>
              <w:rPr>
                <w:rStyle w:val="IndexLink"/>
              </w:rPr>
              <w:t>293</w:t>
            </w:r>
          </w:hyperlink>
        </w:p>
        <w:p>
          <w:pPr>
            <w:pStyle w:val="Contents4"/>
            <w:tabs>
              <w:tab w:val="clear" w:pos="8176"/>
              <w:tab w:val="right" w:pos="9026" w:leader="dot"/>
            </w:tabs>
            <w:rPr/>
          </w:pPr>
          <w:hyperlink w:anchor="__RefHeading___Toc738443_3830689328">
            <w:r>
              <w:rPr>
                <w:webHidden/>
                <w:rStyle w:val="IndexLink"/>
                <w:rtl w:val="true"/>
              </w:rPr>
              <w:t xml:space="preserve">باب </w:t>
            </w:r>
            <w:r>
              <w:rPr>
                <w:rStyle w:val="IndexLink"/>
                <w:rtl w:val="true"/>
              </w:rPr>
              <w:t>(</w:t>
            </w:r>
            <w:r>
              <w:rPr>
                <w:rStyle w:val="IndexLink"/>
              </w:rPr>
              <w:t>۷</w:t>
            </w:r>
            <w:r>
              <w:rPr>
                <w:rStyle w:val="IndexLink"/>
                <w:rtl w:val="true"/>
              </w:rPr>
              <w:t>) «</w:t>
            </w:r>
            <w:r>
              <w:rPr>
                <w:rStyle w:val="IndexLink"/>
                <w:rtl w:val="true"/>
              </w:rPr>
              <w:t>صِلوا أرحامکم ولو بالسّلام</w:t>
            </w:r>
            <w:r>
              <w:rPr>
                <w:rStyle w:val="IndexLink"/>
                <w:rtl w:val="true"/>
              </w:rPr>
              <w:t>»</w:t>
              <w:tab/>
            </w:r>
            <w:r>
              <w:rPr>
                <w:rStyle w:val="IndexLink"/>
              </w:rPr>
              <w:t>294</w:t>
            </w:r>
          </w:hyperlink>
        </w:p>
        <w:p>
          <w:pPr>
            <w:pStyle w:val="Contents4"/>
            <w:tabs>
              <w:tab w:val="clear" w:pos="8176"/>
              <w:tab w:val="right" w:pos="9026" w:leader="dot"/>
            </w:tabs>
            <w:rPr/>
          </w:pPr>
          <w:hyperlink w:anchor="__RefHeading___Toc738445_3830689328">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مِن آثار صلة الرَّحم</w:t>
            </w:r>
            <w:r>
              <w:rPr>
                <w:rStyle w:val="IndexLink"/>
                <w:rtl w:val="true"/>
              </w:rPr>
              <w:tab/>
            </w:r>
            <w:r>
              <w:rPr>
                <w:rStyle w:val="IndexLink"/>
              </w:rPr>
              <w:t>295</w:t>
            </w:r>
          </w:hyperlink>
        </w:p>
        <w:p>
          <w:pPr>
            <w:pStyle w:val="Contents4"/>
            <w:tabs>
              <w:tab w:val="clear" w:pos="8176"/>
              <w:tab w:val="right" w:pos="9026" w:leader="dot"/>
            </w:tabs>
            <w:rPr/>
          </w:pPr>
          <w:hyperlink w:anchor="__RefHeading___Toc738447_3830689328">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الصدقة علی ذی الرحم أفضل</w:t>
            </w:r>
            <w:r>
              <w:rPr>
                <w:rStyle w:val="IndexLink"/>
                <w:rtl w:val="true"/>
              </w:rPr>
              <w:tab/>
            </w:r>
            <w:r>
              <w:rPr>
                <w:rStyle w:val="IndexLink"/>
              </w:rPr>
              <w:t>301</w:t>
            </w:r>
          </w:hyperlink>
        </w:p>
        <w:p>
          <w:pPr>
            <w:pStyle w:val="Contents4"/>
            <w:tabs>
              <w:tab w:val="clear" w:pos="8176"/>
              <w:tab w:val="right" w:pos="9026" w:leader="dot"/>
            </w:tabs>
            <w:rPr/>
          </w:pPr>
          <w:hyperlink w:anchor="__RefHeading___Toc738449_3830689328">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الرَّحم بین یَدی الله یوم القیامة</w:t>
            </w:r>
            <w:r>
              <w:rPr>
                <w:rStyle w:val="IndexLink"/>
                <w:rtl w:val="true"/>
              </w:rPr>
              <w:tab/>
            </w:r>
            <w:r>
              <w:rPr>
                <w:rStyle w:val="IndexLink"/>
              </w:rPr>
              <w:t>304</w:t>
            </w:r>
          </w:hyperlink>
        </w:p>
        <w:p>
          <w:pPr>
            <w:pStyle w:val="Contents4"/>
            <w:tabs>
              <w:tab w:val="clear" w:pos="8176"/>
              <w:tab w:val="right" w:pos="9026" w:leader="dot"/>
            </w:tabs>
            <w:rPr/>
          </w:pPr>
          <w:hyperlink w:anchor="__RefHeading___Toc738451_3830689328">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سبع وصایا الٰهیَّة</w:t>
            </w:r>
            <w:r>
              <w:rPr>
                <w:rStyle w:val="IndexLink"/>
                <w:rtl w:val="true"/>
              </w:rPr>
              <w:tab/>
            </w:r>
            <w:r>
              <w:rPr>
                <w:rStyle w:val="IndexLink"/>
              </w:rPr>
              <w:t>304</w:t>
            </w:r>
          </w:hyperlink>
        </w:p>
        <w:p>
          <w:pPr>
            <w:pStyle w:val="Contents4"/>
            <w:tabs>
              <w:tab w:val="clear" w:pos="8176"/>
              <w:tab w:val="right" w:pos="9026" w:leader="dot"/>
            </w:tabs>
            <w:rPr/>
          </w:pPr>
          <w:hyperlink w:anchor="__RefHeading___Toc738453_3830689328">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التسامح بین الأرحام</w:t>
            </w:r>
            <w:r>
              <w:rPr>
                <w:rStyle w:val="IndexLink"/>
                <w:rtl w:val="true"/>
              </w:rPr>
              <w:tab/>
            </w:r>
            <w:r>
              <w:rPr>
                <w:rStyle w:val="IndexLink"/>
              </w:rPr>
              <w:t>305</w:t>
            </w:r>
          </w:hyperlink>
        </w:p>
        <w:p>
          <w:pPr>
            <w:pStyle w:val="Contents4"/>
            <w:tabs>
              <w:tab w:val="clear" w:pos="8176"/>
              <w:tab w:val="right" w:pos="9026" w:leader="dot"/>
            </w:tabs>
            <w:rPr/>
          </w:pPr>
          <w:hyperlink w:anchor="__RefHeading___Toc738455_3830689328">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صلة الرّحم القاطع</w:t>
            </w:r>
            <w:r>
              <w:rPr>
                <w:rStyle w:val="IndexLink"/>
                <w:rtl w:val="true"/>
              </w:rPr>
              <w:tab/>
            </w:r>
            <w:r>
              <w:rPr>
                <w:rStyle w:val="IndexLink"/>
              </w:rPr>
              <w:t>306</w:t>
            </w:r>
          </w:hyperlink>
        </w:p>
        <w:p>
          <w:pPr>
            <w:pStyle w:val="Contents4"/>
            <w:tabs>
              <w:tab w:val="clear" w:pos="8176"/>
              <w:tab w:val="right" w:pos="9026" w:leader="dot"/>
            </w:tabs>
            <w:rPr/>
          </w:pPr>
          <w:hyperlink w:anchor="__RefHeading___Toc738457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النَّهی عن قطیعة الرَّحِم</w:t>
            </w:r>
            <w:r>
              <w:rPr>
                <w:rStyle w:val="IndexLink"/>
                <w:rtl w:val="true"/>
              </w:rPr>
              <w:tab/>
            </w:r>
            <w:r>
              <w:rPr>
                <w:rStyle w:val="IndexLink"/>
              </w:rPr>
              <w:t>308</w:t>
            </w:r>
          </w:hyperlink>
        </w:p>
        <w:p>
          <w:pPr>
            <w:pStyle w:val="Contents4"/>
            <w:tabs>
              <w:tab w:val="clear" w:pos="8176"/>
              <w:tab w:val="right" w:pos="9026" w:leader="dot"/>
            </w:tabs>
            <w:rPr/>
          </w:pPr>
          <w:hyperlink w:anchor="__RefHeading___Toc738459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من آثار قطیعة الرَّحِم</w:t>
            </w:r>
            <w:r>
              <w:rPr>
                <w:rStyle w:val="IndexLink"/>
                <w:rtl w:val="true"/>
              </w:rPr>
              <w:tab/>
            </w:r>
            <w:r>
              <w:rPr>
                <w:rStyle w:val="IndexLink"/>
              </w:rPr>
              <w:t>312</w:t>
            </w:r>
          </w:hyperlink>
        </w:p>
        <w:p>
          <w:pPr>
            <w:pStyle w:val="Contents3"/>
            <w:tabs>
              <w:tab w:val="clear" w:pos="8459"/>
              <w:tab w:val="right" w:pos="9026" w:leader="dot"/>
            </w:tabs>
            <w:rPr/>
          </w:pPr>
          <w:hyperlink w:anchor="__RefHeading___Toc738461_3830689328">
            <w:r>
              <w:rPr>
                <w:webHidden/>
                <w:rStyle w:val="IndexLink"/>
                <w:rtl w:val="true"/>
              </w:rPr>
              <w:t>أبواب معاشرة الناس</w:t>
            </w:r>
            <w:r>
              <w:rPr>
                <w:rStyle w:val="IndexLink"/>
                <w:rtl w:val="true"/>
              </w:rPr>
              <w:tab/>
            </w:r>
            <w:r>
              <w:rPr>
                <w:rStyle w:val="IndexLink"/>
              </w:rPr>
              <w:t>317</w:t>
            </w:r>
          </w:hyperlink>
        </w:p>
        <w:p>
          <w:pPr>
            <w:pStyle w:val="Contents4"/>
            <w:tabs>
              <w:tab w:val="clear" w:pos="8176"/>
              <w:tab w:val="right" w:pos="9026" w:leader="dot"/>
            </w:tabs>
            <w:rPr/>
          </w:pPr>
          <w:hyperlink w:anchor="__RefHeading___Toc738463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العشرة مع الممالیک والخدم</w:t>
            </w:r>
            <w:r>
              <w:rPr>
                <w:rStyle w:val="IndexLink"/>
                <w:rtl w:val="true"/>
              </w:rPr>
              <w:tab/>
            </w:r>
            <w:r>
              <w:rPr>
                <w:rStyle w:val="IndexLink"/>
              </w:rPr>
              <w:t>317</w:t>
            </w:r>
          </w:hyperlink>
        </w:p>
        <w:p>
          <w:pPr>
            <w:pStyle w:val="Contents4"/>
            <w:tabs>
              <w:tab w:val="clear" w:pos="8176"/>
              <w:tab w:val="right" w:pos="9026" w:leader="dot"/>
            </w:tabs>
            <w:rPr/>
          </w:pPr>
          <w:hyperlink w:anchor="__RefHeading___Toc738465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لا تُقبل صلاة هؤلاء</w:t>
            </w:r>
            <w:r>
              <w:rPr>
                <w:rStyle w:val="IndexLink"/>
                <w:rtl w:val="true"/>
              </w:rPr>
              <w:tab/>
            </w:r>
            <w:r>
              <w:rPr>
                <w:rStyle w:val="IndexLink"/>
              </w:rPr>
              <w:t>319</w:t>
            </w:r>
          </w:hyperlink>
        </w:p>
        <w:p>
          <w:pPr>
            <w:pStyle w:val="Contents4"/>
            <w:tabs>
              <w:tab w:val="clear" w:pos="8176"/>
              <w:tab w:val="right" w:pos="9026" w:leader="dot"/>
            </w:tabs>
            <w:rPr/>
          </w:pPr>
          <w:hyperlink w:anchor="__RefHeading___Toc738467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کراهة حمل الرجل السریّ المتاع بنفسه</w:t>
            </w:r>
            <w:r>
              <w:rPr>
                <w:rStyle w:val="IndexLink"/>
                <w:rtl w:val="true"/>
              </w:rPr>
              <w:tab/>
            </w:r>
            <w:r>
              <w:rPr>
                <w:rStyle w:val="IndexLink"/>
              </w:rPr>
              <w:t>321</w:t>
            </w:r>
          </w:hyperlink>
        </w:p>
        <w:p>
          <w:pPr>
            <w:pStyle w:val="Contents4"/>
            <w:tabs>
              <w:tab w:val="clear" w:pos="8176"/>
              <w:tab w:val="right" w:pos="9026" w:leader="dot"/>
            </w:tabs>
            <w:rPr/>
          </w:pPr>
          <w:hyperlink w:anchor="__RefHeading___Toc738469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مِن علامات التواضع</w:t>
            </w:r>
            <w:r>
              <w:rPr>
                <w:rStyle w:val="IndexLink"/>
                <w:rtl w:val="true"/>
              </w:rPr>
              <w:tab/>
            </w:r>
            <w:r>
              <w:rPr>
                <w:rStyle w:val="IndexLink"/>
              </w:rPr>
              <w:t>323</w:t>
            </w:r>
          </w:hyperlink>
        </w:p>
        <w:p>
          <w:pPr>
            <w:pStyle w:val="Contents4"/>
            <w:tabs>
              <w:tab w:val="clear" w:pos="8176"/>
              <w:tab w:val="right" w:pos="9026" w:leader="dot"/>
            </w:tabs>
            <w:rPr/>
          </w:pPr>
          <w:hyperlink w:anchor="__RefHeading___Toc738471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کراهة حمل الشیء فی الکُم</w:t>
            </w:r>
            <w:r>
              <w:rPr>
                <w:rStyle w:val="IndexLink"/>
                <w:rtl w:val="true"/>
              </w:rPr>
              <w:tab/>
            </w:r>
            <w:r>
              <w:rPr>
                <w:rStyle w:val="IndexLink"/>
              </w:rPr>
              <w:t>323</w:t>
            </w:r>
          </w:hyperlink>
        </w:p>
        <w:p>
          <w:pPr>
            <w:pStyle w:val="Contents4"/>
            <w:tabs>
              <w:tab w:val="clear" w:pos="8176"/>
              <w:tab w:val="right" w:pos="9026" w:leader="dot"/>
            </w:tabs>
            <w:rPr/>
          </w:pPr>
          <w:hyperlink w:anchor="__RefHeading___Toc738473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 xml:space="preserve">وصیة الإمام الباقر </w:t>
            </w:r>
            <w:r>
              <w:rPr>
                <w:rStyle w:val="IndexLink"/>
                <w:rtl w:val="true"/>
              </w:rPr>
              <w:t>(</w:t>
            </w:r>
            <w:r>
              <w:rPr>
                <w:rStyle w:val="IndexLink"/>
                <w:rtl w:val="true"/>
              </w:rPr>
              <w:t>علیه السّلام</w:t>
            </w:r>
            <w:r>
              <w:rPr>
                <w:rStyle w:val="IndexLink"/>
                <w:rtl w:val="true"/>
              </w:rPr>
              <w:t xml:space="preserve">) </w:t>
            </w:r>
            <w:r>
              <w:rPr>
                <w:rStyle w:val="IndexLink"/>
                <w:rtl w:val="true"/>
              </w:rPr>
              <w:t>إلی أولاده</w:t>
            </w:r>
            <w:r>
              <w:rPr>
                <w:rStyle w:val="IndexLink"/>
                <w:rtl w:val="true"/>
              </w:rPr>
              <w:tab/>
            </w:r>
            <w:r>
              <w:rPr>
                <w:rStyle w:val="IndexLink"/>
              </w:rPr>
              <w:t>324</w:t>
            </w:r>
          </w:hyperlink>
        </w:p>
        <w:p>
          <w:pPr>
            <w:pStyle w:val="Contents4"/>
            <w:tabs>
              <w:tab w:val="clear" w:pos="8176"/>
              <w:tab w:val="right" w:pos="9026" w:leader="dot"/>
            </w:tabs>
            <w:rPr/>
          </w:pPr>
          <w:hyperlink w:anchor="__RefHeading___Toc738475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 xml:space="preserve">لهذه الخصال عفیٰ عنه النبی </w:t>
            </w:r>
            <w:r>
              <w:rPr>
                <w:rStyle w:val="IndexLink"/>
                <w:rtl w:val="true"/>
              </w:rPr>
              <w:t>(</w:t>
            </w:r>
            <w:r>
              <w:rPr>
                <w:rStyle w:val="IndexLink"/>
                <w:rtl w:val="true"/>
              </w:rPr>
              <w:t>صلّی الله علیه وآله وسلّم</w:t>
            </w:r>
            <w:r>
              <w:rPr>
                <w:rStyle w:val="IndexLink"/>
                <w:rtl w:val="true"/>
              </w:rPr>
              <w:t>)</w:t>
              <w:tab/>
            </w:r>
            <w:r>
              <w:rPr>
                <w:rStyle w:val="IndexLink"/>
              </w:rPr>
              <w:t>325</w:t>
            </w:r>
          </w:hyperlink>
        </w:p>
        <w:p>
          <w:pPr>
            <w:pStyle w:val="Contents4"/>
            <w:tabs>
              <w:tab w:val="clear" w:pos="8176"/>
              <w:tab w:val="right" w:pos="9026" w:leader="dot"/>
            </w:tabs>
            <w:rPr/>
          </w:pPr>
          <w:hyperlink w:anchor="__RefHeading___Toc738477_3830689328">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الدَّواهی الثلاث</w:t>
            </w:r>
            <w:r>
              <w:rPr>
                <w:rStyle w:val="IndexLink"/>
                <w:rtl w:val="true"/>
              </w:rPr>
              <w:tab/>
            </w:r>
            <w:r>
              <w:rPr>
                <w:rStyle w:val="IndexLink"/>
              </w:rPr>
              <w:t>326</w:t>
            </w:r>
          </w:hyperlink>
        </w:p>
        <w:p>
          <w:pPr>
            <w:pStyle w:val="Contents4"/>
            <w:tabs>
              <w:tab w:val="clear" w:pos="8176"/>
              <w:tab w:val="right" w:pos="9026" w:leader="dot"/>
            </w:tabs>
            <w:rPr/>
          </w:pPr>
          <w:hyperlink w:anchor="__RefHeading___Toc738479_3830689328">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حُسن المعاشرة وحُسن الصُحبة</w:t>
            </w:r>
            <w:r>
              <w:rPr>
                <w:rStyle w:val="IndexLink"/>
                <w:rtl w:val="true"/>
              </w:rPr>
              <w:tab/>
            </w:r>
            <w:r>
              <w:rPr>
                <w:rStyle w:val="IndexLink"/>
              </w:rPr>
              <w:t>326</w:t>
            </w:r>
          </w:hyperlink>
        </w:p>
        <w:p>
          <w:pPr>
            <w:pStyle w:val="Contents4"/>
            <w:tabs>
              <w:tab w:val="clear" w:pos="8176"/>
              <w:tab w:val="right" w:pos="9026" w:leader="dot"/>
            </w:tabs>
            <w:rPr/>
          </w:pPr>
          <w:hyperlink w:anchor="__RefHeading___Toc738481_3830689328">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طلاقة الوجه</w:t>
            </w:r>
            <w:r>
              <w:rPr>
                <w:rStyle w:val="IndexLink"/>
                <w:rtl w:val="true"/>
              </w:rPr>
              <w:tab/>
            </w:r>
            <w:r>
              <w:rPr>
                <w:rStyle w:val="IndexLink"/>
              </w:rPr>
              <w:t>337</w:t>
            </w:r>
          </w:hyperlink>
        </w:p>
        <w:p>
          <w:pPr>
            <w:pStyle w:val="Contents4"/>
            <w:tabs>
              <w:tab w:val="clear" w:pos="8176"/>
              <w:tab w:val="right" w:pos="9026" w:leader="dot"/>
            </w:tabs>
            <w:rPr/>
          </w:pPr>
          <w:hyperlink w:anchor="__RefHeading___Toc738483_3830689328">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الجعفری الممتاز</w:t>
            </w:r>
            <w:r>
              <w:rPr>
                <w:rStyle w:val="IndexLink"/>
                <w:rtl w:val="true"/>
              </w:rPr>
              <w:tab/>
            </w:r>
            <w:r>
              <w:rPr>
                <w:rStyle w:val="IndexLink"/>
              </w:rPr>
              <w:t>339</w:t>
            </w:r>
          </w:hyperlink>
        </w:p>
        <w:p>
          <w:pPr>
            <w:pStyle w:val="Contents4"/>
            <w:tabs>
              <w:tab w:val="clear" w:pos="8176"/>
              <w:tab w:val="right" w:pos="9026" w:leader="dot"/>
            </w:tabs>
            <w:rPr/>
          </w:pPr>
          <w:hyperlink w:anchor="__RefHeading___Toc738485_3830689328">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حُسن الجوار</w:t>
            </w:r>
            <w:r>
              <w:rPr>
                <w:rStyle w:val="IndexLink"/>
                <w:rtl w:val="true"/>
              </w:rPr>
              <w:tab/>
            </w:r>
            <w:r>
              <w:rPr>
                <w:rStyle w:val="IndexLink"/>
              </w:rPr>
              <w:t>341</w:t>
            </w:r>
          </w:hyperlink>
        </w:p>
        <w:p>
          <w:pPr>
            <w:pStyle w:val="Contents4"/>
            <w:tabs>
              <w:tab w:val="clear" w:pos="8176"/>
              <w:tab w:val="right" w:pos="9026" w:leader="dot"/>
            </w:tabs>
            <w:rPr/>
          </w:pPr>
          <w:hyperlink w:anchor="__RefHeading___Toc738487_3830689328">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حُرمة إیذاء الجار</w:t>
            </w:r>
            <w:r>
              <w:rPr>
                <w:rStyle w:val="IndexLink"/>
                <w:rtl w:val="true"/>
              </w:rPr>
              <w:tab/>
            </w:r>
            <w:r>
              <w:rPr>
                <w:rStyle w:val="IndexLink"/>
              </w:rPr>
              <w:t>344</w:t>
            </w:r>
          </w:hyperlink>
        </w:p>
        <w:p>
          <w:pPr>
            <w:pStyle w:val="Contents4"/>
            <w:tabs>
              <w:tab w:val="clear" w:pos="8176"/>
              <w:tab w:val="right" w:pos="9026" w:leader="dot"/>
            </w:tabs>
            <w:rPr/>
          </w:pPr>
          <w:hyperlink w:anchor="__RefHeading___Toc738489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حدُّ الجار</w:t>
            </w:r>
            <w:r>
              <w:rPr>
                <w:rStyle w:val="IndexLink"/>
                <w:rtl w:val="true"/>
              </w:rPr>
              <w:tab/>
            </w:r>
            <w:r>
              <w:rPr>
                <w:rStyle w:val="IndexLink"/>
              </w:rPr>
              <w:t>346</w:t>
            </w:r>
          </w:hyperlink>
        </w:p>
        <w:p>
          <w:pPr>
            <w:pStyle w:val="Contents3"/>
            <w:tabs>
              <w:tab w:val="clear" w:pos="8459"/>
              <w:tab w:val="right" w:pos="9026" w:leader="dot"/>
            </w:tabs>
            <w:rPr/>
          </w:pPr>
          <w:hyperlink w:anchor="__RefHeading___Toc738491_3830689328">
            <w:r>
              <w:rPr>
                <w:webHidden/>
                <w:rStyle w:val="IndexLink"/>
                <w:rtl w:val="true"/>
              </w:rPr>
              <w:t>أبواب الصداقة والصدیق</w:t>
            </w:r>
            <w:r>
              <w:rPr>
                <w:rStyle w:val="IndexLink"/>
                <w:rtl w:val="true"/>
              </w:rPr>
              <w:tab/>
            </w:r>
            <w:r>
              <w:rPr>
                <w:rStyle w:val="IndexLink"/>
              </w:rPr>
              <w:t>349</w:t>
            </w:r>
          </w:hyperlink>
        </w:p>
        <w:p>
          <w:pPr>
            <w:pStyle w:val="Contents4"/>
            <w:tabs>
              <w:tab w:val="clear" w:pos="8176"/>
              <w:tab w:val="right" w:pos="9026" w:leader="dot"/>
            </w:tabs>
            <w:rPr/>
          </w:pPr>
          <w:hyperlink w:anchor="__RefHeading___Toc738493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حدّ الصَّداقة</w:t>
            </w:r>
            <w:r>
              <w:rPr>
                <w:rStyle w:val="IndexLink"/>
                <w:rtl w:val="true"/>
              </w:rPr>
              <w:tab/>
            </w:r>
            <w:r>
              <w:rPr>
                <w:rStyle w:val="IndexLink"/>
              </w:rPr>
              <w:t>349</w:t>
            </w:r>
          </w:hyperlink>
        </w:p>
        <w:p>
          <w:pPr>
            <w:pStyle w:val="Contents4"/>
            <w:tabs>
              <w:tab w:val="clear" w:pos="8176"/>
              <w:tab w:val="right" w:pos="9026" w:leader="dot"/>
            </w:tabs>
            <w:rPr/>
          </w:pPr>
          <w:hyperlink w:anchor="__RefHeading___Toc738495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لاتثق بأخیک کلَّ الثِّقة</w:t>
            </w:r>
            <w:r>
              <w:rPr>
                <w:rStyle w:val="IndexLink"/>
                <w:rtl w:val="true"/>
              </w:rPr>
              <w:tab/>
            </w:r>
            <w:r>
              <w:rPr>
                <w:rStyle w:val="IndexLink"/>
              </w:rPr>
              <w:t>351</w:t>
            </w:r>
          </w:hyperlink>
        </w:p>
        <w:p>
          <w:pPr>
            <w:pStyle w:val="Contents4"/>
            <w:tabs>
              <w:tab w:val="clear" w:pos="8176"/>
              <w:tab w:val="right" w:pos="9026" w:leader="dot"/>
            </w:tabs>
            <w:rPr/>
          </w:pPr>
          <w:hyperlink w:anchor="__RefHeading___Toc738497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من آداب الصداقة</w:t>
            </w:r>
            <w:r>
              <w:rPr>
                <w:rStyle w:val="IndexLink"/>
                <w:rtl w:val="true"/>
              </w:rPr>
              <w:tab/>
            </w:r>
            <w:r>
              <w:rPr>
                <w:rStyle w:val="IndexLink"/>
              </w:rPr>
              <w:t>352</w:t>
            </w:r>
          </w:hyperlink>
        </w:p>
        <w:p>
          <w:pPr>
            <w:pStyle w:val="Contents4"/>
            <w:tabs>
              <w:tab w:val="clear" w:pos="8176"/>
              <w:tab w:val="right" w:pos="9026" w:leader="dot"/>
            </w:tabs>
            <w:rPr/>
          </w:pPr>
          <w:hyperlink w:anchor="__RefHeading___Toc738499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للصدیق ثلاث علامات</w:t>
            </w:r>
            <w:r>
              <w:rPr>
                <w:rStyle w:val="IndexLink"/>
                <w:rtl w:val="true"/>
              </w:rPr>
              <w:tab/>
            </w:r>
            <w:r>
              <w:rPr>
                <w:rStyle w:val="IndexLink"/>
              </w:rPr>
              <w:t>354</w:t>
            </w:r>
          </w:hyperlink>
        </w:p>
        <w:p>
          <w:pPr>
            <w:pStyle w:val="Contents4"/>
            <w:tabs>
              <w:tab w:val="clear" w:pos="8176"/>
              <w:tab w:val="right" w:pos="9026" w:leader="dot"/>
            </w:tabs>
            <w:rPr/>
          </w:pPr>
          <w:hyperlink w:anchor="__RefHeading___Toc738501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أهمیَّة منزلة الصَّدیق</w:t>
            </w:r>
            <w:r>
              <w:rPr>
                <w:rStyle w:val="IndexLink"/>
                <w:rtl w:val="true"/>
              </w:rPr>
              <w:tab/>
            </w:r>
            <w:r>
              <w:rPr>
                <w:rStyle w:val="IndexLink"/>
              </w:rPr>
              <w:t>355</w:t>
            </w:r>
          </w:hyperlink>
        </w:p>
        <w:p>
          <w:pPr>
            <w:pStyle w:val="Contents4"/>
            <w:tabs>
              <w:tab w:val="clear" w:pos="8176"/>
              <w:tab w:val="right" w:pos="9026" w:leader="dot"/>
            </w:tabs>
            <w:rPr/>
          </w:pPr>
          <w:hyperlink w:anchor="__RefHeading___Toc738503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طَبقات الأصدقاء</w:t>
            </w:r>
            <w:r>
              <w:rPr>
                <w:rStyle w:val="IndexLink"/>
                <w:rtl w:val="true"/>
              </w:rPr>
              <w:tab/>
            </w:r>
            <w:r>
              <w:rPr>
                <w:rStyle w:val="IndexLink"/>
              </w:rPr>
              <w:t>356</w:t>
            </w:r>
          </w:hyperlink>
        </w:p>
        <w:p>
          <w:pPr>
            <w:pStyle w:val="Contents4"/>
            <w:tabs>
              <w:tab w:val="clear" w:pos="8176"/>
              <w:tab w:val="right" w:pos="9026" w:leader="dot"/>
            </w:tabs>
            <w:rPr/>
          </w:pPr>
          <w:hyperlink w:anchor="__RefHeading___Toc738505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معنی الصَّدیق</w:t>
            </w:r>
            <w:r>
              <w:rPr>
                <w:rStyle w:val="IndexLink"/>
                <w:rtl w:val="true"/>
              </w:rPr>
              <w:tab/>
            </w:r>
            <w:r>
              <w:rPr>
                <w:rStyle w:val="IndexLink"/>
              </w:rPr>
              <w:t>357</w:t>
            </w:r>
          </w:hyperlink>
        </w:p>
        <w:p>
          <w:pPr>
            <w:pStyle w:val="Contents4"/>
            <w:tabs>
              <w:tab w:val="clear" w:pos="8176"/>
              <w:tab w:val="right" w:pos="9026" w:leader="dot"/>
            </w:tabs>
            <w:rPr/>
          </w:pPr>
          <w:hyperlink w:anchor="__RefHeading___Toc738507_3830689328">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الصَّداقة السلبیَّة</w:t>
            </w:r>
            <w:r>
              <w:rPr>
                <w:rStyle w:val="IndexLink"/>
                <w:rtl w:val="true"/>
              </w:rPr>
              <w:tab/>
            </w:r>
            <w:r>
              <w:rPr>
                <w:rStyle w:val="IndexLink"/>
              </w:rPr>
              <w:t>357</w:t>
            </w:r>
          </w:hyperlink>
        </w:p>
        <w:p>
          <w:pPr>
            <w:pStyle w:val="Contents4"/>
            <w:tabs>
              <w:tab w:val="clear" w:pos="8176"/>
              <w:tab w:val="right" w:pos="9026" w:leader="dot"/>
            </w:tabs>
            <w:rPr/>
          </w:pPr>
          <w:hyperlink w:anchor="__RefHeading___Toc738509_3830689328">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ثلاثة تُصَفِّی المودَّة</w:t>
            </w:r>
            <w:r>
              <w:rPr>
                <w:rStyle w:val="IndexLink"/>
                <w:rtl w:val="true"/>
              </w:rPr>
              <w:tab/>
            </w:r>
            <w:r>
              <w:rPr>
                <w:rStyle w:val="IndexLink"/>
              </w:rPr>
              <w:t>358</w:t>
            </w:r>
          </w:hyperlink>
        </w:p>
        <w:p>
          <w:pPr>
            <w:pStyle w:val="Contents4"/>
            <w:tabs>
              <w:tab w:val="clear" w:pos="8176"/>
              <w:tab w:val="right" w:pos="9026" w:leader="dot"/>
            </w:tabs>
            <w:rPr/>
          </w:pPr>
          <w:hyperlink w:anchor="__RefHeading___Toc738511_3830689328">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التودَّد إلی الناس</w:t>
            </w:r>
            <w:r>
              <w:rPr>
                <w:rStyle w:val="IndexLink"/>
                <w:rtl w:val="true"/>
              </w:rPr>
              <w:tab/>
            </w:r>
            <w:r>
              <w:rPr>
                <w:rStyle w:val="IndexLink"/>
              </w:rPr>
              <w:t>359</w:t>
            </w:r>
          </w:hyperlink>
        </w:p>
        <w:p>
          <w:pPr>
            <w:pStyle w:val="Contents4"/>
            <w:tabs>
              <w:tab w:val="clear" w:pos="8176"/>
              <w:tab w:val="right" w:pos="9026" w:leader="dot"/>
            </w:tabs>
            <w:rPr/>
          </w:pPr>
          <w:hyperlink w:anchor="__RefHeading___Toc738513_3830689328">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المودَّة الصادقة</w:t>
            </w:r>
            <w:r>
              <w:rPr>
                <w:rStyle w:val="IndexLink"/>
                <w:rtl w:val="true"/>
              </w:rPr>
              <w:tab/>
            </w:r>
            <w:r>
              <w:rPr>
                <w:rStyle w:val="IndexLink"/>
              </w:rPr>
              <w:t>360</w:t>
            </w:r>
          </w:hyperlink>
        </w:p>
        <w:p>
          <w:pPr>
            <w:pStyle w:val="Contents4"/>
            <w:tabs>
              <w:tab w:val="clear" w:pos="8176"/>
              <w:tab w:val="right" w:pos="9026" w:leader="dot"/>
            </w:tabs>
            <w:rPr/>
          </w:pPr>
          <w:hyperlink w:anchor="__RefHeading___Toc738515_3830689328">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إخبار الرّجل أخاه بحبّه</w:t>
            </w:r>
            <w:r>
              <w:rPr>
                <w:rStyle w:val="IndexLink"/>
                <w:rtl w:val="true"/>
              </w:rPr>
              <w:tab/>
            </w:r>
            <w:r>
              <w:rPr>
                <w:rStyle w:val="IndexLink"/>
              </w:rPr>
              <w:t>362</w:t>
            </w:r>
          </w:hyperlink>
        </w:p>
        <w:p>
          <w:pPr>
            <w:pStyle w:val="Contents4"/>
            <w:tabs>
              <w:tab w:val="clear" w:pos="8176"/>
              <w:tab w:val="right" w:pos="9026" w:leader="dot"/>
            </w:tabs>
            <w:rPr/>
          </w:pPr>
          <w:hyperlink w:anchor="__RefHeading___Toc738517_3830689328">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التحرُّز عن مواضع التهمة</w:t>
            </w:r>
            <w:r>
              <w:rPr>
                <w:rStyle w:val="IndexLink"/>
                <w:rtl w:val="true"/>
              </w:rPr>
              <w:tab/>
            </w:r>
            <w:r>
              <w:rPr>
                <w:rStyle w:val="IndexLink"/>
              </w:rPr>
              <w:t>363</w:t>
            </w:r>
          </w:hyperlink>
        </w:p>
        <w:p>
          <w:pPr>
            <w:pStyle w:val="Contents4"/>
            <w:tabs>
              <w:tab w:val="clear" w:pos="8176"/>
              <w:tab w:val="right" w:pos="9026" w:leader="dot"/>
            </w:tabs>
            <w:rPr/>
          </w:pPr>
          <w:hyperlink w:anchor="__RefHeading___Toc738519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مصادقة أصدقاء الأب</w:t>
            </w:r>
            <w:r>
              <w:rPr>
                <w:rStyle w:val="IndexLink"/>
                <w:rtl w:val="true"/>
              </w:rPr>
              <w:tab/>
            </w:r>
            <w:r>
              <w:rPr>
                <w:rStyle w:val="IndexLink"/>
              </w:rPr>
              <w:t>365</w:t>
            </w:r>
          </w:hyperlink>
        </w:p>
        <w:p>
          <w:pPr>
            <w:pStyle w:val="Contents3"/>
            <w:tabs>
              <w:tab w:val="clear" w:pos="8459"/>
              <w:tab w:val="right" w:pos="9026" w:leader="dot"/>
            </w:tabs>
            <w:rPr/>
          </w:pPr>
          <w:hyperlink w:anchor="__RefHeading___Toc738521_3830689328">
            <w:r>
              <w:rPr>
                <w:webHidden/>
                <w:rStyle w:val="IndexLink"/>
                <w:rtl w:val="true"/>
              </w:rPr>
              <w:t>أبواب المجالسة</w:t>
            </w:r>
            <w:r>
              <w:rPr>
                <w:rStyle w:val="IndexLink"/>
                <w:rtl w:val="true"/>
              </w:rPr>
              <w:tab/>
            </w:r>
            <w:r>
              <w:rPr>
                <w:rStyle w:val="IndexLink"/>
              </w:rPr>
              <w:t>367</w:t>
            </w:r>
          </w:hyperlink>
        </w:p>
        <w:p>
          <w:pPr>
            <w:pStyle w:val="Contents4"/>
            <w:tabs>
              <w:tab w:val="clear" w:pos="8176"/>
              <w:tab w:val="right" w:pos="9026" w:leader="dot"/>
            </w:tabs>
            <w:rPr/>
          </w:pPr>
          <w:hyperlink w:anchor="__RefHeading___Toc738523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إنتخاب الخلیل</w:t>
            </w:r>
            <w:r>
              <w:rPr>
                <w:rStyle w:val="IndexLink"/>
                <w:rtl w:val="true"/>
              </w:rPr>
              <w:tab/>
            </w:r>
            <w:r>
              <w:rPr>
                <w:rStyle w:val="IndexLink"/>
              </w:rPr>
              <w:t>367</w:t>
            </w:r>
          </w:hyperlink>
        </w:p>
        <w:p>
          <w:pPr>
            <w:pStyle w:val="Contents4"/>
            <w:tabs>
              <w:tab w:val="clear" w:pos="8176"/>
              <w:tab w:val="right" w:pos="9026" w:leader="dot"/>
            </w:tabs>
            <w:rPr/>
          </w:pPr>
          <w:hyperlink w:anchor="__RefHeading___Toc738525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کمال العیش فی خمسة</w:t>
            </w:r>
            <w:r>
              <w:rPr>
                <w:rStyle w:val="IndexLink"/>
                <w:rtl w:val="true"/>
              </w:rPr>
              <w:tab/>
            </w:r>
            <w:r>
              <w:rPr>
                <w:rStyle w:val="IndexLink"/>
              </w:rPr>
              <w:t>368</w:t>
            </w:r>
          </w:hyperlink>
        </w:p>
        <w:p>
          <w:pPr>
            <w:pStyle w:val="Contents4"/>
            <w:tabs>
              <w:tab w:val="clear" w:pos="8176"/>
              <w:tab w:val="right" w:pos="9026" w:leader="dot"/>
            </w:tabs>
            <w:rPr/>
          </w:pPr>
          <w:hyperlink w:anchor="__RefHeading___Toc738527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ریاض الجنَّة</w:t>
            </w:r>
            <w:r>
              <w:rPr>
                <w:rStyle w:val="IndexLink"/>
                <w:rtl w:val="true"/>
              </w:rPr>
              <w:tab/>
            </w:r>
            <w:r>
              <w:rPr>
                <w:rStyle w:val="IndexLink"/>
              </w:rPr>
              <w:t>369</w:t>
            </w:r>
          </w:hyperlink>
        </w:p>
        <w:p>
          <w:pPr>
            <w:pStyle w:val="Contents4"/>
            <w:tabs>
              <w:tab w:val="clear" w:pos="8176"/>
              <w:tab w:val="right" w:pos="9026" w:leader="dot"/>
            </w:tabs>
            <w:rPr/>
          </w:pPr>
          <w:hyperlink w:anchor="__RefHeading___Toc738529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جالِسُوا هؤلاء</w:t>
            </w:r>
            <w:r>
              <w:rPr>
                <w:rStyle w:val="IndexLink"/>
                <w:rtl w:val="true"/>
              </w:rPr>
              <w:tab/>
            </w:r>
            <w:r>
              <w:rPr>
                <w:rStyle w:val="IndexLink"/>
              </w:rPr>
              <w:t>371</w:t>
            </w:r>
          </w:hyperlink>
        </w:p>
        <w:p>
          <w:pPr>
            <w:pStyle w:val="Contents4"/>
            <w:tabs>
              <w:tab w:val="clear" w:pos="8176"/>
              <w:tab w:val="right" w:pos="9026" w:leader="dot"/>
            </w:tabs>
            <w:rPr/>
          </w:pPr>
          <w:hyperlink w:anchor="__RefHeading___Toc738531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إجتنبوا هؤلاء</w:t>
            </w:r>
            <w:r>
              <w:rPr>
                <w:rStyle w:val="IndexLink"/>
                <w:rtl w:val="true"/>
              </w:rPr>
              <w:tab/>
            </w:r>
            <w:r>
              <w:rPr>
                <w:rStyle w:val="IndexLink"/>
              </w:rPr>
              <w:t>373</w:t>
            </w:r>
          </w:hyperlink>
        </w:p>
        <w:p>
          <w:pPr>
            <w:pStyle w:val="Contents4"/>
            <w:tabs>
              <w:tab w:val="clear" w:pos="8176"/>
              <w:tab w:val="right" w:pos="9026" w:leader="dot"/>
            </w:tabs>
            <w:rPr/>
          </w:pPr>
          <w:hyperlink w:anchor="__RefHeading___Toc738533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لاتجالسوا هؤلاء</w:t>
            </w:r>
            <w:r>
              <w:rPr>
                <w:rStyle w:val="IndexLink"/>
                <w:rtl w:val="true"/>
              </w:rPr>
              <w:tab/>
            </w:r>
            <w:r>
              <w:rPr>
                <w:rStyle w:val="IndexLink"/>
              </w:rPr>
              <w:t>373</w:t>
            </w:r>
          </w:hyperlink>
        </w:p>
        <w:p>
          <w:pPr>
            <w:pStyle w:val="Contents4"/>
            <w:tabs>
              <w:tab w:val="clear" w:pos="8176"/>
              <w:tab w:val="right" w:pos="9026" w:leader="dot"/>
            </w:tabs>
            <w:rPr/>
          </w:pPr>
          <w:hyperlink w:anchor="__RefHeading___Toc738535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المجالس المذمومة</w:t>
            </w:r>
            <w:r>
              <w:rPr>
                <w:rStyle w:val="IndexLink"/>
                <w:rtl w:val="true"/>
              </w:rPr>
              <w:tab/>
            </w:r>
            <w:r>
              <w:rPr>
                <w:rStyle w:val="IndexLink"/>
              </w:rPr>
              <w:t>385</w:t>
            </w:r>
          </w:hyperlink>
        </w:p>
        <w:p>
          <w:pPr>
            <w:pStyle w:val="Contents4"/>
            <w:tabs>
              <w:tab w:val="clear" w:pos="8176"/>
              <w:tab w:val="right" w:pos="9026" w:leader="dot"/>
            </w:tabs>
            <w:rPr/>
          </w:pPr>
          <w:hyperlink w:anchor="__RefHeading___Toc738537_3830689328">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أربعة یذهبن ضیاعاً</w:t>
            </w:r>
            <w:r>
              <w:rPr>
                <w:rStyle w:val="IndexLink"/>
                <w:rtl w:val="true"/>
              </w:rPr>
              <w:tab/>
            </w:r>
            <w:r>
              <w:rPr>
                <w:rStyle w:val="IndexLink"/>
              </w:rPr>
              <w:t>388</w:t>
            </w:r>
          </w:hyperlink>
        </w:p>
        <w:p>
          <w:pPr>
            <w:pStyle w:val="Contents4"/>
            <w:tabs>
              <w:tab w:val="clear" w:pos="8176"/>
              <w:tab w:val="right" w:pos="9026" w:leader="dot"/>
            </w:tabs>
            <w:rPr/>
          </w:pPr>
          <w:hyperlink w:anchor="__RefHeading___Toc738539_3830689328">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 xml:space="preserve">لاتصادقوا أعداء أمیر المؤمنین </w:t>
            </w:r>
            <w:r>
              <w:rPr>
                <w:rStyle w:val="IndexLink"/>
                <w:rtl w:val="true"/>
              </w:rPr>
              <w:t>(</w:t>
            </w:r>
            <w:r>
              <w:rPr>
                <w:rStyle w:val="IndexLink"/>
                <w:rtl w:val="true"/>
              </w:rPr>
              <w:t>علیه السّلام</w:t>
            </w:r>
            <w:r>
              <w:rPr>
                <w:rStyle w:val="IndexLink"/>
                <w:rtl w:val="true"/>
              </w:rPr>
              <w:t>)</w:t>
              <w:tab/>
            </w:r>
            <w:r>
              <w:rPr>
                <w:rStyle w:val="IndexLink"/>
              </w:rPr>
              <w:t>388</w:t>
            </w:r>
          </w:hyperlink>
        </w:p>
        <w:p>
          <w:pPr>
            <w:pStyle w:val="Contents4"/>
            <w:tabs>
              <w:tab w:val="clear" w:pos="8176"/>
              <w:tab w:val="right" w:pos="9026" w:leader="dot"/>
            </w:tabs>
            <w:rPr/>
          </w:pPr>
          <w:hyperlink w:anchor="__RefHeading___Toc738541_3830689328">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نصیحة المؤمن لاخیه ونهیه عن المنکر</w:t>
            </w:r>
            <w:r>
              <w:rPr>
                <w:rStyle w:val="IndexLink"/>
                <w:rtl w:val="true"/>
              </w:rPr>
              <w:tab/>
            </w:r>
            <w:r>
              <w:rPr>
                <w:rStyle w:val="IndexLink"/>
              </w:rPr>
              <w:t>389</w:t>
            </w:r>
          </w:hyperlink>
        </w:p>
        <w:p>
          <w:pPr>
            <w:pStyle w:val="Contents4"/>
            <w:tabs>
              <w:tab w:val="clear" w:pos="8176"/>
              <w:tab w:val="right" w:pos="9026" w:leader="dot"/>
            </w:tabs>
            <w:rPr/>
          </w:pPr>
          <w:hyperlink w:anchor="__RefHeading___Toc738543_3830689328">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إقامة الشعائر الدینیة فی بلاد المشرکین</w:t>
            </w:r>
            <w:r>
              <w:rPr>
                <w:rStyle w:val="IndexLink"/>
                <w:rtl w:val="true"/>
              </w:rPr>
              <w:tab/>
            </w:r>
            <w:r>
              <w:rPr>
                <w:rStyle w:val="IndexLink"/>
              </w:rPr>
              <w:t>390</w:t>
            </w:r>
          </w:hyperlink>
        </w:p>
        <w:p>
          <w:pPr>
            <w:pStyle w:val="Contents4"/>
            <w:tabs>
              <w:tab w:val="clear" w:pos="8176"/>
              <w:tab w:val="right" w:pos="9026" w:leader="dot"/>
            </w:tabs>
            <w:rPr/>
          </w:pPr>
          <w:hyperlink w:anchor="__RefHeading___Toc738545_3830689328">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آداب المجالس والجلیس</w:t>
            </w:r>
            <w:r>
              <w:rPr>
                <w:rStyle w:val="IndexLink"/>
                <w:rtl w:val="true"/>
              </w:rPr>
              <w:tab/>
            </w:r>
            <w:r>
              <w:rPr>
                <w:rStyle w:val="IndexLink"/>
              </w:rPr>
              <w:t>391</w:t>
            </w:r>
          </w:hyperlink>
        </w:p>
        <w:p>
          <w:pPr>
            <w:pStyle w:val="Contents4"/>
            <w:tabs>
              <w:tab w:val="clear" w:pos="8176"/>
              <w:tab w:val="right" w:pos="9026" w:leader="dot"/>
            </w:tabs>
            <w:rPr/>
          </w:pPr>
          <w:hyperlink w:anchor="__RefHeading___Toc738547_3830689328">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أربعة من التواضع</w:t>
            </w:r>
            <w:r>
              <w:rPr>
                <w:rStyle w:val="IndexLink"/>
                <w:rtl w:val="true"/>
              </w:rPr>
              <w:tab/>
            </w:r>
            <w:r>
              <w:rPr>
                <w:rStyle w:val="IndexLink"/>
              </w:rPr>
              <w:t>396</w:t>
            </w:r>
          </w:hyperlink>
        </w:p>
        <w:p>
          <w:pPr>
            <w:pStyle w:val="Contents4"/>
            <w:tabs>
              <w:tab w:val="clear" w:pos="8176"/>
              <w:tab w:val="right" w:pos="9026" w:leader="dot"/>
            </w:tabs>
            <w:rPr/>
          </w:pPr>
          <w:hyperlink w:anchor="__RefHeading___Toc738549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 xml:space="preserve">اخلاق رسول الله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فی الجلوس والمجالس</w:t>
            </w:r>
            <w:r>
              <w:rPr>
                <w:rStyle w:val="IndexLink"/>
                <w:rtl w:val="true"/>
              </w:rPr>
              <w:tab/>
            </w:r>
            <w:r>
              <w:rPr>
                <w:rStyle w:val="IndexLink"/>
              </w:rPr>
              <w:t>396</w:t>
            </w:r>
          </w:hyperlink>
        </w:p>
        <w:p>
          <w:pPr>
            <w:pStyle w:val="Contents4"/>
            <w:tabs>
              <w:tab w:val="clear" w:pos="8176"/>
              <w:tab w:val="right" w:pos="9026" w:leader="dot"/>
            </w:tabs>
            <w:rPr/>
          </w:pPr>
          <w:hyperlink w:anchor="__RefHeading___Toc738551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کفّارة المجلس</w:t>
            </w:r>
            <w:r>
              <w:rPr>
                <w:rStyle w:val="IndexLink"/>
                <w:rtl w:val="true"/>
              </w:rPr>
              <w:tab/>
            </w:r>
            <w:r>
              <w:rPr>
                <w:rStyle w:val="IndexLink"/>
              </w:rPr>
              <w:t>398</w:t>
            </w:r>
          </w:hyperlink>
        </w:p>
        <w:p>
          <w:pPr>
            <w:pStyle w:val="Contents4"/>
            <w:tabs>
              <w:tab w:val="clear" w:pos="8176"/>
              <w:tab w:val="right" w:pos="9026" w:leader="dot"/>
            </w:tabs>
            <w:rPr/>
          </w:pPr>
          <w:hyperlink w:anchor="__RefHeading___Toc738553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أنواع الجلوس</w:t>
            </w:r>
            <w:r>
              <w:rPr>
                <w:rStyle w:val="IndexLink"/>
                <w:rtl w:val="true"/>
              </w:rPr>
              <w:tab/>
            </w:r>
            <w:r>
              <w:rPr>
                <w:rStyle w:val="IndexLink"/>
              </w:rPr>
              <w:t>399</w:t>
            </w:r>
          </w:hyperlink>
        </w:p>
        <w:p>
          <w:pPr>
            <w:pStyle w:val="Contents4"/>
            <w:tabs>
              <w:tab w:val="clear" w:pos="8176"/>
              <w:tab w:val="right" w:pos="9026" w:leader="dot"/>
            </w:tabs>
            <w:rPr/>
          </w:pPr>
          <w:hyperlink w:anchor="__RefHeading___Toc738555_3830689328">
            <w:r>
              <w:rPr>
                <w:webHidden/>
                <w:rStyle w:val="IndexLink"/>
                <w:rtl w:val="true"/>
              </w:rPr>
              <w:t xml:space="preserve">باب </w:t>
            </w:r>
            <w:r>
              <w:rPr>
                <w:rStyle w:val="IndexLink"/>
                <w:rtl w:val="true"/>
              </w:rPr>
              <w:t>(</w:t>
            </w:r>
            <w:r>
              <w:rPr>
                <w:rStyle w:val="IndexLink"/>
              </w:rPr>
              <w:t>۱۷</w:t>
            </w:r>
            <w:r>
              <w:rPr>
                <w:rStyle w:val="IndexLink"/>
                <w:rtl w:val="true"/>
              </w:rPr>
              <w:t xml:space="preserve">) </w:t>
            </w:r>
            <w:r>
              <w:rPr>
                <w:rStyle w:val="IndexLink"/>
                <w:rtl w:val="true"/>
              </w:rPr>
              <w:t>المجالس بالامانة</w:t>
            </w:r>
            <w:r>
              <w:rPr>
                <w:rStyle w:val="IndexLink"/>
                <w:rtl w:val="true"/>
              </w:rPr>
              <w:tab/>
            </w:r>
            <w:r>
              <w:rPr>
                <w:rStyle w:val="IndexLink"/>
              </w:rPr>
              <w:t>401</w:t>
            </w:r>
          </w:hyperlink>
        </w:p>
        <w:p>
          <w:pPr>
            <w:pStyle w:val="Contents2"/>
            <w:tabs>
              <w:tab w:val="clear" w:pos="8743"/>
              <w:tab w:val="right" w:pos="9026" w:leader="dot"/>
            </w:tabs>
            <w:rPr/>
          </w:pPr>
          <w:hyperlink w:anchor="__RefHeading___Toc738557_3830689328">
            <w:r>
              <w:rPr>
                <w:webHidden/>
                <w:rStyle w:val="IndexLink"/>
                <w:rtl w:val="true"/>
              </w:rPr>
              <w:t>کلمة الختام</w:t>
            </w:r>
            <w:r>
              <w:rPr>
                <w:rStyle w:val="IndexLink"/>
                <w:rtl w:val="true"/>
              </w:rPr>
              <w:tab/>
            </w:r>
            <w:r>
              <w:rPr>
                <w:rStyle w:val="IndexLink"/>
              </w:rPr>
              <w:t>404</w:t>
            </w:r>
          </w:hyperlink>
        </w:p>
        <w:p>
          <w:pPr>
            <w:pStyle w:val="Contents2"/>
            <w:tabs>
              <w:tab w:val="clear" w:pos="8743"/>
              <w:tab w:val="right" w:pos="9026" w:leader="dot"/>
            </w:tabs>
            <w:rPr/>
          </w:pPr>
          <w:hyperlink w:anchor="__RefHeading___Toc738559_3830689328">
            <w:r>
              <w:rPr>
                <w:webHidden/>
                <w:rStyle w:val="IndexLink"/>
                <w:rtl w:val="true"/>
              </w:rPr>
              <w:t>فهرس الکتاب</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29_140113"/>
      <w:bookmarkStart w:id="1" w:name="pg13629_140113"/>
      <w:bookmarkEnd w:id="1"/>
    </w:p>
    <w:p>
      <w:pPr>
        <w:pStyle w:val="Heading2"/>
        <w:numPr>
          <w:ilvl w:val="1"/>
          <w:numId w:val="1"/>
        </w:numPr>
        <w:rPr/>
      </w:pPr>
      <w:bookmarkStart w:id="2" w:name="pg13629_140113"/>
      <w:bookmarkStart w:id="3" w:name="__RefHeading___Toc738099_383068932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۲۱۰۵۷۲۶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8101_3830689328"/>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موسوعه‌الامام‌الصادق عليه‌السلام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محمدكاظم القزويني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لُقْمَانُ لِابْنِهِ وَهُوَ یَعِظُهُ یَا بُنَیَّ لَا تُشْرِکْ بِاللَّهِ إِنَّ الشِّرْکَ لَظُلْمٌ عَظِیمٌ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افْتَرَى إِثْمًا عَظِيمًا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وَيُحَذِّرُكُمُ اللَّهُ نَفْسَهُ وَاللَّهُ رَءُوفٌ بِالْعِبَادِ </w:t>
      </w:r>
      <w:r>
        <w:rPr>
          <w:rFonts w:eastAsia="Amiri" w:cs="Amiri" w:ascii="Amiri" w:hAnsi="Amiri"/>
          <w:color w:val="111111"/>
          <w:sz w:val="28"/>
          <w:szCs w:val="28"/>
          <w:rtl w:val="true"/>
          <w:lang w:bidi="ar-SA"/>
        </w:rPr>
        <w:t>» .</w:t>
      </w:r>
      <w:r>
        <w:rPr>
          <w:rStyle w:val="FootnoteAnchor"/>
          <w:rtl w:val="true"/>
        </w:rPr>
        <w:footnoteReference w:id="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فَأَوْفُوا الْكَيْلَ وَالْمِيزَانَ وَلَا تَبْخَسُوا النَّاسَ أَشْيَاءَهُمْ وَلَا تُفْسِدُوا فِي الْأَرْضِ بَعْدَ إِصْلَاحِهَا ذَلِكُمْ خَيْرٌ لَكُمْ إِنْ كُنْتُمْ مُؤْمِنِينَ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الْقِيَامَةِ تَرَى الَّذِينَ كَذَبُوا عَلَى اللَّهِ وُجُوهُهُمْ مُسْوَدَّةٌ أَلَيْسَ فِي جَهَنَّمَ مَثْوًى لِلْمُتَكَبِّرِينَ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مَنْ كَانَ مُخْتَالًا فَخُورًا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يَبْخَلُونَ وَيَأْمُرُونَ النَّاسَ بِالْبُخْلِ وَيَكْتُمُونَ مَا آتَاهُمُ اللَّهُ مِنْ فَضْلِهِ وَأَعْتَدْنَا لِلْكَافِرِينَ عَذَابًا مُهِينًا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وَوَصَّيْنَا الْإِنْسَانَ بِوَالِدَيْهِ حَمَلَتْهُ أُمُّهُ وَهْنًا عَلَى وَهْنٍ وَفِصَالُهُ فِي عَامَيْنِ أَنِ اشْكُرْ لِي وَلِوَالِدَيْكَ إِلَيَّ الْمَصِيرُ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يَصِلُونَ مَا أَمَرَ اللَّهُ بِهِ أَنْ يُوصَلَ وَيَخْشَوْنَ رَبَّهُمْ وَيَخَافُونَ سُوءَ الْحِسَابِ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7" w:name="pg13629_140117"/>
    </w:p>
    <w:p>
      <w:pPr>
        <w:pStyle w:val="Heading2"/>
        <w:numPr>
          <w:ilvl w:val="1"/>
          <w:numId w:val="1"/>
        </w:numPr>
        <w:rPr/>
      </w:pPr>
      <w:bookmarkStart w:id="8" w:name="__RefHeading___Toc738103_3830689328"/>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ربّ العالمین، والصَّلاة والسلام علی اشرف المخلوقات  وسیّد الکائنات محمّد وآله الطیِّبین الطاهرین المعصومین، ولعنة الله علی أعدائهم اجمعین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الرابع عشر من 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ویحتوی علی المواضیع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المرویَّة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الکفر والشّرک  والنفاق ودرجاتها واُصولها وما یتعلَّق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الاحادیث المرویَّة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مساویء  الأخلاق والتی یجب علی الانسان أن یتجنَّبها ویترفَّع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المرویَّة حول المعاشرة مع الوالدین والأقرباء  والأرحام والأصدقاء وغیرهم من سائر الناس</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ویجد الانسان فی هذه الأحادیث خیر الدروس التربیة النَّفس  وتهذیبها وتوجیهها التوجیه الصحیح الذی أراده الله ورسولُه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أنَّها تعطی الصُّورة الواضحة للمؤمن المثالی فی سلوکه الفردی والزّوجی والعائلی والاجتماعی وسائر جوانب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الوقت نفسه تحذِّر الانسان من الانحراف العقائدی والانزلاق فی متاهات الضلال والباطل، وتنهی عن الاخلاق السیّئة والخصال الذمیمة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ونسال الله سبحانه أن یوفّقنا للتحلّی بمکارم الأخلاق والتجنّب  عن مساوئها ورذائلها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یتفضَّل علینا بالقبول بلطفه وکرمه، أنَّه سمیع مجیب</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القزوینی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bookmarkStart w:id="10" w:name="pg13629_140119"/>
    </w:p>
    <w:p>
      <w:pPr>
        <w:pStyle w:val="Heading2"/>
        <w:numPr>
          <w:ilvl w:val="1"/>
          <w:numId w:val="1"/>
        </w:numPr>
        <w:rPr/>
      </w:pPr>
      <w:bookmarkStart w:id="11" w:name="__RefHeading___Toc738105_3830689328"/>
      <w:bookmarkStart w:id="12" w:name="_Toc4"/>
      <w:bookmarkEnd w:id="10"/>
      <w:bookmarkEnd w:id="11"/>
      <w:r>
        <w:rPr>
          <w:rtl w:val="true"/>
        </w:rPr>
        <w:t>کتاب الکفر ومساوئ الأخلاق</w:t>
      </w:r>
      <w:bookmarkEnd w:id="12"/>
    </w:p>
    <w:p>
      <w:pPr>
        <w:pStyle w:val="Heading3"/>
        <w:numPr>
          <w:ilvl w:val="2"/>
          <w:numId w:val="1"/>
        </w:numPr>
        <w:rPr/>
      </w:pPr>
      <w:bookmarkStart w:id="13" w:name="__RefHeading___Toc738107_3830689328"/>
      <w:bookmarkStart w:id="14" w:name="_Toc5"/>
      <w:bookmarkEnd w:id="13"/>
      <w:r>
        <w:rPr>
          <w:rtl w:val="true"/>
        </w:rPr>
        <w:t xml:space="preserve">باب </w:t>
      </w:r>
      <w:r>
        <w:rPr>
          <w:rtl w:val="true"/>
        </w:rPr>
        <w:t>(</w:t>
      </w:r>
      <w:r>
        <w:rPr/>
        <w:t>1</w:t>
      </w:r>
      <w:r>
        <w:rPr>
          <w:rtl w:val="true"/>
        </w:rPr>
        <w:t xml:space="preserve">) </w:t>
      </w:r>
      <w:r>
        <w:rPr>
          <w:rtl w:val="true"/>
        </w:rPr>
        <w:t>أنواع الکفر</w:t>
      </w:r>
      <w:bookmarkEnd w:id="14"/>
    </w:p>
    <w:p>
      <w:pPr>
        <w:pStyle w:val="BookText"/>
        <w:rPr/>
      </w:pPr>
      <w:r>
        <w:rPr>
          <w:rFonts w:eastAsia="IRNazanin" w:cs="IRNazanin"/>
          <w:color w:val="111111"/>
          <w:sz w:val="28"/>
          <w:szCs w:val="28"/>
          <w:lang w:bidi="fa-IR"/>
        </w:rPr>
        <w:t>8299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الحسن بن محبوب، عن داود بن کثیر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کفرائض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فرائض موجبات علی العباد، فمن ترک فریضةً من الموجبات فلم یعمل بها وجحدها کان کافراً، وأمر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باُمور کلّها حسنة فلیس من ترک بعض ما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عباده من الطاعة بکافرٍ، ولکنّه تارک للفضل</w:t>
      </w:r>
      <w:r>
        <w:rPr>
          <w:rStyle w:val="FootnoteAnchor"/>
          <w:rtl w:val="true"/>
        </w:rPr>
        <w:footnoteReference w:id="15"/>
      </w:r>
      <w:r>
        <w:rPr>
          <w:rFonts w:ascii="IRNazanin" w:hAnsi="IRNazanin" w:eastAsia="IRNazanin"/>
          <w:color w:val="111111"/>
          <w:sz w:val="28"/>
          <w:sz w:val="28"/>
          <w:szCs w:val="28"/>
          <w:rtl w:val="true"/>
          <w:lang w:bidi="fa-IR"/>
        </w:rPr>
        <w:t xml:space="preserve">، منقوص </w:t>
      </w:r>
    </w:p>
    <w:p>
      <w:pPr>
        <w:pStyle w:val="BookText"/>
        <w:rPr/>
      </w:pPr>
      <w:r>
        <w:rPr>
          <w:rFonts w:ascii="IRNazanin" w:hAnsi="IRNazanin" w:eastAsia="IRNazanin"/>
          <w:color w:val="111111"/>
          <w:sz w:val="28"/>
          <w:sz w:val="28"/>
          <w:szCs w:val="28"/>
          <w:rtl w:val="true"/>
          <w:lang w:bidi="fa-IR"/>
        </w:rPr>
        <w:t>من الخیر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عبدالله بن بکیر ، عن زرارة، عن حمران بن أعین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آخذ فهو شاکرٌ وإمّا تارک فهو کافر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عیسی، عن العباس بن معروف،  عن صفوان بن یحیی، عن ابن مسکان،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عُتُلٍّ بَعْدَ ذَلِكَ زَنِيمٍ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العتلُّ العظیم الکفر، والزنیم المستهتَر بکفره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۸۳۰۲</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حسن بن عطیّة ، عن یزید الصائغ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علی هذا الأمر، إن حدَّث کذب، وإن وعد أخلف، وإن ائثُمن خان، ما منزلته؟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أدنی المنازل من الکفر ولیس بکافر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۸۳۰۳</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الحسن بن علیّ، عن حمّاد بن عثمان، عن عبید، عن زرارة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بِالْإِيمَانِ فَقَدْ حَبِطَ عَمَلُهُ</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العمل الّذی أقر به</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یکفر بالامان أهل الکتاب ویکون معناه ومن یمتنع عن الایمان ولم یؤمن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ذلک أن یترک الصَّلاة من غیر سُقم ولا شُغل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يَكْفُرْ بِالْإِيمَانِ فَقَدْ حَبِطَ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العمل الذی أقرَّ به، من ذلک أن یترک الصلاة من غیر  سُقم ولا شُغل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الکبائر أعظم الذنوب؟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أعظم من ترک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الصلاة ترکاً لیس من أمره کان داخلاً فی واحدة  من السبعة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من السَّبعة هی الذّنوب الکبیرة التی أَوعد الله  علیها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ابن بکیر، عن عبید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يَكْفُرْ بِالْإِيمَانِ فَقَدْ حَبِطَ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العمل الّذی أقرّ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موضع</w:t>
      </w:r>
      <w:r>
        <w:rPr>
          <w:rStyle w:val="FootnoteAnchor"/>
          <w:rtl w:val="true"/>
        </w:rPr>
        <w:footnoteReference w:id="25"/>
      </w:r>
      <w:r>
        <w:rPr>
          <w:rFonts w:ascii="IRNazanin" w:hAnsi="IRNazanin" w:eastAsia="IRNazanin"/>
          <w:color w:val="111111"/>
          <w:sz w:val="28"/>
          <w:sz w:val="28"/>
          <w:szCs w:val="28"/>
          <w:rtl w:val="true"/>
          <w:lang w:bidi="fa-IR"/>
        </w:rPr>
        <w:t xml:space="preserve">ترک العمل حتی یدعه أجمع؟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الّذی یدع الصلاة متعمّداً لا من سکر ولا من علّة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يَكْفُرْ بِالْإِيمَانِ فَقَدْ حَبِطَ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ما اشتقّ فیه زرارة وأبو حنیفة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عن </w:t>
      </w:r>
    </w:p>
    <w:p>
      <w:pPr>
        <w:pStyle w:val="BookText"/>
        <w:rPr/>
      </w:pPr>
      <w:r>
        <w:rPr>
          <w:rFonts w:ascii="IRNazanin" w:hAnsi="IRNazanin" w:eastAsia="IRNazanin"/>
          <w:color w:val="111111"/>
          <w:sz w:val="28"/>
          <w:sz w:val="28"/>
          <w:szCs w:val="28"/>
          <w:rtl w:val="true"/>
          <w:lang w:bidi="fa-IR"/>
        </w:rPr>
        <w:t xml:space="preserve">الکفر والشرک أیّهما أقدم؟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أقدم وذلک أن إبلیس أوّل من کفر وکأن کفره غیر  شرک</w:t>
      </w:r>
      <w:r>
        <w:rPr>
          <w:rStyle w:val="FootnoteAnchor"/>
          <w:rtl w:val="true"/>
        </w:rPr>
        <w:footnoteReference w:id="28"/>
      </w:r>
      <w:r>
        <w:rPr>
          <w:rFonts w:ascii="IRNazanin" w:hAnsi="IRNazanin" w:eastAsia="IRNazanin"/>
          <w:color w:val="111111"/>
          <w:sz w:val="28"/>
          <w:sz w:val="28"/>
          <w:szCs w:val="28"/>
          <w:rtl w:val="true"/>
          <w:lang w:bidi="fa-IR"/>
        </w:rPr>
        <w:t>لانّه لم یدعُ إلی عبادة غیر الله وإنّما دعی إلی ذلک بعدُ فأشرک</w:t>
      </w:r>
      <w:r>
        <w:rPr>
          <w:rStyle w:val="FootnoteAnchor"/>
          <w:rtl w:val="true"/>
        </w:rPr>
        <w:footnoteReference w:id="29"/>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مثله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۸۳۰۸</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سنان، عن ابن بکیر، عن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العباد إذا جهلوا وقفوا ولم یجحدوا لم یکفروا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بکر بن صالح، عن القاسم بن یزید، عن أبی عمرو الزبیری،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وجوه الکفر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فی کتاب الله علی خمسة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کفر الجحود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والجحود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والکفر بترک ما أمر  الله، وکفر البراءة، وکفر النعم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کفر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الجحود بالربوبیّة وهو قول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لاربّ ولاجنّة ولانار، وهو قول صنفین من الزنادقة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الدهریّة وهم الّذین یقولون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يُهْلِكُنَا إِلَّا الدَّهْرُ </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وهو دین </w:t>
      </w:r>
    </w:p>
    <w:p>
      <w:pPr>
        <w:pStyle w:val="BookText"/>
        <w:rPr/>
      </w:pPr>
      <w:r>
        <w:rPr>
          <w:rFonts w:ascii="Amiri" w:hAnsi="Amiri" w:eastAsia="Amiri" w:cs="Amiri"/>
          <w:color w:val="111111"/>
          <w:sz w:val="28"/>
          <w:sz w:val="28"/>
          <w:szCs w:val="28"/>
          <w:rtl w:val="true"/>
          <w:lang w:bidi="ar-SA"/>
        </w:rPr>
        <w:t xml:space="preserve">وضعوه لأنفسهم بالاستحسان، علی غیر تثبّت منهم ولاتحقیق لشیء ممّا یقولون،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هُمْ إِلَّا يَظُنُّونَ </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أنّ ذلک کما یقولون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یعنی بتوحید الله تعالی فهذا أحد وجوه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الوجه الآخر من الجحود علی معرفةٍ وهو أن یجحد الجاحد  وهو یعلم أنّه حقٌّ قد استقرّ عنده،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وَجَحَدُوا بِهَا وَاسْتَيْقَنَتْهَا أَنْفُسُهُمْ ظُلْمًا وَعُلُوًّا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فهذا تفسیر وجهی الجحود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الثالث من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النعم وذلک قوله تعالی یحکی  قول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مِنْ فَضْلِ رَبِّي لِيَبْلُوَنِي أَأَشْكُرُ أَمْ أَكْفُرُ وَمَنْ شَكَرَ فَإِنَّمَا يَشْكُرُ لِنَفْسِهِ وَمَنْ كَفَرَ فَإِنَّ رَبِّي غَنِيٌّ كَرِيمٌ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لَأَزِيدَنَّكُمْ وَلَئِنْ كَفَرْتُمْ إِنَّ عَذَابِي لَشَدِيدٌ </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فَاذْكُرُونِي أَذْكُرْكُمْ وَاشْكُرُوا لِي وَلَا تَكْفُرُونِ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والوجه الرابع من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ثُمَّ أَقْرَرْتُمْ وَأَنْتُمْ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فکفرهم بترک 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وَنَسبهم إلی الایمان ولم یقبله منهم ولم ینفعهم عنده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جَزَاءُ مَنْ يَفْعَلُ ذَلِكَ مِنْكُمْ إِلَّا خِزْيٌ فِي الْحَيَاةِ الدُّنْيَا وَيَوْمَ الْقِيَامَةِ يُرَدُّونَ إِلَى أَشَدِّ الْعَذَابِ وَمَا اللَّهُ بِغَافِلٍ عَمَّا تَعْمَلُونَ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الخامس من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البراءة وذلک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یحکی قول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 وَبَدَا بَيْنَنَا وَبَيْنَكُمُ الْعَدَاوَةُ وَالْبَغْضَاءُ أَبَدًا حَتَّى تُؤْمِنُوا بِاللَّهِ وَحْدَهُ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یعنی تبرّأنا منکم،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یذکر إبلیس وتبرئته من أولیائه من الانس یوم القیامة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كَفَرْتُ بِمَا أَشْرَكْتُمُونِ مِنْ قَبْلُ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اتَّخَذْتُمْ مِنْ دُونِ اللَّهِ أَوْثَانًا مَوَدَّةَ بَيْنِكُمْ فِي الْحَيَاةِ الدُّنْيَا ثُمَّ يَوْمَ الْقِيَامَةِ يَكْفُرُ بَعْضُكُمْ بِبَعْضٍ </w:t>
      </w:r>
      <w:bookmarkStart w:id="15" w:name="pg13629_140126"/>
    </w:p>
    <w:p>
      <w:pPr>
        <w:pStyle w:val="BookText"/>
        <w:rPr/>
      </w:pPr>
      <w:bookmarkEnd w:id="15"/>
      <w:r>
        <w:rPr>
          <w:rFonts w:ascii="Amiri" w:hAnsi="Amiri" w:eastAsia="Amiri" w:cs="Amiri"/>
          <w:color w:val="111111"/>
          <w:sz w:val="28"/>
          <w:sz w:val="28"/>
          <w:szCs w:val="28"/>
          <w:rtl w:val="true"/>
          <w:lang w:bidi="ar-SA"/>
        </w:rPr>
        <w:t xml:space="preserve">وَيَلْعَنُ بَعْضُكُمْ بَعْضًا </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یعنی یتبرّء بعضکم من بعض</w:t>
      </w:r>
      <w:r>
        <w:rPr>
          <w:rFonts w:eastAsia="IRNazanin" w:cs="IRNazanin"/>
          <w:color w:val="111111"/>
          <w:sz w:val="28"/>
          <w:szCs w:val="28"/>
          <w:lang w:bidi="fa-IR"/>
        </w:rPr>
        <w:t>2</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۸۳۱۰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بکر بن صالح، عن أبی  عمر الزبیدی،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فی کتاب الله علی خمسة وجوه فمنه کفر بجحود وهو علی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جحود بعلم وجحود بغیر علم، فأما الذین جحدوا بغیر علم فهم الذین حکاه الله عنهم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مَا هِيَ إِلَّا حَيَاتُنَا الدُّنْيَا نَمُوتُ وَنَحْيَا وَمَا يُهْلِكُنَا إِلَّا الدَّهْرُ وَمَا لَهُمْ بِذَلِكَ مِنْ عِلْمٍ إِنْ هُمْ إِلَّا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کفروا وجحدوا بغیر علم، وأما الّذین کفروا وجحدوا بعلم فهم الذین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وَكَانُوا مِنْ قَبْلُ يَسْتَفْتِحُونَ عَلَى الَّذِينَ كَفَرُوا فَلَمَّا جَاءَهُمْ مَا عَرَفُوا 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کفروا وجحدوا بعلم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738109_3830689328"/>
      <w:bookmarkStart w:id="17" w:name="_Toc6"/>
      <w:bookmarkEnd w:id="16"/>
      <w:r>
        <w:rPr>
          <w:rtl w:val="true"/>
        </w:rPr>
        <w:t xml:space="preserve">باب </w:t>
      </w:r>
      <w:r>
        <w:rPr>
          <w:rtl w:val="true"/>
        </w:rPr>
        <w:t>(</w:t>
      </w:r>
      <w:r>
        <w:rPr/>
        <w:t>2</w:t>
      </w:r>
      <w:r>
        <w:rPr>
          <w:rtl w:val="true"/>
        </w:rPr>
        <w:t xml:space="preserve">) </w:t>
      </w:r>
      <w:r>
        <w:rPr>
          <w:rtl w:val="true"/>
        </w:rPr>
        <w:t>أدنی درجات الشرک</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۸۳۱۱</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عبدالله بن مسکان، 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أدنی ما یکون به الانسان مشرکاً؟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ابتدع</w:t>
      </w:r>
      <w:r>
        <w:rPr>
          <w:rStyle w:val="FootnoteAnchor"/>
          <w:rtl w:val="true"/>
        </w:rPr>
        <w:footnoteReference w:id="47"/>
      </w:r>
      <w:r>
        <w:rPr>
          <w:rFonts w:ascii="IRNazanin" w:hAnsi="IRNazanin" w:eastAsia="IRNazanin"/>
          <w:color w:val="111111"/>
          <w:sz w:val="28"/>
          <w:sz w:val="28"/>
          <w:szCs w:val="28"/>
          <w:rtl w:val="true"/>
          <w:lang w:bidi="fa-IR"/>
        </w:rPr>
        <w:t>رأیاً فأحبّ علیه أو أبغض علیه</w:t>
      </w:r>
      <w:r>
        <w:rPr>
          <w:rStyle w:val="FootnoteAnchor"/>
          <w:rtl w:val="true"/>
        </w:rPr>
        <w:footnoteReference w:id="48"/>
      </w:r>
      <w:r>
        <w:rPr>
          <w:rFonts w:ascii="IRNazanin" w:hAnsi="IRNazanin" w:eastAsia="IRNazanin"/>
          <w:color w:val="111111"/>
          <w:sz w:val="28"/>
          <w:sz w:val="28"/>
          <w:szCs w:val="28"/>
          <w:rtl w:val="true"/>
          <w:lang w:bidi="fa-IR"/>
        </w:rPr>
        <w:t xml:space="preserve">و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یعقوب بن یزید، عن محمد بن أبی عمیر، عن عبدالحمید 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الشرک أخفی من دبیب النمل،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تحویل الخاتم لیذّکّر الحاجة وشبه هذا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تحویل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إشارة إلی أنَّ الإنسان المؤمن یجب أن یکون متوکّلاً علی الله سبحانه فی جمیع حرکاته وسکناته، مستمدّاً منه کلَّ حول وقوَّة، فمن یحوّل خاتمه من إصبع الی غیرها، أو من یدٍ إلی اُخری فکأنّه یعتمد علی عمله هذا، ویرجو أن یتذکّر الحاجة، وهذا من الشِّرک الخفیّ، لکنّه مغفورٌ لصاحبه، ولیس من الشِرک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۸۳۱۳</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الحسن بن موسی الخشاب، عن یزید بن اسحاق شعر ، عن عباس بن یزید</w:t>
      </w:r>
      <w:r>
        <w:rPr>
          <w:rStyle w:val="FootnoteAnchor"/>
          <w:rtl w:val="true"/>
        </w:rPr>
        <w:footnoteReference w:id="51"/>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العوامّ یزعمون </w:t>
      </w:r>
    </w:p>
    <w:p>
      <w:pPr>
        <w:pStyle w:val="BookText"/>
        <w:rPr/>
      </w:pPr>
      <w:r>
        <w:rPr>
          <w:rFonts w:ascii="IRNazanin" w:hAnsi="IRNazanin" w:eastAsia="IRNazanin"/>
          <w:color w:val="111111"/>
          <w:sz w:val="28"/>
          <w:sz w:val="28"/>
          <w:szCs w:val="28"/>
          <w:rtl w:val="true"/>
          <w:lang w:bidi="fa-IR"/>
        </w:rPr>
        <w:t>أنّ الشرک أخفی من دبیب النمل فی اللیلة الظلماء علی المسح  الأسود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العبد مشرکاً حتّی یصلّی لغیر الله، أو یذبح لغیر  الله، أو یدعو لغیر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مسعدة بن صدقة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الشرک أخفی من دبیب النمل علی صفاة سوداء، فی لیلة ظلماء؟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المؤمنون یسبّون ما یعبد المشرکون من دون الله، وکان المشرکون یسبّون ما یعبد المؤمنون، فنهی الله المؤمنین عن سبِّ آلهتهم لکیلا یسبّ الکفّار إله المؤمنین، فیکون المؤمنون قد أشرکوا بالله من حیث لا یعلمون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مالک بن عطیة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فلان لهلکت، ولولا فلان لأصبت کذا وکذا، ولولا فلان لضاع عیالی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قد جعل لله شریکاً  فی ملکه یرزقه ویدفع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منَّ علی بفلان لهلکت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بهذا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فهد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فلان لهلکت، ولولا فلان لضاع عیالی، جعل الله شریکاً فی ملکه یرزقه ویدفع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منَّ الله علی بفلان لهلکت؟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ومحمّد بن مسلم وحمران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شرک النعم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۸۳۱۷</w:t>
      </w:r>
      <w:r>
        <w:rPr>
          <w:rFonts w:ascii="Amiri" w:hAnsi="Amiri" w:eastAsia="Amiri" w:cs="Amiri"/>
          <w:color w:val="111111"/>
          <w:sz w:val="28"/>
          <w:sz w:val="28"/>
          <w:szCs w:val="28"/>
          <w:rtl w:val="true"/>
          <w:lang w:bidi="ar-SA"/>
        </w:rPr>
        <w:t xml:space="preserve">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یحیی بن المبارک، عن عبدالله بن جبلة، عن سماعة، عن أبی بصیر وإسحاق بن عمّار،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 xml:space="preserve">» . </w:t>
      </w:r>
      <w:bookmarkStart w:id="18" w:name="pg13629_140130"/>
    </w:p>
    <w:p>
      <w:pPr>
        <w:pStyle w:val="BookText"/>
        <w:rPr/>
      </w:pPr>
      <w:bookmarkEnd w:id="1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یطیع الشیطان من حیث لایعلم فشرک</w:t>
      </w:r>
      <w:r>
        <w:rPr>
          <w:rStyle w:val="FootnoteAnchor"/>
          <w:rtl w:val="true"/>
        </w:rPr>
        <w:footnoteReference w:id="59"/>
      </w:r>
      <w:r>
        <w:rPr>
          <w:rFonts w:ascii="IRNazanin" w:hAnsi="IRNazanin" w:eastAsia="IRNazanin"/>
          <w:color w:val="111111"/>
          <w:sz w:val="28"/>
          <w:sz w:val="28"/>
          <w:szCs w:val="28"/>
          <w:rtl w:val="true"/>
          <w:lang w:bidi="fa-IR"/>
        </w:rPr>
        <w:t xml:space="preserve">و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738111_3830689328"/>
      <w:bookmarkStart w:id="20" w:name="_Toc7"/>
      <w:bookmarkEnd w:id="19"/>
      <w:r>
        <w:rPr>
          <w:rtl w:val="true"/>
        </w:rPr>
        <w:t xml:space="preserve">باب </w:t>
      </w:r>
      <w:r>
        <w:rPr>
          <w:rtl w:val="true"/>
        </w:rPr>
        <w:t>(</w:t>
      </w:r>
      <w:r>
        <w:rPr/>
        <w:t>۳</w:t>
      </w:r>
      <w:r>
        <w:rPr>
          <w:rtl w:val="true"/>
        </w:rPr>
        <w:t xml:space="preserve">) </w:t>
      </w:r>
      <w:r>
        <w:rPr>
          <w:rtl w:val="true"/>
        </w:rPr>
        <w:t>أبغض الأعمال إلی الله سبحانه</w:t>
      </w:r>
      <w:bookmarkEnd w:id="20"/>
    </w:p>
    <w:p>
      <w:pPr>
        <w:pStyle w:val="BookText"/>
        <w:rPr/>
      </w:pPr>
      <w:r>
        <w:rPr>
          <w:rFonts w:ascii="IRNazanin" w:hAnsi="IRNazanin" w:eastAsia="IRNazanin"/>
          <w:color w:val="111111"/>
          <w:sz w:val="28"/>
          <w:sz w:val="28"/>
          <w:szCs w:val="28"/>
          <w:lang w:bidi="fa-IR"/>
        </w:rPr>
        <w:t>۸۳۱۸</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سنان، عن طلحة بن 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خثعم</w:t>
      </w:r>
      <w:r>
        <w:rPr>
          <w:rStyle w:val="FootnoteAnchor"/>
          <w:rtl w:val="true"/>
        </w:rPr>
        <w:footnoteReference w:id="62"/>
      </w:r>
      <w:r>
        <w:rPr>
          <w:rFonts w:ascii="IRNazanin" w:hAnsi="IRNazanin" w:eastAsia="IRNazanin"/>
          <w:color w:val="111111"/>
          <w:sz w:val="28"/>
          <w:sz w:val="28"/>
          <w:szCs w:val="28"/>
          <w:rtl w:val="true"/>
          <w:lang w:bidi="fa-IR"/>
        </w:rPr>
        <w:t xml:space="preserve">جاء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الأعمال أبغض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قطیعة الرحم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w:t>
      </w:r>
      <w:bookmarkStart w:id="21" w:name="pg13629_140131"/>
    </w:p>
    <w:p>
      <w:pPr>
        <w:pStyle w:val="BookText"/>
        <w:rPr/>
      </w:pPr>
      <w:bookmarkEnd w:id="21"/>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بالمنکر والنهی عن المعروف</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 عن عبدالله بن المغیرة، ومحمد بن  سنان، عن طلحة بن 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738113_3830689328"/>
      <w:bookmarkStart w:id="23" w:name="_Toc8"/>
      <w:bookmarkEnd w:id="22"/>
      <w:r>
        <w:rPr>
          <w:rtl w:val="true"/>
        </w:rPr>
        <w:t xml:space="preserve">باب </w:t>
      </w:r>
      <w:r>
        <w:rPr>
          <w:rtl w:val="true"/>
        </w:rPr>
        <w:t>(</w:t>
      </w:r>
      <w:r>
        <w:rPr/>
        <w:t>4</w:t>
      </w:r>
      <w:r>
        <w:rPr>
          <w:rtl w:val="true"/>
        </w:rPr>
        <w:t xml:space="preserve">) </w:t>
      </w:r>
      <w:r>
        <w:rPr>
          <w:rtl w:val="true"/>
        </w:rPr>
        <w:t>شِرک الطّاعة</w:t>
      </w:r>
      <w:bookmarkEnd w:id="23"/>
    </w:p>
    <w:p>
      <w:pPr>
        <w:pStyle w:val="BookText"/>
        <w:rPr/>
      </w:pPr>
      <w:r>
        <w:rPr>
          <w:rFonts w:ascii="Amiri" w:hAnsi="Amiri" w:eastAsia="Amiri" w:cs="Amiri"/>
          <w:color w:val="111111"/>
          <w:sz w:val="28"/>
          <w:sz w:val="28"/>
          <w:szCs w:val="28"/>
          <w:lang w:bidi="ar-SA"/>
        </w:rPr>
        <w:t>۸۳۱۹</w:t>
      </w:r>
      <w:r>
        <w:rPr>
          <w:rFonts w:ascii="Amiri" w:hAnsi="Amiri" w:eastAsia="Amiri" w:cs="Amiri"/>
          <w:color w:val="111111"/>
          <w:sz w:val="28"/>
          <w:sz w:val="28"/>
          <w:szCs w:val="28"/>
          <w:rtl w:val="true"/>
          <w:lang w:bidi="ar-SA"/>
        </w:rPr>
        <w:t xml:space="preserve"> 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ابن بکیر ، عن ضریس،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طاعةٍ ولیس شرک عبادةٍ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يَعْبُدُ اللَّهَ عَلَى حَرْفٍ</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تنزل فی الرجل ثمّ تکون فی أتباعه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نصب دونکم شیئاً فهو ممّن یعبد الله علی  حرف؟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یکون محضاً</w:t>
      </w:r>
      <w:r>
        <w:rPr>
          <w:rStyle w:val="FootnoteAnchor"/>
          <w:rtl w:val="true"/>
        </w:rPr>
        <w:footnoteReference w:id="67"/>
      </w:r>
      <w:r>
        <w:rPr>
          <w:rFonts w:ascii="IRNazanin" w:hAnsi="IRNazanin" w:eastAsia="IRNazanin"/>
          <w:color w:val="111111"/>
          <w:sz w:val="28"/>
          <w:sz w:val="28"/>
          <w:szCs w:val="28"/>
          <w:rtl w:val="true"/>
          <w:lang w:bidi="fa-IR"/>
        </w:rPr>
        <w:t>و</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24" w:name="pg13629_140132"/>
    </w:p>
    <w:p>
      <w:pPr>
        <w:pStyle w:val="Heading3"/>
        <w:numPr>
          <w:ilvl w:val="2"/>
          <w:numId w:val="1"/>
        </w:numPr>
        <w:rPr/>
      </w:pPr>
      <w:bookmarkStart w:id="25" w:name="__RefHeading___Toc738115_3830689328"/>
      <w:bookmarkStart w:id="26" w:name="_Toc9"/>
      <w:bookmarkEnd w:id="24"/>
      <w:bookmarkEnd w:id="25"/>
      <w:r>
        <w:rPr>
          <w:rtl w:val="true"/>
        </w:rPr>
        <w:t xml:space="preserve">باب </w:t>
      </w:r>
      <w:r>
        <w:rPr>
          <w:rtl w:val="true"/>
        </w:rPr>
        <w:t>(</w:t>
      </w:r>
      <w:r>
        <w:rPr/>
        <w:t>5</w:t>
      </w:r>
      <w:r>
        <w:rPr>
          <w:rtl w:val="true"/>
        </w:rPr>
        <w:t xml:space="preserve">) </w:t>
      </w:r>
      <w:r>
        <w:rPr>
          <w:rtl w:val="true"/>
        </w:rPr>
        <w:t>من خالف الائمّة الطاهرین فهو مشرک</w:t>
      </w:r>
      <w:bookmarkEnd w:id="26"/>
    </w:p>
    <w:p>
      <w:pPr>
        <w:pStyle w:val="BookText"/>
        <w:rPr/>
      </w:pPr>
      <w:r>
        <w:rPr>
          <w:rFonts w:ascii="IRNazanin" w:hAnsi="IRNazanin" w:eastAsia="IRNazanin"/>
          <w:color w:val="111111"/>
          <w:sz w:val="28"/>
          <w:sz w:val="28"/>
          <w:szCs w:val="28"/>
          <w:lang w:bidi="fa-IR"/>
        </w:rPr>
        <w:t>۸۳۲۰</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داود بن فرقد، عن حسان الجمال، عن عمیرة،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الناس بمعرفتنا والردّ إلینا والتسلیم لنا،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صاموا وصلّوا وشهدوا أن لا إله إلّا الله وجعلوا فی أنفسهم أن لایردُّوا إلینا کانوا بذلک مشرکین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738117_3830689328"/>
      <w:bookmarkStart w:id="28" w:name="_Toc10"/>
      <w:bookmarkEnd w:id="27"/>
      <w:r>
        <w:rPr>
          <w:rtl w:val="true"/>
        </w:rPr>
        <w:t xml:space="preserve">باب </w:t>
      </w:r>
      <w:r>
        <w:rPr>
          <w:rtl w:val="true"/>
        </w:rPr>
        <w:t>(</w:t>
      </w:r>
      <w:r>
        <w:rPr/>
        <w:t>6</w:t>
      </w:r>
      <w:r>
        <w:rPr>
          <w:rtl w:val="true"/>
        </w:rPr>
        <w:t xml:space="preserve">) </w:t>
      </w:r>
      <w:r>
        <w:rPr>
          <w:rtl w:val="true"/>
        </w:rPr>
        <w:t>التسلیم الکامل لله ورسوله</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۸۳۲۱</w:t>
      </w:r>
      <w:r>
        <w:rPr>
          <w:rFonts w:ascii="Amiri" w:hAnsi="Amiri" w:eastAsia="Amiri" w:cs="Amiri"/>
          <w:color w:val="111111"/>
          <w:sz w:val="28"/>
          <w:sz w:val="28"/>
          <w:szCs w:val="28"/>
          <w:rtl w:val="true"/>
          <w:lang w:bidi="ar-SA"/>
        </w:rPr>
        <w:t xml:space="preserve"> 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عبدالله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قوماً عبدوا الله وحده لاشریک له وأقاموا الصلاة وآتوا الزکاة وحجّوا البیت وصاموا شهر رمضان ثمّ قالوا لشیء صنعه الله أو صنعه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 صنع خلاف الّذی صنع؟ أو وجدوا ذلک فی قلوبهم لکانوا بذلک مشرکین،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فعلیکم بالتسلیم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29" w:name="pg13629_140133"/>
    </w:p>
    <w:p>
      <w:pPr>
        <w:pStyle w:val="Heading3"/>
        <w:numPr>
          <w:ilvl w:val="2"/>
          <w:numId w:val="1"/>
        </w:numPr>
        <w:rPr/>
      </w:pPr>
      <w:bookmarkStart w:id="30" w:name="__RefHeading___Toc738119_3830689328"/>
      <w:bookmarkStart w:id="31" w:name="_Toc11"/>
      <w:bookmarkEnd w:id="29"/>
      <w:bookmarkEnd w:id="30"/>
      <w:r>
        <w:rPr>
          <w:rtl w:val="true"/>
        </w:rPr>
        <w:t xml:space="preserve">باب </w:t>
      </w:r>
      <w:r>
        <w:rPr>
          <w:rtl w:val="true"/>
        </w:rPr>
        <w:t>(</w:t>
      </w:r>
      <w:r>
        <w:rPr/>
        <w:t>۷</w:t>
      </w:r>
      <w:r>
        <w:rPr>
          <w:rtl w:val="true"/>
        </w:rPr>
        <w:t xml:space="preserve">) </w:t>
      </w:r>
      <w:r>
        <w:rPr>
          <w:rtl w:val="true"/>
        </w:rPr>
        <w:t>الشِرک البَیِّن وغیره</w:t>
      </w:r>
      <w:bookmarkEnd w:id="31"/>
    </w:p>
    <w:p>
      <w:pPr>
        <w:pStyle w:val="BookText"/>
        <w:rPr/>
      </w:pPr>
      <w:r>
        <w:rPr>
          <w:rFonts w:ascii="IRNazanin" w:hAnsi="IRNazanin" w:eastAsia="IRNazanin"/>
          <w:color w:val="111111"/>
          <w:sz w:val="28"/>
          <w:sz w:val="28"/>
          <w:szCs w:val="28"/>
          <w:lang w:bidi="fa-IR"/>
        </w:rPr>
        <w:t>۸۳۲۲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أصحابنا فیما یروی الناس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أشرک بالله فقد وجبت له النار، ومن لم یشرک بالله فقد وجبت له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اشرک بالله فهذا الشرک البیّن،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يُشْرِكْ بِاللَّهِ فَقَدْ حَرَّمَ اللَّهُ عَلَيْهِ الْجَنَّةَ </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یشرک بالله فقد وجبت له الجنّة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هاهنا النظر ، هو من لم یعص الله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738121_3830689328"/>
      <w:bookmarkStart w:id="33" w:name="_Toc12"/>
      <w:bookmarkEnd w:id="32"/>
      <w:r>
        <w:rPr>
          <w:rtl w:val="true"/>
        </w:rPr>
        <w:t xml:space="preserve">باب </w:t>
      </w:r>
      <w:r>
        <w:rPr>
          <w:rtl w:val="true"/>
        </w:rPr>
        <w:t>(</w:t>
      </w:r>
      <w:r>
        <w:rPr/>
        <w:t>۸</w:t>
      </w:r>
      <w:r>
        <w:rPr>
          <w:rtl w:val="true"/>
        </w:rPr>
        <w:t xml:space="preserve">) </w:t>
      </w:r>
      <w:r>
        <w:rPr>
          <w:rtl w:val="true"/>
        </w:rPr>
        <w:t>اصول الکفر وأرکانه</w:t>
      </w:r>
      <w:bookmarkEnd w:id="33"/>
    </w:p>
    <w:p>
      <w:pPr>
        <w:pStyle w:val="BookText"/>
        <w:rPr/>
      </w:pPr>
      <w:r>
        <w:rPr>
          <w:rFonts w:ascii="IRNazanin" w:hAnsi="IRNazanin" w:eastAsia="IRNazanin"/>
          <w:color w:val="111111"/>
          <w:sz w:val="28"/>
          <w:sz w:val="28"/>
          <w:szCs w:val="28"/>
          <w:lang w:bidi="fa-IR"/>
        </w:rPr>
        <w:t>۸۳۲۳</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أحمد بن إسحاق، عن  بکر بن محمّد،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أصول الکفر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والإستکبارُ، والحسدُ، فأمّا الحرص فإنّ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نُهی عن الشجرة، حمَله الحرص علی أن أکل منها، وأمّا الإستکبار فإبلیس حیث اُمر بالسجود لآدم فأبی، </w:t>
      </w:r>
    </w:p>
    <w:p>
      <w:pPr>
        <w:pStyle w:val="BookText"/>
        <w:rPr/>
      </w:pPr>
      <w:r>
        <w:rPr>
          <w:rFonts w:ascii="IRNazanin" w:hAnsi="IRNazanin" w:eastAsia="IRNazanin"/>
          <w:color w:val="111111"/>
          <w:sz w:val="28"/>
          <w:sz w:val="28"/>
          <w:szCs w:val="28"/>
          <w:rtl w:val="true"/>
          <w:lang w:bidi="fa-IR"/>
        </w:rPr>
        <w:t xml:space="preserve">وأمّا الحسد فابنا آدم حیث قتل أحدهما صاحبه </w:t>
      </w:r>
      <w:r>
        <w:rPr>
          <w:rStyle w:val="FootnoteAnchor"/>
          <w:rtl w:val="true"/>
        </w:rPr>
        <w:footnoteReference w:id="73"/>
      </w:r>
      <w:r>
        <w:rPr>
          <w:rFonts w:ascii="IRNazanin" w:hAnsi="IRNazanin" w:eastAsia="IRNazanin"/>
          <w:color w:val="111111"/>
          <w:sz w:val="28"/>
          <w:sz w:val="28"/>
          <w:szCs w:val="28"/>
          <w:rtl w:val="true"/>
          <w:lang w:bidi="fa-IR"/>
        </w:rPr>
        <w:t xml:space="preserve">و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العباس بن معروف، عن بکر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أرکان الکفر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والرهبة</w:t>
      </w:r>
      <w:r>
        <w:rPr>
          <w:rStyle w:val="FootnoteAnchor"/>
          <w:rtl w:val="true"/>
        </w:rPr>
        <w:footnoteReference w:id="76"/>
      </w:r>
      <w:r>
        <w:rPr>
          <w:rFonts w:ascii="IRNazanin" w:hAnsi="IRNazanin" w:eastAsia="IRNazanin"/>
          <w:color w:val="111111"/>
          <w:sz w:val="28"/>
          <w:sz w:val="28"/>
          <w:szCs w:val="28"/>
          <w:rtl w:val="true"/>
          <w:lang w:bidi="fa-IR"/>
        </w:rPr>
        <w:t xml:space="preserve">والسخط </w:t>
      </w:r>
      <w:bookmarkStart w:id="34" w:name="pg13629_140135"/>
    </w:p>
    <w:p>
      <w:pPr>
        <w:pStyle w:val="BookText"/>
        <w:rPr/>
      </w:pPr>
      <w:bookmarkEnd w:id="34"/>
      <w:r>
        <w:rPr>
          <w:rFonts w:ascii="IRNazanin" w:hAnsi="IRNazanin" w:eastAsia="IRNazanin"/>
          <w:color w:val="111111"/>
          <w:sz w:val="28"/>
          <w:sz w:val="28"/>
          <w:szCs w:val="28"/>
          <w:rtl w:val="true"/>
          <w:lang w:bidi="fa-IR"/>
        </w:rPr>
        <w:t>والغضب</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عن  أبیه ابراهیم بن هاشم، عن الحسین بن یزید النوفلی، عن اسماعیل بن مسلم السکونی،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738123_3830689328"/>
      <w:bookmarkStart w:id="36" w:name="_Toc13"/>
      <w:bookmarkEnd w:id="35"/>
      <w:r>
        <w:rPr>
          <w:rtl w:val="true"/>
        </w:rPr>
        <w:t xml:space="preserve">باب </w:t>
      </w:r>
      <w:r>
        <w:rPr>
          <w:rtl w:val="true"/>
        </w:rPr>
        <w:t>(</w:t>
      </w:r>
      <w:r>
        <w:rPr/>
        <w:t>۹</w:t>
      </w:r>
      <w:r>
        <w:rPr>
          <w:rtl w:val="true"/>
        </w:rPr>
        <w:t xml:space="preserve">) </w:t>
      </w:r>
      <w:r>
        <w:rPr>
          <w:rtl w:val="true"/>
        </w:rPr>
        <w:t>أول ما عُصی الله به ستة</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نوح بن شعیب، عن عبدالله الدهقان،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عصی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الدُّنیا،  وحبّ الرّئاسة، وحبّ الطعام، وحبّ النوم، وحبّ الراحة، وحبّ  النساء </w:t>
      </w:r>
      <w:r>
        <w:rPr>
          <w:rStyle w:val="FootnoteAnchor"/>
          <w:rtl w:val="true"/>
        </w:rPr>
        <w:footnoteReference w:id="79"/>
      </w:r>
      <w:r>
        <w:rPr>
          <w:rFonts w:ascii="IRNazanin" w:hAnsi="IRNazanin" w:eastAsia="IRNazanin"/>
          <w:color w:val="111111"/>
          <w:sz w:val="28"/>
          <w:sz w:val="28"/>
          <w:szCs w:val="28"/>
          <w:rtl w:val="true"/>
          <w:lang w:bidi="fa-IR"/>
        </w:rPr>
        <w:t>و</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37" w:name="pg13629_140136"/>
    </w:p>
    <w:p>
      <w:pPr>
        <w:pStyle w:val="Heading3"/>
        <w:numPr>
          <w:ilvl w:val="2"/>
          <w:numId w:val="1"/>
        </w:numPr>
        <w:rPr/>
      </w:pPr>
      <w:bookmarkStart w:id="38" w:name="__RefHeading___Toc738125_3830689328"/>
      <w:bookmarkStart w:id="39" w:name="_Toc14"/>
      <w:bookmarkEnd w:id="37"/>
      <w:bookmarkEnd w:id="38"/>
      <w:r>
        <w:rPr>
          <w:rtl w:val="true"/>
        </w:rPr>
        <w:t xml:space="preserve">باب </w:t>
      </w:r>
      <w:r>
        <w:rPr>
          <w:rtl w:val="true"/>
        </w:rPr>
        <w:t>(</w:t>
      </w:r>
      <w:r>
        <w:rPr/>
        <w:t>۱۰</w:t>
      </w:r>
      <w:r>
        <w:rPr>
          <w:rtl w:val="true"/>
        </w:rPr>
        <w:t xml:space="preserve">) </w:t>
      </w:r>
      <w:r>
        <w:rPr>
          <w:rtl w:val="true"/>
        </w:rPr>
        <w:t>الشَّک فی الدین</w:t>
      </w:r>
      <w:bookmarkEnd w:id="39"/>
    </w:p>
    <w:p>
      <w:pPr>
        <w:pStyle w:val="BookText"/>
        <w:rPr/>
      </w:pPr>
      <w:r>
        <w:rPr>
          <w:rFonts w:eastAsia="IRNazanin" w:cs="IRNazanin"/>
          <w:color w:val="111111"/>
          <w:sz w:val="28"/>
          <w:szCs w:val="28"/>
          <w:lang w:bidi="fa-IR"/>
        </w:rPr>
        <w:t>8326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خلف بن حماد، عن أبی أیّوب الخزّاز،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عن  یساره وزرارة عن یمینه، فدخل علیه أبو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ما تقول فیمن شک فی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یا أبا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 فی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إلی زرارة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یکفر إذا جحد</w:t>
      </w:r>
      <w:r>
        <w:rPr>
          <w:rStyle w:val="FootnoteAnchor"/>
          <w:rtl w:val="true"/>
        </w:rPr>
        <w:footnoteReference w:id="81"/>
      </w:r>
      <w:r>
        <w:rPr>
          <w:rFonts w:ascii="IRNazanin" w:hAnsi="IRNazanin" w:eastAsia="IRNazanin"/>
          <w:color w:val="111111"/>
          <w:sz w:val="28"/>
          <w:sz w:val="28"/>
          <w:szCs w:val="28"/>
          <w:rtl w:val="true"/>
          <w:lang w:bidi="fa-IR"/>
        </w:rPr>
        <w:t>و</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صفوان،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شکّ فی کفر الشاکّ فهو کافر؟ </w:t>
      </w:r>
    </w:p>
    <w:p>
      <w:pPr>
        <w:pStyle w:val="BookText"/>
        <w:rPr/>
      </w:pPr>
      <w:r>
        <w:rPr>
          <w:rFonts w:ascii="IRNazanin" w:hAnsi="IRNazanin" w:eastAsia="IRNazanin"/>
          <w:color w:val="111111"/>
          <w:sz w:val="28"/>
          <w:sz w:val="28"/>
          <w:szCs w:val="28"/>
          <w:rtl w:val="true"/>
          <w:lang w:bidi="fa-IR"/>
        </w:rPr>
        <w:t>فامسک عنّی فرددت علیه ثلاث مرّات فاستبنت فی وجهه  الغضب</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محبوب،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فی الله وفی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کافرٌ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۸۳۲۹</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أبی عبدالله ، عن عثمان بن عیسی،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الله بعد مولده علی الفطرة لم یفیء إلی خیر ابداً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وصیّة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أو ظنّ</w:t>
      </w:r>
      <w:r>
        <w:rPr>
          <w:rStyle w:val="FootnoteAnchor"/>
          <w:rtl w:val="true"/>
        </w:rPr>
        <w:footnoteReference w:id="87"/>
      </w:r>
      <w:r>
        <w:rPr>
          <w:rFonts w:ascii="IRNazanin" w:hAnsi="IRNazanin" w:eastAsia="IRNazanin"/>
          <w:color w:val="111111"/>
          <w:sz w:val="28"/>
          <w:sz w:val="28"/>
          <w:szCs w:val="28"/>
          <w:rtl w:val="true"/>
          <w:lang w:bidi="fa-IR"/>
        </w:rPr>
        <w:t>فأقام علی أحدهما أحبط الله عمله</w:t>
      </w:r>
      <w:r>
        <w:rPr>
          <w:rStyle w:val="FootnoteAnchor"/>
          <w:rtl w:val="true"/>
        </w:rPr>
        <w:footnoteReference w:id="88"/>
      </w:r>
      <w:r>
        <w:rPr>
          <w:rFonts w:ascii="Amiri" w:hAnsi="Amiri" w:eastAsia="Amiri" w:cs="Amiri"/>
          <w:color w:val="111111"/>
          <w:sz w:val="28"/>
          <w:sz w:val="28"/>
          <w:szCs w:val="28"/>
          <w:rtl w:val="true"/>
          <w:lang w:bidi="ar-SA"/>
        </w:rPr>
        <w:t>إنّ حجّة الله هی الحجّة الواضحة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أحمد بن إسحاق، عن  بکر بن محمّد،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الشکّ </w:t>
      </w:r>
    </w:p>
    <w:p>
      <w:pPr>
        <w:pStyle w:val="BookText"/>
        <w:rPr/>
      </w:pPr>
      <w:r>
        <w:rPr>
          <w:rFonts w:ascii="IRNazanin" w:hAnsi="IRNazanin" w:eastAsia="IRNazanin"/>
          <w:color w:val="111111"/>
          <w:sz w:val="28"/>
          <w:sz w:val="28"/>
          <w:szCs w:val="28"/>
          <w:rtl w:val="true"/>
          <w:lang w:bidi="fa-IR"/>
        </w:rPr>
        <w:t>والمعصیة فی النار، لیسا منّا ولا إلینا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بکر بن محمّد الأزدی،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أحمد بن أبی عبدالله، عن أبیه، عن بکر بن محمد الأزدی،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بکر بن محمد الازدی،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اسحاق بن سعد،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بکر بن محمد الأزدی،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الشکّ والمعصیة فی النار، لیسا منّا ولا إلینا، وإنّ قلوب المؤمنین لمطویّة بالإیمان طیّاً فاذا أراد الله إنارة ما فیها فتحها بالوحی فزرع فیها الحکمة زارعها وحاصدها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يَجْعَلُ اللَّهُ الرِّجْسَ عَلَى الَّذِينَ لَا يُؤْمِنُونَ </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ادریس،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موسی بن جعفر البغدادی، عن علیّ بن معبد، عن إبراهیم بن إسحاق،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یتعوَّذ فی کلِّ یوم من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الشک، والشرک والحمیّة والغضب والبغی، والحسد</w:t>
      </w:r>
      <w:r>
        <w:rPr>
          <w:rStyle w:val="FootnoteAnchor"/>
          <w:rtl w:val="true"/>
        </w:rPr>
        <w:footnoteReference w:id="97"/>
      </w:r>
      <w:r>
        <w:rPr>
          <w:rFonts w:ascii="IRNazanin" w:hAnsi="IRNazanin" w:eastAsia="IRNazanin"/>
          <w:color w:val="111111"/>
          <w:sz w:val="28"/>
          <w:sz w:val="28"/>
          <w:szCs w:val="28"/>
          <w:rtl w:val="true"/>
          <w:lang w:bidi="fa-IR"/>
        </w:rPr>
        <w:t>و</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لعلی بن بابویه، عن سهل بن أحمد، عن محمّد بن محمد بن الأشعث، عن موسی بن  اسماعیل بن موسی بن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الریب کفر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علیّ بن العباس، عن محمّد بن زیاد،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إِذَا ذُكِّرُوا بِآيَاتِ رَبِّهِمْ لَمْ يَخِرُّوا عَلَيْهَا صُمًّا وَعُمْيَانًا </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 </w:t>
      </w:r>
      <w:bookmarkStart w:id="40" w:name="pg13629_140140"/>
    </w:p>
    <w:p>
      <w:pPr>
        <w:pStyle w:val="BookText"/>
        <w:rPr/>
      </w:pPr>
      <w:bookmarkEnd w:id="4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مستبصرین لیسوا بشکّاک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738127_3830689328"/>
      <w:bookmarkStart w:id="42" w:name="_Toc15"/>
      <w:bookmarkEnd w:id="41"/>
      <w:r>
        <w:rPr>
          <w:rtl w:val="true"/>
        </w:rPr>
        <w:t xml:space="preserve">باب </w:t>
      </w:r>
      <w:r>
        <w:rPr>
          <w:rtl w:val="true"/>
        </w:rPr>
        <w:t>(</w:t>
      </w:r>
      <w:r>
        <w:rPr/>
        <w:t>۱۱</w:t>
      </w:r>
      <w:r>
        <w:rPr>
          <w:rtl w:val="true"/>
        </w:rPr>
        <w:t xml:space="preserve">) </w:t>
      </w:r>
      <w:r>
        <w:rPr>
          <w:rtl w:val="true"/>
        </w:rPr>
        <w:t>یُبغض اللهُ مِن خَلقه المتلوِّن</w:t>
      </w:r>
      <w:bookmarkEnd w:id="42"/>
    </w:p>
    <w:p>
      <w:pPr>
        <w:pStyle w:val="BookText"/>
        <w:rPr/>
      </w:pPr>
      <w:r>
        <w:rPr>
          <w:rFonts w:eastAsia="IRNazanin" w:cs="IRNazanin"/>
          <w:color w:val="111111"/>
          <w:sz w:val="28"/>
          <w:szCs w:val="28"/>
          <w:lang w:bidi="fa-IR"/>
        </w:rPr>
        <w:t>8337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الجلیل أبو عبدالله محمد ابن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علی بن أحمد بن  ابراهیم الکاتب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محمد بن همام الاسکافی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أبی عبدالله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القاسم بن یحیی، عن جدّه الحسن بن راشد،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الله تعالی یبغض من خلقه المتلوِّن، فلاتزولوا عن الحقِّ وأهله، فانّ من استبدّ بالباطل وأهله هلک، وفاتته الدُّنیا، وخرج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صاغراً</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738129_3830689328"/>
      <w:bookmarkStart w:id="44" w:name="_Toc16"/>
      <w:bookmarkEnd w:id="43"/>
      <w:r>
        <w:rPr>
          <w:rtl w:val="true"/>
        </w:rPr>
        <w:t xml:space="preserve">باب </w:t>
      </w:r>
      <w:r>
        <w:rPr>
          <w:rtl w:val="true"/>
        </w:rPr>
        <w:t>(</w:t>
      </w:r>
      <w:r>
        <w:rPr/>
        <w:t>۱۲</w:t>
      </w:r>
      <w:r>
        <w:rPr>
          <w:rtl w:val="true"/>
        </w:rPr>
        <w:t xml:space="preserve">) </w:t>
      </w:r>
      <w:r>
        <w:rPr>
          <w:rtl w:val="true"/>
        </w:rPr>
        <w:t>المستضعفون</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الحسین بن سعید، عن فضالة بن أیّوب، عن عمر بن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المستضعفین؟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الولایة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لیست بالولایة فی الدّین ولکنّها الولایة فی المناکحة والموارثة والمخالطة وهم لیسوا بالمؤمنین ولا بالکفّار ومنهم المرجون لأمر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وذکر مثله  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المرجون لأمر الله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قال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الحسین بن الحسن بن أبان، عن الحسین بن سعید، عن صفوان ابن یحیی، عن حجر بن زائدة،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الْمُسْتَضْعَفِينَ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بن أحمد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محمّد بن الحسین بن أبی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نضر بن شعیب، عن عبدالغفار الجازیّ،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انّ المستضعفین ضروب یخالف بعضهم بعضاً، ومن لم یکن من أهل القبلة ناصباً فهو مستضعف</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ابی ومحمد بن الحسن بن احمد  ابن 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عیسی، عن الحسن بن علی الوشاء، عن أحمد بن عائذ، عن أبی خدیجة سالم بن مکرم الجمّال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لایستطیعون حیلة إلی النصب فینصبون، ولایهتدون سبیل أهل الحقِّ فیدخلون فیه، وهؤلاء یدخلون الجنّة بأعمال حسنة ،  وباجتناب المحارم الّتی نهی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 ولا ینالون منازل الأبرار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خدیجة،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عن محمد بن أحمد بن یحیی بن عمران الأشعری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إسحاق، عن عمرو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ماحدُّ المستضعف الّذی ذکره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یحسن سورة من القرآن، وقد خلقه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خلقة ما ینبغی له أن لا یحسن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عن علی بن محمّد، عن أحمد بن محمّد، عن الحسن بن علیّ، عن عبدالکریم بن عمرو الخثعمی،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 وَالْوِلْدَانِ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فی هؤلاء المستضعفین من هو أثخن رقبة منک</w:t>
      </w:r>
      <w:r>
        <w:rPr>
          <w:rStyle w:val="FootnoteAnchor"/>
          <w:rtl w:val="true"/>
        </w:rPr>
        <w:footnoteReference w:id="112"/>
      </w:r>
      <w:r>
        <w:rPr>
          <w:rFonts w:ascii="Amiri" w:hAnsi="Amiri" w:eastAsia="Amiri" w:cs="Amiri"/>
          <w:color w:val="111111"/>
          <w:sz w:val="28"/>
          <w:sz w:val="28"/>
          <w:szCs w:val="28"/>
          <w:rtl w:val="true"/>
          <w:lang w:bidi="ar-SA"/>
        </w:rPr>
        <w:t xml:space="preserve">، المستضعفون قوم یصومون ویصلّون تعفُّ بطونهم وفروجهم لایرون أنّ الحقّ فی غیرنا آخذین بأغصان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عَسَى اللَّهُ أَنْ يَعْفُوَ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کانوا آخذین بالأغصان وإن لم یعرفوا اُولئک، فان عفی عنهم فبرحمته وإن عذَّبهم فبضلالتهم عمّا عرَّفهم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المستضعفین؟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لیسوا بالمؤمنین ولا بالکفار، وهم المرجون لأمر الله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عبدالله بن جندب، عن سفیان بن السمط البجلیّ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فی المستضعفین؟  فقال لی شبیهاً بالفزع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فترکتم أحداً یکون مستضعفاً وأین المستضعفون؟ فوالله لقد مشی بأمرکم هذا العواتق إلی العواتق فی خدورهنّ وتحدّث به السقایات فی طریق المدینة</w:t>
      </w:r>
      <w:r>
        <w:rPr>
          <w:rStyle w:val="FootnoteAnchor"/>
          <w:rtl w:val="true"/>
        </w:rPr>
        <w:footnoteReference w:id="116"/>
      </w:r>
      <w:r>
        <w:rPr>
          <w:rFonts w:ascii="IRNazanin" w:hAnsi="IRNazanin" w:eastAsia="IRNazanin"/>
          <w:color w:val="111111"/>
          <w:sz w:val="28"/>
          <w:sz w:val="28"/>
          <w:szCs w:val="28"/>
          <w:rtl w:val="true"/>
          <w:lang w:bidi="fa-IR"/>
        </w:rPr>
        <w:t>و</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الحکم، عن عبدالله بن  جندب مثله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المدینة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ابن مسکان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 اختلاف الناس فلیس بمستضعف</w:t>
      </w:r>
      <w:r>
        <w:rPr>
          <w:rStyle w:val="FootnoteAnchor"/>
          <w:rtl w:val="true"/>
        </w:rPr>
        <w:footnoteReference w:id="119"/>
      </w:r>
      <w:r>
        <w:rPr>
          <w:rFonts w:ascii="IRNazanin" w:hAnsi="IRNazanin" w:eastAsia="IRNazanin"/>
          <w:color w:val="111111"/>
          <w:sz w:val="28"/>
          <w:sz w:val="28"/>
          <w:szCs w:val="28"/>
          <w:rtl w:val="true"/>
          <w:lang w:bidi="fa-IR"/>
        </w:rPr>
        <w:t>و</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أبیه، عن حمدویه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عن یونس بن عبدالرحمن مثله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أبی  المغرا،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عن الحسن بن علی بن فضّال، عن أبی المغرا حمید بن المثنی العجلی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الاختلاف فلیس بمستضعف</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محبوب،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ربّما ذکرت هؤلاء المستضعفین 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وهم فی منازل الجنّة</w:t>
      </w:r>
      <w:r>
        <w:rPr>
          <w:rStyle w:val="FootnoteAnchor"/>
          <w:rtl w:val="true"/>
        </w:rPr>
        <w:footnoteReference w:id="124"/>
      </w:r>
      <w:r>
        <w:rPr>
          <w:rFonts w:ascii="IRNazanin" w:hAnsi="IRNazanin" w:eastAsia="IRNazanin"/>
          <w:color w:val="111111"/>
          <w:sz w:val="28"/>
          <w:sz w:val="28"/>
          <w:szCs w:val="28"/>
          <w:rtl w:val="true"/>
          <w:lang w:bidi="fa-IR"/>
        </w:rPr>
        <w:t xml:space="preserve">؟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 الله ذلک بکم أبداً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علی بن الحسن التیمیّ،  عن أخویه محمّد وأحمد ابنی الحسن، عن علیّ بن یعقوب، عن  مروان بن مسلم، عن أیّوب بن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إنّا نخاف أن ننزل بذنوبنا  منازل المستضعفین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یفعل الله ذلک بکم أبداً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عن أبیه، عن ابن أبی عمیر، عن رجل، عن </w:t>
      </w:r>
      <w:bookmarkStart w:id="45" w:name="pg13629_140147"/>
    </w:p>
    <w:p>
      <w:pPr>
        <w:pStyle w:val="BookText"/>
        <w:rPr/>
      </w:pPr>
      <w:bookmarkEnd w:id="45"/>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عن علی بن الحسن، عن علیّ  ابن حبیب الخثعمیّ، عن أبی سارة إمام مسجد بنی هلال،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الیوم مستضعف</w:t>
      </w:r>
      <w:r>
        <w:rPr>
          <w:rStyle w:val="FootnoteAnchor"/>
          <w:rtl w:val="true"/>
        </w:rPr>
        <w:footnoteReference w:id="127"/>
      </w:r>
      <w:r>
        <w:rPr>
          <w:rFonts w:ascii="IRNazanin" w:hAnsi="IRNazanin" w:eastAsia="IRNazanin"/>
          <w:color w:val="111111"/>
          <w:sz w:val="28"/>
          <w:sz w:val="28"/>
          <w:szCs w:val="28"/>
          <w:rtl w:val="true"/>
          <w:lang w:bidi="fa-IR"/>
        </w:rPr>
        <w:t>، أبلغ الرجال الرجال والنساء النساء</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738131_3830689328"/>
      <w:bookmarkStart w:id="47" w:name="_Toc17"/>
      <w:bookmarkEnd w:id="46"/>
      <w:r>
        <w:rPr>
          <w:rtl w:val="true"/>
        </w:rPr>
        <w:t xml:space="preserve">باب </w:t>
      </w:r>
      <w:r>
        <w:rPr>
          <w:rtl w:val="true"/>
        </w:rPr>
        <w:t>(</w:t>
      </w:r>
      <w:r>
        <w:rPr/>
        <w:t>۱۳</w:t>
      </w:r>
      <w:r>
        <w:rPr>
          <w:rtl w:val="true"/>
        </w:rPr>
        <w:t xml:space="preserve">) </w:t>
      </w:r>
      <w:r>
        <w:rPr>
          <w:rtl w:val="true"/>
        </w:rPr>
        <w:t>النَّاس علی ستّ فِرَق</w:t>
      </w:r>
      <w:bookmarkEnd w:id="47"/>
    </w:p>
    <w:p>
      <w:pPr>
        <w:pStyle w:val="BookText"/>
        <w:rPr/>
      </w:pPr>
      <w:r>
        <w:rPr>
          <w:rFonts w:eastAsia="IRNazanin" w:cs="IRNazanin"/>
          <w:color w:val="111111"/>
          <w:sz w:val="28"/>
          <w:szCs w:val="28"/>
          <w:lang w:bidi="fa-IR"/>
        </w:rPr>
        <w:t>8350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أحمد، عن  سهل بن زیاد، عن الحسین بن سعید الاهوازی، عن ابن أبی عمیر، عن حمّاد،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ستّ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ومؤلّف، ومرجیء، ومعترف بذنبه، وناصب ومؤمن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الطیّار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bookmarkStart w:id="48" w:name="pg13629_140148"/>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علی ستّ فرق یؤتون إلی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والکفر، والضلال، وهم أهل الوعد من الّذین وعد الله الجنّة والنار، وهم المؤمنون والکافرون والمستضعفون والمرجون لأمر الله إمّا یعذَّبهم وإمّا یتوب علیهم، والمعترفون بذنوبهم خلطوا عملاً صالحاً وآخر سیّئاً، وأهل الأعراف</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738133_3830689328"/>
      <w:bookmarkStart w:id="50" w:name="_Toc18"/>
      <w:bookmarkEnd w:id="49"/>
      <w:r>
        <w:rPr>
          <w:rtl w:val="true"/>
        </w:rPr>
        <w:t xml:space="preserve">باب </w:t>
      </w:r>
      <w:r>
        <w:rPr>
          <w:rtl w:val="true"/>
        </w:rPr>
        <w:t>(</w:t>
      </w:r>
      <w:r>
        <w:rPr/>
        <w:t>14</w:t>
      </w:r>
      <w:r>
        <w:rPr>
          <w:rtl w:val="true"/>
        </w:rPr>
        <w:t xml:space="preserve">) </w:t>
      </w:r>
      <w:r>
        <w:rPr>
          <w:rtl w:val="true"/>
        </w:rPr>
        <w:t>الزَّواج من غیر المؤمنة</w:t>
      </w:r>
      <w:bookmarkEnd w:id="50"/>
    </w:p>
    <w:p>
      <w:pPr>
        <w:pStyle w:val="BookText"/>
        <w:rPr/>
      </w:pPr>
      <w:r>
        <w:rPr>
          <w:rFonts w:eastAsia="IRNazanin" w:cs="IRNazanin"/>
          <w:color w:val="111111"/>
          <w:sz w:val="28"/>
          <w:szCs w:val="28"/>
          <w:lang w:bidi="fa-IR"/>
        </w:rPr>
        <w:t>8352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أتزوّج المرجئة أو الحروریّة أو القدریة؟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بالبله من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ومن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مؤمنة أو کافرة؟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أهل استثناء الله، قول الله  أصدق من 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 وَالْوِلْدَانِ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سَبِيلًا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738135_3830689328"/>
      <w:bookmarkStart w:id="52" w:name="_Toc19"/>
      <w:bookmarkEnd w:id="51"/>
      <w:r>
        <w:rPr>
          <w:rtl w:val="true"/>
        </w:rPr>
        <w:t xml:space="preserve">باب </w:t>
      </w:r>
      <w:r>
        <w:rPr>
          <w:rtl w:val="true"/>
        </w:rPr>
        <w:t>(</w:t>
      </w:r>
      <w:r>
        <w:rPr/>
        <w:t>۱۵</w:t>
      </w:r>
      <w:r>
        <w:rPr>
          <w:rtl w:val="true"/>
        </w:rPr>
        <w:t xml:space="preserve">) </w:t>
      </w:r>
      <w:r>
        <w:rPr>
          <w:rtl w:val="true"/>
        </w:rPr>
        <w:t>منازل بین الإیمان والکفر</w:t>
      </w:r>
      <w:bookmarkEnd w:id="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بین الایمان والکفر منزلة؟ </w:t>
      </w:r>
      <w:bookmarkStart w:id="53" w:name="pg13629_140149"/>
    </w:p>
    <w:p>
      <w:pPr>
        <w:pStyle w:val="BookText"/>
        <w:rPr/>
      </w:pPr>
      <w:bookmarkEnd w:id="5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ومنازل، لو یجحد شیئاً منها أکبّه الله فی النار،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وَآخَرُونَ مُرْجَوْنَ لِأَمْرِ اللَّهِ </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ءَآخَرُونَ خَلَطُوا عَمَلًا صَالِحًا وَآخَرَ سَيِّئًا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وبینهما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الْأَعْرَافِ رِجَالٌ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738137_3830689328"/>
      <w:bookmarkStart w:id="55" w:name="_Toc20"/>
      <w:bookmarkEnd w:id="54"/>
      <w:r>
        <w:rPr>
          <w:rtl w:val="true"/>
        </w:rPr>
        <w:t xml:space="preserve">باب </w:t>
      </w:r>
      <w:r>
        <w:rPr>
          <w:rtl w:val="true"/>
        </w:rPr>
        <w:t>(</w:t>
      </w:r>
      <w:r>
        <w:rPr/>
        <w:t>16</w:t>
      </w:r>
      <w:r>
        <w:rPr>
          <w:rtl w:val="true"/>
        </w:rPr>
        <w:t xml:space="preserve">) </w:t>
      </w:r>
      <w:r>
        <w:rPr>
          <w:rtl w:val="true"/>
        </w:rPr>
        <w:t>المرجَون لأمر الله</w:t>
      </w:r>
      <w:bookmarkEnd w:id="55"/>
    </w:p>
    <w:p>
      <w:pPr>
        <w:pStyle w:val="BookText"/>
        <w:rPr/>
      </w:pPr>
      <w:r>
        <w:rPr>
          <w:rFonts w:eastAsia="Amiri" w:cs="Amiri" w:ascii="Amiri" w:hAnsi="Amiri"/>
          <w:color w:val="111111"/>
          <w:sz w:val="28"/>
          <w:szCs w:val="28"/>
          <w:lang w:bidi="ar-SA"/>
        </w:rPr>
        <w:t>8354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المرجون قوم ذکر لهم فضل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ماندری لعلّه کذلک وما ندری لعلّه لیس کذلک؟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أرجه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یحیی بن أبی عمران،  عن یونس، عن أبی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المرجون لأمر الله قوم کانوا مشرکین قتلوا حمزة وجعفر وأشباههما من المؤمنین ثمَّ دخلوا بعد ذلک فی الاسلام، فوحّدوا الله وترکوا الشرک، ولم یعرفوا الایمان بقلوبهم فیکونوا من المؤمنین فتجب لهم الجنّة، ولم یکونوا علی جحودهم فتجب لهم النار، فهم علی تلک الحالة مرجون </w:t>
      </w:r>
    </w:p>
    <w:p>
      <w:pPr>
        <w:pStyle w:val="BookText"/>
        <w:rPr/>
      </w:pPr>
      <w:r>
        <w:rPr>
          <w:rFonts w:ascii="Amiri" w:hAnsi="Amiri" w:eastAsia="Amiri" w:cs="Amiri"/>
          <w:color w:val="111111"/>
          <w:sz w:val="28"/>
          <w:sz w:val="28"/>
          <w:szCs w:val="28"/>
          <w:rtl w:val="true"/>
          <w:lang w:bidi="ar-SA"/>
        </w:rPr>
        <w:t>لأمر الله، إمّا یعذِّبهم وإمّا یتوب علیهم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المرجون لأمر الله قوم کانوا مشرکین، فقتلوا مثل قتل حمزة وجعفر وأشباههما، ثمّ دخلوا بعد فی الاسلام فوحّدوا الله وترکوا الشرک، ولم یعرفوا الایمان بقلوبهم فیکونوا من المؤمنین فیجب  لهم الجنّة، ولم یکونوا علی جحودهم فیکفروا فتجب لهم النار، فهم علی تلک الحال إمّا یعذّبهم وإمّا یتوب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فیهم رأیه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من این یرزقون؟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وقّفهم حتّی یری  فیهم رأیه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الحسین بن محمد بن عامر، عن عمّه عبدالله بن عامر، عن  الحسن بن علیّ بن فضّال، عن ثعلبة، عن عمر بن أبان الرفاعی، عن الصباح بن سیابة،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لیحبّکم وما یدری ما تقولون فیدخله الله الجنّة، وإنّ الرجل لیبغضکم وما یدری ما تقولون فیدخله الله النار، وإنّ الرجل منکم لیملأ صحیفته من غیر عمل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یکون ذاک؟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بالقوم ینالون منّا فاذا رأوه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الرجل من شیعتهم، ویمرّ بهم الرجل من شیعتنا فینهزونه</w:t>
      </w:r>
      <w:r>
        <w:rPr>
          <w:rStyle w:val="FootnoteAnchor"/>
          <w:rtl w:val="true"/>
        </w:rPr>
        <w:footnoteReference w:id="138"/>
      </w:r>
      <w:r>
        <w:rPr>
          <w:rFonts w:ascii="IRNazanin" w:hAnsi="IRNazanin" w:eastAsia="IRNazanin"/>
          <w:color w:val="111111"/>
          <w:sz w:val="28"/>
          <w:sz w:val="28"/>
          <w:szCs w:val="28"/>
          <w:rtl w:val="true"/>
          <w:lang w:bidi="fa-IR"/>
        </w:rPr>
        <w:t xml:space="preserve">ویقولون فیه فیکتب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حسنات حتی تملأ صحیفته من غیر عملٍ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البرقی، عن أبیه، عن النضر، عن یحیی الحلبی، عن ابن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یجری لهؤلاء ممّن لا یعرف منهم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هذه للمؤمنین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أرأیت من صام وصلّی واجتنب المحارم  وحسن ورعه ممّن لا یعرف ولا بنصب؟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یدخل اُولئک الجنّة برحمته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وَآخَرُونَ مُرْجَوْنَ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من المشرکین أصابوا دماً من المسلمین ثمّ أسلموا  فهم المرجون لأمر الله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وحمران و محمّد بن مسلم، </w:t>
      </w:r>
      <w:bookmarkStart w:id="56" w:name="pg13629_140152"/>
    </w:p>
    <w:p>
      <w:pPr>
        <w:pStyle w:val="BookText"/>
        <w:rPr/>
      </w:pPr>
      <w:bookmarkEnd w:id="56"/>
      <w:r>
        <w:rPr>
          <w:rFonts w:ascii="IRNazanin" w:hAnsi="IRNazanin" w:eastAsia="IRNazanin"/>
          <w:color w:val="111111"/>
          <w:sz w:val="28"/>
          <w:sz w:val="28"/>
          <w:szCs w:val="28"/>
          <w:rtl w:val="true"/>
          <w:lang w:bidi="fa-IR"/>
        </w:rPr>
        <w:t xml:space="preserve">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المرجون هم قوم قاتلوا یوم بدر واُحد ویوم حنین، وسلّموا</w:t>
      </w:r>
      <w:r>
        <w:rPr>
          <w:rStyle w:val="FootnoteAnchor"/>
          <w:rtl w:val="true"/>
        </w:rPr>
        <w:footnoteReference w:id="143"/>
      </w:r>
      <w:r>
        <w:rPr>
          <w:rFonts w:ascii="Amiri" w:hAnsi="Amiri" w:eastAsia="Amiri" w:cs="Amiri"/>
          <w:color w:val="111111"/>
          <w:sz w:val="28"/>
          <w:sz w:val="28"/>
          <w:szCs w:val="28"/>
          <w:rtl w:val="true"/>
          <w:lang w:bidi="ar-SA"/>
        </w:rPr>
        <w:t>عن المشرکین ثمّ أسلموا  بعد تأخّر، فامّا یعذِّبهم وإمّا یتوب علیهم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738139_3830689328"/>
      <w:bookmarkStart w:id="58" w:name="_Toc21"/>
      <w:bookmarkEnd w:id="57"/>
      <w:r>
        <w:rPr>
          <w:rtl w:val="true"/>
        </w:rPr>
        <w:t xml:space="preserve">باب </w:t>
      </w:r>
      <w:r>
        <w:rPr>
          <w:rtl w:val="true"/>
        </w:rPr>
        <w:t>(</w:t>
      </w:r>
      <w:r>
        <w:rPr/>
        <w:t>۱۷</w:t>
      </w:r>
      <w:r>
        <w:rPr>
          <w:rtl w:val="true"/>
        </w:rPr>
        <w:t xml:space="preserve">) </w:t>
      </w:r>
      <w:r>
        <w:rPr>
          <w:rtl w:val="true"/>
        </w:rPr>
        <w:t>مُبغض أهل البیت یُبعث یهودیّاً</w:t>
      </w:r>
      <w:bookmarkEnd w:id="58"/>
    </w:p>
    <w:p>
      <w:pPr>
        <w:pStyle w:val="BookText"/>
        <w:rPr/>
      </w:pPr>
      <w:r>
        <w:rPr>
          <w:rFonts w:eastAsia="IRNazanin" w:cs="IRNazanin"/>
          <w:color w:val="111111"/>
          <w:sz w:val="28"/>
          <w:szCs w:val="28"/>
          <w:lang w:bidi="fa-IR"/>
        </w:rPr>
        <w:t>8361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محمّد بن أبی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الکوفی، عن المفضل بن صالح الأسدی، عن محمّد بن مروان، عن  أبی عبدالله الصادق،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البیت بعثه الله یوم القیامة یهودیّاً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وإن شهد الشهادتین؟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احتجز بهاتین الکلمتین عن سفک دمه أو یؤدّی الجزیة  عن یدٍ وهم صاغر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أبغضنا أهل البیت بعثه الله یهودیّاً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أدرک الدّجال آمن به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9" w:name="pg13629_140153"/>
    </w:p>
    <w:p>
      <w:pPr>
        <w:pStyle w:val="BookText"/>
        <w:rPr/>
      </w:pPr>
      <w:bookmarkEnd w:id="5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المفضّل بن صالح  الأسدی، عن محمّد بن مروان،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738141_3830689328"/>
      <w:bookmarkStart w:id="61" w:name="_Toc22"/>
      <w:bookmarkEnd w:id="60"/>
      <w:r>
        <w:rPr>
          <w:rtl w:val="true"/>
        </w:rPr>
        <w:t xml:space="preserve">باب </w:t>
      </w:r>
      <w:r>
        <w:rPr>
          <w:rtl w:val="true"/>
        </w:rPr>
        <w:t>(</w:t>
      </w:r>
      <w:r>
        <w:rPr/>
        <w:t>۱۸</w:t>
      </w:r>
      <w:r>
        <w:rPr>
          <w:rtl w:val="true"/>
        </w:rPr>
        <w:t xml:space="preserve">) </w:t>
      </w:r>
      <w:r>
        <w:rPr>
          <w:rtl w:val="true"/>
        </w:rPr>
        <w:t>مبغض أهل البیت یُبعث أجذم</w:t>
      </w:r>
      <w:bookmarkEnd w:id="61"/>
    </w:p>
    <w:p>
      <w:pPr>
        <w:pStyle w:val="BookText"/>
        <w:rPr/>
      </w:pPr>
      <w:r>
        <w:rPr>
          <w:rFonts w:eastAsia="IRNazanin" w:cs="IRNazanin"/>
          <w:color w:val="111111"/>
          <w:sz w:val="28"/>
          <w:szCs w:val="28"/>
          <w:lang w:bidi="fa-IR"/>
        </w:rPr>
        <w:t>8362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الصفار، عن أحمد بن  محمّد، عن ابن فضّال، عن المثّنی</w:t>
      </w:r>
      <w:r>
        <w:rPr>
          <w:rStyle w:val="FootnoteAnchor"/>
          <w:rtl w:val="true"/>
        </w:rPr>
        <w:footnoteReference w:id="148"/>
      </w:r>
      <w:r>
        <w:rPr>
          <w:rFonts w:ascii="IRNazanin" w:hAnsi="IRNazanin" w:eastAsia="IRNazanin"/>
          <w:color w:val="111111"/>
          <w:sz w:val="28"/>
          <w:sz w:val="28"/>
          <w:szCs w:val="28"/>
          <w:rtl w:val="true"/>
          <w:lang w:bidi="fa-IR"/>
        </w:rPr>
        <w:t xml:space="preserve">، عن إسماعیل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لایبغضنا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إلّا بعثه الله یوم القیامة اجذم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فضّال مثله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62" w:name="pg13629_140154"/>
    </w:p>
    <w:p>
      <w:pPr>
        <w:pStyle w:val="Heading3"/>
        <w:numPr>
          <w:ilvl w:val="2"/>
          <w:numId w:val="1"/>
        </w:numPr>
        <w:rPr/>
      </w:pPr>
      <w:bookmarkStart w:id="63" w:name="__RefHeading___Toc738143_3830689328"/>
      <w:bookmarkStart w:id="64" w:name="_Toc23"/>
      <w:bookmarkEnd w:id="62"/>
      <w:bookmarkEnd w:id="63"/>
      <w:r>
        <w:rPr>
          <w:rtl w:val="true"/>
        </w:rPr>
        <w:t xml:space="preserve">باب </w:t>
      </w:r>
      <w:r>
        <w:rPr>
          <w:rtl w:val="true"/>
        </w:rPr>
        <w:t>(</w:t>
      </w:r>
      <w:r>
        <w:rPr/>
        <w:t>۱۹</w:t>
      </w:r>
      <w:r>
        <w:rPr>
          <w:rtl w:val="true"/>
        </w:rPr>
        <w:t xml:space="preserve">) </w:t>
      </w:r>
      <w:r>
        <w:rPr>
          <w:rtl w:val="true"/>
        </w:rPr>
        <w:t xml:space="preserve">ماء الفرات حرام علی مُبغض الإمام أمیر المؤمنین </w:t>
      </w:r>
      <w:r>
        <w:rPr>
          <w:rtl w:val="true"/>
        </w:rPr>
        <w:t>(</w:t>
      </w:r>
      <w:r>
        <w:rPr>
          <w:rtl w:val="true"/>
        </w:rPr>
        <w:t>علیه السّلام</w:t>
      </w:r>
      <w:r>
        <w:rPr>
          <w:rtl w:val="true"/>
        </w:rPr>
        <w:t>)</w:t>
      </w:r>
      <w:bookmarkEnd w:id="64"/>
    </w:p>
    <w:p>
      <w:pPr>
        <w:pStyle w:val="BookText"/>
        <w:rPr/>
      </w:pPr>
      <w:r>
        <w:rPr>
          <w:rFonts w:eastAsia="IRNazanin" w:cs="IRNazanin"/>
          <w:color w:val="111111"/>
          <w:sz w:val="28"/>
          <w:szCs w:val="28"/>
          <w:lang w:bidi="fa-IR"/>
        </w:rPr>
        <w:t>8363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یعقوب بن یزید، عن محمّد بن مرازم، ویزید بن حمّاد جمیعاً، عن عبدالله بن سنان فیما أظنُّ،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غیر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الفرات وقد أشرف ماؤه علی جنبیه وهو یزخّ زخیخاً فتناول بکفّه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فلمّا فرغ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کان دماً مسفوحاً أو لحم خنزیر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الحسین بن محمد بن عامر، عن عمّه عبدالله بن عامر، عن  محمّد بن أبی عمیر، عن ابراهیم بن زیاد الکرخی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عدوّ علیّ جاء إلی الفرات وهو یزخّ زخیخا</w:t>
      </w:r>
      <w:r>
        <w:rPr>
          <w:rStyle w:val="FootnoteAnchor"/>
          <w:rtl w:val="true"/>
        </w:rPr>
        <w:footnoteReference w:id="152"/>
      </w:r>
      <w:r>
        <w:rPr>
          <w:rFonts w:ascii="IRNazanin" w:hAnsi="IRNazanin" w:eastAsia="IRNazanin"/>
          <w:color w:val="111111"/>
          <w:sz w:val="28"/>
          <w:sz w:val="28"/>
          <w:szCs w:val="28"/>
          <w:rtl w:val="true"/>
          <w:lang w:bidi="fa-IR"/>
        </w:rPr>
        <w:t xml:space="preserve">قد أشرف ماؤه علی جنبتیه فتناول  منه شربة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وإذا شربها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ما کان ذلک إلّا میتة أو دماً مسفوحاً أو لحم خنزیر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بیان أنّ مثل هذا الماء مع وفوره وکثرته وعدم توهّم إسراف وغصب وتضییق علی الغیر إذا شرب منه مع رعایة </w:t>
      </w:r>
      <w:bookmarkStart w:id="65" w:name="pg13629_140155"/>
    </w:p>
    <w:p>
      <w:pPr>
        <w:pStyle w:val="BookText"/>
        <w:rPr/>
      </w:pPr>
      <w:bookmarkEnd w:id="65"/>
      <w:r>
        <w:rPr>
          <w:rFonts w:ascii="IRNazanin" w:hAnsi="IRNazanin" w:eastAsia="IRNazanin"/>
          <w:color w:val="111111"/>
          <w:sz w:val="28"/>
          <w:sz w:val="28"/>
          <w:szCs w:val="28"/>
          <w:rtl w:val="true"/>
          <w:lang w:bidi="fa-IR"/>
        </w:rPr>
        <w:t xml:space="preserve">الآداب المستحبّة کان علیه حراماً لکفره، وإنّما اُبیح نعم الدّنیا  للمؤمنین </w:t>
      </w:r>
      <w:r>
        <w:rPr>
          <w:rFonts w:eastAsia="IRNazanin" w:cs="IRNazanin"/>
          <w:color w:val="111111"/>
          <w:sz w:val="28"/>
          <w:szCs w:val="28"/>
          <w:rtl w:val="true"/>
          <w:lang w:bidi="fa-IR"/>
        </w:rPr>
        <w:t>.</w:t>
      </w:r>
    </w:p>
    <w:p>
      <w:pPr>
        <w:pStyle w:val="Heading3"/>
        <w:numPr>
          <w:ilvl w:val="2"/>
          <w:numId w:val="1"/>
        </w:numPr>
        <w:rPr/>
      </w:pPr>
      <w:bookmarkStart w:id="66" w:name="__RefHeading___Toc738145_3830689328"/>
      <w:bookmarkStart w:id="67" w:name="_Toc24"/>
      <w:bookmarkEnd w:id="66"/>
      <w:r>
        <w:rPr>
          <w:rtl w:val="true"/>
        </w:rPr>
        <w:t xml:space="preserve">باب </w:t>
      </w:r>
      <w:r>
        <w:rPr>
          <w:rtl w:val="true"/>
        </w:rPr>
        <w:t>(</w:t>
      </w:r>
      <w:r>
        <w:rPr/>
        <w:t>۲۰</w:t>
      </w:r>
      <w:r>
        <w:rPr>
          <w:rtl w:val="true"/>
        </w:rPr>
        <w:t xml:space="preserve">) </w:t>
      </w:r>
      <w:r>
        <w:rPr>
          <w:rtl w:val="true"/>
        </w:rPr>
        <w:t>ثلاث هنَّ فخر للمؤمن وثلاثة هم شرار خلق الله</w:t>
      </w:r>
      <w:bookmarkEnd w:id="67"/>
    </w:p>
    <w:p>
      <w:pPr>
        <w:pStyle w:val="BookText"/>
        <w:rPr/>
      </w:pPr>
      <w:r>
        <w:rPr>
          <w:rFonts w:eastAsia="IRNazanin" w:cs="IRNazanin"/>
          <w:color w:val="111111"/>
          <w:sz w:val="28"/>
          <w:szCs w:val="28"/>
          <w:lang w:bidi="fa-IR"/>
        </w:rPr>
        <w:t>8365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محبوب،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 هنّ فخر المؤمن وزینه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آخر اللّیل، ویأسه ممّا فی أیدی الناس، وولایته الإمام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وثلاثة هم شرار الخلق ابتُلی بهم خیار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سفیان  أحدهم قاتَلَ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وعاداه، ومعاویة قاتل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وعاداه، ویزید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وعاداه حتّی قتله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738147_3830689328"/>
      <w:bookmarkStart w:id="69" w:name="_Toc25"/>
      <w:bookmarkEnd w:id="68"/>
      <w:r>
        <w:rPr>
          <w:rtl w:val="true"/>
        </w:rPr>
        <w:t xml:space="preserve">باب </w:t>
      </w:r>
      <w:r>
        <w:rPr>
          <w:rtl w:val="true"/>
        </w:rPr>
        <w:t>(</w:t>
      </w:r>
      <w:r>
        <w:rPr/>
        <w:t>۲۱</w:t>
      </w:r>
      <w:r>
        <w:rPr>
          <w:rtl w:val="true"/>
        </w:rPr>
        <w:t xml:space="preserve">) </w:t>
      </w:r>
      <w:r>
        <w:rPr>
          <w:rtl w:val="true"/>
        </w:rPr>
        <w:t>ولایة أعداء الله خروج من الإسلام</w:t>
      </w:r>
      <w:bookmarkEnd w:id="6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عمّه محمد بن أبی القاسم، عن أحمد بن أبی عبدالله، عن النهیکی باسناده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w:t>
      </w:r>
      <w:bookmarkStart w:id="70" w:name="pg13629_140156"/>
    </w:p>
    <w:p>
      <w:pPr>
        <w:pStyle w:val="BookText"/>
        <w:rPr/>
      </w:pPr>
      <w:bookmarkEnd w:id="70"/>
      <w:r>
        <w:rPr>
          <w:rFonts w:ascii="IRNazanin" w:hAnsi="IRNazanin" w:eastAsia="IRNazanin"/>
          <w:color w:val="111111"/>
          <w:sz w:val="28"/>
          <w:sz w:val="28"/>
          <w:szCs w:val="28"/>
          <w:rtl w:val="true"/>
          <w:lang w:bidi="fa-IR"/>
        </w:rPr>
        <w:t>مثالاً أو اقتنی کلباً فقد خرج من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إذاً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ذهبتم</w:t>
      </w:r>
      <w:r>
        <w:rPr>
          <w:rStyle w:val="FootnoteAnchor"/>
          <w:rtl w:val="true"/>
        </w:rPr>
        <w:footnoteReference w:id="155"/>
      </w:r>
      <w:r>
        <w:rPr>
          <w:rFonts w:ascii="IRNazanin" w:hAnsi="IRNazanin" w:eastAsia="IRNazanin"/>
          <w:color w:val="111111"/>
          <w:sz w:val="28"/>
          <w:sz w:val="28"/>
          <w:szCs w:val="28"/>
          <w:rtl w:val="true"/>
          <w:lang w:bidi="fa-IR"/>
        </w:rPr>
        <w:t xml:space="preserve">إنّما عنیت بقولی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دیناً غیر دین الله ودعا الناس إلیه، وبقولی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اقتنی کلباً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مبغضاً لنا أهل البیت اقتناه فأطعمه وسقاه ، من فعل ذلک فقد خرج من الاسلام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738149_3830689328"/>
      <w:bookmarkStart w:id="72" w:name="_Toc26"/>
      <w:bookmarkEnd w:id="71"/>
      <w:r>
        <w:rPr>
          <w:rtl w:val="true"/>
        </w:rPr>
        <w:t xml:space="preserve">باب </w:t>
      </w:r>
      <w:r>
        <w:rPr>
          <w:rtl w:val="true"/>
        </w:rPr>
        <w:t>(</w:t>
      </w:r>
      <w:r>
        <w:rPr/>
        <w:t>۲۲</w:t>
      </w:r>
      <w:r>
        <w:rPr>
          <w:rtl w:val="true"/>
        </w:rPr>
        <w:t xml:space="preserve">) </w:t>
      </w:r>
      <w:r>
        <w:rPr>
          <w:rtl w:val="true"/>
        </w:rPr>
        <w:t>الشّفاعة لأتُدرک النواصب</w:t>
      </w:r>
      <w:bookmarkEnd w:id="72"/>
    </w:p>
    <w:p>
      <w:pPr>
        <w:pStyle w:val="BookText"/>
        <w:rPr/>
      </w:pPr>
      <w:r>
        <w:rPr>
          <w:rFonts w:eastAsia="IRNazanin" w:cs="IRNazanin"/>
          <w:color w:val="111111"/>
          <w:sz w:val="28"/>
          <w:szCs w:val="28"/>
          <w:lang w:bidi="fa-IR"/>
        </w:rPr>
        <w:t>8367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عمران، عن الحسین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مدمن الخمر کعابد الوثن، والناصب لآل محمّد شرّ منه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ومن أشرّ من عابد الوثن؟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شارب الخمر تدرکه الشفاعة یوماً ما، وإنّ الناصب لو  شفع فیه أهل السماوات والارض لم یشفّعوا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73" w:name="pg13629_140157"/>
    </w:p>
    <w:p>
      <w:pPr>
        <w:pStyle w:val="Heading3"/>
        <w:numPr>
          <w:ilvl w:val="2"/>
          <w:numId w:val="1"/>
        </w:numPr>
        <w:rPr/>
      </w:pPr>
      <w:bookmarkStart w:id="74" w:name="__RefHeading___Toc738151_3830689328"/>
      <w:bookmarkStart w:id="75" w:name="_Toc27"/>
      <w:bookmarkEnd w:id="73"/>
      <w:bookmarkEnd w:id="74"/>
      <w:r>
        <w:rPr>
          <w:rtl w:val="true"/>
        </w:rPr>
        <w:t xml:space="preserve">باب </w:t>
      </w:r>
      <w:r>
        <w:rPr>
          <w:rtl w:val="true"/>
        </w:rPr>
        <w:t>(</w:t>
      </w:r>
      <w:r>
        <w:rPr/>
        <w:t>۲۳</w:t>
      </w:r>
      <w:r>
        <w:rPr>
          <w:rtl w:val="true"/>
        </w:rPr>
        <w:t xml:space="preserve">) </w:t>
      </w:r>
      <w:r>
        <w:rPr>
          <w:rtl w:val="true"/>
        </w:rPr>
        <w:t>النواصب فی النَّار</w:t>
      </w:r>
      <w:bookmarkEnd w:id="75"/>
    </w:p>
    <w:p>
      <w:pPr>
        <w:pStyle w:val="BookText"/>
        <w:rPr/>
      </w:pPr>
      <w:r>
        <w:rPr>
          <w:rFonts w:eastAsia="IRNazanin" w:cs="IRNazanin"/>
          <w:color w:val="111111"/>
          <w:sz w:val="28"/>
          <w:szCs w:val="28"/>
          <w:lang w:bidi="fa-IR"/>
        </w:rPr>
        <w:t>8368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عن محمد بن الحسین بن  أبی الخطّاب، عن الحکم بن مسکین، عن أبی سعید المکاریّ،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أصبح عدوّنا علی شفا حفرة من النار، وکأنّ شفا حفرته قد انهارت به فی نار جهنّم فتعساً</w:t>
      </w:r>
      <w:r>
        <w:rPr>
          <w:rStyle w:val="FootnoteAnchor"/>
          <w:rtl w:val="true"/>
        </w:rPr>
        <w:footnoteReference w:id="158"/>
      </w:r>
      <w:r>
        <w:rPr>
          <w:rFonts w:ascii="Amiri" w:hAnsi="Amiri" w:eastAsia="Amiri" w:cs="Amiri"/>
          <w:color w:val="111111"/>
          <w:sz w:val="28"/>
          <w:sz w:val="28"/>
          <w:szCs w:val="28"/>
          <w:rtl w:val="true"/>
          <w:lang w:bidi="ar-SA"/>
        </w:rPr>
        <w:t xml:space="preserve">لأهل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مثواهم،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فَبِئْسَ مَثْوَى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أحد یقصر</w:t>
      </w:r>
      <w:r>
        <w:rPr>
          <w:rStyle w:val="FootnoteAnchor"/>
          <w:rtl w:val="true"/>
        </w:rPr>
        <w:footnoteReference w:id="159"/>
      </w:r>
      <w:r>
        <w:rPr>
          <w:rFonts w:ascii="IRNazanin" w:hAnsi="IRNazanin" w:eastAsia="IRNazanin"/>
          <w:color w:val="111111"/>
          <w:sz w:val="28"/>
          <w:sz w:val="28"/>
          <w:szCs w:val="28"/>
          <w:rtl w:val="true"/>
          <w:lang w:bidi="fa-IR"/>
        </w:rPr>
        <w:t>عن حبّنا بخیر جعله</w:t>
      </w:r>
      <w:r>
        <w:rPr>
          <w:rStyle w:val="FootnoteAnchor"/>
          <w:rtl w:val="true"/>
        </w:rPr>
        <w:footnoteReference w:id="160"/>
      </w:r>
      <w:r>
        <w:rPr>
          <w:rFonts w:ascii="IRNazanin" w:hAnsi="IRNazanin" w:eastAsia="IRNazanin"/>
          <w:color w:val="111111"/>
          <w:sz w:val="28"/>
          <w:sz w:val="28"/>
          <w:szCs w:val="28"/>
          <w:rtl w:val="true"/>
          <w:lang w:bidi="fa-IR"/>
        </w:rPr>
        <w:t>الله عنده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علیّ، عن الحکم بن مسکین  مثله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 عن ابن  فضّال، عن حنان،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لایبالی </w:t>
      </w:r>
    </w:p>
    <w:p>
      <w:pPr>
        <w:pStyle w:val="BookText"/>
        <w:rPr/>
      </w:pPr>
      <w:r>
        <w:rPr>
          <w:rFonts w:ascii="IRNazanin" w:hAnsi="IRNazanin" w:eastAsia="IRNazanin"/>
          <w:color w:val="111111"/>
          <w:sz w:val="28"/>
          <w:sz w:val="28"/>
          <w:szCs w:val="28"/>
          <w:rtl w:val="true"/>
          <w:lang w:bidi="fa-IR"/>
        </w:rPr>
        <w:t>الناصب صلّی أم زنا</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الآیة نزلت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لنا أهل البیت لا یبالی صام أم صلّی، زنا أم سرق، إنّه فی النار، إنّه فی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فرات بن ابراهیم الکوفی معنعنا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عدوّ لنا ناصب منسوب إلی هذه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و</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ابن ادریس، عن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الرازی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أحمد بن محمّد بن أبی نصر، عن صالح بن سعید، عن أبی سعید</w:t>
      </w:r>
    </w:p>
    <w:p>
      <w:pPr>
        <w:pStyle w:val="BookText"/>
        <w:rPr/>
      </w:pPr>
      <w:r>
        <w:rPr>
          <w:rFonts w:ascii="Amiri" w:hAnsi="Amiri" w:eastAsia="Amiri" w:cs="Amiri"/>
          <w:color w:val="111111"/>
          <w:sz w:val="28"/>
          <w:sz w:val="28"/>
          <w:szCs w:val="28"/>
          <w:rtl w:val="true"/>
          <w:lang w:bidi="ar-SA"/>
        </w:rPr>
        <w:t xml:space="preserve">القمّاط،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ناصب وإن تعبّد واجتهد یصیر إلی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ناصب  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عبدالکریم بن عبدالرّحیم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عن محمّد بن الفضیل، عن أبی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خالفکم وإن تعبّد واجتهد منسوب إلی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علیّ بن أسباط، عن علیّ بن أبی حمزة،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فَسَتَعْلَمُونَ مَنْ هُوَ فِي ضَلَالٍ مُبِينٍ </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xml:space="preserve">یا معشر المکذّبین حیث أنبأتکم رسالة ربّی فی ولایة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اُنزلت 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تَلْوُوا أَوْ تُعْرِضُوا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تلووا الأمر وتعرضوا عمّا اُمرتم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كَانَ بِمَا تَعْمَلُونَ خَبِيرًا </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فَلَنُذِيقَنَّ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بترکهم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وَلَنَجْزِيَنَّهُمْ أَسْوَأَ الَّذِي كَانُوا يَعْمَلُونَ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الاعتقادات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کفر أعدائنا والظالمین لنا فهو کافر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أبیه، عن النضربن سوید ، عن یحیی ابن عمران الحلبیّ، عن عبدالله بن مسکان،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أرأیت الرادّ علی هذا الأمر کالرادّ علیکم؟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من ردّ علیک هذا الأمر فهو کالرادّ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النضر بن سوید، عن یحیی الحلبیّ، عن المعلّی بن خنیس،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فَرَّقُوا دِينَهُمْ وَكَانُوا شِيَعًا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۸۳۷۸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کلیب الصیداویّ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فَرَّقُوا دِينَهُمْ وَكَانُوا شِيَعًا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فارقوا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دینهم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حمزة  والکسائی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وهو المروی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فارقوا دینهم،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بایَنوه وخرجوا منه، وهو یؤول الی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فرقوا، ألا تری انهم لمّا آمنوا ببعضه وکفروا ببعضه فارقوه کلَّه فخرجوا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۸۳۷۹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طعن فی دینکم هذا فقد کفر،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وَطَعَنُوا فِي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يَنْتَهُونَ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حججه علی خلقه، واُمناء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 فمن جحدنا کان بمنزلة إبلیس فی تعنّته علی الله، حین أمره بالسجود لآدم، ومن عرفنا واتّبعنا کان بمنزلة الملائکة الّذین أمرهم الله بالسجود لآدم فأطاعوه</w:t>
      </w:r>
      <w:r>
        <w:rPr>
          <w:rStyle w:val="FootnoteAnchor"/>
          <w:rtl w:val="true"/>
        </w:rPr>
        <w:footnoteReference w:id="180"/>
      </w:r>
      <w:bookmarkStart w:id="76" w:name="pg13629_140163"/>
    </w:p>
    <w:p>
      <w:pPr>
        <w:pStyle w:val="Heading3"/>
        <w:numPr>
          <w:ilvl w:val="2"/>
          <w:numId w:val="1"/>
        </w:numPr>
        <w:rPr/>
      </w:pPr>
      <w:bookmarkStart w:id="77" w:name="__RefHeading___Toc738153_3830689328"/>
      <w:bookmarkStart w:id="78" w:name="_Toc28"/>
      <w:bookmarkEnd w:id="76"/>
      <w:bookmarkEnd w:id="77"/>
      <w:r>
        <w:rPr>
          <w:rtl w:val="true"/>
        </w:rPr>
        <w:t xml:space="preserve">باب </w:t>
      </w:r>
      <w:r>
        <w:rPr>
          <w:rtl w:val="true"/>
        </w:rPr>
        <w:t>(</w:t>
      </w:r>
      <w:r>
        <w:rPr/>
        <w:t>24</w:t>
      </w:r>
      <w:r>
        <w:rPr>
          <w:rtl w:val="true"/>
        </w:rPr>
        <w:t xml:space="preserve">) </w:t>
      </w:r>
      <w:r>
        <w:rPr>
          <w:rtl w:val="true"/>
        </w:rPr>
        <w:t>النَّواصب شرُّ من أولاد الزّنا</w:t>
      </w:r>
      <w:bookmarkEnd w:id="78"/>
    </w:p>
    <w:p>
      <w:pPr>
        <w:pStyle w:val="BookText"/>
        <w:rPr/>
      </w:pPr>
      <w:r>
        <w:rPr>
          <w:rFonts w:eastAsia="IRNazanin" w:cs="IRNazanin"/>
          <w:color w:val="111111"/>
          <w:sz w:val="28"/>
          <w:szCs w:val="28"/>
          <w:lang w:bidi="fa-IR"/>
        </w:rPr>
        <w:t>8381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أحمد بن محمّد بن عیسی، عن محمّد بن خالد، عن  حمزة بن عبدالله، عن هاشم بن أبی سعید، عن أبی بصیر لیث  المرادی،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فی السفینة الکلب والخنزیر ولم یحمل فیها ولد الزنا،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شرّ من ولد الزنا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حمزة مثله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738155_3830689328"/>
      <w:bookmarkStart w:id="80" w:name="_Toc29"/>
      <w:bookmarkEnd w:id="79"/>
      <w:r>
        <w:rPr>
          <w:rtl w:val="true"/>
        </w:rPr>
        <w:t xml:space="preserve">باب </w:t>
      </w:r>
      <w:r>
        <w:rPr>
          <w:rtl w:val="true"/>
        </w:rPr>
        <w:t>(</w:t>
      </w:r>
      <w:r>
        <w:rPr/>
        <w:t>25</w:t>
      </w:r>
      <w:r>
        <w:rPr>
          <w:rtl w:val="true"/>
        </w:rPr>
        <w:t xml:space="preserve">) </w:t>
      </w:r>
      <w:r>
        <w:rPr>
          <w:rtl w:val="true"/>
        </w:rPr>
        <w:t>قتل النواصب</w:t>
      </w:r>
      <w:bookmarkEnd w:id="8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عن علیّ بن الحکم، عن سیف بن  عمیرة، 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قتل الناصب؟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الدّم لکنّی أتّقی علیک فان قدرت أن تقلب علیه حائطاً او تغرقه فی ماء لکی لا یشهد به علیک فافعل </w:t>
      </w:r>
      <w:r>
        <w:rPr>
          <w:rFonts w:eastAsia="IRNazanin" w:cs="IRNazanin"/>
          <w:color w:val="111111"/>
          <w:sz w:val="28"/>
          <w:szCs w:val="28"/>
          <w:rtl w:val="true"/>
          <w:lang w:bidi="fa-IR"/>
        </w:rPr>
        <w:t xml:space="preserve">. </w:t>
      </w:r>
      <w:bookmarkStart w:id="81" w:name="pg13629_140164"/>
    </w:p>
    <w:p>
      <w:pPr>
        <w:pStyle w:val="BookText"/>
        <w:rPr/>
      </w:pPr>
      <w:bookmarkEnd w:id="81"/>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فی ماله؟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w:t>
      </w:r>
      <w:r>
        <w:rPr>
          <w:rStyle w:val="FootnoteAnchor"/>
          <w:rtl w:val="true"/>
        </w:rPr>
        <w:footnoteReference w:id="183"/>
      </w:r>
      <w:r>
        <w:rPr>
          <w:rFonts w:ascii="IRNazanin" w:hAnsi="IRNazanin" w:eastAsia="IRNazanin"/>
          <w:color w:val="111111"/>
          <w:sz w:val="28"/>
          <w:sz w:val="28"/>
          <w:szCs w:val="28"/>
          <w:rtl w:val="true"/>
          <w:lang w:bidi="fa-IR"/>
        </w:rPr>
        <w:t>ما قدرت علیه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738157_3830689328"/>
      <w:bookmarkStart w:id="83" w:name="_Toc30"/>
      <w:bookmarkEnd w:id="82"/>
      <w:r>
        <w:rPr>
          <w:rtl w:val="true"/>
        </w:rPr>
        <w:t xml:space="preserve">باب </w:t>
      </w:r>
      <w:r>
        <w:rPr>
          <w:rtl w:val="true"/>
        </w:rPr>
        <w:t>(</w:t>
      </w:r>
      <w:r>
        <w:rPr/>
        <w:t>26</w:t>
      </w:r>
      <w:r>
        <w:rPr>
          <w:rtl w:val="true"/>
        </w:rPr>
        <w:t xml:space="preserve">) </w:t>
      </w:r>
      <w:r>
        <w:rPr>
          <w:rtl w:val="true"/>
        </w:rPr>
        <w:t>مَن هو الناصبی؟</w:t>
      </w:r>
      <w:bookmarkEnd w:id="83"/>
    </w:p>
    <w:p>
      <w:pPr>
        <w:pStyle w:val="BookText"/>
        <w:rPr/>
      </w:pPr>
      <w:r>
        <w:rPr>
          <w:rFonts w:ascii="IRNazanin" w:hAnsi="IRNazanin" w:eastAsia="IRNazanin"/>
          <w:color w:val="111111"/>
          <w:sz w:val="28"/>
          <w:sz w:val="28"/>
          <w:szCs w:val="28"/>
          <w:lang w:bidi="fa-IR"/>
        </w:rPr>
        <w:t>۸۳۸۳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محمّد بن أبی القاسم، عن محمّد بن علیّ الکوفیّ، عن ابن فضّال، عن المعلّی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الناصب من نصب لنا أهل البیت لأنَّک لا تجد أحداً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ابغض محمداً وآل محمّد ولکن الناصب من نصب لکم وهو یعلم أنّکم تتولّونا وتتبرّؤون من أعدائنا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عدوّاً لنا فقد قتل ولیّاً لنا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عن المعلی بن خنیس مثله،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تتوالونا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أحمد، عن إبراهیم بن إسحاق، عن عبدالله بن حمّاد، عن عبدالله بن سنان، عن </w:t>
      </w:r>
      <w:bookmarkStart w:id="84" w:name="pg13629_140165"/>
    </w:p>
    <w:p>
      <w:pPr>
        <w:pStyle w:val="BookText"/>
        <w:rPr/>
      </w:pPr>
      <w:bookmarkEnd w:id="84"/>
      <w:r>
        <w:rPr>
          <w:rFonts w:ascii="IRNazanin" w:hAnsi="IRNazanin" w:eastAsia="IRNazanin"/>
          <w:color w:val="111111"/>
          <w:sz w:val="28"/>
          <w:sz w:val="28"/>
          <w:szCs w:val="28"/>
          <w:rtl w:val="true"/>
          <w:lang w:bidi="fa-IR"/>
        </w:rPr>
        <w:t xml:space="preserve">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الناصب من نصب لنا أهل  البیت، لأنّک لاتجد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اُبغض محمّداً وآل محمّد ولکنّ  الناصب من نصب لکم وهو یعلم أنّکم تتولّونا وأنّکم من شیعتنا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ادریس، عن محمّد بن أحمد مثله الّا 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تجد رجلاً یقول</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738159_3830689328"/>
      <w:bookmarkStart w:id="86" w:name="_Toc31"/>
      <w:bookmarkEnd w:id="85"/>
      <w:r>
        <w:rPr>
          <w:rtl w:val="true"/>
        </w:rPr>
        <w:t xml:space="preserve">باب </w:t>
      </w:r>
      <w:r>
        <w:rPr>
          <w:rtl w:val="true"/>
        </w:rPr>
        <w:t>(</w:t>
      </w:r>
      <w:r>
        <w:rPr/>
        <w:t>۲۷</w:t>
      </w:r>
      <w:r>
        <w:rPr>
          <w:rtl w:val="true"/>
        </w:rPr>
        <w:t xml:space="preserve">) </w:t>
      </w:r>
      <w:r>
        <w:rPr>
          <w:rtl w:val="true"/>
        </w:rPr>
        <w:t xml:space="preserve">من سبَّ أمیر المؤمنین </w:t>
      </w:r>
      <w:r>
        <w:rPr>
          <w:rtl w:val="true"/>
        </w:rPr>
        <w:t>(</w:t>
      </w:r>
      <w:r>
        <w:rPr>
          <w:rtl w:val="true"/>
        </w:rPr>
        <w:t>علیه السّلام</w:t>
      </w:r>
      <w:r>
        <w:rPr>
          <w:rtl w:val="true"/>
        </w:rPr>
        <w:t xml:space="preserve">) </w:t>
      </w:r>
      <w:r>
        <w:rPr>
          <w:rtl w:val="true"/>
        </w:rPr>
        <w:t>فهو کافر</w:t>
      </w:r>
      <w:bookmarkEnd w:id="86"/>
    </w:p>
    <w:p>
      <w:pPr>
        <w:pStyle w:val="BookText"/>
        <w:rPr/>
      </w:pPr>
      <w:r>
        <w:rPr>
          <w:rFonts w:eastAsia="IRNazanin" w:cs="IRNazanin"/>
          <w:color w:val="111111"/>
          <w:sz w:val="28"/>
          <w:szCs w:val="28"/>
          <w:lang w:bidi="fa-IR"/>
        </w:rPr>
        <w:t>8385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علیّ بن الحکم، عن هشام ابن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رجل سبّاب</w:t>
      </w:r>
      <w:r>
        <w:rPr>
          <w:rStyle w:val="FootnoteAnchor"/>
          <w:rtl w:val="true"/>
        </w:rPr>
        <w:footnoteReference w:id="189"/>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حلال الدّم، لولا أن یعمّ به بریئاً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یعمّ به بریئاً؟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مؤمن بکافر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عن احمد بن محمد بن عیسی، عن علیّ بن الحکم مثله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87" w:name="pg13629_140166"/>
    </w:p>
    <w:p>
      <w:pPr>
        <w:pStyle w:val="BookText"/>
        <w:rPr/>
      </w:pPr>
      <w:bookmarkEnd w:id="87"/>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لولا أن یعمّ القاتل بسبب هذا القتل بریئاً أی  یصل ضرره إلی غیر مستحقّ، یقال عمّهم بالعطیّة أی شملهم</w:t>
      </w:r>
      <w:r>
        <w:rPr>
          <w:rFonts w:eastAsia="IRNazanin" w:cs="IRNazanin"/>
          <w:color w:val="111111"/>
          <w:sz w:val="28"/>
          <w:szCs w:val="28"/>
          <w:rtl w:val="true"/>
          <w:lang w:bidi="fa-IR"/>
        </w:rPr>
        <w:t>.</w:t>
      </w:r>
    </w:p>
    <w:p>
      <w:pPr>
        <w:pStyle w:val="Heading3"/>
        <w:numPr>
          <w:ilvl w:val="2"/>
          <w:numId w:val="1"/>
        </w:numPr>
        <w:rPr/>
      </w:pPr>
      <w:bookmarkStart w:id="88" w:name="__RefHeading___Toc738161_3830689328"/>
      <w:bookmarkStart w:id="89" w:name="_Toc32"/>
      <w:bookmarkEnd w:id="88"/>
      <w:r>
        <w:rPr>
          <w:rtl w:val="true"/>
        </w:rPr>
        <w:t xml:space="preserve">باب </w:t>
      </w:r>
      <w:r>
        <w:rPr>
          <w:rtl w:val="true"/>
        </w:rPr>
        <w:t>(</w:t>
      </w:r>
      <w:r>
        <w:rPr/>
        <w:t>۲۸</w:t>
      </w:r>
      <w:r>
        <w:rPr>
          <w:rtl w:val="true"/>
        </w:rPr>
        <w:t xml:space="preserve">) </w:t>
      </w:r>
      <w:r>
        <w:rPr>
          <w:rtl w:val="true"/>
        </w:rPr>
        <w:t>مَن سبَّ ولیَّ الله فقد سبَّ الله</w:t>
      </w:r>
      <w:bookmarkEnd w:id="89"/>
    </w:p>
    <w:p>
      <w:pPr>
        <w:pStyle w:val="BookText"/>
        <w:rPr/>
      </w:pPr>
      <w:r>
        <w:rPr>
          <w:rFonts w:eastAsia="Amiri" w:cs="Amiri" w:ascii="Amiri" w:hAnsi="Amiri"/>
          <w:color w:val="111111"/>
          <w:sz w:val="28"/>
          <w:szCs w:val="28"/>
          <w:lang w:bidi="ar-SA"/>
        </w:rPr>
        <w:t>8386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الطیالسیّ،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هل رأیت أحداً یسبّ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فکیف؟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ولیّ الله فقد سبّ الله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738163_3830689328"/>
      <w:bookmarkStart w:id="91" w:name="_Toc33"/>
      <w:bookmarkEnd w:id="90"/>
      <w:r>
        <w:rPr>
          <w:rtl w:val="true"/>
        </w:rPr>
        <w:t xml:space="preserve">باب </w:t>
      </w:r>
      <w:r>
        <w:rPr>
          <w:rtl w:val="true"/>
        </w:rPr>
        <w:t>(</w:t>
      </w:r>
      <w:r>
        <w:rPr/>
        <w:t>۲۹</w:t>
      </w:r>
      <w:r>
        <w:rPr>
          <w:rtl w:val="true"/>
        </w:rPr>
        <w:t xml:space="preserve">) </w:t>
      </w:r>
      <w:r>
        <w:rPr>
          <w:rtl w:val="true"/>
        </w:rPr>
        <w:t xml:space="preserve">مُبغض الإمام أمیر المؤمنین </w:t>
      </w:r>
      <w:r>
        <w:rPr>
          <w:rtl w:val="true"/>
        </w:rPr>
        <w:t>(</w:t>
      </w:r>
      <w:r>
        <w:rPr>
          <w:rtl w:val="true"/>
        </w:rPr>
        <w:t>علیه السّلام</w:t>
      </w:r>
      <w:r>
        <w:rPr>
          <w:rtl w:val="true"/>
        </w:rPr>
        <w:t xml:space="preserve">) </w:t>
      </w:r>
      <w:r>
        <w:rPr>
          <w:rtl w:val="true"/>
        </w:rPr>
        <w:t>مُنافق</w:t>
      </w:r>
      <w:bookmarkEnd w:id="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بعض أصحابه محمّد بن علی أو  غیره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أکان حذیفة بن  الیمان یعرف المنافقین؟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Style w:val="FootnoteAnchor"/>
          <w:rtl w:val="true"/>
        </w:rPr>
        <w:footnoteReference w:id="194"/>
      </w:r>
      <w:r>
        <w:rPr>
          <w:rFonts w:ascii="Amiri" w:hAnsi="Amiri" w:eastAsia="Amiri" w:cs="Amiri"/>
          <w:color w:val="111111"/>
          <w:sz w:val="28"/>
          <w:sz w:val="28"/>
          <w:szCs w:val="28"/>
          <w:rtl w:val="true"/>
          <w:lang w:bidi="ar-SA"/>
        </w:rPr>
        <w:t xml:space="preserve">کان یعرف اثنی عشر رجلاً، وأنت تعرف اثنی عشر ألف رجل،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فَلَعَرَفْتَهُمْ بِسِيمَاهُمْ </w:t>
      </w:r>
    </w:p>
    <w:p>
      <w:pPr>
        <w:pStyle w:val="BookText"/>
        <w:rPr/>
      </w:pPr>
      <w:r>
        <w:rPr>
          <w:rFonts w:ascii="Amiri" w:hAnsi="Amiri" w:eastAsia="Amiri" w:cs="Amiri"/>
          <w:color w:val="111111"/>
          <w:sz w:val="28"/>
          <w:sz w:val="28"/>
          <w:szCs w:val="28"/>
          <w:rtl w:val="true"/>
          <w:lang w:bidi="ar-SA"/>
        </w:rPr>
        <w:t xml:space="preserve">وَلَتَعْرِفَنَّهُمْ فِي لَحْنِ الْقَوْلِ </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تدری ما لحن القول؟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الکعبة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اسلوبه وإمالته الی جهة تعریض أو  توریة ، ومنه قیل للمخطیء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اللاحن لأنّه یعدل الکلام عن الصواب، أی تعرف کفرهم ونفاقهم بما یترشَّح من کلامهم من 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عبدالرحمن بن الحجّاج، عن هاشم صاحب البرید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ومحمّد بن مسلم وأبو الخطّاب مجتمعین فقال لنا 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فیمن لم یعرف هذا الأمر؟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یعرف هذا الأمر فهو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بکافر حتّی تقوم علیه الحجّة، فاذا قامت  علیه الحجّة فلم یعرف فهو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ماله إذا لم یعرف ولم  یجحد یکفر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بکافر إذا لم یجحد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حججت 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حضرت وغابا ولکنّ موعدکم اللیلة، الجمرة الوسطی بمنی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کانت اللّیلة اجتمعنا عنده وأبو الخطّاب ومحمّد بن مسلم </w:t>
      </w:r>
    </w:p>
    <w:p>
      <w:pPr>
        <w:pStyle w:val="BookText"/>
        <w:rPr/>
      </w:pPr>
      <w:r>
        <w:rPr>
          <w:rFonts w:ascii="IRNazanin" w:hAnsi="IRNazanin" w:eastAsia="IRNazanin"/>
          <w:color w:val="111111"/>
          <w:sz w:val="28"/>
          <w:sz w:val="28"/>
          <w:szCs w:val="28"/>
          <w:rtl w:val="true"/>
          <w:lang w:bidi="fa-IR"/>
        </w:rPr>
        <w:t>فتناول وسادة فوضعها فی صدره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فی خدمکم ونسائکم وأهلیکم؟ الیس یشهدون أن لا إله إلّا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یشهدون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یصلّون ویصومون ویحجّون؟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فیعرفون ما أنتم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هم عندکم؟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اما رأیت أهل الطریق وأهل المیاه؟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یصلّون ویصومون ویحجّون؟  الیس یشهدون أن لا إله إلّا الله وأنّ محمداً رسول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فیعرفون ما أنتم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هم عندکم؟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کافر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أما رأیت الکعبة والطواف وأهل الیمن </w:t>
      </w:r>
    </w:p>
    <w:p>
      <w:pPr>
        <w:pStyle w:val="BookText"/>
        <w:rPr/>
      </w:pPr>
      <w:r>
        <w:rPr>
          <w:rFonts w:ascii="IRNazanin" w:hAnsi="IRNazanin" w:eastAsia="IRNazanin"/>
          <w:color w:val="111111"/>
          <w:sz w:val="28"/>
          <w:sz w:val="28"/>
          <w:szCs w:val="28"/>
          <w:rtl w:val="true"/>
          <w:lang w:bidi="fa-IR"/>
        </w:rPr>
        <w:t>وتعلّقهم بأستار الکعبة؟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یشهدون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ویصلّون ویصومون ویحجّون؟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فیعرفون ما أنتم علیه؟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تقولون فیهم؟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یعرف فهو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هذا قول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أخبرتکم؟  فقلت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شرٌّ علیکم أن تقولوا بشیء ما لم تسمعوه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 یدیرنا علی قول محمّد بن مسلم</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قد حضرت وغابا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تأخیره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الحکم لتبیین مرادهم أو لیعلموا ایضاً الحکم،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أنه ینبغی للحاکم أن یترک الحکومة والتکلم فیها حتی یحضر الخصوم جمیعاً ومن ثم قال بعض الاکابر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جائک الحکم وقد فقئت عینه فلا تحکم له، فلعلّه باتیک خصمه وقد فقئت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ضمیر أجتمعنا، وعدم الاتیان بالمنفصل للفاصلة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أولادکم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یقولون کل من فعل کبیرة أو صغیرة وأصر علیها فهو کافر خارج عن الاسلام، مستحق للقتل، ولذا حکموا بکفر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للتحکیم مع أنهم أجبروه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التحکیم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الجائر الاحمق الحائر البائر الذی کان من أعداء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یرض بحکمهما مطلقاً بل بحکمهما اذا حکماً بالکتاب والسنة،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علی خلاف الکتاب والسنة، وما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للکفر معانٍ شتی، ولکل منها أحکام یترتب علیها کالایمان، والخوارج لما سمعوا اطلاق الکفر وسلب الأیمان علی أصحاب الکبائر بل الصغائر أیضاً ولم یفرقوا بین معانیه واحکامه اجروا جمیع أحکام الکفر فی الدنیا والآخرة علی الفساق وضیّقوا الأمر علی المسلمین وحکموا بأن أصحاب الکبائر بل الصغائر أیضاً کفار بالمعنی الّذی یطلق علی من لم یشهد الشهادتین، ولیس کذلک بل الکفر ببعض معانیه یجتمع مع الاسلام ببعض معانیه، ولیس کل من أطلق علیه الکفر فی الأخبار یستحق القتل وتحرم مناکحته ومعاشرته، ولیس کل من سلب عنه الایمان فی الآیات والأخبار یجب خلوده فی النار، فالکفر یطلق علی من أنکر شیئاً من ضروریات دین الاسلام ظاهراً وباطناً کالشهادتین أو المعاد، فهو یجری علیه أحکام الکفار فی الدنیا ویخلد فی النار فی الآخرة إلا أن أهل الکتاب اختلف الأصحاب فی نجاستهم وعدم جواز مناکحتهم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ویطلق علی من أخلَّ بشیء من العقائد الإیمانیَّة وإن لم یکن ضروریاً لدین الاسلام کالامامة، والمشهور أنهم فی الآخرة بحکم الکفار وهم مخلَّدون فی النار کالمخالفین و سایر فرق الشیعة سوی الأمامیَّة، وقد دلَّت علیه اخبار کثیرة، لکن قد عرفت أنه  یظهر من کثیر من الأخبار أنه یمکن نجاة بعض المخالفین من النار کالمستضعفین والرجَون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العلّامة وغیره قولاً بعدم خلود المخالفین فی النار، وهو فی غیر المستضعفین وأشباههم فی غایة الضعف لأن الامامة عند الشیعة من أصول الدین، وقد ورد متواتراً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مات ولم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والاخبار فی ذلک اکثر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الأحکام الدنیویَّة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کالطهارة والتناکح والتوارث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أنهم فی جمیع ذلک بحکم المسلمین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3629_140171"/>
      <w:bookmarkStart w:id="93" w:name="pg13629_140171"/>
      <w:bookmarkEnd w:id="93"/>
    </w:p>
    <w:p>
      <w:pPr>
        <w:pStyle w:val="Heading3"/>
        <w:numPr>
          <w:ilvl w:val="2"/>
          <w:numId w:val="1"/>
        </w:numPr>
        <w:rPr/>
      </w:pPr>
      <w:bookmarkStart w:id="94" w:name="pg13629_140171"/>
      <w:bookmarkStart w:id="95" w:name="__RefHeading___Toc738165_3830689328"/>
      <w:bookmarkStart w:id="96" w:name="_Toc34"/>
      <w:bookmarkEnd w:id="94"/>
      <w:bookmarkEnd w:id="95"/>
      <w:r>
        <w:rPr>
          <w:rtl w:val="true"/>
        </w:rPr>
        <w:t xml:space="preserve">باب </w:t>
      </w:r>
      <w:r>
        <w:rPr>
          <w:rtl w:val="true"/>
        </w:rPr>
        <w:t>(</w:t>
      </w:r>
      <w:r>
        <w:rPr/>
        <w:t>۳۰</w:t>
      </w:r>
      <w:r>
        <w:rPr>
          <w:rtl w:val="true"/>
        </w:rPr>
        <w:t xml:space="preserve">) </w:t>
      </w:r>
      <w:r>
        <w:rPr>
          <w:rtl w:val="true"/>
        </w:rPr>
        <w:t>صفة النفاق والمنافق</w:t>
      </w:r>
      <w:bookmarkEnd w:id="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محمّد بن الحسن بن شمّون، عن عبدالله بن عبدالرحمن، عن مسمع </w:t>
      </w:r>
    </w:p>
    <w:p>
      <w:pPr>
        <w:pStyle w:val="BookText"/>
        <w:rPr/>
      </w:pPr>
      <w:r>
        <w:rPr>
          <w:rFonts w:ascii="IRNazanin" w:hAnsi="IRNazanin" w:eastAsia="IRNazanin"/>
          <w:color w:val="111111"/>
          <w:sz w:val="28"/>
          <w:sz w:val="28"/>
          <w:szCs w:val="28"/>
          <w:rtl w:val="true"/>
          <w:lang w:bidi="fa-IR"/>
        </w:rPr>
        <w:t xml:space="preserve">ابن عبدالملک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مازاد خشوع الجسد علی ما فی القلب فهو عندنا نفاق</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 من علامات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قساوة القلب، وجمود العین، والإصرار علی الذنب، والحرص علی الدُّنیا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الحسن بن علیّ الکوفیّ،  عن عثمان بن عیسی، عن سعید بن یسار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المنافق مثل جذع النخل أراد صاحبه أن ینتفع به فی بعض بنائه فلم یستقم له فی الموضع الّذی أراد، فحوّله فی موضع آخر فلم یستقم له فکان آخر ذلک أن أحرقه بالنار</w:t>
      </w:r>
      <w:r>
        <w:rPr>
          <w:rStyle w:val="FootnoteAnchor"/>
          <w:rtl w:val="true"/>
        </w:rPr>
        <w:footnoteReference w:id="200"/>
      </w:r>
      <w:r>
        <w:rPr>
          <w:rFonts w:ascii="IRNazanin" w:hAnsi="IRNazanin" w:eastAsia="IRNazanin"/>
          <w:color w:val="111111"/>
          <w:sz w:val="28"/>
          <w:sz w:val="28"/>
          <w:szCs w:val="28"/>
          <w:rtl w:val="true"/>
          <w:lang w:bidi="fa-IR"/>
        </w:rPr>
        <w:t>و</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کتاباً من کتبه علی نبی من أنبیائه وفیه أنّه سیکون خَلق من خلقی یلحسون الدّنیا بالدّین، ویلبسون مسوک الضأن</w:t>
      </w:r>
      <w:r>
        <w:rPr>
          <w:rStyle w:val="FootnoteAnchor"/>
          <w:rtl w:val="true"/>
        </w:rPr>
        <w:footnoteReference w:id="202"/>
      </w:r>
      <w:r>
        <w:rPr>
          <w:rFonts w:ascii="IRNazanin" w:hAnsi="IRNazanin" w:eastAsia="IRNazanin"/>
          <w:color w:val="111111"/>
          <w:sz w:val="28"/>
          <w:sz w:val="28"/>
          <w:szCs w:val="28"/>
          <w:rtl w:val="true"/>
          <w:lang w:bidi="fa-IR"/>
        </w:rPr>
        <w:t xml:space="preserve">علی قلوب </w:t>
      </w:r>
    </w:p>
    <w:p>
      <w:pPr>
        <w:pStyle w:val="BookText"/>
        <w:rPr/>
      </w:pPr>
      <w:r>
        <w:rPr>
          <w:rFonts w:ascii="IRNazanin" w:hAnsi="IRNazanin" w:eastAsia="IRNazanin"/>
          <w:color w:val="111111"/>
          <w:sz w:val="28"/>
          <w:sz w:val="28"/>
          <w:szCs w:val="28"/>
          <w:rtl w:val="true"/>
          <w:lang w:bidi="fa-IR"/>
        </w:rPr>
        <w:t>کقلوب الذئاب أشدّ مرارة من الصبر، وألسنتهم احلی من العسل،  وأعمالهم الباطنة أنتن من الجیف، أبی یغترون؟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إیّای یخدعون؟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علیَّ یتجبّرون؟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فبعزّتی حلفت لابعثن لهم فتنةً تطأ فی  خطامها</w:t>
      </w:r>
      <w:r>
        <w:rPr>
          <w:rStyle w:val="FootnoteAnchor"/>
          <w:rtl w:val="true"/>
        </w:rPr>
        <w:footnoteReference w:id="203"/>
      </w:r>
      <w:r>
        <w:rPr>
          <w:rFonts w:ascii="IRNazanin" w:hAnsi="IRNazanin" w:eastAsia="IRNazanin"/>
          <w:color w:val="111111"/>
          <w:sz w:val="28"/>
          <w:sz w:val="28"/>
          <w:szCs w:val="28"/>
          <w:rtl w:val="true"/>
          <w:lang w:bidi="fa-IR"/>
        </w:rPr>
        <w:t>حتّی تبلغ أطراف الأرض یترک الحکیم فیها حیران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علی بن خالد المراغی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علی بن الحسن، عن جعفر بن محمّد بن مروان،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عن أبیه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خلّتان لاتجتمعان فی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فی الاسلام، وحُسن سمتٍ فی الوجه</w:t>
      </w:r>
      <w:r>
        <w:rPr>
          <w:rStyle w:val="FootnoteAnchor"/>
          <w:rtl w:val="true"/>
        </w:rPr>
        <w:footnoteReference w:id="205"/>
      </w:r>
      <w:r>
        <w:rPr>
          <w:rFonts w:ascii="IRNazanin" w:hAnsi="IRNazanin" w:eastAsia="IRNazanin"/>
          <w:color w:val="111111"/>
          <w:sz w:val="28"/>
          <w:sz w:val="28"/>
          <w:szCs w:val="28"/>
          <w:rtl w:val="true"/>
          <w:lang w:bidi="fa-IR"/>
        </w:rPr>
        <w:t>و</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الجلیل المفید ابو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علی بن خالد المراغی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الحسن بن علی، عن جعفر بن محمّد بن مروان مثله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عامر، عن عمّه عبدالله بن  عامر ، عن الحسن بن محبوب، عن عبّاد بن صهیب،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لایجمع الله لمنافق ولافاسق حسن السَّمت والفقه</w:t>
      </w:r>
      <w:r>
        <w:rPr>
          <w:rStyle w:val="FootnoteAnchor"/>
          <w:rtl w:val="true"/>
        </w:rPr>
        <w:footnoteReference w:id="209"/>
      </w:r>
      <w:r>
        <w:rPr>
          <w:rFonts w:ascii="IRNazanin" w:hAnsi="IRNazanin" w:eastAsia="IRNazanin"/>
          <w:color w:val="111111"/>
          <w:sz w:val="28"/>
          <w:sz w:val="28"/>
          <w:szCs w:val="28"/>
          <w:rtl w:val="true"/>
          <w:lang w:bidi="fa-IR"/>
        </w:rPr>
        <w:t>وحسن الخلق أبداً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 بن صهیب مثله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للمرائی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یکسل إذا کان  وحده، وینشط إذا کان عنده أحد، ویحبُّ أن یُحمد فی جمیع اُموره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وللظالم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یقهر من فوقه بالمعصیة، ومن هو دونه  بالغلبة، ویظاهر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وللکسلان</w:t>
      </w:r>
      <w:r>
        <w:rPr>
          <w:rStyle w:val="FootnoteAnchor"/>
          <w:rtl w:val="true"/>
        </w:rPr>
        <w:footnoteReference w:id="212"/>
      </w:r>
      <w:r>
        <w:rPr>
          <w:rFonts w:ascii="Amiri" w:hAnsi="Amiri" w:eastAsia="Amiri" w:cs="Amiri"/>
          <w:color w:val="111111"/>
          <w:sz w:val="28"/>
          <w:sz w:val="28"/>
          <w:szCs w:val="28"/>
          <w:rtl w:val="true"/>
          <w:lang w:bidi="ar-SA"/>
        </w:rPr>
        <w:t xml:space="preserve">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یتوانی حتّی  یفرِّط، ویفرِّط حتّی یضیّع، ویضیّع حتّی یأثم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وللمنافق ثلاث </w:t>
      </w:r>
    </w:p>
    <w:p>
      <w:pPr>
        <w:pStyle w:val="BookText"/>
        <w:rPr/>
      </w:pP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کذب، وإذا وعد أخلف، وإذا ائتمن خان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فضال ، عن علیّ بن عقبة، عن عمرو،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الرّجل لایخطیء بلام ولا واو  خطیباً مصقعاً</w:t>
      </w:r>
      <w:r>
        <w:rPr>
          <w:rStyle w:val="FootnoteAnchor"/>
          <w:rtl w:val="true"/>
        </w:rPr>
        <w:footnoteReference w:id="214"/>
      </w:r>
      <w:r>
        <w:rPr>
          <w:rFonts w:ascii="IRNazanin" w:hAnsi="IRNazanin" w:eastAsia="IRNazanin"/>
          <w:color w:val="111111"/>
          <w:sz w:val="28"/>
          <w:sz w:val="28"/>
          <w:szCs w:val="28"/>
          <w:rtl w:val="true"/>
          <w:lang w:bidi="fa-IR"/>
        </w:rPr>
        <w:t>ولَقلبه أشدّ ظلمةً من اللّیل المظلم، وتجد الرجل لا یستطیع یعبّر عمّا فی قلبه بلسانه، وقلبه یزهر کما یزهر المصباح</w:t>
      </w:r>
      <w:r>
        <w:rPr>
          <w:rStyle w:val="FootnoteAnchor"/>
          <w:rtl w:val="true"/>
        </w:rPr>
        <w:footnoteReference w:id="215"/>
      </w:r>
      <w:r>
        <w:rPr>
          <w:rFonts w:ascii="IRNazanin" w:hAnsi="IRNazanin" w:eastAsia="IRNazanin"/>
          <w:color w:val="111111"/>
          <w:sz w:val="28"/>
          <w:sz w:val="28"/>
          <w:szCs w:val="28"/>
          <w:rtl w:val="true"/>
          <w:lang w:bidi="fa-IR"/>
        </w:rPr>
        <w:t>و</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عن محمّد بن أحمد  ابن یحیی بن عمران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w:t>
      </w:r>
      <w:r>
        <w:rPr>
          <w:rStyle w:val="FootnoteAnchor"/>
          <w:rtl w:val="true"/>
        </w:rPr>
        <w:footnoteReference w:id="217"/>
      </w:r>
      <w:r>
        <w:rPr>
          <w:rFonts w:ascii="IRNazanin" w:hAnsi="IRNazanin" w:eastAsia="IRNazanin"/>
          <w:color w:val="111111"/>
          <w:sz w:val="28"/>
          <w:sz w:val="28"/>
          <w:szCs w:val="28"/>
          <w:rtl w:val="true"/>
          <w:lang w:bidi="fa-IR"/>
        </w:rPr>
        <w:t xml:space="preserve">البغدادی، عن ابن سنان، عن عون بن معین بیّاع القلانس، عن عبدالله 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الناس بوجه وغابهم</w:t>
      </w:r>
      <w:r>
        <w:rPr>
          <w:rStyle w:val="FootnoteAnchor"/>
          <w:rtl w:val="true"/>
        </w:rPr>
        <w:footnoteReference w:id="218"/>
      </w:r>
      <w:r>
        <w:rPr>
          <w:rFonts w:ascii="IRNazanin" w:hAnsi="IRNazanin" w:eastAsia="IRNazanin"/>
          <w:color w:val="111111"/>
          <w:sz w:val="28"/>
          <w:sz w:val="28"/>
          <w:szCs w:val="28"/>
          <w:rtl w:val="true"/>
          <w:lang w:bidi="fa-IR"/>
        </w:rPr>
        <w:t>بوجه جاء یوم القیامة  وله لسانان من نار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97" w:name="pg13629_140176"/>
    </w:p>
    <w:p>
      <w:pPr>
        <w:pStyle w:val="BookText"/>
        <w:rPr/>
      </w:pPr>
      <w:bookmarkEnd w:id="97"/>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عن محمد بن أحمد بن یحیی بن عمران الأشعری بهذا الاسناد نحوه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سنان، عن عون القلانسیّ، عن ابن أبی یعفور،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المسلمین بوجهین  ولسانین جاء یوم القیامة وله لسانان من نار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  عن محمد بن الحسین بن أبی الخطاب ، عن محمد بن سنان مثله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738167_3830689328"/>
      <w:bookmarkStart w:id="99" w:name="_Toc35"/>
      <w:bookmarkEnd w:id="98"/>
      <w:r>
        <w:rPr>
          <w:rtl w:val="true"/>
        </w:rPr>
        <w:t xml:space="preserve">باب </w:t>
      </w:r>
      <w:r>
        <w:rPr>
          <w:rtl w:val="true"/>
        </w:rPr>
        <w:t>(</w:t>
      </w:r>
      <w:r>
        <w:rPr/>
        <w:t>۳۱</w:t>
      </w:r>
      <w:r>
        <w:rPr>
          <w:rtl w:val="true"/>
        </w:rPr>
        <w:t xml:space="preserve">) </w:t>
      </w:r>
      <w:r>
        <w:rPr>
          <w:rtl w:val="true"/>
        </w:rPr>
        <w:t>إنَّ الله یعذِّب ستة بستة</w:t>
      </w:r>
      <w:bookmarkEnd w:id="9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 عن آبائه ،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ستّة بستّة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بالعصبیّة، والدهاقین</w:t>
      </w:r>
      <w:r>
        <w:rPr>
          <w:rStyle w:val="FootnoteAnchor"/>
          <w:rtl w:val="true"/>
        </w:rPr>
        <w:footnoteReference w:id="224"/>
      </w:r>
      <w:r>
        <w:rPr>
          <w:rFonts w:ascii="IRNazanin" w:hAnsi="IRNazanin" w:eastAsia="IRNazanin"/>
          <w:color w:val="111111"/>
          <w:sz w:val="28"/>
          <w:sz w:val="28"/>
          <w:szCs w:val="28"/>
          <w:rtl w:val="true"/>
          <w:lang w:bidi="fa-IR"/>
        </w:rPr>
        <w:t>بالکبر، والاُمراء بالجور، والفقهاء بالحسد، والتجّار بالخیانة، وأهل الرساتیق</w:t>
      </w:r>
      <w:r>
        <w:rPr>
          <w:rStyle w:val="FootnoteAnchor"/>
          <w:rtl w:val="true"/>
        </w:rPr>
        <w:footnoteReference w:id="225"/>
      </w:r>
      <w:r>
        <w:rPr>
          <w:rFonts w:ascii="IRNazanin" w:hAnsi="IRNazanin" w:eastAsia="IRNazanin"/>
          <w:color w:val="111111"/>
          <w:sz w:val="28"/>
          <w:sz w:val="28"/>
          <w:szCs w:val="28"/>
          <w:rtl w:val="true"/>
          <w:lang w:bidi="fa-IR"/>
        </w:rPr>
        <w:t>بالجهل</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00" w:name="pg13629_140177"/>
    </w:p>
    <w:p>
      <w:pPr>
        <w:pStyle w:val="BookText"/>
        <w:rPr/>
      </w:pPr>
      <w:bookmarkEnd w:id="100"/>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الله  ستّاً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738169_3830689328"/>
      <w:bookmarkStart w:id="102" w:name="_Toc36"/>
      <w:bookmarkEnd w:id="101"/>
      <w:r>
        <w:rPr>
          <w:rtl w:val="true"/>
        </w:rPr>
        <w:t xml:space="preserve">باب </w:t>
      </w:r>
      <w:r>
        <w:rPr>
          <w:rtl w:val="true"/>
        </w:rPr>
        <w:t>(</w:t>
      </w:r>
      <w:r>
        <w:rPr/>
        <w:t>۳۲</w:t>
      </w:r>
      <w:r>
        <w:rPr>
          <w:rtl w:val="true"/>
        </w:rPr>
        <w:t xml:space="preserve">) </w:t>
      </w:r>
      <w:r>
        <w:rPr>
          <w:rtl w:val="true"/>
        </w:rPr>
        <w:t>إجتنبوا هذه الخصال</w:t>
      </w:r>
      <w:bookmarkEnd w:id="102"/>
    </w:p>
    <w:p>
      <w:pPr>
        <w:pStyle w:val="BookText"/>
        <w:rPr/>
      </w:pPr>
      <w:r>
        <w:rPr>
          <w:rFonts w:eastAsia="IRNazanin" w:cs="IRNazanin"/>
          <w:color w:val="111111"/>
          <w:sz w:val="28"/>
          <w:szCs w:val="28"/>
          <w:lang w:bidi="fa-IR"/>
        </w:rPr>
        <w:t>8400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والظنّ فإنَّ الظنّ أکذب الکذب، وکونوا اخواناً فی الله کما أمرکم الله، لاتتنافروا، ولاتتفاحشوا،  ولاتتجسّسوا، ولا یغتب بعضکم بعضاً، ولاتتنازعوا ولاتتباغضوا ،  ولاتتدابروا، ولاتتحاسدوا فإن الحسد یأکل الایمان کما تأکل النّار  الحطب الیابس</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عن أحمد بن محمّد، عن بکر بن صالح، عن الحسن بن علی ابن فضّال، عن عبدالله بن إبراهیم، عن الحسین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أسرع الخیر ثواباً البرُّ، وإنَّ أسرع الشرّ عقاباً البغی ، وکفی بالمرء عیباً أن ینظر من الناس إلی ما یعمی عنه من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بعیّر الناس بما لا یستطیع تر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یؤذی جلیسه بما لا یعنیه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أبی عبدالله البرقی، عن بکر بن صالح مثله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من غیر سهر، والضحک من غیر عجب</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 الحسن یحیی الواسطیّ، عمّن ذکره، أنّه قیل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 هذا الخلق کلّهم من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منهم التارک للسواک، والمتربع فی الموضع الضیق،  والداخل فیما لایعنیه ، والمماری فیما لاعلم له به، والمتمرّض من غیر علّة، والمتشعّث من غیر مصیبة، والمخالف علی أصحابه فی الحقّ وقد اتّفقوا علیه، والمفتخر بفخر آبائه وهو خلو من صالح أعمالهم، وهو بمنزلة الخلنج</w:t>
      </w:r>
      <w:r>
        <w:rPr>
          <w:rStyle w:val="FootnoteAnchor"/>
          <w:rtl w:val="true"/>
        </w:rPr>
        <w:footnoteReference w:id="233"/>
      </w:r>
      <w:r>
        <w:rPr>
          <w:rFonts w:ascii="Amiri" w:hAnsi="Amiri" w:eastAsia="Amiri" w:cs="Amiri"/>
          <w:color w:val="111111"/>
          <w:sz w:val="28"/>
          <w:sz w:val="28"/>
          <w:szCs w:val="28"/>
          <w:rtl w:val="true"/>
          <w:lang w:bidi="ar-SA"/>
        </w:rPr>
        <w:t xml:space="preserve">یقشر لحاء عن لحاءٍ حتّی یوصل الی جوهره، وهو کما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بَلْ هُمْ أَضَلُّ سَبِيلًا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03" w:name="pg13629_140179"/>
    </w:p>
    <w:p>
      <w:pPr>
        <w:pStyle w:val="BookText"/>
        <w:rPr/>
      </w:pPr>
      <w:bookmarkEnd w:id="103"/>
      <w:r>
        <w:rPr>
          <w:rFonts w:eastAsia="IRNazanin" w:cs="IRNazanin"/>
          <w:color w:val="111111"/>
          <w:sz w:val="28"/>
          <w:szCs w:val="28"/>
          <w:lang w:bidi="fa-IR"/>
        </w:rPr>
        <w:t>8404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أبغض الناس إلی الله تعالی من یقتدی بسیّئة المؤمن ولا یقتدی بحسنته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738171_3830689328"/>
      <w:bookmarkStart w:id="105" w:name="_Toc37"/>
      <w:bookmarkEnd w:id="104"/>
      <w:r>
        <w:rPr>
          <w:rtl w:val="true"/>
        </w:rPr>
        <w:t xml:space="preserve">باب </w:t>
      </w:r>
      <w:r>
        <w:rPr>
          <w:rtl w:val="true"/>
        </w:rPr>
        <w:t>(</w:t>
      </w:r>
      <w:r>
        <w:rPr/>
        <w:t>۳۳</w:t>
      </w:r>
      <w:r>
        <w:rPr>
          <w:rtl w:val="true"/>
        </w:rPr>
        <w:t xml:space="preserve">) </w:t>
      </w:r>
      <w:r>
        <w:rPr>
          <w:rtl w:val="true"/>
        </w:rPr>
        <w:t>من لم تکن فیه ثلاث فلایرجیٰ خیرُه</w:t>
      </w:r>
      <w:bookmarkEnd w:id="105"/>
    </w:p>
    <w:p>
      <w:pPr>
        <w:pStyle w:val="BookText"/>
        <w:rPr/>
      </w:pPr>
      <w:r>
        <w:rPr>
          <w:rFonts w:eastAsia="IRNazanin" w:cs="IRNazanin"/>
          <w:color w:val="111111"/>
          <w:sz w:val="28"/>
          <w:szCs w:val="28"/>
          <w:lang w:bidi="fa-IR"/>
        </w:rPr>
        <w:t>8405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الحسین بن أبی الخطّاب، عن علی بن أسباط، عن عمّه یعقوب بن سالم،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لم تکن فیه  فلایرجی خیره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یخش الله فی الغیب ، ولم یرعو</w:t>
      </w:r>
      <w:r>
        <w:rPr>
          <w:rStyle w:val="FootnoteAnchor"/>
          <w:rtl w:val="true"/>
        </w:rPr>
        <w:footnoteReference w:id="236"/>
      </w:r>
      <w:r>
        <w:rPr>
          <w:rFonts w:ascii="IRNazanin" w:hAnsi="IRNazanin" w:eastAsia="IRNazanin"/>
          <w:color w:val="111111"/>
          <w:sz w:val="28"/>
          <w:sz w:val="28"/>
          <w:szCs w:val="28"/>
          <w:rtl w:val="true"/>
          <w:lang w:bidi="fa-IR"/>
        </w:rPr>
        <w:t>عند الشیب، ولم یستح من العیب</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من  تکن فیه</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106" w:name="pg13629_140180"/>
    </w:p>
    <w:p>
      <w:pPr>
        <w:pStyle w:val="Heading3"/>
        <w:numPr>
          <w:ilvl w:val="2"/>
          <w:numId w:val="1"/>
        </w:numPr>
        <w:rPr/>
      </w:pPr>
      <w:bookmarkStart w:id="107" w:name="__RefHeading___Toc738173_3830689328"/>
      <w:bookmarkStart w:id="108" w:name="_Toc38"/>
      <w:bookmarkEnd w:id="106"/>
      <w:bookmarkEnd w:id="107"/>
      <w:r>
        <w:rPr>
          <w:rtl w:val="true"/>
        </w:rPr>
        <w:t xml:space="preserve">باب </w:t>
      </w:r>
      <w:r>
        <w:rPr>
          <w:rtl w:val="true"/>
        </w:rPr>
        <w:t>(</w:t>
      </w:r>
      <w:r>
        <w:rPr/>
        <w:t>34</w:t>
      </w:r>
      <w:r>
        <w:rPr>
          <w:rtl w:val="true"/>
        </w:rPr>
        <w:t xml:space="preserve">) </w:t>
      </w:r>
      <w:r>
        <w:rPr>
          <w:rtl w:val="true"/>
        </w:rPr>
        <w:t>مَن کانت فیه هذه الثلاث فهو فی جهنم</w:t>
      </w:r>
      <w:bookmarkEnd w:id="108"/>
    </w:p>
    <w:p>
      <w:pPr>
        <w:pStyle w:val="BookText"/>
        <w:rPr/>
      </w:pPr>
      <w:r>
        <w:rPr>
          <w:rFonts w:eastAsia="IRNazanin" w:cs="IRNazanin"/>
          <w:color w:val="111111"/>
          <w:sz w:val="28"/>
          <w:szCs w:val="28"/>
          <w:lang w:bidi="fa-IR"/>
        </w:rPr>
        <w:t>8406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عیسی، عن محمّد بن سنان، عن العلاء بن فضیل،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إذا کنَّ فی الرجل فلاتحرج</w:t>
      </w:r>
      <w:r>
        <w:rPr>
          <w:rStyle w:val="FootnoteAnchor"/>
          <w:rtl w:val="true"/>
        </w:rPr>
        <w:footnoteReference w:id="240"/>
      </w:r>
      <w:r>
        <w:rPr>
          <w:rFonts w:ascii="IRNazanin" w:hAnsi="IRNazanin" w:eastAsia="IRNazanin"/>
          <w:color w:val="111111"/>
          <w:sz w:val="28"/>
          <w:sz w:val="28"/>
          <w:szCs w:val="28"/>
          <w:rtl w:val="true"/>
          <w:lang w:bidi="fa-IR"/>
        </w:rPr>
        <w:t xml:space="preserve">أن تقول إنّه فی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الجفاء، والجبن، والبخل، وثلاث إذا کنَّ فی المرأة فلاتحرج أن تقول إنّها فی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البذاء والخیلاء والفجر </w:t>
      </w:r>
      <w:r>
        <w:rPr>
          <w:rStyle w:val="FootnoteAnchor"/>
          <w:rtl w:val="true"/>
        </w:rPr>
        <w:footnoteReference w:id="241"/>
      </w:r>
      <w:r>
        <w:rPr>
          <w:rFonts w:ascii="IRNazanin" w:hAnsi="IRNazanin" w:eastAsia="IRNazanin"/>
          <w:color w:val="111111"/>
          <w:sz w:val="28"/>
          <w:sz w:val="28"/>
          <w:szCs w:val="28"/>
          <w:rtl w:val="true"/>
          <w:lang w:bidi="fa-IR"/>
        </w:rPr>
        <w:t>و</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738175_3830689328"/>
      <w:bookmarkStart w:id="110" w:name="_Toc39"/>
      <w:bookmarkEnd w:id="109"/>
      <w:r>
        <w:rPr>
          <w:rtl w:val="true"/>
        </w:rPr>
        <w:t xml:space="preserve">باب </w:t>
      </w:r>
      <w:r>
        <w:rPr>
          <w:rtl w:val="true"/>
        </w:rPr>
        <w:t>(</w:t>
      </w:r>
      <w:r>
        <w:rPr/>
        <w:t>۳۵</w:t>
      </w:r>
      <w:r>
        <w:rPr>
          <w:rtl w:val="true"/>
        </w:rPr>
        <w:t xml:space="preserve">) </w:t>
      </w:r>
      <w:r>
        <w:rPr>
          <w:rtl w:val="true"/>
        </w:rPr>
        <w:t>سبعة یفسدون أعمالهم</w:t>
      </w:r>
      <w:bookmarkEnd w:id="11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ادریس،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عبدالله الرازی، عن الحسن بن علی بن أبی عثمان، عن أحمد بن عمر الحلال، عن یحیی بن عمران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سبعة یفسدون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الحلیم ذو العلم الکثیر </w:t>
      </w:r>
      <w:bookmarkStart w:id="111" w:name="pg13629_140181"/>
    </w:p>
    <w:p>
      <w:pPr>
        <w:pStyle w:val="BookText"/>
        <w:rPr/>
      </w:pPr>
      <w:bookmarkEnd w:id="111"/>
      <w:r>
        <w:rPr>
          <w:rFonts w:ascii="IRNazanin" w:hAnsi="IRNazanin" w:eastAsia="IRNazanin"/>
          <w:color w:val="111111"/>
          <w:sz w:val="28"/>
          <w:sz w:val="28"/>
          <w:szCs w:val="28"/>
          <w:rtl w:val="true"/>
          <w:lang w:bidi="fa-IR"/>
        </w:rPr>
        <w:t>لایُعرف بذلک ولا یذکر به، والحکیم الّذی یدین</w:t>
      </w:r>
      <w:r>
        <w:rPr>
          <w:rStyle w:val="FootnoteAnchor"/>
          <w:rtl w:val="true"/>
        </w:rPr>
        <w:footnoteReference w:id="243"/>
      </w:r>
      <w:r>
        <w:rPr>
          <w:rFonts w:ascii="IRNazanin" w:hAnsi="IRNazanin" w:eastAsia="IRNazanin"/>
          <w:color w:val="111111"/>
          <w:sz w:val="28"/>
          <w:sz w:val="28"/>
          <w:szCs w:val="28"/>
          <w:rtl w:val="true"/>
          <w:lang w:bidi="fa-IR"/>
        </w:rPr>
        <w:t>ماله کلَّ کاذب منکر لما یؤتی إلیه، والرجل الّذی یأمن ذا المکر والخیانة، والسیّد الفظُّ الّذی لا رحمة له، والاُمُّ الّتی لاتکتم عن الولد السرَّ وتفشی علیه، والسریع إلی لائمة إخوانه، والّذی لا یزال یجادل اخاه مخاصماً 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738177_3830689328"/>
      <w:bookmarkStart w:id="113" w:name="_Toc40"/>
      <w:bookmarkEnd w:id="112"/>
      <w:r>
        <w:rPr>
          <w:rtl w:val="true"/>
        </w:rPr>
        <w:t xml:space="preserve">باب </w:t>
      </w:r>
      <w:r>
        <w:rPr>
          <w:rtl w:val="true"/>
        </w:rPr>
        <w:t>(</w:t>
      </w:r>
      <w:r>
        <w:rPr/>
        <w:t>36</w:t>
      </w:r>
      <w:r>
        <w:rPr>
          <w:rtl w:val="true"/>
        </w:rPr>
        <w:t xml:space="preserve">) </w:t>
      </w:r>
      <w:r>
        <w:rPr>
          <w:rtl w:val="true"/>
        </w:rPr>
        <w:t>حرمة لعن من لایستحق اللعن</w:t>
      </w:r>
      <w:bookmarkEnd w:id="113"/>
    </w:p>
    <w:p>
      <w:pPr>
        <w:pStyle w:val="BookText"/>
        <w:rPr/>
      </w:pPr>
      <w:r>
        <w:rPr>
          <w:rFonts w:eastAsia="IRNazanin" w:cs="IRNazanin"/>
          <w:color w:val="111111"/>
          <w:sz w:val="28"/>
          <w:szCs w:val="28"/>
          <w:lang w:bidi="fa-IR"/>
        </w:rPr>
        <w:t>8408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w:t>
      </w:r>
      <w:r>
        <w:rPr>
          <w:rStyle w:val="FootnoteAnchor"/>
          <w:rtl w:val="true"/>
        </w:rPr>
        <w:footnoteReference w:id="245"/>
      </w:r>
      <w:r>
        <w:rPr>
          <w:rFonts w:ascii="IRNazanin" w:hAnsi="IRNazanin" w:eastAsia="IRNazanin"/>
          <w:color w:val="111111"/>
          <w:sz w:val="28"/>
          <w:sz w:val="28"/>
          <w:szCs w:val="28"/>
          <w:rtl w:val="true"/>
          <w:lang w:bidi="fa-IR"/>
        </w:rPr>
        <w:t xml:space="preserve">، عن معلّی بن محمّد، عن الحسن بن علیّ الوشّاء، عن علیّ بن أبی حمزة،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اللّعنة إذا خرجت من فی صاحبها ترددت، فان وجدت مساغاً وإلّا رجعت علی صاحبها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  عن أحمد بن محمّد، عن الوشاء، عن علی بن أبی حمزة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هارون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w:t>
      </w:r>
    </w:p>
    <w:p>
      <w:pPr>
        <w:pStyle w:val="BookText"/>
        <w:rPr/>
      </w:pPr>
      <w:r>
        <w:rPr>
          <w:rFonts w:ascii="Amiri" w:hAnsi="Amiri" w:eastAsia="Amiri" w:cs="Amiri"/>
          <w:color w:val="111111"/>
          <w:sz w:val="28"/>
          <w:sz w:val="28"/>
          <w:szCs w:val="28"/>
          <w:rtl w:val="true"/>
          <w:lang w:bidi="ar-SA"/>
        </w:rPr>
        <w:t>عدّو الله رَنَّ</w:t>
      </w:r>
      <w:r>
        <w:rPr>
          <w:rStyle w:val="FootnoteAnchor"/>
          <w:rtl w:val="true"/>
        </w:rPr>
        <w:footnoteReference w:id="248"/>
      </w:r>
      <w:r>
        <w:rPr>
          <w:rFonts w:ascii="Amiri" w:hAnsi="Amiri" w:eastAsia="Amiri" w:cs="Amiri"/>
          <w:color w:val="111111"/>
          <w:sz w:val="28"/>
          <w:sz w:val="28"/>
          <w:szCs w:val="28"/>
          <w:rtl w:val="true"/>
          <w:lang w:bidi="ar-SA"/>
        </w:rPr>
        <w:t xml:space="preserve">اربع رنّات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لُعن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ویوم أهبط إلی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بُعث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ویوم الغدیر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اللّعنة إذا خرجت من صاحبها تردَّدت بینها وبین الّذی یلعن، فان  وجدت مساغاً وإلّا عادت إلی صاحبها، وکان أحقَّ بها، فاحذروا أن  تلعنوا مؤمناً فیحلَّ بکم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وسقط الکلام، وفصل بنی آدم کئب  فعلیکم بالدعاء ما یعرف، وإیّاکم والدعاء باللعن والخزی،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أحکم فی کتابه </w:t>
      </w:r>
      <w:r>
        <w:rPr>
          <w:rStyle w:val="FootnoteAnchor"/>
          <w:rtl w:val="true"/>
        </w:rPr>
        <w:footnoteReference w:id="25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فمن تعدی بدعائه بلعن أو خزی فهو من المعتدین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14" w:name="pg13629_140183"/>
    </w:p>
    <w:p>
      <w:pPr>
        <w:pStyle w:val="Heading3"/>
        <w:numPr>
          <w:ilvl w:val="2"/>
          <w:numId w:val="1"/>
        </w:numPr>
        <w:rPr/>
      </w:pPr>
      <w:bookmarkStart w:id="115" w:name="__RefHeading___Toc738179_3830689328"/>
      <w:bookmarkStart w:id="116" w:name="_Toc41"/>
      <w:bookmarkEnd w:id="114"/>
      <w:bookmarkEnd w:id="115"/>
      <w:r>
        <w:rPr>
          <w:rtl w:val="true"/>
        </w:rPr>
        <w:t xml:space="preserve">باب </w:t>
      </w:r>
      <w:r>
        <w:rPr>
          <w:rtl w:val="true"/>
        </w:rPr>
        <w:t>(</w:t>
      </w:r>
      <w:r>
        <w:rPr/>
        <w:t>۳۷</w:t>
      </w:r>
      <w:r>
        <w:rPr>
          <w:rtl w:val="true"/>
        </w:rPr>
        <w:t xml:space="preserve">) </w:t>
      </w:r>
      <w:r>
        <w:rPr>
          <w:rtl w:val="true"/>
        </w:rPr>
        <w:t>ذمّ القنوط من رحمة الله</w:t>
      </w:r>
      <w:bookmarkEnd w:id="116"/>
    </w:p>
    <w:p>
      <w:pPr>
        <w:pStyle w:val="BookText"/>
        <w:rPr/>
      </w:pPr>
      <w:r>
        <w:rPr>
          <w:rFonts w:eastAsia="IRNazanin" w:cs="IRNazanin"/>
          <w:color w:val="111111"/>
          <w:sz w:val="28"/>
          <w:szCs w:val="28"/>
          <w:lang w:bidi="fa-IR"/>
        </w:rPr>
        <w:t>8411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الله المقنّطین یوم القیامة مغلبة وجوههم، یعنی غلبة السواد علی البیاض، 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المقنّطون من رحمة الله تعالی</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738181_3830689328"/>
      <w:bookmarkStart w:id="118" w:name="_Toc42"/>
      <w:bookmarkEnd w:id="117"/>
      <w:r>
        <w:rPr>
          <w:rtl w:val="true"/>
        </w:rPr>
        <w:t xml:space="preserve">باب </w:t>
      </w:r>
      <w:r>
        <w:rPr>
          <w:rtl w:val="true"/>
        </w:rPr>
        <w:t>(</w:t>
      </w:r>
      <w:r>
        <w:rPr/>
        <w:t>۳۸</w:t>
      </w:r>
      <w:r>
        <w:rPr>
          <w:rtl w:val="true"/>
        </w:rPr>
        <w:t xml:space="preserve">) </w:t>
      </w:r>
      <w:r>
        <w:rPr>
          <w:rtl w:val="true"/>
        </w:rPr>
        <w:t>ذمُّ حبُّ الرّئاسة</w:t>
      </w:r>
      <w:bookmarkEnd w:id="118"/>
    </w:p>
    <w:p>
      <w:pPr>
        <w:pStyle w:val="BookText"/>
        <w:rPr/>
      </w:pPr>
      <w:r>
        <w:rPr>
          <w:rFonts w:eastAsia="IRNazanin" w:cs="IRNazanin"/>
          <w:color w:val="111111"/>
          <w:sz w:val="28"/>
          <w:szCs w:val="28"/>
          <w:lang w:bidi="fa-IR"/>
        </w:rPr>
        <w:t>8412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سعید بن جناح، عن اخیه أبی عامر،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الرّئاسة هلک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منصور بن العباس، عن ابن میّاح،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الرّئاسة هلک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ابن خالد، عن أبیه، عن عبدالله بن المغیرة، عن عبدالله بن مسکان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وهؤلاء الرّؤساء الّذین یترأسون فوالله ما خفقت النعال</w:t>
      </w:r>
      <w:r>
        <w:rPr>
          <w:rStyle w:val="FootnoteAnchor"/>
          <w:rtl w:val="true"/>
        </w:rPr>
        <w:footnoteReference w:id="256"/>
      </w:r>
      <w:r>
        <w:rPr>
          <w:rFonts w:ascii="IRNazanin" w:hAnsi="IRNazanin" w:eastAsia="IRNazanin"/>
          <w:color w:val="111111"/>
          <w:sz w:val="28"/>
          <w:sz w:val="28"/>
          <w:szCs w:val="28"/>
          <w:rtl w:val="true"/>
          <w:lang w:bidi="fa-IR"/>
        </w:rPr>
        <w:t>خلف رجل إلّا هلک وأهلک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العادة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تزال عند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الرّئیس الدینی او السیاسی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تحیط به جماعة من رجاله وأعوانه عندما ینتقل  من مکان إلی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 یخرج فی موکب من النَّاس، وهذا  یؤدّی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خفق النّعال خلفه، أی إرتفاع أصوات الأحذیة  التی تطأ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وکان بنفسه یرفض 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محمّد بن إسماعیل بن بزیع وغیره رفعوه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ترأَس، ملعون من همَّ بها، ملعون من حدّث بها نفسه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العلاء،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 لا أعرف خیارکم من شرارکم؟ بلی والله وإنَّ شرارکم من أحبّ أن یوطأ عقبه، إنّه لابدّ من کذّاب أو عاجز </w:t>
      </w:r>
    </w:p>
    <w:p>
      <w:pPr>
        <w:pStyle w:val="BookText"/>
        <w:rPr/>
      </w:pPr>
      <w:r>
        <w:rPr>
          <w:rFonts w:ascii="Amiri" w:hAnsi="Amiri" w:eastAsia="Amiri" w:cs="Amiri"/>
          <w:color w:val="111111"/>
          <w:sz w:val="28"/>
          <w:sz w:val="28"/>
          <w:szCs w:val="28"/>
          <w:rtl w:val="true"/>
          <w:lang w:bidi="ar-SA"/>
        </w:rPr>
        <w:t xml:space="preserve">الرّأی </w:t>
      </w:r>
      <w:r>
        <w:rPr>
          <w:rStyle w:val="FootnoteAnchor"/>
          <w:rtl w:val="true"/>
        </w:rPr>
        <w:footnoteReference w:id="259"/>
      </w:r>
      <w:r>
        <w:rPr>
          <w:rFonts w:ascii="IRNazanin" w:hAnsi="IRNazanin" w:eastAsia="IRNazanin"/>
          <w:color w:val="111111"/>
          <w:sz w:val="28"/>
          <w:sz w:val="28"/>
          <w:szCs w:val="28"/>
          <w:rtl w:val="true"/>
          <w:lang w:bidi="fa-IR"/>
        </w:rPr>
        <w:t>و</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علیّ  ابن أسباط ، عن العلاء بن رزین،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لیعطفنَّ ذوو السنِّ منکم والنُهی علی ذوی الجهل</w:t>
      </w:r>
      <w:r>
        <w:rPr>
          <w:rStyle w:val="FootnoteAnchor"/>
          <w:rtl w:val="true"/>
        </w:rPr>
        <w:footnoteReference w:id="261"/>
      </w:r>
      <w:r>
        <w:rPr>
          <w:rFonts w:ascii="IRNazanin" w:hAnsi="IRNazanin" w:eastAsia="IRNazanin"/>
          <w:color w:val="111111"/>
          <w:sz w:val="28"/>
          <w:sz w:val="28"/>
          <w:szCs w:val="28"/>
          <w:rtl w:val="true"/>
          <w:lang w:bidi="fa-IR"/>
        </w:rPr>
        <w:t>وطلّاب الرئاسة أو لتصیبنّکم لعنتی أجمعین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ابن ابراهیم بن هاشم، عن أبیه، عن علی بن معبد، عن عبدالله بن القاسم،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عصی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الدُّنیا، وحبُّ الرئاسة، وحبُّ الطعام، </w:t>
      </w:r>
    </w:p>
    <w:p>
      <w:pPr>
        <w:pStyle w:val="BookText"/>
        <w:rPr/>
      </w:pPr>
      <w:r>
        <w:rPr>
          <w:rFonts w:ascii="Amiri" w:hAnsi="Amiri" w:eastAsia="Amiri" w:cs="Amiri"/>
          <w:color w:val="111111"/>
          <w:sz w:val="28"/>
          <w:sz w:val="28"/>
          <w:szCs w:val="28"/>
          <w:rtl w:val="true"/>
          <w:lang w:bidi="ar-SA"/>
        </w:rPr>
        <w:t>وحبّ النساء، وحبُّ النوم، وحبُّ الراحة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عن نوح بن شعیب النیسابوری، عن عبید بن عبدالله الدهقان،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عصی الله به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الحسن بن أیوب، عن أبی عقیلة الصیرفیّ</w:t>
      </w:r>
      <w:r>
        <w:rPr>
          <w:rStyle w:val="FootnoteAnchor"/>
          <w:rtl w:val="true"/>
        </w:rPr>
        <w:footnoteReference w:id="26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کرَّام، 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إیّاک والرئاسة و إیّاک أن تطأ أعقاب الرجال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جعلت فداک أمّا الرئاسة فقد عرفتها، وأمّا أن أطأ أعقاب الرجال فما ثلثا مافی یدی إلّا ممّا وطئت أعقاب الرجال</w:t>
      </w:r>
      <w:r>
        <w:rPr>
          <w:rStyle w:val="FootnoteAnchor"/>
          <w:rtl w:val="true"/>
        </w:rPr>
        <w:footnoteReference w:id="26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حیث تذهب ، إیّاک أن تنصب رجلاً دون  الحجّة، فتصدّقه فی کلّ ما قال</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119" w:name="pg13629_140187"/>
    </w:p>
    <w:p>
      <w:pPr>
        <w:pStyle w:val="BookText"/>
        <w:rPr/>
      </w:pPr>
      <w:bookmarkEnd w:id="119"/>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عن محمد بن علی الکوفی، عن حسین بن أیوب بن  أبی عقیلة الصیرفی، عن کرام الخثعمی، 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حفص محمد بن خالد، عن اخیه سفیان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إیّاک والریاسة، فما طلبها أحد إلّا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هلکنا، إذ لیس أحد منّا إلّآ وهو  یحبُّ أن یُذکر ویقصد ویؤخذ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إلیه إنّما ذلک أن تنصب رجلاً دون  الحجّة فتصدِّقه فی کلِّ ما قال، وتدعو الناس إلی قوله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738183_3830689328"/>
      <w:bookmarkStart w:id="121" w:name="_Toc43"/>
      <w:bookmarkEnd w:id="120"/>
      <w:r>
        <w:rPr>
          <w:rtl w:val="true"/>
        </w:rPr>
        <w:t xml:space="preserve">باب </w:t>
      </w:r>
      <w:r>
        <w:rPr>
          <w:rtl w:val="true"/>
        </w:rPr>
        <w:t>(</w:t>
      </w:r>
      <w:r>
        <w:rPr/>
        <w:t>۳۹</w:t>
      </w:r>
      <w:r>
        <w:rPr>
          <w:rtl w:val="true"/>
        </w:rPr>
        <w:t xml:space="preserve">) </w:t>
      </w:r>
      <w:r>
        <w:rPr>
          <w:rtl w:val="true"/>
        </w:rPr>
        <w:t>ذمّ حبُّ الدُّنیا</w:t>
      </w:r>
      <w:bookmarkEnd w:id="12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درست بن أبی منصور،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وهشام،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کل </w:t>
      </w:r>
    </w:p>
    <w:p>
      <w:pPr>
        <w:pStyle w:val="BookText"/>
        <w:rPr/>
      </w:pPr>
      <w:r>
        <w:rPr>
          <w:rFonts w:ascii="Amiri" w:hAnsi="Amiri" w:eastAsia="Amiri" w:cs="Amiri"/>
          <w:color w:val="111111"/>
          <w:sz w:val="28"/>
          <w:sz w:val="28"/>
          <w:szCs w:val="28"/>
          <w:rtl w:val="true"/>
          <w:lang w:bidi="ar-SA"/>
        </w:rPr>
        <w:t>خطیئة حبُّ الدُّنیا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یعقوب بن یزید، عن محمد بن أبی عمیر مثله بتقدیم وتأخیر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ابراهیم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وهبان الهنائی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ابراهیم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محمد الحسن بن علی بن عبدالکریم الزعفرانی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ابن محمّد بن خالد البرقی أبو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 عن هشام،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القلب الذی سلم من حبّ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یعمی ویصم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النعمان، عن أبی اُسامة 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یتعزّ بعزاء الله تقطّعت نفسه حسرات علی الدُّنیا، ومن أتبع بصره ما فی أیدی الناس کثر همّه ولم یشف غیظه، ومن لم یر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نعمة إلّا فی مطعم أو مشرب أو ملبس فقد قصر عمله ودنا عذابه </w:t>
      </w:r>
      <w:r>
        <w:rPr>
          <w:rStyle w:val="FootnoteAnchor"/>
          <w:rtl w:val="true"/>
        </w:rPr>
        <w:footnoteReference w:id="278"/>
      </w:r>
      <w:r>
        <w:rPr>
          <w:rFonts w:ascii="IRNazanin" w:hAnsi="IRNazanin" w:eastAsia="IRNazanin"/>
          <w:color w:val="111111"/>
          <w:sz w:val="28"/>
          <w:sz w:val="28"/>
          <w:szCs w:val="28"/>
          <w:rtl w:val="true"/>
          <w:lang w:bidi="fa-IR"/>
        </w:rPr>
        <w:t xml:space="preserve">و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إدریس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w:t>
      </w:r>
      <w:r>
        <w:rPr>
          <w:rStyle w:val="FootnoteAnchor"/>
          <w:rtl w:val="true"/>
        </w:rPr>
        <w:footnoteReference w:id="280"/>
      </w:r>
      <w:r>
        <w:rPr>
          <w:rFonts w:ascii="Amiri" w:hAnsi="Amiri" w:eastAsia="Amiri" w:cs="Amiri"/>
          <w:color w:val="111111"/>
          <w:sz w:val="28"/>
          <w:sz w:val="28"/>
          <w:szCs w:val="28"/>
          <w:rtl w:val="true"/>
          <w:lang w:bidi="ar-SA"/>
        </w:rPr>
        <w:t xml:space="preserve">، عن محمّد بن سیّار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المفضّل بن عمیر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تَمُدَّنَّ عَيْنَيْكَ إِلَى مَا مَتَّعْنَا بِهِ أَزْوَاجًا مِنْهُمْ وَلَا تَحْزَنْ عَلَيْهِمْ وَاخْفِضْ جَنَاحَكَ لِلْمُؤْمِنِينَ </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یتعزَّ بعزاء الله تقطّعت نفسه علی الدُّنیا حسرات، ومن رمی بنظره إلی ما فی یدی غیره کثر همّه، ولم یشف غیظه، ومن لم یعلم أنّ الله علیه نعمة إلّا فی مطعم أو ملبس فقد قصر عمله، ودنا عذابه، ومن أصبح علی الدُّنیا حزیناً أصبح علی الله ساخطاً، ومن شکا مصیبة نزلت به ، فانّما یشکو ربّه، ومن دخل النار من هذه الأمّة ممّن قرأ القرآن فهو ممّن یتّخذ  آیات الله هزواً، ومن أتی ذا میسرة فیخشع له طلبَ ما فی یدیه ، ذهب ثلثا دینه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ولاتعجل ولیس یکون الرجل لیسأل من الرجل الرفق </w:t>
      </w:r>
    </w:p>
    <w:p>
      <w:pPr>
        <w:pStyle w:val="BookText"/>
        <w:rPr/>
      </w:pPr>
      <w:r>
        <w:rPr>
          <w:rFonts w:ascii="IRNazanin" w:hAnsi="IRNazanin" w:eastAsia="IRNazanin"/>
          <w:color w:val="111111"/>
          <w:sz w:val="28"/>
          <w:sz w:val="28"/>
          <w:szCs w:val="28"/>
          <w:rtl w:val="true"/>
          <w:lang w:bidi="fa-IR"/>
        </w:rPr>
        <w:t>فیجلّه ویوقّره فقد یجب ذلک له علیه، ولکن یراه أنّه یرید بتخشّعه ما عند الله، ویرید أن یحیله عمّا فی یدیه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ابن فضّال، عن ابن بکیر ، عن حمّاد بن بشیر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ذئبان ضاریان فی غنم قد فارقها رعاؤها، أحدهما فی أوَّلها والآخر  فی آخرها بأفسد فیها من حبّ المال والشرف فی دین المسلم</w:t>
      </w:r>
      <w:r>
        <w:rPr>
          <w:rStyle w:val="FootnoteAnchor"/>
          <w:rtl w:val="true"/>
        </w:rPr>
        <w:footnoteReference w:id="283"/>
      </w:r>
      <w:r>
        <w:rPr>
          <w:rFonts w:ascii="IRNazanin" w:hAnsi="IRNazanin" w:eastAsia="IRNazanin"/>
          <w:color w:val="111111"/>
          <w:sz w:val="28"/>
          <w:sz w:val="28"/>
          <w:szCs w:val="28"/>
          <w:rtl w:val="true"/>
          <w:lang w:bidi="fa-IR"/>
        </w:rPr>
        <w:t xml:space="preserve">و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فضّال، عن أبی جمیلة، عن محمد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ذنبان ضاریان فی غنم قد فارقها رعاؤها، واحد فی أوّلها وهذا فی آخرها بأفسد فیها من حبّ المال والشرف فی دین المسلم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بن ایوب، عن سیف بن عمیرة، عن علیّ بن المغیرة، عن أخ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ذئبان جائعان فی غنم قد فرَّقها راعیها – أحدهما فی أوَّلها والآخر فی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بأفسد فیها من حبِّ المال والشرف فی دین المرء المسلم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w:t>
      </w:r>
    </w:p>
    <w:p>
      <w:pPr>
        <w:pStyle w:val="BookText"/>
        <w:rPr/>
      </w:pPr>
      <w:r>
        <w:rPr>
          <w:rFonts w:ascii="IRNazanin" w:hAnsi="IRNazanin" w:eastAsia="IRNazanin"/>
          <w:color w:val="111111"/>
          <w:sz w:val="28"/>
          <w:sz w:val="28"/>
          <w:szCs w:val="28"/>
          <w:rtl w:val="true"/>
          <w:lang w:bidi="fa-IR"/>
        </w:rPr>
        <w:t xml:space="preserve">یونس، عن ابن سنان، عن حفص بن قرط،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 اشتباکه بالدُّنیا کان أشدّ لحسرته عند فراقها</w:t>
      </w:r>
      <w:r>
        <w:rPr>
          <w:rStyle w:val="FootnoteAnchor"/>
          <w:rtl w:val="true"/>
        </w:rPr>
        <w:footnoteReference w:id="287"/>
      </w:r>
      <w:r>
        <w:rPr>
          <w:rFonts w:ascii="IRNazanin" w:hAnsi="IRNazanin" w:eastAsia="IRNazanin"/>
          <w:color w:val="111111"/>
          <w:sz w:val="28"/>
          <w:sz w:val="28"/>
          <w:szCs w:val="28"/>
          <w:rtl w:val="true"/>
          <w:lang w:bidi="fa-IR"/>
        </w:rPr>
        <w:t>و</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محبوب، عن عبدالعزیز العبدیّ، عن 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قلبه بالدُّنیا تعلّق قلبه بثلاث</w:t>
      </w:r>
      <w:r>
        <w:rPr>
          <w:rStyle w:val="FootnoteAnchor"/>
          <w:rtl w:val="true"/>
        </w:rPr>
        <w:footnoteReference w:id="289"/>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لایفنی، وأمل لایُدرک، ورجاء لاینال</w:t>
      </w:r>
      <w:r>
        <w:rPr>
          <w:rStyle w:val="FootnoteAnchor"/>
          <w:rtl w:val="true"/>
        </w:rPr>
        <w:footnoteReference w:id="290"/>
      </w:r>
      <w:r>
        <w:rPr>
          <w:rFonts w:ascii="IRNazanin" w:hAnsi="IRNazanin" w:eastAsia="IRNazanin"/>
          <w:color w:val="111111"/>
          <w:sz w:val="28"/>
          <w:sz w:val="28"/>
          <w:szCs w:val="28"/>
          <w:rtl w:val="true"/>
          <w:lang w:bidi="fa-IR"/>
        </w:rPr>
        <w:t>و</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122" w:name="pg13629_140192"/>
    </w:p>
    <w:p>
      <w:pPr>
        <w:pStyle w:val="BookText"/>
        <w:rPr/>
      </w:pPr>
      <w:bookmarkEnd w:id="122"/>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الآدمی، عن عبد العزیز العبدی مثله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فتح الله علی عبد باباً من أمر الدُّنیا إلّا فتح الله علیه من الحرص مثله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ازداد فی الله  علماً، وازداد للدُّنیا حبّاً، ازداد من الله بعداً، وازداد الله علیه غضباً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738185_3830689328"/>
      <w:bookmarkStart w:id="124" w:name="_Toc44"/>
      <w:bookmarkEnd w:id="123"/>
      <w:r>
        <w:rPr>
          <w:rtl w:val="true"/>
        </w:rPr>
        <w:t xml:space="preserve">باب </w:t>
      </w:r>
      <w:r>
        <w:rPr>
          <w:rtl w:val="true"/>
        </w:rPr>
        <w:t>(</w:t>
      </w:r>
      <w:r>
        <w:rPr/>
        <w:t>40</w:t>
      </w:r>
      <w:r>
        <w:rPr>
          <w:rtl w:val="true"/>
        </w:rPr>
        <w:t xml:space="preserve">) </w:t>
      </w:r>
      <w:r>
        <w:rPr>
          <w:rtl w:val="true"/>
        </w:rPr>
        <w:t>طلبُ الدُّنیا للآخرة</w:t>
      </w:r>
      <w:bookmarkEnd w:id="12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ابراهیم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وهبان الهنائی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ابراهیم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محمد الحسن بن علی بن عبدالکریم الزعفرانی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خالد البرقی أبو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عن هشام، عن عبدالله 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لنحبُّ الدُّنیا، وإلّا نعطاها خیر لنا، وما اُعطی احد منها شیئاً إلّا نقص حظّه فی الآخرة</w:t>
      </w:r>
      <w:r>
        <w:rPr>
          <w:rFonts w:eastAsia="IRNazanin" w:cs="IRNazanin"/>
          <w:color w:val="111111"/>
          <w:sz w:val="28"/>
          <w:szCs w:val="28"/>
          <w:rtl w:val="true"/>
          <w:lang w:bidi="fa-IR"/>
        </w:rPr>
        <w:t xml:space="preserve">. </w:t>
      </w:r>
      <w:bookmarkStart w:id="125" w:name="pg13629_140193"/>
    </w:p>
    <w:p>
      <w:pPr>
        <w:pStyle w:val="BookText"/>
        <w:rPr/>
      </w:pPr>
      <w:bookmarkEnd w:id="12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والله لنطلب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بها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بها علی نفسی، وعلی عبالی، وأتصدَّق منها،  وأصل منها، وأحجُّ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طلب الدُّنیا،  هذا طلب الآخرة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ابن عبدالله بن زرارة، عن محمد بن أبی عمیر، عن هشام بن سالم، عن عبدالله 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لنحب الدُّنیا، ولانعطاها خیر لنا، وما اُعطی أحد منها شیئاً إلّا کان انقص لحظّه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إنّا لنحبّ الدنیا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بها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منها وأحجُّ واُنفق علی عیالی واُنیل إخوانی  وأتصدَّق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الدُّنیا إنّما هذا من الآخرة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738187_3830689328"/>
      <w:bookmarkStart w:id="127" w:name="_Toc45"/>
      <w:bookmarkEnd w:id="126"/>
      <w:r>
        <w:rPr>
          <w:rtl w:val="true"/>
        </w:rPr>
        <w:t xml:space="preserve">باب </w:t>
      </w:r>
      <w:r>
        <w:rPr>
          <w:rtl w:val="true"/>
        </w:rPr>
        <w:t>(</w:t>
      </w:r>
      <w:r>
        <w:rPr/>
        <w:t>41</w:t>
      </w:r>
      <w:r>
        <w:rPr>
          <w:rtl w:val="true"/>
        </w:rPr>
        <w:t xml:space="preserve">) </w:t>
      </w:r>
      <w:r>
        <w:rPr>
          <w:rtl w:val="true"/>
        </w:rPr>
        <w:t>خیرات الدُّنیا تنقص خیرات الآخرة</w:t>
      </w:r>
      <w:bookmarkEnd w:id="12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w:t>
      </w:r>
      <w:bookmarkStart w:id="128" w:name="pg13629_140194"/>
    </w:p>
    <w:p>
      <w:pPr>
        <w:pStyle w:val="BookText"/>
        <w:rPr/>
      </w:pPr>
      <w:bookmarkEnd w:id="128"/>
      <w:r>
        <w:rPr>
          <w:rFonts w:ascii="IRNazanin" w:hAnsi="IRNazanin" w:eastAsia="IRNazanin"/>
          <w:color w:val="111111"/>
          <w:sz w:val="28"/>
          <w:sz w:val="28"/>
          <w:szCs w:val="28"/>
          <w:rtl w:val="true"/>
          <w:lang w:bidi="fa-IR"/>
        </w:rPr>
        <w:t>الدُّنیا وأن لانؤتاها خیر لنا من أن نؤتاها، وما اُوتی ابن آدم منها شیئاً إلّا نقص حظّه من الاخرة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عن درست، عن سلمة، عن ابن أبی یعفور،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لنحبُّ  الدُّنیا ولأن لانؤتاها خیر من أن نؤتاها، وما من عبد بسط الله له من  دنیاه إلّا نقص من حظّه فی آخرته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عمیر ، عن هشام بن سالم،  عن أبی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لنحبُّ الدُّنیا، وأن لانعطاها خیر لنا، وما اُعطی أحد منها شیئاً إلّا  نقص من حظّه فی الآخرة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738189_3830689328"/>
      <w:bookmarkStart w:id="130" w:name="_Toc46"/>
      <w:bookmarkEnd w:id="129"/>
      <w:r>
        <w:rPr>
          <w:rtl w:val="true"/>
        </w:rPr>
        <w:t xml:space="preserve">باب </w:t>
      </w:r>
      <w:r>
        <w:rPr>
          <w:rtl w:val="true"/>
        </w:rPr>
        <w:t>(</w:t>
      </w:r>
      <w:r>
        <w:rPr/>
        <w:t>42</w:t>
      </w:r>
      <w:r>
        <w:rPr>
          <w:rtl w:val="true"/>
        </w:rPr>
        <w:t xml:space="preserve">) </w:t>
      </w:r>
      <w:r>
        <w:rPr>
          <w:rtl w:val="true"/>
        </w:rPr>
        <w:t>الشَّیطان یخدع الإنسان بالمال</w:t>
      </w:r>
      <w:bookmarkEnd w:id="13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یحیی الحزّاز، عن غیاث بن إبراهیم،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یدیر ابن آدم</w:t>
      </w:r>
      <w:r>
        <w:rPr>
          <w:rStyle w:val="FootnoteAnchor"/>
          <w:rtl w:val="true"/>
        </w:rPr>
        <w:footnoteReference w:id="300"/>
      </w:r>
      <w:r>
        <w:rPr>
          <w:rFonts w:ascii="Amiri" w:hAnsi="Amiri" w:eastAsia="Amiri" w:cs="Amiri"/>
          <w:color w:val="111111"/>
          <w:sz w:val="28"/>
          <w:sz w:val="28"/>
          <w:szCs w:val="28"/>
          <w:rtl w:val="true"/>
          <w:lang w:bidi="ar-SA"/>
        </w:rPr>
        <w:t xml:space="preserve">فی کلّ شیء </w:t>
      </w:r>
      <w:bookmarkStart w:id="131" w:name="pg13629_140195"/>
    </w:p>
    <w:p>
      <w:pPr>
        <w:pStyle w:val="BookText"/>
        <w:rPr/>
      </w:pPr>
      <w:bookmarkEnd w:id="131"/>
      <w:r>
        <w:rPr>
          <w:rFonts w:ascii="IRNazanin" w:hAnsi="IRNazanin" w:eastAsia="IRNazanin"/>
          <w:color w:val="111111"/>
          <w:sz w:val="28"/>
          <w:sz w:val="28"/>
          <w:szCs w:val="28"/>
          <w:rtl w:val="true"/>
          <w:lang w:bidi="fa-IR"/>
        </w:rPr>
        <w:t>فاذا أعیاه جثم</w:t>
      </w:r>
      <w:r>
        <w:rPr>
          <w:rStyle w:val="FootnoteAnchor"/>
          <w:rtl w:val="true"/>
        </w:rPr>
        <w:footnoteReference w:id="301"/>
      </w:r>
      <w:r>
        <w:rPr>
          <w:rFonts w:ascii="IRNazanin" w:hAnsi="IRNazanin" w:eastAsia="IRNazanin"/>
          <w:color w:val="111111"/>
          <w:sz w:val="28"/>
          <w:sz w:val="28"/>
          <w:szCs w:val="28"/>
          <w:rtl w:val="true"/>
          <w:lang w:bidi="fa-IR"/>
        </w:rPr>
        <w:t>له عند المال فأخذ برقبته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738191_3830689328"/>
      <w:bookmarkStart w:id="133" w:name="_Toc47"/>
      <w:bookmarkEnd w:id="132"/>
      <w:r>
        <w:rPr>
          <w:rtl w:val="true"/>
        </w:rPr>
        <w:t xml:space="preserve">باب </w:t>
      </w:r>
      <w:r>
        <w:rPr>
          <w:rtl w:val="true"/>
        </w:rPr>
        <w:t>(</w:t>
      </w:r>
      <w:r>
        <w:rPr/>
        <w:t>43</w:t>
      </w:r>
      <w:r>
        <w:rPr>
          <w:rtl w:val="true"/>
        </w:rPr>
        <w:t xml:space="preserve">) </w:t>
      </w:r>
      <w:r>
        <w:rPr>
          <w:rtl w:val="true"/>
        </w:rPr>
        <w:t>الإستغناء عن لئام الخَلق</w:t>
      </w:r>
      <w:bookmarkEnd w:id="133"/>
    </w:p>
    <w:p>
      <w:pPr>
        <w:pStyle w:val="BookText"/>
        <w:rPr/>
      </w:pPr>
      <w:r>
        <w:rPr>
          <w:rFonts w:eastAsia="IRNazanin" w:cs="IRNazanin"/>
          <w:color w:val="111111"/>
          <w:sz w:val="28"/>
          <w:szCs w:val="28"/>
          <w:lang w:bidi="fa-IR"/>
        </w:rPr>
        <w:t>8438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 سنان، عن أبان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بکر الأرقط،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شعیب،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علیه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إنّی رجل منقطع  إلیکم بمودّتی وقد أصابتنی حاجة شدیدة، وقد تقرّبت بذلک إلی أهل بیتی وقومی فلم یزدنی بذلک منهم إلّا بعداً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آتاک الله خیرٌ ممّا اُخذ منک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ادع الله لی أن یغنینی عن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قسّم رزق من شاء علی یدی من شاء، ولکن سل  الله أن یغنیک عن الحاجة التی تضطرّک إلی لثام خلقه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738193_3830689328"/>
      <w:bookmarkStart w:id="135" w:name="_Toc48"/>
      <w:bookmarkEnd w:id="134"/>
      <w:r>
        <w:rPr>
          <w:rtl w:val="true"/>
        </w:rPr>
        <w:t xml:space="preserve">باب </w:t>
      </w:r>
      <w:r>
        <w:rPr>
          <w:rtl w:val="true"/>
        </w:rPr>
        <w:t>(</w:t>
      </w:r>
      <w:r>
        <w:rPr/>
        <w:t>44</w:t>
      </w:r>
      <w:r>
        <w:rPr>
          <w:rtl w:val="true"/>
        </w:rPr>
        <w:t xml:space="preserve">) </w:t>
      </w:r>
      <w:r>
        <w:rPr>
          <w:rtl w:val="true"/>
        </w:rPr>
        <w:t>أبعد ما یکون العبد من الله سبحانه</w:t>
      </w:r>
      <w:bookmarkEnd w:id="1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محمّد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الحذّاء، عن حریز، عن زرارة، ومحمّد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ما یکون </w:t>
      </w:r>
      <w:bookmarkStart w:id="136" w:name="pg13629_140196"/>
    </w:p>
    <w:p>
      <w:pPr>
        <w:pStyle w:val="BookText"/>
        <w:rPr/>
      </w:pPr>
      <w:bookmarkEnd w:id="136"/>
      <w:r>
        <w:rPr>
          <w:rFonts w:ascii="IRNazanin" w:hAnsi="IRNazanin" w:eastAsia="IRNazanin"/>
          <w:color w:val="111111"/>
          <w:sz w:val="28"/>
          <w:sz w:val="28"/>
          <w:szCs w:val="28"/>
          <w:rtl w:val="true"/>
          <w:lang w:bidi="fa-IR"/>
        </w:rPr>
        <w:t xml:space="preserve">العبد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یهمّه إلّا بطنه وفرجه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738195_3830689328"/>
      <w:bookmarkStart w:id="138" w:name="_Toc49"/>
      <w:bookmarkEnd w:id="137"/>
      <w:r>
        <w:rPr>
          <w:rtl w:val="true"/>
        </w:rPr>
        <w:t xml:space="preserve">باب </w:t>
      </w:r>
      <w:r>
        <w:rPr>
          <w:rtl w:val="true"/>
        </w:rPr>
        <w:t>(</w:t>
      </w:r>
      <w:r>
        <w:rPr/>
        <w:t>45</w:t>
      </w:r>
      <w:r>
        <w:rPr>
          <w:rtl w:val="true"/>
        </w:rPr>
        <w:t xml:space="preserve">) </w:t>
      </w:r>
      <w:r>
        <w:rPr>
          <w:rtl w:val="true"/>
        </w:rPr>
        <w:t>التجارة باسم الدِّین</w:t>
      </w:r>
      <w:bookmarkEnd w:id="138"/>
    </w:p>
    <w:p>
      <w:pPr>
        <w:pStyle w:val="BookText"/>
        <w:rPr/>
      </w:pPr>
      <w:r>
        <w:rPr>
          <w:rFonts w:eastAsia="IRNazanin" w:cs="IRNazanin"/>
          <w:color w:val="111111"/>
          <w:sz w:val="28"/>
          <w:szCs w:val="28"/>
          <w:lang w:bidi="fa-IR"/>
        </w:rPr>
        <w:t>8440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سنان، عن إسماعیل بن جابر ، عن یونس بن ظبیان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للّذین یختلون الدُّنیا بالدّین، وویلٌ للّذین یقتلون الّذین یأمرون بالقسط من الناس، وویل للّذین یسیر المؤمن فیهم بالتقیّة، أبی یخترّون؟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علیّ یجترؤون؟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حلفت لاُتیحنّ لهم فتنةً تترک الحلیم منهم حیران</w:t>
      </w:r>
      <w:r>
        <w:rPr>
          <w:rStyle w:val="FootnoteAnchor"/>
          <w:rtl w:val="true"/>
        </w:rPr>
        <w:footnoteReference w:id="305"/>
      </w:r>
      <w:r>
        <w:rPr>
          <w:rFonts w:ascii="IRNazanin" w:hAnsi="IRNazanin" w:eastAsia="IRNazanin"/>
          <w:color w:val="111111"/>
          <w:sz w:val="28"/>
          <w:sz w:val="28"/>
          <w:szCs w:val="28"/>
          <w:rtl w:val="true"/>
          <w:lang w:bidi="fa-IR"/>
        </w:rPr>
        <w:t xml:space="preserve">و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738197_3830689328"/>
      <w:bookmarkStart w:id="140" w:name="_Toc50"/>
      <w:bookmarkEnd w:id="139"/>
      <w:r>
        <w:rPr>
          <w:rtl w:val="true"/>
        </w:rPr>
        <w:t xml:space="preserve">باب </w:t>
      </w:r>
      <w:r>
        <w:rPr>
          <w:rtl w:val="true"/>
        </w:rPr>
        <w:t>(</w:t>
      </w:r>
      <w:r>
        <w:rPr/>
        <w:t>46</w:t>
      </w:r>
      <w:r>
        <w:rPr>
          <w:rtl w:val="true"/>
        </w:rPr>
        <w:t xml:space="preserve">) </w:t>
      </w:r>
      <w:r>
        <w:rPr>
          <w:rtl w:val="true"/>
        </w:rPr>
        <w:t>مؤونة الدُّنیا والآخرة</w:t>
      </w:r>
      <w:bookmarkEnd w:id="14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وعلی بن محمد </w:t>
      </w:r>
      <w:bookmarkStart w:id="141" w:name="pg13629_140197"/>
    </w:p>
    <w:p>
      <w:pPr>
        <w:pStyle w:val="BookText"/>
        <w:rPr/>
      </w:pPr>
      <w:bookmarkEnd w:id="141"/>
      <w:r>
        <w:rPr>
          <w:rFonts w:ascii="IRNazanin" w:hAnsi="IRNazanin" w:eastAsia="IRNazanin"/>
          <w:color w:val="111111"/>
          <w:sz w:val="28"/>
          <w:sz w:val="28"/>
          <w:szCs w:val="28"/>
          <w:rtl w:val="true"/>
          <w:lang w:bidi="fa-IR"/>
        </w:rPr>
        <w:t xml:space="preserve">جمیعاً، عن القاسم بن محمد، عن سلیمان بن داود المنقری، عن  حفص،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أشتدّت مؤونة الدُّنیا ومؤونة الآخرة، أمّا مؤونة الدُّنیا فإنّک  لا تمدُّ یدک إلی شیء منها إلّا وجدت فاجراً قد سبقک إلیها، وأما مؤونة الآخرة فإنّک لاتجد أعواناً یعینونک علیها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738199_3830689328"/>
      <w:bookmarkStart w:id="143" w:name="_Toc51"/>
      <w:bookmarkEnd w:id="142"/>
      <w:r>
        <w:rPr>
          <w:rtl w:val="true"/>
        </w:rPr>
        <w:t xml:space="preserve">باب </w:t>
      </w:r>
      <w:r>
        <w:rPr>
          <w:rtl w:val="true"/>
        </w:rPr>
        <w:t>(</w:t>
      </w:r>
      <w:r>
        <w:rPr/>
        <w:t>4</w:t>
      </w:r>
      <w:r>
        <w:rPr/>
        <w:t>۷</w:t>
      </w:r>
      <w:r>
        <w:rPr>
          <w:rtl w:val="true"/>
        </w:rPr>
        <w:t xml:space="preserve">) </w:t>
      </w:r>
      <w:r>
        <w:rPr>
          <w:rtl w:val="true"/>
        </w:rPr>
        <w:t>الدنیا دار بلاء والجنة هی الماویٰ</w:t>
      </w:r>
      <w:bookmarkEnd w:id="143"/>
    </w:p>
    <w:p>
      <w:pPr>
        <w:pStyle w:val="BookText"/>
        <w:rPr/>
      </w:pPr>
      <w:r>
        <w:rPr>
          <w:rFonts w:eastAsia="IRNazanin" w:cs="IRNazanin"/>
          <w:color w:val="111111"/>
          <w:sz w:val="28"/>
          <w:szCs w:val="28"/>
          <w:lang w:bidi="fa-IR"/>
        </w:rPr>
        <w:t>8442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الولید بن صبیح،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یوماً فألقی إلیَّ ثیاباً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یاولید ردّها علی مطاریها فقمت بین یدیه ،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المعلّی بن خنیس ، فظننت أنّه شبّه قیامی بین یدیه بقیام المعلّی بین یدیه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للدّنیا، اُف للدّنیا، إنّما الدّنیا دار بلاء، یسلّط الله فیها عدوَّه علی ولیّه ، وإنّ بعدها داراً لیست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واین تلک الدّار؟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واشار بیده إلی الأرض</w:t>
      </w:r>
      <w:r>
        <w:rPr>
          <w:rStyle w:val="FootnoteAnchor"/>
          <w:rtl w:val="true"/>
        </w:rPr>
        <w:footnoteReference w:id="308"/>
      </w:r>
      <w:r>
        <w:rPr>
          <w:rFonts w:ascii="IRNazanin" w:hAnsi="IRNazanin" w:eastAsia="IRNazanin"/>
          <w:color w:val="111111"/>
          <w:sz w:val="28"/>
          <w:sz w:val="28"/>
          <w:szCs w:val="28"/>
          <w:rtl w:val="true"/>
          <w:lang w:bidi="fa-IR"/>
        </w:rPr>
        <w:t>و</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bookmarkStart w:id="144" w:name="pg13629_140198"/>
    </w:p>
    <w:p>
      <w:pPr>
        <w:pStyle w:val="BookText"/>
        <w:rPr/>
      </w:pPr>
      <w:bookmarkEnd w:id="144"/>
      <w:r>
        <w:rPr>
          <w:rFonts w:ascii="IRNazanin" w:hAnsi="IRNazanin" w:eastAsia="IRNazanin"/>
          <w:color w:val="111111"/>
          <w:sz w:val="28"/>
          <w:sz w:val="28"/>
          <w:szCs w:val="28"/>
          <w:rtl w:val="true"/>
          <w:lang w:bidi="fa-IR"/>
        </w:rPr>
        <w:t>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إبراهیم بن هاشم، عن أبیه، عن عمرو بن عثمان، عن إبراهیم بن عبدالحمید،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سجن المؤمن، والقبر حصنه، والجنّة مأواه، والدُّنیا جنّة الکافر، والقبر سجنه، والنّار مأواه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738201_3830689328"/>
      <w:bookmarkStart w:id="146" w:name="_Toc52"/>
      <w:bookmarkEnd w:id="145"/>
      <w:r>
        <w:rPr>
          <w:rtl w:val="true"/>
        </w:rPr>
        <w:t xml:space="preserve">باب </w:t>
      </w:r>
      <w:r>
        <w:rPr>
          <w:rtl w:val="true"/>
        </w:rPr>
        <w:t>(</w:t>
      </w:r>
      <w:r>
        <w:rPr/>
        <w:t>48</w:t>
      </w:r>
      <w:r>
        <w:rPr>
          <w:rtl w:val="true"/>
        </w:rPr>
        <w:t xml:space="preserve">) </w:t>
      </w:r>
      <w:r>
        <w:rPr>
          <w:rtl w:val="true"/>
        </w:rPr>
        <w:t>مطلوبات النَّاس فی الدُّنیا أربعة</w:t>
      </w:r>
      <w:bookmarkEnd w:id="14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الحسین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الجوهری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عمارة،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مطلوبات الناس فی الدُّنیا الفانیة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والدعة، وقلّة الاهتمام، والعزُّ، فامّا الغنی فموجود فی القناعة فمن طلبه فی کثرة المال لم یجده، وأمّا الدعة</w:t>
      </w:r>
      <w:r>
        <w:rPr>
          <w:rStyle w:val="FootnoteAnchor"/>
          <w:rtl w:val="true"/>
        </w:rPr>
        <w:footnoteReference w:id="311"/>
      </w:r>
      <w:r>
        <w:rPr>
          <w:rFonts w:ascii="IRNazanin" w:hAnsi="IRNazanin" w:eastAsia="IRNazanin"/>
          <w:color w:val="111111"/>
          <w:sz w:val="28"/>
          <w:sz w:val="28"/>
          <w:szCs w:val="28"/>
          <w:rtl w:val="true"/>
          <w:lang w:bidi="fa-IR"/>
        </w:rPr>
        <w:t xml:space="preserve">فموجودة فی خفّة المحمل فمن طلبها فی ثقله لم یجدها، وأمّا قلّة الاهتمام فموجودة فی قلّة الشغل فمن طلبها  مع کثرته لم یجدها، وأمّا العزُّ فموجود فی خدمة الخالق فمن طلبه فی خدمة المخلوق لم یجده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147" w:name="pg13629_140199"/>
    </w:p>
    <w:p>
      <w:pPr>
        <w:pStyle w:val="Heading3"/>
        <w:numPr>
          <w:ilvl w:val="2"/>
          <w:numId w:val="1"/>
        </w:numPr>
        <w:rPr/>
      </w:pPr>
      <w:bookmarkStart w:id="148" w:name="__RefHeading___Toc738203_3830689328"/>
      <w:bookmarkStart w:id="149" w:name="_Toc53"/>
      <w:bookmarkEnd w:id="147"/>
      <w:bookmarkEnd w:id="148"/>
      <w:r>
        <w:rPr>
          <w:rtl w:val="true"/>
        </w:rPr>
        <w:t xml:space="preserve">باب </w:t>
      </w:r>
      <w:r>
        <w:rPr>
          <w:rtl w:val="true"/>
        </w:rPr>
        <w:t>(</w:t>
      </w:r>
      <w:r>
        <w:rPr/>
        <w:t>49</w:t>
      </w:r>
      <w:r>
        <w:rPr>
          <w:rtl w:val="true"/>
        </w:rPr>
        <w:t xml:space="preserve">) </w:t>
      </w:r>
      <w:r>
        <w:rPr>
          <w:rtl w:val="true"/>
        </w:rPr>
        <w:t>حقیقة الدُّنیا</w:t>
      </w:r>
      <w:bookmarkEnd w:id="149"/>
    </w:p>
    <w:p>
      <w:pPr>
        <w:pStyle w:val="BookText"/>
        <w:rPr/>
      </w:pPr>
      <w:r>
        <w:rPr>
          <w:rFonts w:eastAsia="IRNazanin" w:cs="IRNazanin"/>
          <w:color w:val="111111"/>
          <w:sz w:val="28"/>
          <w:szCs w:val="28"/>
          <w:lang w:bidi="fa-IR"/>
        </w:rPr>
        <w:t>8445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عبیدالله الغضائری، عن أبی  محمد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ابراهیم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الخزاز</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بنت 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ثعلبة بن میمون،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الدُّنیا فناء، وعناء، وغَیِر ، وعِبَر، فمن فَنائها أنّ الدّهر موتِّر قوسه، مفوِّق نبله</w:t>
      </w:r>
      <w:r>
        <w:rPr>
          <w:rStyle w:val="FootnoteAnchor"/>
          <w:rtl w:val="true"/>
        </w:rPr>
        <w:footnoteReference w:id="314"/>
      </w:r>
      <w:r>
        <w:rPr>
          <w:rFonts w:ascii="IRNazanin" w:hAnsi="IRNazanin" w:eastAsia="IRNazanin"/>
          <w:color w:val="111111"/>
          <w:sz w:val="28"/>
          <w:sz w:val="28"/>
          <w:szCs w:val="28"/>
          <w:rtl w:val="true"/>
          <w:lang w:bidi="fa-IR"/>
        </w:rPr>
        <w:t>، یرمی الصحیح بالسّقم، والحیَّ بالموت ، ومن عنائها أنّ المرء یجمع ما لایأکل، ویبنی ما لایسکن، ومن غَیِرها أنک تری المغبوط مرحوماً والمرحوم مغبوطاً، لیس منها إلّا نعیم زائل، أو بؤس نازل، ومن عِبَرِها أنّ المرء یشرف علی أمله فیختطفه من دونه أجله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من مستدرَج </w:t>
      </w:r>
      <w:r>
        <w:rPr>
          <w:rStyle w:val="FootnoteAnchor"/>
          <w:rtl w:val="true"/>
        </w:rPr>
        <w:footnoteReference w:id="315"/>
      </w:r>
      <w:r>
        <w:rPr>
          <w:rFonts w:ascii="IRNazanin" w:hAnsi="IRNazanin" w:eastAsia="IRNazanin"/>
          <w:color w:val="111111"/>
          <w:sz w:val="28"/>
          <w:sz w:val="28"/>
          <w:szCs w:val="28"/>
          <w:rtl w:val="true"/>
          <w:lang w:bidi="fa-IR"/>
        </w:rPr>
        <w:t xml:space="preserve">بالاحسان إلیه، مغرور بالستر علیه، ومفتون </w:t>
      </w:r>
    </w:p>
    <w:p>
      <w:pPr>
        <w:pStyle w:val="BookText"/>
        <w:rPr/>
      </w:pPr>
      <w:r>
        <w:rPr>
          <w:rFonts w:ascii="IRNazanin" w:hAnsi="IRNazanin" w:eastAsia="IRNazanin"/>
          <w:color w:val="111111"/>
          <w:sz w:val="28"/>
          <w:sz w:val="28"/>
          <w:szCs w:val="28"/>
          <w:rtl w:val="true"/>
          <w:lang w:bidi="fa-IR"/>
        </w:rPr>
        <w:t>بحسن القول فیه، وما ابتلی الله عبداً مثل الاملاء له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الحسین بن علوان،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ملیء بیت قطُّ خیره إلّآ أوشک أن یلا غیره، ولا ملیء  بیت قطُّ غیره إلّا یوشک أن یملأ خیره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المعنی أنَّ الخیر لایدوم فی بیت قطّ دائماً وأبداً، کما  وأنّ غیر الخیر لایدوم أیضاً، فحلاوة الدُّنیا ممزوجة بمرارتها، فتارةً  تسبق الحلاوةُ المرارة واُخری العکس، فعلی الإنسان أن لا یرکن إلی الحلاوة وأن لا ییأس عند المرارة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المسجون من سجنته دنیاه عن آخرته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عبدالله بن المغیرة، عن غیاث بن إبراهیم،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مثل الدُّنیا کمثل الحیّة ما ألین مسّها وفی جوفها السمُ النافعُ</w:t>
      </w:r>
      <w:r>
        <w:rPr>
          <w:rStyle w:val="FootnoteAnchor"/>
          <w:rtl w:val="true"/>
        </w:rPr>
        <w:footnoteReference w:id="319"/>
      </w:r>
      <w:r>
        <w:rPr>
          <w:rFonts w:ascii="IRNazanin" w:hAnsi="IRNazanin" w:eastAsia="IRNazanin"/>
          <w:color w:val="111111"/>
          <w:sz w:val="28"/>
          <w:sz w:val="28"/>
          <w:szCs w:val="28"/>
          <w:rtl w:val="true"/>
          <w:lang w:bidi="fa-IR"/>
        </w:rPr>
        <w:t>، یحذرها الرجل العاقل، ویهوی إلیها الصبیٌ الجاهل</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عن طلحة بن 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الدُّنیا مثل الحیّة، مسّها لیّن، وفی جوفها السمُّ القاتل، یحذرها الرجل العاقل، ویهوی إلیها الصبیان بأیدیهم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عبدالله بن المغیرة وغیره ، عن طلحة بن 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الدُّنیا کمثل ماء البحر کلّما شرب منه العطشان ازداد عطشاً حتّی یقتله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یسرُّنی بحقّکم</w:t>
      </w:r>
      <w:r>
        <w:rPr>
          <w:rStyle w:val="FootnoteAnchor"/>
          <w:rtl w:val="true"/>
        </w:rPr>
        <w:footnoteReference w:id="323"/>
      </w:r>
      <w:r>
        <w:rPr>
          <w:rFonts w:ascii="Amiri" w:hAnsi="Amiri" w:eastAsia="Amiri" w:cs="Amiri"/>
          <w:color w:val="111111"/>
          <w:sz w:val="28"/>
          <w:sz w:val="28"/>
          <w:szCs w:val="28"/>
          <w:rtl w:val="true"/>
          <w:lang w:bidi="ar-SA"/>
        </w:rPr>
        <w:t>الدُّنیا وما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للدُّنیا وما فیها، وما هی یا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إلّا ثوبان  وملء بطنک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متی تعدنی الدُّنیا فتخلف، وأتمنها فتخون وأستنصحها  فتغشُّ؟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لاتحدث جدیدة إلّا تخلق مثلها، ولا تجمع شملاً إلّا بتفریق بیّن حتّی کأنّها غیری</w:t>
      </w:r>
      <w:r>
        <w:rPr>
          <w:rStyle w:val="FootnoteAnchor"/>
          <w:rtl w:val="true"/>
        </w:rPr>
        <w:footnoteReference w:id="325"/>
      </w:r>
      <w:r>
        <w:rPr>
          <w:rFonts w:ascii="IRNazanin" w:hAnsi="IRNazanin" w:eastAsia="IRNazanin"/>
          <w:color w:val="111111"/>
          <w:sz w:val="28"/>
          <w:sz w:val="28"/>
          <w:szCs w:val="28"/>
          <w:rtl w:val="true"/>
          <w:lang w:bidi="fa-IR"/>
        </w:rPr>
        <w:t>، أو محتجبة تغار علی الالاف</w:t>
      </w:r>
      <w:r>
        <w:rPr>
          <w:rStyle w:val="FootnoteAnchor"/>
          <w:rtl w:val="true"/>
        </w:rPr>
        <w:footnoteReference w:id="326"/>
      </w:r>
      <w:r>
        <w:rPr>
          <w:rFonts w:ascii="IRNazanin" w:hAnsi="IRNazanin" w:eastAsia="IRNazanin"/>
          <w:color w:val="111111"/>
          <w:sz w:val="28"/>
          <w:sz w:val="28"/>
          <w:szCs w:val="28"/>
          <w:rtl w:val="true"/>
          <w:lang w:bidi="fa-IR"/>
        </w:rPr>
        <w:t>وتحسد أهل النعم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150" w:name="pg13629_140202"/>
    </w:p>
    <w:p>
      <w:pPr>
        <w:pStyle w:val="Heading3"/>
        <w:numPr>
          <w:ilvl w:val="2"/>
          <w:numId w:val="1"/>
        </w:numPr>
        <w:rPr/>
      </w:pPr>
      <w:bookmarkStart w:id="151" w:name="__RefHeading___Toc738205_3830689328"/>
      <w:bookmarkStart w:id="152" w:name="_Toc54"/>
      <w:bookmarkEnd w:id="150"/>
      <w:bookmarkEnd w:id="151"/>
      <w:r>
        <w:rPr>
          <w:rtl w:val="true"/>
        </w:rPr>
        <w:t xml:space="preserve">باب </w:t>
      </w:r>
      <w:r>
        <w:rPr>
          <w:rtl w:val="true"/>
        </w:rPr>
        <w:t>(</w:t>
      </w:r>
      <w:r>
        <w:rPr/>
        <w:t>۵۰</w:t>
      </w:r>
      <w:r>
        <w:rPr>
          <w:rtl w:val="true"/>
        </w:rPr>
        <w:t xml:space="preserve">) </w:t>
      </w:r>
      <w:r>
        <w:rPr>
          <w:rtl w:val="true"/>
        </w:rPr>
        <w:t>الحرص علی الدُّنیا</w:t>
      </w:r>
      <w:bookmarkEnd w:id="152"/>
    </w:p>
    <w:p>
      <w:pPr>
        <w:pStyle w:val="BookText"/>
        <w:rPr/>
      </w:pPr>
      <w:r>
        <w:rPr>
          <w:rFonts w:eastAsia="IRNazanin" w:cs="IRNazanin"/>
          <w:color w:val="111111"/>
          <w:sz w:val="28"/>
          <w:szCs w:val="28"/>
          <w:lang w:bidi="fa-IR"/>
        </w:rPr>
        <w:t>8453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یحیی بن عقبة الأزدیّ،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الحریص علی الدُّنیا مثل دودة القز، کلّما ازدادت من القزّ علی نفسها لفّاً کان أبعد لها من الخروج حتّی تموت غمّاً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أغنی الغنی من لم یکن للحرص أسیراً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لاتشعروا قلوبکم</w:t>
      </w:r>
      <w:r>
        <w:rPr>
          <w:rStyle w:val="FootnoteAnchor"/>
          <w:rtl w:val="true"/>
        </w:rPr>
        <w:footnoteReference w:id="329"/>
      </w:r>
      <w:r>
        <w:rPr>
          <w:rFonts w:ascii="IRNazanin" w:hAnsi="IRNazanin" w:eastAsia="IRNazanin"/>
          <w:color w:val="111111"/>
          <w:sz w:val="28"/>
          <w:sz w:val="28"/>
          <w:szCs w:val="28"/>
          <w:rtl w:val="true"/>
          <w:lang w:bidi="fa-IR"/>
        </w:rPr>
        <w:t>الاشتغال بما قد فات فتشغلوا أذهانکم  عن الاستعداد لما لم یأت</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محبوب، عن عبدالله بن سنان وعبدالعزیز العبدیّ، عن عبدالله  ابن أبی یعفور،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وأمسی </w:t>
      </w:r>
    </w:p>
    <w:p>
      <w:pPr>
        <w:pStyle w:val="BookText"/>
        <w:rPr/>
      </w:pPr>
      <w:r>
        <w:rPr>
          <w:rFonts w:ascii="IRNazanin" w:hAnsi="IRNazanin" w:eastAsia="IRNazanin"/>
          <w:color w:val="111111"/>
          <w:sz w:val="28"/>
          <w:sz w:val="28"/>
          <w:szCs w:val="28"/>
          <w:rtl w:val="true"/>
          <w:lang w:bidi="fa-IR"/>
        </w:rPr>
        <w:t>والدنیا أکبر همّه جعل الله تعالی الفقر بین عینیه، وشتّت أمره، ولم ینل من الدُّنیا إلّا ما قسم الله له، ومن اصبح وأمسی والآخرة أکبر همّه جعل الله الغنی فی قلبه وجمع له أمره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أحمد بن محمد، عن الحسن بن محبوب، عن عبدالله  ابن سنان وعبدالعزیز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یعفور،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وأمسی والآخرة اکبر همّه، جعل الله له الغنی فی قلبه، وجمع له أمره، ولم یخرج من الدُّنیا حتّی یستکمل رزقه، ومن أصبح وأمسی والدُّنیا أکبر همّه جعل الله الفقر بین عینیه، وشتّت علیه أمره، ولم ینل من الدُّنیا إلّا ما قسم 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عن أبان، عن زیاد بن أبی رجاء، عن أبی هاشم،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والدُّنیا  أکبر همّه شتّت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أمره، وکان فقره بین عینیه، ولم یأته من الدُّنیا إلّا ما قدِّر له، ومن کانت الآخرة أکبر همّه کشف الله عنه  ضیقه، وجمع له أمره، وأتته الدُّنیا وهی راغمة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عامر، عن عمّه عبدالله بن عامر، عن شریف بن سابق التفلیسی، عن الفضل بن أبی قرّة السمندی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بنی إسرائیل مجاعة حتّی نبشوا الموتی فأکلوهم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فنبشوا قبراً فوجدوا فیه لوحاً فیه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النبیُّ ینبش قبری حبشیُّ، ما قدَّمنا وجدناه ، وما أکلنا ربحناه ، وما خلّفنا خسرناه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سوید، عن إبراهیم بن عبدالحمید، عن إسحاق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إسحاق کم تری أصحاب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أُعْطُوا مِنْهَا رَضُوا وَإِنْ لَمْ يُعْطَوْا مِنْهَا إِذَا هُمْ يَسْخَطُونَ </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أکثر من ثلثی الناس</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 لکفر الناس جمیعاً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المفضل قال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الفضل بن محمد البیهقی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عمرو المجاشعی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أبو عبدالله، قال 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وحدثناه الرضا علی بن موسی، عن أبیه موسی، عن أبیه </w:t>
      </w:r>
    </w:p>
    <w:p>
      <w:pPr>
        <w:pStyle w:val="BookText"/>
        <w:rPr/>
      </w:pPr>
      <w:r>
        <w:rPr>
          <w:rFonts w:ascii="IRNazanin" w:hAnsi="IRNazanin" w:eastAsia="IRNazanin"/>
          <w:color w:val="111111"/>
          <w:sz w:val="28"/>
          <w:sz w:val="28"/>
          <w:szCs w:val="28"/>
          <w:rtl w:val="true"/>
          <w:lang w:bidi="fa-IR"/>
        </w:rPr>
        <w:t xml:space="preserve">أبی عبدالله جعفر بن محمّد، عن 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مال وارثه أحبُّ إلیه من ماله؟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فینا أحد یحبّ ذلک یانبیَّ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بحسبکم</w:t>
      </w:r>
      <w:r>
        <w:rPr>
          <w:rStyle w:val="FootnoteAnchor"/>
          <w:rtl w:val="true"/>
        </w:rPr>
        <w:footnoteReference w:id="339"/>
      </w:r>
      <w:r>
        <w:rPr>
          <w:rFonts w:ascii="IRNazanin" w:hAnsi="IRNazanin" w:eastAsia="IRNazanin"/>
          <w:color w:val="111111"/>
          <w:sz w:val="28"/>
          <w:sz w:val="28"/>
          <w:szCs w:val="28"/>
          <w:rtl w:val="true"/>
          <w:lang w:bidi="fa-IR"/>
        </w:rPr>
        <w:t>بل کلّکم یحبُّ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مالی، وهل لک من مالک إلّا ما أکلت فافنیت؟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لبست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تصدَّقت فأمضیت؟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 ذلک فهو مال الوارث</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الفامی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أبی عبدالله البرقی، عن  أبیه یرفعه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الحریص خصلتین ولزمته خصلتان، حرم القناعة فافتقد الراحة، وحرم الرضا فافتقد الیقین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عن أحمد بن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النوفلی، عن السکونی، عن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العین، وقسوة القلب، وشدّة الحرص فی طلب الرّزق، والإصرار علی الذَّنب</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153" w:name="pg13629_140206"/>
    </w:p>
    <w:p>
      <w:pPr>
        <w:pStyle w:val="Heading3"/>
        <w:numPr>
          <w:ilvl w:val="2"/>
          <w:numId w:val="1"/>
        </w:numPr>
        <w:rPr/>
      </w:pPr>
      <w:bookmarkStart w:id="154" w:name="__RefHeading___Toc738207_3830689328"/>
      <w:bookmarkStart w:id="155" w:name="_Toc55"/>
      <w:bookmarkEnd w:id="153"/>
      <w:bookmarkEnd w:id="154"/>
      <w:r>
        <w:rPr>
          <w:rtl w:val="true"/>
        </w:rPr>
        <w:t xml:space="preserve">باب </w:t>
      </w:r>
      <w:r>
        <w:rPr>
          <w:rtl w:val="true"/>
        </w:rPr>
        <w:t>(</w:t>
      </w:r>
      <w:r>
        <w:rPr/>
        <w:t>۵۱</w:t>
      </w:r>
      <w:r>
        <w:rPr>
          <w:rtl w:val="true"/>
        </w:rPr>
        <w:t xml:space="preserve">) </w:t>
      </w:r>
      <w:r>
        <w:rPr>
          <w:rtl w:val="true"/>
        </w:rPr>
        <w:t>حبُّ الدَّراهم والدَّنانیر</w:t>
      </w:r>
      <w:bookmarkEnd w:id="155"/>
    </w:p>
    <w:p>
      <w:pPr>
        <w:pStyle w:val="BookText"/>
        <w:rPr/>
      </w:pPr>
      <w:r>
        <w:rPr>
          <w:rFonts w:eastAsia="IRNazanin" w:cs="IRNazanin"/>
          <w:color w:val="111111"/>
          <w:sz w:val="28"/>
          <w:szCs w:val="28"/>
          <w:lang w:bidi="fa-IR"/>
        </w:rPr>
        <w:t>8463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المفضل،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الفضل بن محمد البیهقی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المجاشعی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المجاشعی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الرضا علی بن موسی، عن أبیه موسی،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أبیه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الدنانیر والدراهم، وما علی الناس فیها؟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خواتیم الله فی أرضه جعلها  الله مصلحة لخلقه، وبها تستقیم شؤونهم ومطالبهم، فمن أکثر له منها فقام بحقّ الله تعالی فیها، وأدَّی زکاتها فذاک الّذی طابت وخلصت له، ومن أکثر له منها فبخل بها، ولم یؤدِّ حقّ الله فیها واتّخذ منها الانیة، فذلک الّذی حقَّ علیه وعید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كَنَزْتُمْ لِأَنْفُسِكُمْ فَذُوقُوا مَا كُنْتُمْ تَكْنِزُونَ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محمد بن أبی القاسم، عن أحمد بن أبی  عبدالله البرقی، عن محمّد بن علیِّ الکوفیّ، عن محمّد بن سنان ، عن عمر بن عبدالعزیز، عن جمیل بن درّاج،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بلی الله العباد بشیء أشدَّ علیهم من إخراج الدرهم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ابن إسماعیل، عن صفوان، عن عبدالرّحمن بن الحجّاج عمّن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الزکاة ما یأخذ منها الرجل؟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ترک دینارین فهما کیُّ بین عینیه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قوم کانوا أضیافاً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أمسی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اذهب فعشِّ هذا، وإذا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اذهب فغدِّ هذا، فلم یکونوا یخافون أن یصبحوا بغیر غداء ، ولا بغیر عشاء فجمع الرجل منهم دینارین،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هذه المقالة، فإن الناس إنّما یعطون من السَنة إلی السَنة، فللرجل أن یأخذ ما یکفیه، ویکفی عیاله من السَنة إلی السنة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حمزة العلوی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امیدوار، عن محمد بن الحسن الصفار، عن یعقوب بن یزید الانباری، عن ابن أبی عمیر، عن هارون بن خارجة،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الذَّهب والفضّة، لا یحبّهما إلّا من کان من جنسهما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الذهب والفضّة؟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حیث تذهب إلیه إنّما الذهب الّذی  ذهب بالدِّین والفضّة التی أفاضت الکفر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الحدیث أن الذّهب الملعون هو الذی یؤدّی الی التکبّر والطغیان والتمرُّد علی حکم الله سبحانه وبالتالی یؤدّی إلی  زوال الدّین وذهابه ، وهکذا الفضّة الملعونة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لاتفرح بکثرة المال، ولاتَدَع ذکری علی کلّ حال، فانّ کثرة المال تنسی الذنوب، وإن ترک ذکری</w:t>
      </w:r>
      <w:r>
        <w:rPr>
          <w:rStyle w:val="FootnoteAnchor"/>
          <w:rtl w:val="true"/>
        </w:rPr>
        <w:footnoteReference w:id="348"/>
      </w:r>
      <w:r>
        <w:rPr>
          <w:rFonts w:ascii="IRNazanin" w:hAnsi="IRNazanin" w:eastAsia="IRNazanin"/>
          <w:color w:val="111111"/>
          <w:sz w:val="28"/>
          <w:sz w:val="28"/>
          <w:szCs w:val="28"/>
          <w:rtl w:val="true"/>
          <w:lang w:bidi="fa-IR"/>
        </w:rPr>
        <w:t>یقسی القلوب</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سعد بن  عبدالله، عن أحمد بن محمّد، عن الحسین بن سعید، عن فضالة ،  عن اسماعیل بن أبی زیاد،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موسی لاتفرح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المقری الخراسانی، عن علی بن جعفر، عن أخیه موسی بن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الحسین بن اسحاق التاجر، عن علیّ بن  مهزیار ، عن فضالة، عن اسماعیل بن أبی زیاد،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الی موسی لاتفرح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بأسناده عن جعفر بن محمّد، عن آبائه، عن علیّ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معاذ بن کثیر صاحب الأکسیة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علی شیعتنا أن ینفقوا ممّا فی أیدیهم بالمعروف، فاذا قام قائمنا حرَّم علی کلَّ ذی کنز کنزه، حتّی یأتیه فیستعین به علی عدوِّه، وذلک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يَكْنِزُونَ الذَّهَبَ وَالْفِضَّةَ وَلَا يُنْفِقُونَهَا فِي سَبِيلِ اللَّهِ فَبَشِّرْهُمْ بِعَذَابٍ أَلِيمٍ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علوان،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إذا کان عنده من ذلک شیء ینفقه علی عیاله ما شاء، ثمّ إذا قام القائم فیحمل إلیه ما عنده ، فما بقی من ذلک یستعین به علی أمره، فقد أدَّی ما یجب علیه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الجلیل المفید أبو عبدالله </w:t>
      </w:r>
      <w:bookmarkStart w:id="156" w:name="pg13629_140210"/>
    </w:p>
    <w:p>
      <w:pPr>
        <w:pStyle w:val="BookText"/>
        <w:rPr/>
      </w:pPr>
      <w:bookmarkEnd w:id="156"/>
      <w:r>
        <w:rPr>
          <w:rFonts w:ascii="Amiri" w:hAnsi="Amiri" w:eastAsia="Amiri" w:cs="Amiri"/>
          <w:color w:val="111111"/>
          <w:sz w:val="28"/>
          <w:sz w:val="28"/>
          <w:szCs w:val="28"/>
          <w:rtl w:val="true"/>
          <w:lang w:bidi="ar-SA"/>
        </w:rPr>
        <w:t xml:space="preserve">محمد بن محمد بن النعمان الحارثی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أحمد بن محمّد، عن أبیه محمد بن الحسن بن الولید القمی، عن محمد بن الحسن الصفار، عن العباس بن معروف، عن علی بن مهزیار، عن القاسم بن عروة، عن رجل،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كَذَلِكَ يُرِيهِمُ اللَّهُ أَعْمَالَهُمْ حَسَرَاتٍ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یکسب مالاً فیُحرَم أن یعمل فیه خیراً فیموت، فیرثه غیره، فیعمل فیه عملاً صالحاً، فیری الرجل ما کسب حسنات فی میزان غیره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738209_3830689328"/>
      <w:bookmarkStart w:id="158" w:name="_Toc56"/>
      <w:bookmarkEnd w:id="157"/>
      <w:r>
        <w:rPr>
          <w:rtl w:val="true"/>
        </w:rPr>
        <w:t xml:space="preserve">باب </w:t>
      </w:r>
      <w:r>
        <w:rPr>
          <w:rtl w:val="true"/>
        </w:rPr>
        <w:t>(</w:t>
      </w:r>
      <w:r>
        <w:rPr/>
        <w:t>۵۲</w:t>
      </w:r>
      <w:r>
        <w:rPr>
          <w:rtl w:val="true"/>
        </w:rPr>
        <w:t xml:space="preserve">) </w:t>
      </w:r>
      <w:r>
        <w:rPr>
          <w:rtl w:val="true"/>
        </w:rPr>
        <w:t>الطمع</w:t>
      </w:r>
      <w:bookmarkEnd w:id="158"/>
    </w:p>
    <w:p>
      <w:pPr>
        <w:pStyle w:val="BookText"/>
        <w:rPr/>
      </w:pPr>
      <w:r>
        <w:rPr>
          <w:rFonts w:eastAsia="IRNazanin" w:cs="IRNazanin"/>
          <w:color w:val="111111"/>
          <w:sz w:val="28"/>
          <w:szCs w:val="28"/>
          <w:lang w:bidi="fa-IR"/>
        </w:rPr>
        <w:t>8471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علیّ بن حسان، عمّن حدّثه،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بالمؤمن أن تکون له رغبة</w:t>
      </w:r>
      <w:r>
        <w:rPr>
          <w:rStyle w:val="FootnoteAnchor"/>
          <w:rtl w:val="true"/>
        </w:rPr>
        <w:footnoteReference w:id="357"/>
      </w:r>
      <w:r>
        <w:rPr>
          <w:rFonts w:ascii="Amiri" w:hAnsi="Amiri" w:eastAsia="Amiri" w:cs="Amiri"/>
          <w:color w:val="111111"/>
          <w:sz w:val="28"/>
          <w:sz w:val="28"/>
          <w:szCs w:val="28"/>
          <w:rtl w:val="true"/>
          <w:lang w:bidi="ar-SA"/>
        </w:rPr>
        <w:t>تذلّه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حباب الواسطی،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أحمد، عن </w:t>
      </w:r>
      <w:bookmarkStart w:id="159" w:name="pg13629_140211"/>
    </w:p>
    <w:p>
      <w:pPr>
        <w:pStyle w:val="BookText"/>
        <w:rPr/>
      </w:pPr>
      <w:bookmarkEnd w:id="159"/>
      <w:r>
        <w:rPr>
          <w:rFonts w:ascii="IRNazanin" w:hAnsi="IRNazanin" w:eastAsia="IRNazanin"/>
          <w:color w:val="111111"/>
          <w:sz w:val="28"/>
          <w:sz w:val="28"/>
          <w:szCs w:val="28"/>
          <w:rtl w:val="true"/>
          <w:lang w:bidi="fa-IR"/>
        </w:rPr>
        <w:t xml:space="preserve">بعض أصحابنا، عن علیّ بن سلیمان بن رشید، عن موسی بن سلام، عن سعدان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یثبت الایمان فی العبد؟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یخرجه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یحیی العطار، عن محمّد بن أحمد بن یحیی بن عمران الأشعری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عبدالله الرازی، عن علیّ بن سلیمان بن رشید، عن موسی بن سلّام، عن أبان بن سوید،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یثبت الأمان فی العبد؟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یثبته فیه الورع والّذی یخرجه منه الطمع</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738211_3830689328"/>
      <w:bookmarkStart w:id="161" w:name="_Toc57"/>
      <w:bookmarkEnd w:id="160"/>
      <w:r>
        <w:rPr>
          <w:rtl w:val="true"/>
        </w:rPr>
        <w:t xml:space="preserve">باب </w:t>
      </w:r>
      <w:r>
        <w:rPr>
          <w:rtl w:val="true"/>
        </w:rPr>
        <w:t>(</w:t>
      </w:r>
      <w:r>
        <w:rPr/>
        <w:t>۵۳</w:t>
      </w:r>
      <w:r>
        <w:rPr>
          <w:rtl w:val="true"/>
        </w:rPr>
        <w:t xml:space="preserve">) </w:t>
      </w:r>
      <w:r>
        <w:rPr>
          <w:rtl w:val="true"/>
        </w:rPr>
        <w:t>طُولُ الأَمَل</w:t>
      </w:r>
      <w:bookmarkEnd w:id="16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أبی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سعید بن </w:t>
      </w:r>
    </w:p>
    <w:p>
      <w:pPr>
        <w:pStyle w:val="BookText"/>
        <w:rPr/>
      </w:pPr>
      <w:r>
        <w:rPr>
          <w:rFonts w:ascii="IRNazanin" w:hAnsi="IRNazanin" w:eastAsia="IRNazanin"/>
          <w:color w:val="111111"/>
          <w:sz w:val="28"/>
          <w:sz w:val="28"/>
          <w:szCs w:val="28"/>
          <w:rtl w:val="true"/>
          <w:lang w:bidi="fa-IR"/>
        </w:rPr>
        <w:t xml:space="preserve">غزوان، عن السکونی، عن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أطال أمله ساء عمله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عن اسماعیل بن أبی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الموت حقَّ منزلته من عدَّ غداً من أجله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أطال عبد الأمل إلّا أساء العمل،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 العبد أجله وسرعته الیه لابغض  الأمل، وطلب الدُّنیا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الجلیل المفید أبو عبدالله  محمد بن محمد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حفص عمر بن محمد  المعروف بابن الزیّات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مهرویه القزوینی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داود بن سلیمان الغازی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رأی العبد أجله وسرعته إلیه، لأبغض الأمل، وترک طلب الدُّنیا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w:t>
      </w:r>
    </w:p>
    <w:p>
      <w:pPr>
        <w:pStyle w:val="BookText"/>
        <w:rPr/>
      </w:pPr>
      <w:r>
        <w:rPr>
          <w:rFonts w:ascii="IRNazanin" w:hAnsi="IRNazanin" w:eastAsia="IRNazanin"/>
          <w:color w:val="111111"/>
          <w:sz w:val="28"/>
          <w:sz w:val="28"/>
          <w:szCs w:val="28"/>
          <w:rtl w:val="true"/>
          <w:lang w:bidi="fa-IR"/>
        </w:rPr>
        <w:t>حفص عمر بن محمد المعروف بابن الزیات مثله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Style w:val="FootnoteAnchor"/>
          <w:rtl w:val="true"/>
        </w:rPr>
        <w:footnoteReference w:id="367"/>
      </w:r>
      <w:r>
        <w:rPr>
          <w:rFonts w:ascii="IRNazanin" w:hAnsi="IRNazanin" w:eastAsia="IRNazanin"/>
          <w:color w:val="111111"/>
          <w:sz w:val="28"/>
          <w:sz w:val="28"/>
          <w:szCs w:val="28"/>
          <w:rtl w:val="true"/>
          <w:lang w:bidi="fa-IR"/>
        </w:rPr>
        <w:t xml:space="preserve">،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شیخنا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مسعود، عن أبیه، عن الحسین بن خالد،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أیقن أنّه یفارق الأحباب، ویسکن التراب ، ویواجه الحساب، ویستغنی عمّا خلف، ویفتقر إلی ما قدَّم، کان حریّاً بقصر الأمل، وطول العمل</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یأمل أن یعیش غداً فإنَّه یأمل أن یعیش ابداً،  ومن یأمل أن یعیش أبداً، یقسو قلبه، ویرغب فی دنیاه، ویزهد فیما </w:t>
      </w:r>
      <w:bookmarkStart w:id="162" w:name="pg13629_140214"/>
    </w:p>
    <w:p>
      <w:pPr>
        <w:pStyle w:val="BookText"/>
        <w:rPr/>
      </w:pPr>
      <w:bookmarkEnd w:id="162"/>
      <w:r>
        <w:rPr>
          <w:rFonts w:ascii="IRNazanin" w:hAnsi="IRNazanin" w:eastAsia="IRNazanin"/>
          <w:color w:val="111111"/>
          <w:sz w:val="28"/>
          <w:sz w:val="28"/>
          <w:szCs w:val="28"/>
          <w:rtl w:val="true"/>
          <w:lang w:bidi="fa-IR"/>
        </w:rPr>
        <w:t>الذی</w:t>
      </w:r>
      <w:r>
        <w:rPr>
          <w:rStyle w:val="FootnoteAnchor"/>
          <w:rtl w:val="true"/>
        </w:rPr>
        <w:footnoteReference w:id="371"/>
      </w:r>
      <w:r>
        <w:rPr>
          <w:rFonts w:ascii="IRNazanin" w:hAnsi="IRNazanin" w:eastAsia="IRNazanin"/>
          <w:color w:val="111111"/>
          <w:sz w:val="28"/>
          <w:sz w:val="28"/>
          <w:szCs w:val="28"/>
          <w:rtl w:val="true"/>
          <w:lang w:bidi="fa-IR"/>
        </w:rPr>
        <w:t xml:space="preserve">وعده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738213_3830689328"/>
      <w:bookmarkStart w:id="164" w:name="_Toc58"/>
      <w:bookmarkEnd w:id="163"/>
      <w:r>
        <w:rPr>
          <w:rtl w:val="true"/>
        </w:rPr>
        <w:t xml:space="preserve">باب </w:t>
      </w:r>
      <w:r>
        <w:rPr>
          <w:rtl w:val="true"/>
        </w:rPr>
        <w:t>(</w:t>
      </w:r>
      <w:r>
        <w:rPr/>
        <w:t>54</w:t>
      </w:r>
      <w:r>
        <w:rPr>
          <w:rtl w:val="true"/>
        </w:rPr>
        <w:t xml:space="preserve">) </w:t>
      </w:r>
      <w:r>
        <w:rPr>
          <w:rtl w:val="true"/>
        </w:rPr>
        <w:t>الغفلة واللهو والاستخفاف بالدین</w:t>
      </w:r>
      <w:bookmarkEnd w:id="164"/>
    </w:p>
    <w:p>
      <w:pPr>
        <w:pStyle w:val="BookText"/>
        <w:rPr/>
      </w:pPr>
      <w:r>
        <w:rPr>
          <w:rFonts w:eastAsia="IRNazanin" w:cs="IRNazanin"/>
          <w:color w:val="111111"/>
          <w:sz w:val="28"/>
          <w:szCs w:val="28"/>
          <w:lang w:bidi="fa-IR"/>
        </w:rPr>
        <w:t>8479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جعفر بن محمّد بن عبید الله، عن عبدالله بن میمون،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والغفلة، فانّه</w:t>
      </w:r>
      <w:r>
        <w:rPr>
          <w:rStyle w:val="FootnoteAnchor"/>
          <w:rtl w:val="true"/>
        </w:rPr>
        <w:footnoteReference w:id="373"/>
      </w:r>
      <w:r>
        <w:rPr>
          <w:rFonts w:ascii="IRNazanin" w:hAnsi="IRNazanin" w:eastAsia="IRNazanin"/>
          <w:color w:val="111111"/>
          <w:sz w:val="28"/>
          <w:sz w:val="28"/>
          <w:szCs w:val="28"/>
          <w:rtl w:val="true"/>
          <w:lang w:bidi="fa-IR"/>
        </w:rPr>
        <w:t xml:space="preserve">من غفل فإنّما یغفل علی نفسه، وإیّاکم والتهاون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w:t>
      </w:r>
      <w:r>
        <w:rPr>
          <w:rStyle w:val="FootnoteAnchor"/>
          <w:rtl w:val="true"/>
        </w:rPr>
        <w:footnoteReference w:id="374"/>
      </w:r>
      <w:r>
        <w:rPr>
          <w:rFonts w:ascii="IRNazanin" w:hAnsi="IRNazanin" w:eastAsia="IRNazanin"/>
          <w:color w:val="111111"/>
          <w:sz w:val="28"/>
          <w:sz w:val="28"/>
          <w:szCs w:val="28"/>
          <w:rtl w:val="true"/>
          <w:lang w:bidi="fa-IR"/>
        </w:rPr>
        <w:t>من تهاون بأمر الله أهانه الله یوم القیامة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جعفر بن محمّد الأشعریّ، عن عبدالله  ابن میمون القدّاح مثله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محمّد بن علیّ أبو الحسن الحسینی قال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جعفر بن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عن أبیه، عن جده، عن آبائه ، عن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ألهی عن ذکر الله فهو من </w:t>
      </w:r>
      <w:bookmarkStart w:id="165" w:name="pg13629_140215"/>
    </w:p>
    <w:p>
      <w:pPr>
        <w:pStyle w:val="BookText"/>
        <w:rPr/>
      </w:pPr>
      <w:bookmarkEnd w:id="165"/>
      <w:r>
        <w:rPr>
          <w:rFonts w:ascii="IRNazanin" w:hAnsi="IRNazanin" w:eastAsia="IRNazanin"/>
          <w:color w:val="111111"/>
          <w:sz w:val="28"/>
          <w:sz w:val="28"/>
          <w:szCs w:val="28"/>
          <w:rtl w:val="true"/>
          <w:lang w:bidi="fa-IR"/>
        </w:rPr>
        <w:t>المیسر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Style w:val="FootnoteAnchor"/>
          <w:rtl w:val="true"/>
        </w:rPr>
        <w:footnoteReference w:id="378"/>
      </w:r>
      <w:r>
        <w:rPr>
          <w:rFonts w:ascii="IRNazanin" w:hAnsi="IRNazanin" w:eastAsia="IRNazanin"/>
          <w:color w:val="111111"/>
          <w:sz w:val="28"/>
          <w:sz w:val="28"/>
          <w:szCs w:val="28"/>
          <w:rtl w:val="true"/>
          <w:lang w:bidi="fa-IR"/>
        </w:rPr>
        <w:t xml:space="preserve">،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علیکم استخفافاً بالدین، وبیع الحکم</w:t>
      </w:r>
      <w:r>
        <w:rPr>
          <w:rStyle w:val="FootnoteAnchor"/>
          <w:rtl w:val="true"/>
        </w:rPr>
        <w:footnoteReference w:id="379"/>
      </w:r>
      <w:r>
        <w:rPr>
          <w:rFonts w:ascii="IRNazanin" w:hAnsi="IRNazanin" w:eastAsia="IRNazanin"/>
          <w:color w:val="111111"/>
          <w:sz w:val="28"/>
          <w:sz w:val="28"/>
          <w:szCs w:val="28"/>
          <w:rtl w:val="true"/>
          <w:lang w:bidi="fa-IR"/>
        </w:rPr>
        <w:t xml:space="preserve">، وقطیعة الرحم وان تتّخذوا القرآن مزامیر، وتقدِّمون أحدکم ولیس بافضلکم فی الدین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علیکم استخفافاً بالدین، ومنع الحکم، وقطیعة الرّحم، وأن تتّخذوا القرآن من أمة یقدِّمون أحدهم ولیس بأفضلهم فی الدین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738215_3830689328"/>
      <w:bookmarkStart w:id="167" w:name="_Toc59"/>
      <w:bookmarkEnd w:id="166"/>
      <w:r>
        <w:rPr>
          <w:rtl w:val="true"/>
        </w:rPr>
        <w:t xml:space="preserve">باب </w:t>
      </w:r>
      <w:r>
        <w:rPr>
          <w:rtl w:val="true"/>
        </w:rPr>
        <w:t>(</w:t>
      </w:r>
      <w:r>
        <w:rPr/>
        <w:t>55</w:t>
      </w:r>
      <w:r>
        <w:rPr>
          <w:rtl w:val="true"/>
        </w:rPr>
        <w:t xml:space="preserve">) </w:t>
      </w:r>
      <w:r>
        <w:rPr>
          <w:rtl w:val="true"/>
        </w:rPr>
        <w:t>ذمِّ العشق</w:t>
      </w:r>
      <w:bookmarkEnd w:id="16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الولید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متیل الدقاق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عن محمّد بن سنان،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خلت من ذکر الله، فاذاقها الله حبَّ غیره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محمد بن أبی القاسم، عن محمد بن علی الکوفی، عن محمد بن سنان مثله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عمر  ابن محمد بن سلم بن البراء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بن عبدالله بن محمّد بن العباس الرازی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علی این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الحسین بن علی،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تعوَّذوا بالله من حبِّ الحزن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وجدنا فی الصدر والبحار، ولکن الظّاهر أنَّه تصحیف، والصحیح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الحزن، لما روی فی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جُبّ الحزن، وهو إسم جُبٍّ فی جهنم </w:t>
      </w:r>
      <w:r>
        <w:rPr>
          <w:rFonts w:eastAsia="Amiri" w:cs="Amiri" w:ascii="Amiri" w:hAnsi="Amiri"/>
          <w:color w:val="111111"/>
          <w:sz w:val="28"/>
          <w:szCs w:val="28"/>
          <w:rtl w:val="true"/>
          <w:lang w:bidi="ar-SA"/>
        </w:rPr>
        <w:t xml:space="preserve">. </w:t>
      </w:r>
      <w:bookmarkStart w:id="168" w:name="pg13629_140217"/>
    </w:p>
    <w:p>
      <w:pPr>
        <w:pStyle w:val="Heading2"/>
        <w:numPr>
          <w:ilvl w:val="1"/>
          <w:numId w:val="1"/>
        </w:numPr>
        <w:rPr/>
      </w:pPr>
      <w:bookmarkStart w:id="169" w:name="__RefHeading___Toc738217_3830689328"/>
      <w:bookmarkStart w:id="170" w:name="_Toc60"/>
      <w:bookmarkEnd w:id="168"/>
      <w:bookmarkEnd w:id="169"/>
      <w:r>
        <w:rPr>
          <w:rtl w:val="true"/>
        </w:rPr>
        <w:t>أبواب البدعة</w:t>
      </w:r>
      <w:bookmarkEnd w:id="170"/>
    </w:p>
    <w:p>
      <w:pPr>
        <w:pStyle w:val="Heading3"/>
        <w:numPr>
          <w:ilvl w:val="2"/>
          <w:numId w:val="1"/>
        </w:numPr>
        <w:rPr/>
      </w:pPr>
      <w:bookmarkStart w:id="171" w:name="__RefHeading___Toc738219_3830689328"/>
      <w:bookmarkStart w:id="172" w:name="_Toc61"/>
      <w:bookmarkEnd w:id="171"/>
      <w:r>
        <w:rPr>
          <w:rtl w:val="true"/>
        </w:rPr>
        <w:t xml:space="preserve">باب </w:t>
      </w:r>
      <w:r>
        <w:rPr>
          <w:rtl w:val="true"/>
        </w:rPr>
        <w:t>(</w:t>
      </w:r>
      <w:r>
        <w:rPr/>
        <w:t>1</w:t>
      </w:r>
      <w:r>
        <w:rPr>
          <w:rtl w:val="true"/>
        </w:rPr>
        <w:t xml:space="preserve">) </w:t>
      </w:r>
      <w:r>
        <w:rPr>
          <w:rtl w:val="true"/>
        </w:rPr>
        <w:t>عقاب أهل البدعة</w:t>
      </w:r>
      <w:bookmarkEnd w:id="172"/>
    </w:p>
    <w:p>
      <w:pPr>
        <w:pStyle w:val="BookText"/>
        <w:rPr/>
      </w:pPr>
      <w:r>
        <w:rPr>
          <w:rFonts w:eastAsia="IRNazanin" w:cs="IRNazanin"/>
          <w:color w:val="111111"/>
          <w:sz w:val="28"/>
          <w:szCs w:val="28"/>
          <w:lang w:bidi="fa-IR"/>
        </w:rPr>
        <w:t>8485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بن الحکم و أبو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فی الزمن الأول طلب الدُّنیا من حلال فلم یقدر علیها، وطلبها من جرام فلم یقدر علیها، فأتاه الشیطان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إنّک قد طلبت الدُّنیا من حلال فلم تقدر علیها، فطلبتها من حرام فلم تقدر علیها، أفلا أدلّک علی شیء تکثر به دنیاک وتکثر به تبعک؟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تبتدع دیناً وتدعو إلیه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فاستجاب له الناس  فأطاعوه فأصاب من الدنیا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فکر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ابتدعتُ دیناً ودعوتُ الناس الیه  وما أری لی توبة إلّا أن آتی مَن دعوته فاردّه عنه، فجعل یأتی أصحابه الّذین أجابوه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دعوتکم إلیه باطل وإنّما ابتدعته، </w:t>
      </w:r>
    </w:p>
    <w:p>
      <w:pPr>
        <w:pStyle w:val="BookText"/>
        <w:rPr/>
      </w:pPr>
      <w:r>
        <w:rPr>
          <w:rFonts w:ascii="IRNazanin" w:hAnsi="IRNazanin" w:eastAsia="IRNazanin"/>
          <w:color w:val="111111"/>
          <w:sz w:val="28"/>
          <w:sz w:val="28"/>
          <w:szCs w:val="28"/>
          <w:rtl w:val="true"/>
          <w:lang w:bidi="fa-IR"/>
        </w:rPr>
        <w:t xml:space="preserve">فجعلوا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هو الحقّ ولکنّک شککت فی دینک فرجعت عنه، فلّما رأی ذلک عمد إلی سلسلة فوتّد لها وتداً ثمّ جعلها فی عنقه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أحلّها حتّی یتوب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نبیّ من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لو دعوتنی حتّی تنقطع أوصالک ما استجبت لک حتّی تردّ من مات علی ما دعوته إلیه فیرجع عنه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أیوب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عمیر، عن هشام 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محمد بن أبی عمیر، عن هشام  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حمران،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یعقوب بن یزید، عن محمد بن أبی عمیر، عن هشام 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حمران،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173" w:name="pg13629_140219"/>
    </w:p>
    <w:p>
      <w:pPr>
        <w:pStyle w:val="Heading3"/>
        <w:numPr>
          <w:ilvl w:val="2"/>
          <w:numId w:val="1"/>
        </w:numPr>
        <w:rPr/>
      </w:pPr>
      <w:bookmarkStart w:id="174" w:name="__RefHeading___Toc738221_3830689328"/>
      <w:bookmarkStart w:id="175" w:name="_Toc62"/>
      <w:bookmarkEnd w:id="173"/>
      <w:bookmarkEnd w:id="174"/>
      <w:r>
        <w:rPr>
          <w:rtl w:val="true"/>
        </w:rPr>
        <w:t xml:space="preserve">باب </w:t>
      </w:r>
      <w:r>
        <w:rPr>
          <w:rtl w:val="true"/>
        </w:rPr>
        <w:t>(</w:t>
      </w:r>
      <w:r>
        <w:rPr/>
        <w:t>۲</w:t>
      </w:r>
      <w:r>
        <w:rPr>
          <w:rtl w:val="true"/>
        </w:rPr>
        <w:t xml:space="preserve">) </w:t>
      </w:r>
      <w:r>
        <w:rPr>
          <w:rtl w:val="true"/>
        </w:rPr>
        <w:t>النَّهی عن اتّباع أهل البدعة ولزوم الردِّ علیهم</w:t>
      </w:r>
      <w:bookmarkEnd w:id="175"/>
    </w:p>
    <w:p>
      <w:pPr>
        <w:pStyle w:val="BookText"/>
        <w:rPr/>
      </w:pPr>
      <w:r>
        <w:rPr>
          <w:rFonts w:eastAsia="IRNazanin" w:cs="IRNazanin"/>
          <w:color w:val="111111"/>
          <w:sz w:val="28"/>
          <w:szCs w:val="28"/>
          <w:lang w:bidi="fa-IR"/>
        </w:rPr>
        <w:t>8486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بین یدی  الساعة لنیّفاً وسبعین رجلاً، وما من رجل یدعو الی بدعة فیتبعه رجل واحد، الّآ وجده یوم القیامة لازماً له لا یفارقه حتی یسأل عنه، ثم 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وَقِفُوهُمْ إِنَّهُمْ مَسْئُولُونَ </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فالمسألة من الله أخذ، والأخذ من الله تعالی عذاب</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علی صاحب بدعة بدعته، فهو فی سبیل الله تعالی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738223_3830689328"/>
      <w:bookmarkStart w:id="177" w:name="_Toc63"/>
      <w:bookmarkEnd w:id="176"/>
      <w:r>
        <w:rPr>
          <w:rtl w:val="true"/>
        </w:rPr>
        <w:t xml:space="preserve">باب </w:t>
      </w:r>
      <w:r>
        <w:rPr>
          <w:rtl w:val="true"/>
        </w:rPr>
        <w:t>(</w:t>
      </w:r>
      <w:r>
        <w:rPr/>
        <w:t>۳</w:t>
      </w:r>
      <w:r>
        <w:rPr>
          <w:rtl w:val="true"/>
        </w:rPr>
        <w:t xml:space="preserve">) </w:t>
      </w:r>
      <w:r>
        <w:rPr>
          <w:rtl w:val="true"/>
        </w:rPr>
        <w:t>الشَّیطان یترائی لأهل البدعة</w:t>
      </w:r>
      <w:bookmarkEnd w:id="17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جبرئیل بن أحمد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حدثنی محمّد بن عیسی، عن علیّ بن الحکم، عن حمّاد بن عثمان،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عن حمزة </w:t>
      </w:r>
      <w:r>
        <w:rPr>
          <w:rStyle w:val="FootnoteAnchor"/>
          <w:rtl w:val="true"/>
        </w:rPr>
        <w:footnoteReference w:id="392"/>
      </w:r>
      <w:r>
        <w:rPr>
          <w:rFonts w:ascii="IRNazanin" w:hAnsi="IRNazanin" w:eastAsia="IRNazanin"/>
          <w:color w:val="111111"/>
          <w:sz w:val="28"/>
          <w:sz w:val="28"/>
          <w:szCs w:val="28"/>
          <w:rtl w:val="true"/>
          <w:lang w:bidi="fa-IR"/>
        </w:rPr>
        <w:t xml:space="preserve"> أیزعم أنَّ أبی آتیه؟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والله، ما یأتیه إلّا المتکوِّن، إنّ إبلیس سلّط شیطاناً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المتکوِّن یأتی الناس فی أیّ صورة شاء، إن شاء فی صورة صغیرة وإن شاء فی صورة کبیرة، ولا والله ما یستطیع أن یجیء فی صورة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أحمد بن محمّد، عن أبیه ویعقوب بن یزید والحسین بن سعید، عن ابن أبی عمیر، عن  إبراهیم بن عبدالحمید، عن حفص بن عمرو النخعی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أبا منصور حدّثنی أنّه رفع إلی ربّه وتمسّح علی رأسه، وقال له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پسر؟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عن جدّی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أتّخذ عرشاً فیما بین السماء والأرض واتّخذ زبانیة کعدد الملائکة فاذا دعا رجلاً فأجابه ووطیء عقبه وتخطّت إلیه الأقدام تراءی له ابلیس ورفع إلیه ، وإنّ أبا منصور کان رسول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أبا منصور ، لعن الله </w:t>
      </w:r>
      <w:bookmarkStart w:id="178" w:name="pg13629_140221"/>
    </w:p>
    <w:p>
      <w:pPr>
        <w:pStyle w:val="BookText"/>
        <w:rPr/>
      </w:pPr>
      <w:bookmarkEnd w:id="178"/>
      <w:r>
        <w:rPr>
          <w:rFonts w:ascii="IRNazanin" w:hAnsi="IRNazanin" w:eastAsia="IRNazanin"/>
          <w:color w:val="111111"/>
          <w:sz w:val="28"/>
          <w:sz w:val="28"/>
          <w:szCs w:val="28"/>
          <w:rtl w:val="true"/>
          <w:lang w:bidi="fa-IR"/>
        </w:rPr>
        <w:t>أبا منصور، لعن الله أبا منصور، ثلاثاً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738225_3830689328"/>
      <w:bookmarkStart w:id="180" w:name="_Toc64"/>
      <w:bookmarkEnd w:id="179"/>
      <w:r>
        <w:rPr>
          <w:rtl w:val="true"/>
        </w:rPr>
        <w:t xml:space="preserve">باب </w:t>
      </w:r>
      <w:r>
        <w:rPr>
          <w:rtl w:val="true"/>
        </w:rPr>
        <w:t>(</w:t>
      </w:r>
      <w:r>
        <w:rPr/>
        <w:t>4</w:t>
      </w:r>
      <w:r>
        <w:rPr>
          <w:rtl w:val="true"/>
        </w:rPr>
        <w:t xml:space="preserve">) </w:t>
      </w:r>
      <w:r>
        <w:rPr>
          <w:rtl w:val="true"/>
        </w:rPr>
        <w:t>صاحب البدعة لایتوب</w:t>
      </w:r>
      <w:bookmarkEnd w:id="180"/>
    </w:p>
    <w:p>
      <w:pPr>
        <w:pStyle w:val="BookText"/>
        <w:rPr/>
      </w:pPr>
      <w:r>
        <w:rPr>
          <w:rFonts w:eastAsia="IRNazanin" w:cs="IRNazanin"/>
          <w:color w:val="111111"/>
          <w:sz w:val="28"/>
          <w:szCs w:val="28"/>
          <w:lang w:bidi="fa-IR"/>
        </w:rPr>
        <w:t>8490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فی بدعة خلّاه الشیطان والعبادة</w:t>
      </w:r>
      <w:r>
        <w:rPr>
          <w:rStyle w:val="FootnoteAnchor"/>
          <w:rtl w:val="true"/>
        </w:rPr>
        <w:footnoteReference w:id="395"/>
      </w:r>
      <w:r>
        <w:rPr>
          <w:rFonts w:ascii="IRNazanin" w:hAnsi="IRNazanin" w:eastAsia="IRNazanin"/>
          <w:color w:val="111111"/>
          <w:sz w:val="28"/>
          <w:sz w:val="28"/>
          <w:szCs w:val="28"/>
          <w:rtl w:val="true"/>
          <w:lang w:bidi="fa-IR"/>
        </w:rPr>
        <w:t>، وألقی علیه الخشوع والبکاء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الله لصاحب البدعة بالتوبة، وأبی الله لصاحب الخلق السیّیء بالتوبة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وکیف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صاحب البدعة فقد أشرب قلبه حبّها، وأمّا صاحب الخلق السیّیء فانّه إذا تاب من ذنب وقع فی ذنب أعظم من الذنب  الّذی تاب منه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738227_3830689328"/>
      <w:bookmarkStart w:id="182" w:name="_Toc65"/>
      <w:bookmarkEnd w:id="181"/>
      <w:r>
        <w:rPr>
          <w:rtl w:val="true"/>
        </w:rPr>
        <w:t xml:space="preserve">باب </w:t>
      </w:r>
      <w:r>
        <w:rPr>
          <w:rtl w:val="true"/>
        </w:rPr>
        <w:t>(</w:t>
      </w:r>
      <w:r>
        <w:rPr/>
        <w:t>5</w:t>
      </w:r>
      <w:r>
        <w:rPr>
          <w:rtl w:val="true"/>
        </w:rPr>
        <w:t xml:space="preserve">) </w:t>
      </w:r>
      <w:r>
        <w:rPr>
          <w:rtl w:val="true"/>
        </w:rPr>
        <w:t>عقاب من أضلَّ النَّاس عن الولایة</w:t>
      </w:r>
      <w:bookmarkEnd w:id="18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السید العالم العابد أبو جعفر مهدی  ابن أبی حرب الحسینی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الشیخ </w:t>
      </w:r>
    </w:p>
    <w:p>
      <w:pPr>
        <w:pStyle w:val="BookText"/>
        <w:rPr/>
      </w:pPr>
      <w:r>
        <w:rPr>
          <w:rFonts w:ascii="IRNazanin" w:hAnsi="IRNazanin" w:eastAsia="IRNazanin"/>
          <w:color w:val="111111"/>
          <w:sz w:val="28"/>
          <w:sz w:val="28"/>
          <w:szCs w:val="28"/>
          <w:rtl w:val="true"/>
          <w:lang w:bidi="fa-IR"/>
        </w:rPr>
        <w:t xml:space="preserve">الصدوق أبو عبدالله جعفر بن محمّد بن أحمد الدوریستی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الشیخ السعید أبو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محمد بن القاسم المفسر الاسترآبادی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یعقوب یوسف بن محمد بن زیاد و أبو الحسن علی بن محمد بن سیّار وکانا من الشیعة الامامیّة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علی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وَلَكُمْ فِي الْقِصَاصِ 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ولکم یا أمة محمّد فی القصاص حیاة لان من همَّ بالقتل فعرف أنه یقتصَّ منه فکفَّ لذلک عن القتل کان حیاة للذی هم بقتله، وحیاة لهذا الجانی الذی أراد أن یقتل وحیاة لغیرهما من الناس، إذا علموا أنّ القصاص واجب لا یجسرون علی القتل مخافة 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أُولِي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لَعَلَّكُمْ تَتَّقُونَ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الله هذا قصاص قتلکم لمن تقتلونه  فی الدُّنیا وتفنون روحه، أفلا اُنبئکم بأعظم من هذا القتل، وما یوجبه الله علی قاتله ممّا هو أعظم من هذا القصاص؟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هذا القتل أن یقتله قتلاً لایجبر ولا یحیی بعده  أبداً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یضلّه عن نبوّة محمّد وعن ولایة علیّ بن أبی طالب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ویسلک به غیر سبیل الله ویغریه باتّباع طرائق أعداء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بامامتهم، ودفع علیّ عن حقّه وجحد فضله ، وألّا یبالی باعطائه واجب تعظیمه فهذا هو القتل الّذی هو تخلید المقتول فی نار جهنّم خالداً مخلّداً أبداً فجزاء هذا القتل مثل ذلک الخلود فی نار جهنّم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183" w:name="pg13629_140224"/>
    </w:p>
    <w:p>
      <w:pPr>
        <w:pStyle w:val="Heading2"/>
        <w:numPr>
          <w:ilvl w:val="1"/>
          <w:numId w:val="1"/>
        </w:numPr>
        <w:rPr/>
      </w:pPr>
      <w:bookmarkStart w:id="184" w:name="__RefHeading___Toc738229_3830689328"/>
      <w:bookmarkStart w:id="185" w:name="_Toc66"/>
      <w:bookmarkEnd w:id="183"/>
      <w:bookmarkEnd w:id="184"/>
      <w:r>
        <w:rPr>
          <w:rtl w:val="true"/>
        </w:rPr>
        <w:t>أبواب الکذب</w:t>
      </w:r>
      <w:bookmarkEnd w:id="185"/>
    </w:p>
    <w:p>
      <w:pPr>
        <w:pStyle w:val="Heading3"/>
        <w:numPr>
          <w:ilvl w:val="2"/>
          <w:numId w:val="1"/>
        </w:numPr>
        <w:rPr/>
      </w:pPr>
      <w:bookmarkStart w:id="186" w:name="__RefHeading___Toc738231_3830689328"/>
      <w:bookmarkStart w:id="187" w:name="_Toc67"/>
      <w:bookmarkEnd w:id="186"/>
      <w:r>
        <w:rPr>
          <w:rtl w:val="true"/>
        </w:rPr>
        <w:t xml:space="preserve">باب </w:t>
      </w:r>
      <w:r>
        <w:rPr>
          <w:rtl w:val="true"/>
        </w:rPr>
        <w:t>(</w:t>
      </w:r>
      <w:r>
        <w:rPr/>
        <w:t>1</w:t>
      </w:r>
      <w:r>
        <w:rPr>
          <w:rtl w:val="true"/>
        </w:rPr>
        <w:t xml:space="preserve">) </w:t>
      </w:r>
      <w:r>
        <w:rPr>
          <w:rtl w:val="true"/>
        </w:rPr>
        <w:t>الکذب علی الله ورسوله</w:t>
      </w:r>
      <w:bookmarkEnd w:id="187"/>
    </w:p>
    <w:p>
      <w:pPr>
        <w:pStyle w:val="BookText"/>
        <w:rPr/>
      </w:pPr>
      <w:r>
        <w:rPr>
          <w:rFonts w:eastAsia="IRNazanin" w:cs="IRNazanin"/>
          <w:color w:val="111111"/>
          <w:sz w:val="28"/>
          <w:szCs w:val="28"/>
          <w:lang w:bidi="fa-IR"/>
        </w:rPr>
        <w:t>8492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وعلیّ  ابن محمّد، عن صالح بن أبی حماد جمیعاً، عن الوشّاء، عن أحمد  ابن عائذ، عن أبی خدیجة،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الکذب علی الله وعلی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الکبائر</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بعض أصحابه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الحائک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ملعون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ذاک الّذی یحوک الکذب علی الله وعلی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188" w:name="pg13629_140225"/>
    </w:p>
    <w:p>
      <w:pPr>
        <w:pStyle w:val="Heading3"/>
        <w:numPr>
          <w:ilvl w:val="2"/>
          <w:numId w:val="1"/>
        </w:numPr>
        <w:rPr/>
      </w:pPr>
      <w:bookmarkStart w:id="189" w:name="__RefHeading___Toc738233_3830689328"/>
      <w:bookmarkStart w:id="190" w:name="_Toc68"/>
      <w:bookmarkEnd w:id="188"/>
      <w:bookmarkEnd w:id="189"/>
      <w:r>
        <w:rPr>
          <w:rtl w:val="true"/>
        </w:rPr>
        <w:t xml:space="preserve">باب </w:t>
      </w:r>
      <w:r>
        <w:rPr>
          <w:rtl w:val="true"/>
        </w:rPr>
        <w:t>(</w:t>
      </w:r>
      <w:r>
        <w:rPr/>
        <w:t>۲</w:t>
      </w:r>
      <w:r>
        <w:rPr>
          <w:rtl w:val="true"/>
        </w:rPr>
        <w:t xml:space="preserve">) </w:t>
      </w:r>
      <w:r>
        <w:rPr>
          <w:rtl w:val="true"/>
        </w:rPr>
        <w:t>هلاک الکذّاب</w:t>
      </w:r>
      <w:bookmarkEnd w:id="190"/>
    </w:p>
    <w:p>
      <w:pPr>
        <w:pStyle w:val="BookText"/>
        <w:rPr/>
      </w:pPr>
      <w:r>
        <w:rPr>
          <w:rFonts w:eastAsia="IRNazanin" w:cs="IRNazanin"/>
          <w:color w:val="111111"/>
          <w:sz w:val="28"/>
          <w:szCs w:val="28"/>
          <w:lang w:bidi="fa-IR"/>
        </w:rPr>
        <w:t>8494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الکذّاب یهلک بالبیّنات ویُهلک أتباعه بالشُّبهات</w:t>
      </w:r>
      <w:r>
        <w:rPr>
          <w:rStyle w:val="FootnoteAnchor"/>
          <w:rtl w:val="true"/>
        </w:rPr>
        <w:footnoteReference w:id="401"/>
      </w:r>
      <w:r>
        <w:rPr>
          <w:rFonts w:ascii="IRNazanin" w:hAnsi="IRNazanin" w:eastAsia="IRNazanin"/>
          <w:color w:val="111111"/>
          <w:sz w:val="28"/>
          <w:sz w:val="28"/>
          <w:szCs w:val="28"/>
          <w:rtl w:val="true"/>
          <w:lang w:bidi="fa-IR"/>
        </w:rPr>
        <w:t>و</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738235_3830689328"/>
      <w:bookmarkStart w:id="192" w:name="_Toc69"/>
      <w:bookmarkEnd w:id="191"/>
      <w:r>
        <w:rPr>
          <w:rtl w:val="true"/>
        </w:rPr>
        <w:t xml:space="preserve">باب </w:t>
      </w:r>
      <w:r>
        <w:rPr>
          <w:rtl w:val="true"/>
        </w:rPr>
        <w:t>(</w:t>
      </w:r>
      <w:r>
        <w:rPr/>
        <w:t>۳</w:t>
      </w:r>
      <w:r>
        <w:rPr>
          <w:rtl w:val="true"/>
        </w:rPr>
        <w:t xml:space="preserve">) </w:t>
      </w:r>
      <w:r>
        <w:rPr>
          <w:rtl w:val="true"/>
        </w:rPr>
        <w:t>علامة الکذّاب</w:t>
      </w:r>
      <w:bookmarkEnd w:id="19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أبی نجران،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آیة الکذّاب </w:t>
      </w:r>
      <w:r>
        <w:rPr>
          <w:rStyle w:val="FootnoteAnchor"/>
          <w:rtl w:val="true"/>
        </w:rPr>
        <w:footnoteReference w:id="403"/>
      </w:r>
      <w:r>
        <w:rPr>
          <w:rFonts w:ascii="IRNazanin" w:hAnsi="IRNazanin" w:eastAsia="IRNazanin"/>
          <w:color w:val="111111"/>
          <w:sz w:val="28"/>
          <w:sz w:val="28"/>
          <w:szCs w:val="28"/>
          <w:rtl w:val="true"/>
          <w:lang w:bidi="fa-IR"/>
        </w:rPr>
        <w:t>بأن یخبرک خبر السَّماء والأرض والمشرق والمغرب فإذا سألته عن حرام الله وحلاله لم یکن عنده شیء</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193" w:name="pg13629_140226"/>
    </w:p>
    <w:p>
      <w:pPr>
        <w:pStyle w:val="Heading3"/>
        <w:numPr>
          <w:ilvl w:val="2"/>
          <w:numId w:val="1"/>
        </w:numPr>
        <w:rPr/>
      </w:pPr>
      <w:bookmarkStart w:id="194" w:name="__RefHeading___Toc738237_3830689328"/>
      <w:bookmarkStart w:id="195" w:name="_Toc70"/>
      <w:bookmarkEnd w:id="193"/>
      <w:bookmarkEnd w:id="194"/>
      <w:r>
        <w:rPr>
          <w:rtl w:val="true"/>
        </w:rPr>
        <w:t xml:space="preserve">باب </w:t>
      </w:r>
      <w:r>
        <w:rPr>
          <w:rtl w:val="true"/>
        </w:rPr>
        <w:t>(</w:t>
      </w:r>
      <w:r>
        <w:rPr/>
        <w:t>4</w:t>
      </w:r>
      <w:r>
        <w:rPr>
          <w:rtl w:val="true"/>
        </w:rPr>
        <w:t xml:space="preserve">) </w:t>
      </w:r>
      <w:r>
        <w:rPr>
          <w:rtl w:val="true"/>
        </w:rPr>
        <w:t>مَن هو الکذّاب؟</w:t>
      </w:r>
      <w:bookmarkEnd w:id="195"/>
    </w:p>
    <w:p>
      <w:pPr>
        <w:pStyle w:val="BookText"/>
        <w:rPr/>
      </w:pPr>
      <w:r>
        <w:rPr>
          <w:rFonts w:eastAsia="IRNazanin" w:cs="IRNazanin"/>
          <w:color w:val="111111"/>
          <w:sz w:val="28"/>
          <w:szCs w:val="28"/>
          <w:lang w:bidi="fa-IR"/>
        </w:rPr>
        <w:t>8496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عبدالرحمن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الکذّاب هو الذی یکذب فی الشیء؟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من أحد إلا یکون ذلک منه ولکنّ المطبوع علی الکذب </w:t>
      </w:r>
      <w:r>
        <w:rPr>
          <w:rStyle w:val="FootnoteAnchor"/>
          <w:rtl w:val="true"/>
        </w:rPr>
        <w:footnoteReference w:id="405"/>
      </w:r>
      <w:r>
        <w:rPr>
          <w:rFonts w:ascii="IRNazanin" w:hAnsi="IRNazanin" w:eastAsia="IRNazanin"/>
          <w:color w:val="111111"/>
          <w:sz w:val="28"/>
          <w:sz w:val="28"/>
          <w:szCs w:val="28"/>
          <w:rtl w:val="true"/>
          <w:lang w:bidi="fa-IR"/>
        </w:rPr>
        <w:t xml:space="preserve">و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أبی عبدالله ، عن ابن فضّال، عن إبراهیم بن محمّد الأشعری،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أعان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الکذّابین النسیان</w:t>
      </w:r>
      <w:r>
        <w:rPr>
          <w:rStyle w:val="FootnoteAnchor"/>
          <w:rtl w:val="true"/>
        </w:rPr>
        <w:footnoteReference w:id="407"/>
      </w:r>
      <w:r>
        <w:rPr>
          <w:rFonts w:ascii="IRNazanin" w:hAnsi="IRNazanin" w:eastAsia="IRNazanin"/>
          <w:color w:val="111111"/>
          <w:sz w:val="28"/>
          <w:sz w:val="28"/>
          <w:szCs w:val="28"/>
          <w:rtl w:val="true"/>
          <w:lang w:bidi="fa-IR"/>
        </w:rPr>
        <w:t xml:space="preserve">و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لیکذب حتی یکتب من الکذَّابین فإذا  کذب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وفجر</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196" w:name="pg13629_140227"/>
    </w:p>
    <w:p>
      <w:pPr>
        <w:pStyle w:val="Heading3"/>
        <w:numPr>
          <w:ilvl w:val="2"/>
          <w:numId w:val="1"/>
        </w:numPr>
        <w:rPr/>
      </w:pPr>
      <w:bookmarkStart w:id="197" w:name="__RefHeading___Toc738239_3830689328"/>
      <w:bookmarkStart w:id="198" w:name="_Toc71"/>
      <w:bookmarkEnd w:id="196"/>
      <w:bookmarkEnd w:id="197"/>
      <w:r>
        <w:rPr>
          <w:rtl w:val="true"/>
        </w:rPr>
        <w:t xml:space="preserve">باب </w:t>
      </w:r>
      <w:r>
        <w:rPr>
          <w:rtl w:val="true"/>
        </w:rPr>
        <w:t>(</w:t>
      </w:r>
      <w:r>
        <w:rPr/>
        <w:t>5</w:t>
      </w:r>
      <w:r>
        <w:rPr>
          <w:rtl w:val="true"/>
        </w:rPr>
        <w:t xml:space="preserve">) </w:t>
      </w:r>
      <w:r>
        <w:rPr>
          <w:rtl w:val="true"/>
        </w:rPr>
        <w:t>الفَرق بین الزّعم والقول</w:t>
      </w:r>
      <w:bookmarkEnd w:id="198"/>
    </w:p>
    <w:p>
      <w:pPr>
        <w:pStyle w:val="BookText"/>
        <w:rPr/>
      </w:pPr>
      <w:r>
        <w:rPr>
          <w:rFonts w:eastAsia="IRNazanin" w:cs="IRNazanin"/>
          <w:color w:val="111111"/>
          <w:sz w:val="28"/>
          <w:szCs w:val="28"/>
          <w:lang w:bidi="fa-IR"/>
        </w:rPr>
        <w:t>8499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عن عبدالله بن یحیی الکاهلیّ، عن محمد بن مالک،  عن عبدالأعلی مولی آل 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بحدیث،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ألیس زعمت لی الساعة کذا وکذا؟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فعظم ذلک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زعمت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زعمته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فعظم علیّ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بلی والله قد قلته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قلته أما علمت أنّ کلّ زعم</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لمّا عبّر عبد الأعلی عمّا 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بالزّعم أنکره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عبّر عبدالاعلی عنه بالقول صدّقه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الوجه فی ذلک أنّ کل زعم جاء فی القرآن جاء فی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القرآن کذب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738241_3830689328"/>
      <w:bookmarkStart w:id="200" w:name="_Toc72"/>
      <w:bookmarkEnd w:id="199"/>
      <w:r>
        <w:rPr>
          <w:rtl w:val="true"/>
        </w:rPr>
        <w:t xml:space="preserve">باب </w:t>
      </w:r>
      <w:r>
        <w:rPr>
          <w:rtl w:val="true"/>
        </w:rPr>
        <w:t>(</w:t>
      </w:r>
      <w:r>
        <w:rPr/>
        <w:t>6</w:t>
      </w:r>
      <w:r>
        <w:rPr>
          <w:rtl w:val="true"/>
        </w:rPr>
        <w:t xml:space="preserve">) </w:t>
      </w:r>
      <w:r>
        <w:rPr>
          <w:rtl w:val="true"/>
        </w:rPr>
        <w:t>خمسة مساویء لخمس طوائف</w:t>
      </w:r>
      <w:bookmarkEnd w:id="20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هن کما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لبخیل راحة، ولا </w:t>
      </w:r>
      <w:bookmarkStart w:id="201" w:name="pg13629_140228"/>
    </w:p>
    <w:p>
      <w:pPr>
        <w:pStyle w:val="BookText"/>
        <w:rPr/>
      </w:pPr>
      <w:bookmarkEnd w:id="201"/>
      <w:r>
        <w:rPr>
          <w:rFonts w:ascii="IRNazanin" w:hAnsi="IRNazanin" w:eastAsia="IRNazanin"/>
          <w:color w:val="111111"/>
          <w:sz w:val="28"/>
          <w:sz w:val="28"/>
          <w:szCs w:val="28"/>
          <w:rtl w:val="true"/>
          <w:lang w:bidi="fa-IR"/>
        </w:rPr>
        <w:t>الحسود لذة، ولا للمملوک وفاء ، ولا لکذوب مروءة، ولا یسود سفیه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موسی بن عمر ،  عن ابی علیّ بن راشد رفعه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738243_3830689328"/>
      <w:bookmarkStart w:id="203" w:name="_Toc73"/>
      <w:bookmarkEnd w:id="202"/>
      <w:r>
        <w:rPr>
          <w:rtl w:val="true"/>
        </w:rPr>
        <w:t xml:space="preserve">باب </w:t>
      </w:r>
      <w:r>
        <w:rPr>
          <w:rtl w:val="true"/>
        </w:rPr>
        <w:t>(</w:t>
      </w:r>
      <w:r>
        <w:rPr/>
        <w:t>۷</w:t>
      </w:r>
      <w:r>
        <w:rPr>
          <w:rtl w:val="true"/>
        </w:rPr>
        <w:t xml:space="preserve">) </w:t>
      </w:r>
      <w:r>
        <w:rPr>
          <w:rtl w:val="true"/>
        </w:rPr>
        <w:t>الکذّاب مُساعد الشیطان</w:t>
      </w:r>
      <w:bookmarkEnd w:id="203"/>
    </w:p>
    <w:p>
      <w:pPr>
        <w:pStyle w:val="BookText"/>
        <w:rPr/>
      </w:pPr>
      <w:r>
        <w:rPr>
          <w:rFonts w:eastAsia="IRNazanin" w:cs="IRNazanin"/>
          <w:color w:val="111111"/>
          <w:sz w:val="28"/>
          <w:szCs w:val="28"/>
          <w:lang w:bidi="fa-IR"/>
        </w:rPr>
        <w:t>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محمد بن  همام الاسکافی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عن أحمد بن محمد بن عیسی الأشعری، عن الحسین بن سعید، عن محمد بن أبی عمیر ،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فیمن ینتحل هذا الأمر لمن یکذب حتّی یحتاج الشیطان إلی کذبه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قولٍ أو شعر یکون قائله غیره، وفلانٌ  ینتحل مذهبَ کذا وقبیلة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انتسب الیها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بعض الأفراد الذین ینسبون  أنفسهم إلی التشُّیع، وینتحلون هذا المذهب المقدّس لأهداف شیطانیة ومصالح دنیویَّة ، بحیث أنَّ الشیطان یحتاج إلی کذبهم، لإغواء الآخرین </w:t>
      </w:r>
      <w:bookmarkStart w:id="204" w:name="pg13629_140229"/>
    </w:p>
    <w:p>
      <w:pPr>
        <w:pStyle w:val="BookText"/>
        <w:rPr/>
      </w:pPr>
      <w:bookmarkEnd w:id="204"/>
      <w:r>
        <w:rPr>
          <w:rFonts w:ascii="IRNazanin" w:hAnsi="IRNazanin" w:eastAsia="IRNazanin"/>
          <w:color w:val="111111"/>
          <w:sz w:val="28"/>
          <w:sz w:val="28"/>
          <w:szCs w:val="28"/>
          <w:rtl w:val="true"/>
          <w:lang w:bidi="fa-IR"/>
        </w:rPr>
        <w:t>بواسطتهم، فالرجل هو من حبائل الشیطان والشیطان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وإحتمال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المنتحلِ ثعلبٌ ماکر بحیث أنَّ الشّیطان  یجب أن یتعلّم منه الخداع والحیلة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باب المبالغة فی مکره ودهائه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205" w:name="__RefHeading___Toc738245_3830689328"/>
      <w:bookmarkStart w:id="206" w:name="_Toc74"/>
      <w:bookmarkEnd w:id="205"/>
      <w:r>
        <w:rPr>
          <w:rtl w:val="true"/>
        </w:rPr>
        <w:t xml:space="preserve">باب </w:t>
      </w:r>
      <w:r>
        <w:rPr>
          <w:rtl w:val="true"/>
        </w:rPr>
        <w:t>(</w:t>
      </w:r>
      <w:r>
        <w:rPr/>
        <w:t>۸</w:t>
      </w:r>
      <w:r>
        <w:rPr>
          <w:rtl w:val="true"/>
        </w:rPr>
        <w:t xml:space="preserve">) </w:t>
      </w:r>
      <w:r>
        <w:rPr>
          <w:rtl w:val="true"/>
        </w:rPr>
        <w:t>الکذّاب یُحرَم من صلاة اللیل</w:t>
      </w:r>
      <w:bookmarkEnd w:id="206"/>
    </w:p>
    <w:p>
      <w:pPr>
        <w:pStyle w:val="BookText"/>
        <w:rPr/>
      </w:pPr>
      <w:r>
        <w:rPr>
          <w:rFonts w:ascii="IRNazanin" w:hAnsi="IRNazanin" w:eastAsia="IRNazanin"/>
          <w:color w:val="111111"/>
          <w:sz w:val="28"/>
          <w:sz w:val="28"/>
          <w:szCs w:val="28"/>
          <w:lang w:bidi="fa-IR"/>
        </w:rPr>
        <w:t>۸۵۰۲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هارون بن مسلم، عن علیّ بن الحکم، عن حسین بن الحسن الکندیّ،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لیکذب الکذبة فیحرم بها صلاة اللّیل، فاذا حرم صلاة اللیل حرم بها الرِّزق</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738247_3830689328"/>
      <w:bookmarkStart w:id="208" w:name="_Toc75"/>
      <w:bookmarkEnd w:id="207"/>
      <w:r>
        <w:rPr>
          <w:rtl w:val="true"/>
        </w:rPr>
        <w:t xml:space="preserve">باب </w:t>
      </w:r>
      <w:r>
        <w:rPr>
          <w:rtl w:val="true"/>
        </w:rPr>
        <w:t>(</w:t>
      </w:r>
      <w:r>
        <w:rPr/>
        <w:t>۹</w:t>
      </w:r>
      <w:r>
        <w:rPr>
          <w:rtl w:val="true"/>
        </w:rPr>
        <w:t xml:space="preserve">) </w:t>
      </w:r>
      <w:r>
        <w:rPr>
          <w:rtl w:val="true"/>
        </w:rPr>
        <w:t>تجنَّب مؤاخاة الکذّاب</w:t>
      </w:r>
      <w:bookmarkEnd w:id="20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عمر بن عثمان الخزّاز، عن محمد  ابن سالم الکندی، عمّن حدّثه،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إذا صعد المنبر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للمسلم أن یجتنب مؤاخاة الکذّاب</w:t>
      </w:r>
      <w:r>
        <w:rPr>
          <w:rStyle w:val="FootnoteAnchor"/>
          <w:rtl w:val="true"/>
        </w:rPr>
        <w:footnoteReference w:id="415"/>
      </w:r>
      <w:r>
        <w:rPr>
          <w:rFonts w:ascii="IRNazanin" w:hAnsi="IRNazanin" w:eastAsia="IRNazanin"/>
          <w:color w:val="111111"/>
          <w:sz w:val="28"/>
          <w:sz w:val="28"/>
          <w:szCs w:val="28"/>
          <w:rtl w:val="true"/>
          <w:lang w:bidi="fa-IR"/>
        </w:rPr>
        <w:t xml:space="preserve">فإنّه لایهنئُک معه عیش، ینقل حدیثک وینقل </w:t>
      </w:r>
      <w:bookmarkStart w:id="209" w:name="pg13629_140230"/>
    </w:p>
    <w:p>
      <w:pPr>
        <w:pStyle w:val="BookText"/>
        <w:rPr/>
      </w:pPr>
      <w:bookmarkEnd w:id="209"/>
      <w:r>
        <w:rPr>
          <w:rFonts w:ascii="IRNazanin" w:hAnsi="IRNazanin" w:eastAsia="IRNazanin"/>
          <w:color w:val="111111"/>
          <w:sz w:val="28"/>
          <w:sz w:val="28"/>
          <w:szCs w:val="28"/>
          <w:rtl w:val="true"/>
          <w:lang w:bidi="fa-IR"/>
        </w:rPr>
        <w:t>الأحادیث إلیک کلّما فنیت اُحدوثة مطّها باخری</w:t>
      </w:r>
      <w:r>
        <w:rPr>
          <w:rStyle w:val="FootnoteAnchor"/>
          <w:rtl w:val="true"/>
        </w:rPr>
        <w:footnoteReference w:id="416"/>
      </w:r>
      <w:r>
        <w:rPr>
          <w:rFonts w:ascii="IRNazanin" w:hAnsi="IRNazanin" w:eastAsia="IRNazanin"/>
          <w:color w:val="111111"/>
          <w:sz w:val="28"/>
          <w:sz w:val="28"/>
          <w:szCs w:val="28"/>
          <w:rtl w:val="true"/>
          <w:lang w:bidi="fa-IR"/>
        </w:rPr>
        <w:t>، حتّی أنه لیحدّث بالصدق فما یصدَّق، فینقل الأحادیث من بعض الناس إلی بعض، یکسب بینهم العداوة وینبت الشحناء فی الصدور</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738249_3830689328"/>
      <w:bookmarkStart w:id="211" w:name="_Toc76"/>
      <w:bookmarkEnd w:id="210"/>
      <w:r>
        <w:rPr>
          <w:rtl w:val="true"/>
        </w:rPr>
        <w:t xml:space="preserve">باب </w:t>
      </w:r>
      <w:r>
        <w:rPr>
          <w:rtl w:val="true"/>
        </w:rPr>
        <w:t>(</w:t>
      </w:r>
      <w:r>
        <w:rPr/>
        <w:t>۱۰</w:t>
      </w:r>
      <w:r>
        <w:rPr>
          <w:rtl w:val="true"/>
        </w:rPr>
        <w:t xml:space="preserve">) </w:t>
      </w:r>
      <w:r>
        <w:rPr>
          <w:rtl w:val="true"/>
        </w:rPr>
        <w:t>ثلاث آفات لثلاثة</w:t>
      </w:r>
      <w:bookmarkEnd w:id="211"/>
    </w:p>
    <w:p>
      <w:pPr>
        <w:pStyle w:val="BookText"/>
        <w:rPr/>
      </w:pPr>
      <w:r>
        <w:rPr>
          <w:rFonts w:eastAsia="IRNazanin" w:cs="IRNazanin"/>
          <w:color w:val="111111"/>
          <w:sz w:val="28"/>
          <w:szCs w:val="28"/>
          <w:lang w:bidi="fa-IR"/>
        </w:rPr>
        <w:t>8504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عامر، عن عمّه عبدالله بن عامر ، عن محمد بن سنان، عن طلحة بن زید،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کثرة المزاح یذهب بماء الوجه، وکثرة الضحک یمحو الإیمان، وکثرة الکذب یذهب بالبهاء</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738251_3830689328"/>
      <w:bookmarkStart w:id="213" w:name="_Toc77"/>
      <w:bookmarkEnd w:id="212"/>
      <w:r>
        <w:rPr>
          <w:rtl w:val="true"/>
        </w:rPr>
        <w:t xml:space="preserve">باب </w:t>
      </w:r>
      <w:r>
        <w:rPr>
          <w:rtl w:val="true"/>
        </w:rPr>
        <w:t>(</w:t>
      </w:r>
      <w:r>
        <w:rPr/>
        <w:t>۱۱</w:t>
      </w:r>
      <w:r>
        <w:rPr>
          <w:rtl w:val="true"/>
        </w:rPr>
        <w:t xml:space="preserve">) </w:t>
      </w:r>
      <w:r>
        <w:rPr>
          <w:rtl w:val="true"/>
        </w:rPr>
        <w:t>متی یجوز الکذب؟</w:t>
      </w:r>
      <w:bookmarkEnd w:id="21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لایصلح </w:t>
      </w:r>
    </w:p>
    <w:p>
      <w:pPr>
        <w:pStyle w:val="BookText"/>
        <w:rPr/>
      </w:pPr>
      <w:r>
        <w:rPr>
          <w:rFonts w:ascii="IRNazanin" w:hAnsi="IRNazanin" w:eastAsia="IRNazanin"/>
          <w:color w:val="111111"/>
          <w:sz w:val="28"/>
          <w:sz w:val="28"/>
          <w:szCs w:val="28"/>
          <w:rtl w:val="true"/>
          <w:lang w:bidi="fa-IR"/>
        </w:rPr>
        <w:t xml:space="preserve">الکذب إلّا فی ثلاثة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الرجل لامرأته، وکذب الرجل  تمشی بین الرجلین لیصلح بینهما، وکذب الإمام عدوه فإنَّ الحرب  خدعة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احلف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کاذباً، ونج</w:t>
      </w:r>
      <w:r>
        <w:rPr>
          <w:rStyle w:val="FootnoteAnchor"/>
          <w:rtl w:val="true"/>
        </w:rPr>
        <w:footnoteReference w:id="420"/>
      </w:r>
      <w:r>
        <w:rPr>
          <w:rFonts w:ascii="IRNazanin" w:hAnsi="IRNazanin" w:eastAsia="IRNazanin"/>
          <w:color w:val="111111"/>
          <w:sz w:val="28"/>
          <w:sz w:val="28"/>
          <w:szCs w:val="28"/>
          <w:rtl w:val="true"/>
          <w:lang w:bidi="fa-IR"/>
        </w:rPr>
        <w:t>أباک من القتل</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کذب مسؤول عنه یوماً ما، إلّآ کذباً فی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کائد فی حربه  فهو موضوع عنه، ورجل أصلح بین اثنین یلقی هذا بغیر ما یلقی به هذا یرید الصلح ما بینهما، ورجل وعد أهله شیئاً ولا یرید أن یتمَّ لهم علیه ، یرید بذلک دفعها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۸۵۰۸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أبی یحیی الواسطیّ، عن بعض اصحابنا،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وکذب، وإصلاح بین الناس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الاصلاح بین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من الرجل کلاماً یبلغه فتخبث نفسه</w:t>
      </w:r>
      <w:r>
        <w:rPr>
          <w:rStyle w:val="FootnoteAnchor"/>
          <w:rtl w:val="true"/>
        </w:rPr>
        <w:footnoteReference w:id="423"/>
      </w:r>
      <w:r>
        <w:rPr>
          <w:rFonts w:ascii="IRNazanin" w:hAnsi="IRNazanin" w:eastAsia="IRNazanin"/>
          <w:color w:val="111111"/>
          <w:sz w:val="28"/>
          <w:sz w:val="28"/>
          <w:szCs w:val="28"/>
          <w:rtl w:val="true"/>
          <w:lang w:bidi="fa-IR"/>
        </w:rPr>
        <w:t xml:space="preserve">فتلقاه فتقول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من فلان قال فیک من الخیر کذا وکذا، خلاف ما سمعت منه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صفوان، عن  ابی مخلّد السرّاج، عن عیسی بن حسّان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کذب مسؤول عنه صاحبه یوماً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کائد فی حربه فهو موضوع عنه</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رجل أصلح بین اثنین یلقی هذا بغیر ما یلقی به هذا، یرید بذلک الاصلاح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رجل وعد أهله شیئاً وهو لا یرید أن یتمّ لهم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عن أحمد بن الحسین بن سعید، عن أبی الحسین بن الحضرمیّ، عن موسی بن القاسم البجلیّ، عن جمیل بن درّاج، عن محمّد بن سعید، عن المحاربیّ، عن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یحسن فیهنّ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المکیدة فی الحرب، وعدَتک زوجتک، والاصلاح بین الناس، وثلاث یقبح فیهنَّ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النمیمة، وإخبارک الرجل عن أهله بما یکرهه ، وتکذیبک الرجل عن الخبر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مجالستهم تمیت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الأنذال</w:t>
      </w:r>
      <w:r>
        <w:rPr>
          <w:rStyle w:val="FootnoteAnchor"/>
          <w:rtl w:val="true"/>
        </w:rPr>
        <w:footnoteReference w:id="427"/>
      </w:r>
      <w:r>
        <w:rPr>
          <w:rFonts w:ascii="IRNazanin" w:hAnsi="IRNazanin" w:eastAsia="IRNazanin"/>
          <w:color w:val="111111"/>
          <w:sz w:val="28"/>
          <w:sz w:val="28"/>
          <w:szCs w:val="28"/>
          <w:rtl w:val="true"/>
          <w:lang w:bidi="fa-IR"/>
        </w:rPr>
        <w:t>، والحدیث مع النساء ، ومجالسة الأغنیاء</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عبدالله بن المغیرة،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 لیس بکذّاب</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الکذب مذموم إلّا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شرِّ الظلمة، وإصلاح ذات البین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عن أحمد بن محمّد  بن أبی نصر، عن حمّاد بن عثمان، عن الحسن الصیقل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روینا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أَيَّتُهَا الْعِيرُ إِنَّكُمْ لَسَارِقُونَ </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سرقوا وما کذب، وقال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بَلْ فَعَلَهُ كَبِيرُهُمْ هَذَا فَاسْأَلُوهُمْ إِنْ كَانُوا يَنْطِقُونَ </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فعلوا وما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عندکم فیها یا صیقل؟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فیها إلّا التسلیم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أحبّ اثنین وأبغض اثنین، أحبّ الخطر</w:t>
      </w:r>
      <w:r>
        <w:rPr>
          <w:rStyle w:val="FootnoteAnchor"/>
          <w:rtl w:val="true"/>
        </w:rPr>
        <w:footnoteReference w:id="433"/>
      </w:r>
      <w:r>
        <w:rPr>
          <w:rFonts w:ascii="IRNazanin" w:hAnsi="IRNazanin" w:eastAsia="IRNazanin"/>
          <w:color w:val="111111"/>
          <w:sz w:val="28"/>
          <w:sz w:val="28"/>
          <w:szCs w:val="28"/>
          <w:rtl w:val="true"/>
          <w:lang w:bidi="fa-IR"/>
        </w:rPr>
        <w:t xml:space="preserve">فیما  بین الصّفین وأحبّ الکذب فی الإصلاح، وأبغض الخطر فی الطرقات </w:t>
      </w:r>
    </w:p>
    <w:p>
      <w:pPr>
        <w:pStyle w:val="BookText"/>
        <w:rPr/>
      </w:pPr>
      <w:r>
        <w:rPr>
          <w:rFonts w:ascii="Amiri" w:hAnsi="Amiri" w:eastAsia="Amiri" w:cs="Amiri"/>
          <w:color w:val="111111"/>
          <w:sz w:val="28"/>
          <w:sz w:val="28"/>
          <w:szCs w:val="28"/>
          <w:rtl w:val="true"/>
          <w:lang w:bidi="ar-SA"/>
        </w:rPr>
        <w:t xml:space="preserve">وأبغض الکذب فی غیر الاصلاح، إن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فَعَلَهُ كَبِيرُهُمْ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الاصلاح</w:t>
      </w:r>
      <w:r>
        <w:rPr>
          <w:rStyle w:val="FootnoteAnchor"/>
          <w:rtl w:val="true"/>
        </w:rPr>
        <w:footnoteReference w:id="434"/>
      </w:r>
      <w:r>
        <w:rPr>
          <w:rFonts w:ascii="IRNazanin" w:hAnsi="IRNazanin" w:eastAsia="IRNazanin"/>
          <w:color w:val="111111"/>
          <w:sz w:val="28"/>
          <w:sz w:val="28"/>
          <w:szCs w:val="28"/>
          <w:rtl w:val="true"/>
          <w:lang w:bidi="fa-IR"/>
        </w:rPr>
        <w:t xml:space="preserve">ودلالة علی أنّهم لا یفعلون،  وقال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الاصلاح</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عبدالجبّار، عن الحجّال ، عن ثعلبة ، عن معمر بن عمرو، عن عطاء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لاکذب علی مصلح، 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الْعِيرُ إِنَّكُمْ 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سرقوا وما کذب، 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فَعَلَهُ كَبِيرُهُمْ هَذَا فَاسْأَلُوهُمْ إِنْ كَانُوا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فعلوه وما کذب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ابن محمد، عن الحسن بن محبوب، عن صالح بن سهل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مسلم سُئل عن مسلم فصدق فأدخل علی ذلک المسلم مضرَّة کُتب من الکاذبین، ومن سئل عن </w:t>
      </w:r>
      <w:bookmarkStart w:id="214" w:name="pg13629_140235"/>
    </w:p>
    <w:p>
      <w:pPr>
        <w:pStyle w:val="BookText"/>
        <w:rPr/>
      </w:pPr>
      <w:bookmarkEnd w:id="214"/>
      <w:r>
        <w:rPr>
          <w:rFonts w:ascii="IRNazanin" w:hAnsi="IRNazanin" w:eastAsia="IRNazanin"/>
          <w:color w:val="111111"/>
          <w:sz w:val="28"/>
          <w:sz w:val="28"/>
          <w:szCs w:val="28"/>
          <w:rtl w:val="true"/>
          <w:lang w:bidi="fa-IR"/>
        </w:rPr>
        <w:t>مسلم فکذب فأدخل علی ذلک المسلم منفعة کُتب عند الله من  الصادقین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بکیر بن أعین،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یستأذن علیه فیقول لجاریته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لیس بکذب</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دخول المستاذِن فیه مَحذور ومضرَّة علی صاحب الدّار، فلکی یدفع عن نفسه تلک المضرَّة وذلک المحذور یأمر جاریته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یُشیر صاحب الدّار إلی مکانٍ معیَّنٍ لیس هو فیه  ویقول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هاهنا، مُشیراً إلی ذلک المکان الذی لیس هو فیه کالحجرة والغرفة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من الکذب </w:t>
      </w:r>
      <w:r>
        <w:rPr>
          <w:rFonts w:eastAsia="IRNazanin" w:cs="IRNazanin"/>
          <w:color w:val="111111"/>
          <w:sz w:val="28"/>
          <w:szCs w:val="28"/>
          <w:rtl w:val="true"/>
          <w:lang w:bidi="fa-IR"/>
        </w:rPr>
        <w:t>.</w:t>
      </w:r>
    </w:p>
    <w:p>
      <w:pPr>
        <w:pStyle w:val="Heading3"/>
        <w:numPr>
          <w:ilvl w:val="2"/>
          <w:numId w:val="1"/>
        </w:numPr>
        <w:rPr/>
      </w:pPr>
      <w:bookmarkStart w:id="215" w:name="__RefHeading___Toc738253_3830689328"/>
      <w:bookmarkStart w:id="216" w:name="_Toc78"/>
      <w:bookmarkEnd w:id="215"/>
      <w:r>
        <w:rPr>
          <w:rtl w:val="true"/>
        </w:rPr>
        <w:t xml:space="preserve">باب </w:t>
      </w:r>
      <w:r>
        <w:rPr>
          <w:rtl w:val="true"/>
        </w:rPr>
        <w:t>(</w:t>
      </w:r>
      <w:r>
        <w:rPr/>
        <w:t>۱۲</w:t>
      </w:r>
      <w:r>
        <w:rPr>
          <w:rtl w:val="true"/>
        </w:rPr>
        <w:t xml:space="preserve">) </w:t>
      </w:r>
      <w:r>
        <w:rPr>
          <w:rtl w:val="true"/>
        </w:rPr>
        <w:t>الإستماع إلیٰ القصّاصین</w:t>
      </w:r>
      <w:bookmarkEnd w:id="21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امیر </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قاصّاً فی المسجد فضربه بالدُّرة وطرده</w:t>
      </w:r>
      <w:r>
        <w:rPr>
          <w:rStyle w:val="FootnoteAnchor"/>
          <w:rtl w:val="true"/>
        </w:rPr>
        <w:footnoteReference w:id="439"/>
      </w:r>
      <w:r>
        <w:rPr>
          <w:rFonts w:ascii="IRNazanin" w:hAnsi="IRNazanin" w:eastAsia="IRNazanin"/>
          <w:color w:val="111111"/>
          <w:sz w:val="28"/>
          <w:sz w:val="28"/>
          <w:szCs w:val="28"/>
          <w:rtl w:val="true"/>
          <w:lang w:bidi="fa-IR"/>
        </w:rPr>
        <w:t>و</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مثله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فطرده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القصّاصون عند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إنّهم یشیعون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القُصّاص أیحلُّ الاستماع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أصغی إلی ناطق فقد عبده، فان کان  الناطق عن الله فقد عبدالله وإن کان الناطق عن إبلیس فقد عبد  إبلیس</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وَالشُّعَرَاءُ يَتَّبِعُهُمُ الْغَاوُونَ </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القُصاص</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217" w:name="pg13629_140237"/>
    </w:p>
    <w:p>
      <w:pPr>
        <w:pStyle w:val="Heading2"/>
        <w:numPr>
          <w:ilvl w:val="1"/>
          <w:numId w:val="1"/>
        </w:numPr>
        <w:rPr/>
      </w:pPr>
      <w:bookmarkStart w:id="218" w:name="__RefHeading___Toc738255_3830689328"/>
      <w:bookmarkStart w:id="219" w:name="_Toc79"/>
      <w:bookmarkEnd w:id="217"/>
      <w:bookmarkEnd w:id="218"/>
      <w:r>
        <w:rPr>
          <w:rtl w:val="true"/>
        </w:rPr>
        <w:t>أبواب الکبر والتکبُّر</w:t>
      </w:r>
      <w:bookmarkEnd w:id="219"/>
    </w:p>
    <w:p>
      <w:pPr>
        <w:pStyle w:val="Heading3"/>
        <w:numPr>
          <w:ilvl w:val="2"/>
          <w:numId w:val="1"/>
        </w:numPr>
        <w:rPr/>
      </w:pPr>
      <w:bookmarkStart w:id="220" w:name="__RefHeading___Toc738257_3830689328"/>
      <w:bookmarkStart w:id="221" w:name="_Toc80"/>
      <w:bookmarkEnd w:id="220"/>
      <w:r>
        <w:rPr>
          <w:rtl w:val="true"/>
        </w:rPr>
        <w:t xml:space="preserve">باب </w:t>
      </w:r>
      <w:r>
        <w:rPr>
          <w:rtl w:val="true"/>
        </w:rPr>
        <w:t>(</w:t>
      </w:r>
      <w:r>
        <w:rPr/>
        <w:t>1</w:t>
      </w:r>
      <w:r>
        <w:rPr>
          <w:rtl w:val="true"/>
        </w:rPr>
        <w:t xml:space="preserve">)  </w:t>
      </w:r>
      <w:r>
        <w:rPr>
          <w:rtl w:val="true"/>
        </w:rPr>
        <w:t>الکبر أدنیٰ الالحاد</w:t>
      </w:r>
      <w:bookmarkEnd w:id="221"/>
    </w:p>
    <w:p>
      <w:pPr>
        <w:pStyle w:val="BookText"/>
        <w:rPr/>
      </w:pPr>
      <w:r>
        <w:rPr>
          <w:rFonts w:eastAsia="IRNazanin" w:cs="IRNazanin"/>
          <w:color w:val="111111"/>
          <w:sz w:val="28"/>
          <w:szCs w:val="28"/>
          <w:lang w:bidi="fa-IR"/>
        </w:rPr>
        <w:t>8519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أبان، عن 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أدنی الالحاد؟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الکبر أدناه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738259_3830689328"/>
      <w:bookmarkStart w:id="223" w:name="_Toc81"/>
      <w:bookmarkEnd w:id="222"/>
      <w:r>
        <w:rPr>
          <w:rtl w:val="true"/>
        </w:rPr>
        <w:t xml:space="preserve">باب </w:t>
      </w:r>
      <w:r>
        <w:rPr>
          <w:rtl w:val="true"/>
        </w:rPr>
        <w:t>(</w:t>
      </w:r>
      <w:r>
        <w:rPr/>
        <w:t>۲</w:t>
      </w:r>
      <w:r>
        <w:rPr>
          <w:rtl w:val="true"/>
        </w:rPr>
        <w:t xml:space="preserve">) </w:t>
      </w:r>
      <w:r>
        <w:rPr>
          <w:rtl w:val="true"/>
        </w:rPr>
        <w:t>المرأة الجبّارة</w:t>
      </w:r>
      <w:bookmarkEnd w:id="22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الحسین بن أبی العلاء،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قد یکون فی شرار الناس من کل جنس، والکبر رداء الله، فمن نازع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رداءه </w:t>
      </w:r>
      <w:bookmarkStart w:id="224" w:name="pg13629_140238"/>
    </w:p>
    <w:p>
      <w:pPr>
        <w:pStyle w:val="BookText"/>
        <w:rPr/>
      </w:pPr>
      <w:bookmarkEnd w:id="224"/>
      <w:r>
        <w:rPr>
          <w:rFonts w:ascii="Amiri" w:hAnsi="Amiri" w:eastAsia="Amiri" w:cs="Amiri"/>
          <w:color w:val="111111"/>
          <w:sz w:val="28"/>
          <w:sz w:val="28"/>
          <w:szCs w:val="28"/>
          <w:rtl w:val="true"/>
          <w:lang w:bidi="ar-SA"/>
        </w:rPr>
        <w:t>لم یزده الله إلّا سفالاً</w:t>
      </w:r>
      <w:r>
        <w:rPr>
          <w:rStyle w:val="FootnoteAnchor"/>
          <w:rtl w:val="true"/>
        </w:rPr>
        <w:footnoteReference w:id="445"/>
      </w:r>
      <w:r>
        <w:rPr>
          <w:rFonts w:ascii="IRNazanin" w:hAnsi="IRNazanin" w:eastAsia="IRNazanin"/>
          <w:color w:val="111111"/>
          <w:sz w:val="28"/>
          <w:sz w:val="28"/>
          <w:szCs w:val="28"/>
          <w:rtl w:val="true"/>
          <w:lang w:bidi="fa-IR"/>
        </w:rPr>
        <w:t xml:space="preserve">،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فی بعض طرق المدینة وسوداء تلقّط السرقین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تنحّی عن طریق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الطریق لمعرَّض</w:t>
      </w:r>
      <w:r>
        <w:rPr>
          <w:rStyle w:val="FootnoteAnchor"/>
          <w:rtl w:val="true"/>
        </w:rPr>
        <w:footnoteReference w:id="447"/>
      </w:r>
      <w:r>
        <w:rPr>
          <w:rFonts w:ascii="IRNazanin" w:hAnsi="IRNazanin" w:eastAsia="IRNazanin"/>
          <w:color w:val="111111"/>
          <w:sz w:val="28"/>
          <w:sz w:val="28"/>
          <w:szCs w:val="28"/>
          <w:rtl w:val="true"/>
          <w:lang w:bidi="fa-IR"/>
        </w:rPr>
        <w:t>فهمَّ بها بعض القوم أن یتناولها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دعوها فانّها  جبّارة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738261_3830689328"/>
      <w:bookmarkStart w:id="226" w:name="_Toc82"/>
      <w:bookmarkEnd w:id="225"/>
      <w:r>
        <w:rPr>
          <w:rtl w:val="true"/>
        </w:rPr>
        <w:t xml:space="preserve">باب </w:t>
      </w:r>
      <w:r>
        <w:rPr>
          <w:rtl w:val="true"/>
        </w:rPr>
        <w:t>(</w:t>
      </w:r>
      <w:r>
        <w:rPr/>
        <w:t>۳</w:t>
      </w:r>
      <w:r>
        <w:rPr>
          <w:rtl w:val="true"/>
        </w:rPr>
        <w:t xml:space="preserve">) </w:t>
      </w:r>
      <w:r>
        <w:rPr>
          <w:rtl w:val="true"/>
        </w:rPr>
        <w:t>الکبر رداء الله</w:t>
      </w:r>
      <w:bookmarkEnd w:id="226"/>
    </w:p>
    <w:p>
      <w:pPr>
        <w:pStyle w:val="BookText"/>
        <w:rPr/>
      </w:pPr>
      <w:r>
        <w:rPr>
          <w:rFonts w:eastAsia="IRNazanin" w:cs="IRNazanin"/>
          <w:color w:val="111111"/>
          <w:sz w:val="28"/>
          <w:szCs w:val="28"/>
          <w:lang w:bidi="fa-IR"/>
        </w:rPr>
        <w:t>8521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أبی عبدالله، عن عثمان بن عیسی، عن العلاء بن الفضیل،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العزّ رداء الله، والکبر  إزاره، فمن تناول شیئاً منه أکبّه الله فی جهنّم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عن أبی جمیلة، عن لیث المرادی، عن </w:t>
      </w:r>
      <w:bookmarkStart w:id="227" w:name="pg13629_140239"/>
    </w:p>
    <w:p>
      <w:pPr>
        <w:pStyle w:val="BookText"/>
        <w:rPr/>
      </w:pPr>
      <w:bookmarkEnd w:id="227"/>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رداء الله فمن نازع الله شیئاً من ذلک أکبّه الله فی النار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محمد بن أبی حمزة، وحسین بن عثمان، عن اسحاق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رداء الله، فمن نازع الله رداءه اکبه الله فی النار  علی وجهه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738263_3830689328"/>
      <w:bookmarkStart w:id="229" w:name="_Toc83"/>
      <w:bookmarkEnd w:id="228"/>
      <w:r>
        <w:rPr>
          <w:rtl w:val="true"/>
        </w:rPr>
        <w:t xml:space="preserve">باب </w:t>
      </w:r>
      <w:r>
        <w:rPr>
          <w:rtl w:val="true"/>
        </w:rPr>
        <w:t>(</w:t>
      </w:r>
      <w:r>
        <w:rPr/>
        <w:t>4</w:t>
      </w:r>
      <w:r>
        <w:rPr>
          <w:rtl w:val="true"/>
        </w:rPr>
        <w:t xml:space="preserve">) </w:t>
      </w:r>
      <w:r>
        <w:rPr>
          <w:rtl w:val="true"/>
        </w:rPr>
        <w:t>الجنَّة حرام علی المتکبِّر</w:t>
      </w:r>
      <w:bookmarkEnd w:id="229"/>
    </w:p>
    <w:p>
      <w:pPr>
        <w:pStyle w:val="BookText"/>
        <w:rPr/>
      </w:pPr>
      <w:r>
        <w:rPr>
          <w:rFonts w:eastAsia="IRNazanin" w:cs="IRNazanin"/>
          <w:color w:val="111111"/>
          <w:sz w:val="28"/>
          <w:szCs w:val="28"/>
          <w:lang w:bidi="fa-IR"/>
        </w:rPr>
        <w:t>8524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القاسم بن عروة، عن عبدالله بن بکیر، عن زرارة،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الجنّة من فی قلبه مثقال ذرّة من کبر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حبة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أبی أیّوب،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من کان فی قلبه مثقال حبّةٍ من خردلٍ من الکبر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تسترجع؟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سمعت 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إنّما أعنی الجحود، إنّما هو الجحود</w:t>
      </w:r>
      <w:r>
        <w:rPr>
          <w:rStyle w:val="FootnoteAnchor"/>
          <w:rtl w:val="true"/>
        </w:rPr>
        <w:footnoteReference w:id="454"/>
      </w:r>
      <w:r>
        <w:rPr>
          <w:rFonts w:ascii="IRNazanin" w:hAnsi="IRNazanin" w:eastAsia="IRNazanin"/>
          <w:color w:val="111111"/>
          <w:sz w:val="28"/>
          <w:sz w:val="28"/>
          <w:szCs w:val="28"/>
          <w:rtl w:val="true"/>
          <w:lang w:bidi="fa-IR"/>
        </w:rPr>
        <w:t>و</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عن أحمد  ابن أبی عبدالله، عن ابن فضال، عن عبدالله بن مسکان، عن یزید بن فرقد، عمّن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لایدخل الجنّة من فی قلبه مثقال حبّة من خردل من کبر، ولا یدخل النار من فی قلبه مثقال حبّة من خردل من 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تسترجع؟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اسمع منک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حیث تذهب، إنّما أعنی الجحود، إنّما هو </w:t>
      </w:r>
    </w:p>
    <w:p>
      <w:pPr>
        <w:pStyle w:val="BookText"/>
        <w:rPr/>
      </w:pPr>
      <w:r>
        <w:rPr>
          <w:rFonts w:ascii="IRNazanin" w:hAnsi="IRNazanin" w:eastAsia="IRNazanin"/>
          <w:color w:val="111111"/>
          <w:sz w:val="28"/>
          <w:sz w:val="28"/>
          <w:szCs w:val="28"/>
          <w:rtl w:val="true"/>
          <w:lang w:bidi="fa-IR"/>
        </w:rPr>
        <w:t>الجحود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أبی عبدالله، عن محمّد بن علیّ الکوفیّ، عن علیّ بن النعمان، عن عبدالله بن طلحة،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یدخل الجنّة عبد فی قلبه مثقال حبّة من خردل من کبر ولایدخل النار عبد فی قلبه مثقال حبّة من خردل من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الرجل لیلبس الثوب، أو یرکب الدابّة ، فیکاد یُعرف منه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إنما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الحقّ، 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الاقرار بالحقّ</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السعدآبادی، عن أحمد بن أبی عبدالله، عن محمّد بن علی الکوفی، عن علیّ بن النعمان، عن عبدالله بن طلحة،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w:t>
      </w:r>
      <w:bookmarkStart w:id="230" w:name="pg13629_140242"/>
    </w:p>
    <w:p>
      <w:pPr>
        <w:pStyle w:val="BookText"/>
        <w:rPr/>
      </w:pPr>
      <w:bookmarkEnd w:id="230"/>
      <w:r>
        <w:rPr>
          <w:rFonts w:ascii="IRNazanin" w:hAnsi="IRNazanin" w:eastAsia="IRNazanin"/>
          <w:color w:val="111111"/>
          <w:sz w:val="28"/>
          <w:sz w:val="28"/>
          <w:szCs w:val="28"/>
          <w:rtl w:val="true"/>
          <w:lang w:bidi="fa-IR"/>
        </w:rPr>
        <w:t xml:space="preserve">ابراهیم بن هاشم، عن اسماعیل بن مرّار، عن یونس بن عبدالرحمن، عن أبی أیّوب الخزّاز، عن محمّد بن مسلم، عن أحدهما یعنی أبا جعفر وأبا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من کان فی قلبه مثقال حبّة من خردل من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نلبس الثوب الحسن، فیدخلنا العُجب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 فیما بینه وبین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738265_3830689328"/>
      <w:bookmarkStart w:id="232" w:name="_Toc84"/>
      <w:bookmarkEnd w:id="231"/>
      <w:r>
        <w:rPr>
          <w:rtl w:val="true"/>
        </w:rPr>
        <w:t xml:space="preserve">باب </w:t>
      </w:r>
      <w:r>
        <w:rPr>
          <w:rtl w:val="true"/>
        </w:rPr>
        <w:t>(</w:t>
      </w:r>
      <w:r>
        <w:rPr/>
        <w:t>5</w:t>
      </w:r>
      <w:r>
        <w:rPr>
          <w:rtl w:val="true"/>
        </w:rPr>
        <w:t xml:space="preserve">) </w:t>
      </w:r>
      <w:r>
        <w:rPr>
          <w:rtl w:val="true"/>
        </w:rPr>
        <w:t>التکبّر علی الولایة</w:t>
      </w:r>
      <w:bookmarkEnd w:id="232"/>
    </w:p>
    <w:p>
      <w:pPr>
        <w:pStyle w:val="BookText"/>
        <w:rPr/>
      </w:pPr>
      <w:r>
        <w:rPr>
          <w:rFonts w:eastAsia="IRNazanin" w:cs="IRNazanin"/>
          <w:color w:val="111111"/>
          <w:sz w:val="28"/>
          <w:szCs w:val="28"/>
          <w:lang w:bidi="fa-IR"/>
        </w:rPr>
        <w:t>8529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جعفر بن محمّد بن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طلحة،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لایدخل الجنَّة أحد فیه مثقال حبة من خردل من کبر،  ولا یدخل النار عبد فیه مثقال حبة من خردل من 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فوالله إن الرجل منّا لیلبس الثوب الجدید، أو یرکب الدّابة ، فیکاد أن یدخله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 بذلک، إنّما الکبر من تکبَّر عن ولایتنا، وأنکر معرفة ائمتنا، فمن کان فیه مثقال حبة من خردل من ذلک، لم یدخله  الجنَّة، ومن أقرّ بمعرفة نبینا وأقر بحقنا، لم یدخله النار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233" w:name="pg13629_140243"/>
    </w:p>
    <w:p>
      <w:pPr>
        <w:pStyle w:val="Heading3"/>
        <w:numPr>
          <w:ilvl w:val="2"/>
          <w:numId w:val="1"/>
        </w:numPr>
        <w:rPr/>
      </w:pPr>
      <w:bookmarkStart w:id="234" w:name="__RefHeading___Toc738267_3830689328"/>
      <w:bookmarkStart w:id="235" w:name="_Toc85"/>
      <w:bookmarkEnd w:id="233"/>
      <w:bookmarkEnd w:id="234"/>
      <w:r>
        <w:rPr>
          <w:rtl w:val="true"/>
        </w:rPr>
        <w:t xml:space="preserve">باب </w:t>
      </w:r>
      <w:r>
        <w:rPr>
          <w:rtl w:val="true"/>
        </w:rPr>
        <w:t>(</w:t>
      </w:r>
      <w:r>
        <w:rPr/>
        <w:t>6</w:t>
      </w:r>
      <w:r>
        <w:rPr>
          <w:rtl w:val="true"/>
        </w:rPr>
        <w:t xml:space="preserve">) </w:t>
      </w:r>
      <w:r>
        <w:rPr>
          <w:rtl w:val="true"/>
        </w:rPr>
        <w:t>من مصادیق الکبر</w:t>
      </w:r>
      <w:bookmarkEnd w:id="235"/>
    </w:p>
    <w:p>
      <w:pPr>
        <w:pStyle w:val="BookText"/>
        <w:rPr/>
      </w:pPr>
      <w:r>
        <w:rPr>
          <w:rFonts w:eastAsia="IRNazanin" w:cs="IRNazanin"/>
          <w:color w:val="111111"/>
          <w:sz w:val="28"/>
          <w:szCs w:val="28"/>
          <w:lang w:bidi="fa-IR"/>
        </w:rPr>
        <w:t>8530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  عن ابن فضال، عن علیّ بن عقبة، عن أیّوب بن الحر، عن عبدالاعلی،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أن تغمص  الناس وتسفه الحقّ</w:t>
      </w:r>
      <w:r>
        <w:rPr>
          <w:rStyle w:val="FootnoteAnchor"/>
          <w:rtl w:val="true"/>
        </w:rPr>
        <w:footnoteReference w:id="461"/>
      </w:r>
      <w:r>
        <w:rPr>
          <w:rFonts w:ascii="IRNazanin" w:hAnsi="IRNazanin" w:eastAsia="IRNazanin"/>
          <w:color w:val="111111"/>
          <w:sz w:val="28"/>
          <w:sz w:val="28"/>
          <w:szCs w:val="28"/>
          <w:rtl w:val="true"/>
          <w:lang w:bidi="fa-IR"/>
        </w:rPr>
        <w:t>و</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عن أحمد بن أبی  عبدالله، عن ابن فضّال مثله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۸۵۳۱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سیف بن عمیرة، عن عبد الأعلی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الکبر غمص الخلق، وسفه الحقّ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غمص الخلق وسفه الحقّ؟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یجهل الحقّ ویطعن علی أهله، فمن</w:t>
      </w:r>
      <w:r>
        <w:rPr>
          <w:rStyle w:val="FootnoteAnchor"/>
          <w:rtl w:val="true"/>
        </w:rPr>
        <w:footnoteReference w:id="464"/>
      </w:r>
      <w:r>
        <w:rPr>
          <w:rFonts w:ascii="IRNazanin" w:hAnsi="IRNazanin" w:eastAsia="IRNazanin"/>
          <w:color w:val="111111"/>
          <w:sz w:val="28"/>
          <w:sz w:val="28"/>
          <w:szCs w:val="28"/>
          <w:rtl w:val="true"/>
          <w:lang w:bidi="fa-IR"/>
        </w:rPr>
        <w:t xml:space="preserve">فعل ذلک فقد نازع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علی بن الحکم 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 الله فی ردائه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۸۵۳۲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غیر واحد، عن علیّ بن أسباط، عن عمّه یعقوب بن سالم، عن عبدالأعلی،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الکبر؟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الکبر أن تسفه الحقّ وتغمص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سفه الحقّ؟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یجهل الحقّ ویطعن علی أهله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 عن محمّد بن علی الکوفی، عن ابن بقّاح، عن سیف بن عمیرة، عن عبدالملک</w:t>
      </w:r>
      <w:r>
        <w:rPr>
          <w:rStyle w:val="FootnoteAnchor"/>
          <w:rtl w:val="true"/>
        </w:rPr>
        <w:footnoteReference w:id="468"/>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مکة مبرّءاً عن الکبر غفر ذنبه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الکبر؟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غمص الخلق، وسفه الحقّ</w:t>
      </w:r>
      <w:r>
        <w:rPr>
          <w:rFonts w:eastAsia="IRNazanin" w:cs="IRNazanin"/>
          <w:color w:val="111111"/>
          <w:sz w:val="28"/>
          <w:szCs w:val="28"/>
          <w:rtl w:val="true"/>
          <w:lang w:bidi="fa-IR"/>
        </w:rPr>
        <w:t xml:space="preserve">. </w:t>
      </w:r>
      <w:bookmarkStart w:id="236" w:name="pg13629_140245"/>
    </w:p>
    <w:p>
      <w:pPr>
        <w:pStyle w:val="BookText"/>
        <w:rPr/>
      </w:pPr>
      <w:bookmarkEnd w:id="23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یجهل الحقَّ ویطعن علی أهله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یعقوب بن یزید، عن محمّد بن عمر بن یزید،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إنّنی آکل الطعام الطیّب وأشمّ  الریح الطیّبة وأرکب الدابّة الفارهة ویتبعنی الغلام فتری فی هذا شیئاً من التجبّر فلا أفعله؟  فأطرق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الجبّار الملعون من  غمص الناس وجهل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الحقّ فلا أجهله والغمص لا أدری 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حقّر الناس وتجبّر علیهم فذلک الجبّار</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738269_3830689328"/>
      <w:bookmarkStart w:id="238" w:name="_Toc86"/>
      <w:bookmarkEnd w:id="237"/>
      <w:r>
        <w:rPr>
          <w:rtl w:val="true"/>
        </w:rPr>
        <w:t xml:space="preserve">باب </w:t>
      </w:r>
      <w:r>
        <w:rPr>
          <w:rtl w:val="true"/>
        </w:rPr>
        <w:t>(</w:t>
      </w:r>
      <w:r>
        <w:rPr/>
        <w:t>۷</w:t>
      </w:r>
      <w:r>
        <w:rPr>
          <w:rtl w:val="true"/>
        </w:rPr>
        <w:t xml:space="preserve">) </w:t>
      </w:r>
      <w:r>
        <w:rPr>
          <w:rtl w:val="true"/>
        </w:rPr>
        <w:t>عقاب المتکبِّرین یوم القیامة</w:t>
      </w:r>
      <w:bookmarkEnd w:id="23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سنان، عن داود بن فرقد، عن أخیه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المتکبّرین یُجعلون فی صور الذّرّ، یتوطّأهم الناس حتی یفرغ الله من الحساب</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239" w:name="pg13629_140246"/>
    </w:p>
    <w:p>
      <w:pPr>
        <w:pStyle w:val="BookText"/>
        <w:rPr/>
      </w:pPr>
      <w:bookmarkEnd w:id="239"/>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أحمد بن أبی عبدالله، عن أبیه، عن محمّد بن سنان مثله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الذر</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باسناده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738271_3830689328"/>
      <w:bookmarkStart w:id="241" w:name="_Toc87"/>
      <w:bookmarkEnd w:id="240"/>
      <w:r>
        <w:rPr>
          <w:rtl w:val="true"/>
        </w:rPr>
        <w:t xml:space="preserve">باب </w:t>
      </w:r>
      <w:r>
        <w:rPr>
          <w:rtl w:val="true"/>
        </w:rPr>
        <w:t>(</w:t>
      </w:r>
      <w:r>
        <w:rPr/>
        <w:t>۸</w:t>
      </w:r>
      <w:r>
        <w:rPr>
          <w:rtl w:val="true"/>
        </w:rPr>
        <w:t xml:space="preserve">) </w:t>
      </w:r>
      <w:r>
        <w:rPr>
          <w:rtl w:val="true"/>
        </w:rPr>
        <w:t>التکبّر یؤدّی إلی الضَّعة</w:t>
      </w:r>
      <w:bookmarkEnd w:id="241"/>
    </w:p>
    <w:p>
      <w:pPr>
        <w:pStyle w:val="BookText"/>
        <w:rPr/>
      </w:pPr>
      <w:r>
        <w:rPr>
          <w:rFonts w:eastAsia="IRNazanin" w:cs="IRNazanin"/>
          <w:color w:val="111111"/>
          <w:sz w:val="28"/>
          <w:szCs w:val="28"/>
          <w:lang w:bidi="fa-IR"/>
        </w:rPr>
        <w:t>8536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ابن فضّال، عن ابن  بکیر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لاتُسبق، فسابق أعرابیُّ بناقته فسبقتها فاکتأب لذلک المسلمون،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ترفّعت فحقٌّ علی الله أن لا یرتفع شیء إلّا وضعه الله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مروک بن عبید، عمّن حدثه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علیه الشیخ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دخله عز الملک ، فلم ینزل إلیه، فهبط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 ابسط راحتک</w:t>
      </w:r>
      <w:r>
        <w:rPr>
          <w:rStyle w:val="FootnoteAnchor"/>
          <w:rtl w:val="true"/>
        </w:rPr>
        <w:footnoteReference w:id="475"/>
      </w:r>
      <w:r>
        <w:rPr>
          <w:rFonts w:ascii="IRNazanin" w:hAnsi="IRNazanin" w:eastAsia="IRNazanin"/>
          <w:color w:val="111111"/>
          <w:sz w:val="28"/>
          <w:sz w:val="28"/>
          <w:szCs w:val="28"/>
          <w:rtl w:val="true"/>
          <w:lang w:bidi="fa-IR"/>
        </w:rPr>
        <w:t>فخرج منها نورٌ ساطعٌ، فصار فی جوّ السماء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ما هذا النور الّذی خرج من راحتی؟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نزعت النبوّة من عقبک عقوبة لما لم تنزل إلی الشیخ  یعقوب فلا یکون من عقبک نبیٌّ</w:t>
      </w:r>
      <w:r>
        <w:rPr>
          <w:rStyle w:val="FootnoteAnchor"/>
          <w:rtl w:val="true"/>
        </w:rPr>
        <w:footnoteReference w:id="476"/>
      </w:r>
      <w:r>
        <w:rPr>
          <w:rFonts w:ascii="IRNazanin" w:hAnsi="IRNazanin" w:eastAsia="IRNazanin"/>
          <w:color w:val="111111"/>
          <w:sz w:val="28"/>
          <w:sz w:val="28"/>
          <w:szCs w:val="28"/>
          <w:rtl w:val="true"/>
          <w:lang w:bidi="fa-IR"/>
        </w:rPr>
        <w:t>و</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إلّآ وفی رأسه حکمة</w:t>
      </w:r>
      <w:r>
        <w:rPr>
          <w:rStyle w:val="FootnoteAnchor"/>
          <w:rtl w:val="true"/>
        </w:rPr>
        <w:footnoteReference w:id="478"/>
      </w:r>
      <w:r>
        <w:rPr>
          <w:rFonts w:ascii="IRNazanin" w:hAnsi="IRNazanin" w:eastAsia="IRNazanin"/>
          <w:color w:val="111111"/>
          <w:sz w:val="28"/>
          <w:sz w:val="28"/>
          <w:szCs w:val="28"/>
          <w:rtl w:val="true"/>
          <w:lang w:bidi="fa-IR"/>
        </w:rPr>
        <w:t>وملک یمسکها، فاذا تکبّر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اتّضع وضعک الله، فلایزال أعظم الناس فی نفسه وأصغرَ الناس فی أعین الناس ، وإذا تواضع رفعه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انتعش نعشک</w:t>
      </w:r>
      <w:r>
        <w:rPr>
          <w:rStyle w:val="FootnoteAnchor"/>
          <w:rtl w:val="true"/>
        </w:rPr>
        <w:footnoteReference w:id="479"/>
      </w:r>
      <w:r>
        <w:rPr>
          <w:rFonts w:ascii="IRNazanin" w:hAnsi="IRNazanin" w:eastAsia="IRNazanin"/>
          <w:color w:val="111111"/>
          <w:sz w:val="28"/>
          <w:sz w:val="28"/>
          <w:szCs w:val="28"/>
          <w:rtl w:val="true"/>
          <w:lang w:bidi="fa-IR"/>
        </w:rPr>
        <w:t>الله فلایزال أصغر الناس فی نفسه وأرفع الناس فی أعین الناس</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أحمد، عن بعض اصحابه، عن النهدی، عن یزید بن إسحاق شعر، عن عبدالله </w:t>
      </w:r>
      <w:bookmarkStart w:id="242" w:name="pg13629_140248"/>
    </w:p>
    <w:p>
      <w:pPr>
        <w:pStyle w:val="BookText"/>
        <w:rPr/>
      </w:pPr>
      <w:bookmarkEnd w:id="242"/>
      <w:r>
        <w:rPr>
          <w:rFonts w:ascii="IRNazanin" w:hAnsi="IRNazanin" w:eastAsia="IRNazanin"/>
          <w:color w:val="111111"/>
          <w:sz w:val="28"/>
          <w:sz w:val="28"/>
          <w:szCs w:val="28"/>
          <w:rtl w:val="true"/>
          <w:lang w:bidi="fa-IR"/>
        </w:rPr>
        <w:t xml:space="preserve">ابن المنذر ، عن عبدالله 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أحد یتیه</w:t>
      </w:r>
      <w:r>
        <w:rPr>
          <w:rStyle w:val="FootnoteAnchor"/>
          <w:rtl w:val="true"/>
        </w:rPr>
        <w:footnoteReference w:id="481"/>
      </w:r>
      <w:r>
        <w:rPr>
          <w:rFonts w:ascii="IRNazanin" w:hAnsi="IRNazanin" w:eastAsia="IRNazanin"/>
          <w:color w:val="111111"/>
          <w:sz w:val="28"/>
          <w:sz w:val="28"/>
          <w:szCs w:val="28"/>
          <w:rtl w:val="true"/>
          <w:lang w:bidi="fa-IR"/>
        </w:rPr>
        <w:t xml:space="preserve">إلّا من ذلّة یجدها فی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تکبّر أو تجبّر إلّا لذلّة وجدها فی نفسه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738273_3830689328"/>
      <w:bookmarkStart w:id="244" w:name="_Toc88"/>
      <w:bookmarkEnd w:id="243"/>
      <w:r>
        <w:rPr>
          <w:rtl w:val="true"/>
        </w:rPr>
        <w:t xml:space="preserve">باب </w:t>
      </w:r>
      <w:r>
        <w:rPr>
          <w:rtl w:val="true"/>
        </w:rPr>
        <w:t>(</w:t>
      </w:r>
      <w:r>
        <w:rPr/>
        <w:t>۹</w:t>
      </w:r>
      <w:r>
        <w:rPr>
          <w:rtl w:val="true"/>
        </w:rPr>
        <w:t xml:space="preserve">) </w:t>
      </w:r>
      <w:r>
        <w:rPr>
          <w:rtl w:val="true"/>
        </w:rPr>
        <w:t>المجنون والمبتلیٰ</w:t>
      </w:r>
      <w:bookmarkEnd w:id="244"/>
    </w:p>
    <w:p>
      <w:pPr>
        <w:pStyle w:val="BookText"/>
        <w:rPr/>
      </w:pPr>
      <w:r>
        <w:rPr>
          <w:rFonts w:eastAsia="IRNazanin" w:cs="IRNazanin"/>
          <w:color w:val="111111"/>
          <w:sz w:val="28"/>
          <w:szCs w:val="28"/>
          <w:lang w:bidi="fa-IR"/>
        </w:rPr>
        <w:t>8540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ابراهیم بن هاشم، عن الحسین بن الحسن الفارسی، عن سلیمان بن جعفر الجعفری، عن محمد بن الحسین بن زید بن علی بن الحسین بن علی بن أبی طالب، عن أبیه، عن جعفر بن محمّد، عن 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اجتمعتم؟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مجنون یصرع فاجتمعنا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مجنون، ولکنّه المبتلی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بالمجنون حقَّ المجنون؟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المجنون حق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المتبختر فی مشیته</w:t>
      </w:r>
      <w:r>
        <w:rPr>
          <w:rStyle w:val="FootnoteAnchor"/>
          <w:rtl w:val="true"/>
        </w:rPr>
        <w:footnoteReference w:id="483"/>
      </w:r>
      <w:r>
        <w:rPr>
          <w:rFonts w:ascii="IRNazanin" w:hAnsi="IRNazanin" w:eastAsia="IRNazanin"/>
          <w:color w:val="111111"/>
          <w:sz w:val="28"/>
          <w:sz w:val="28"/>
          <w:szCs w:val="28"/>
          <w:rtl w:val="true"/>
          <w:lang w:bidi="fa-IR"/>
        </w:rPr>
        <w:t xml:space="preserve">الناظر فی </w:t>
      </w:r>
      <w:bookmarkStart w:id="245" w:name="pg13629_140249"/>
    </w:p>
    <w:p>
      <w:pPr>
        <w:pStyle w:val="BookText"/>
        <w:rPr/>
      </w:pPr>
      <w:bookmarkEnd w:id="245"/>
      <w:r>
        <w:rPr>
          <w:rFonts w:ascii="Amiri" w:hAnsi="Amiri" w:eastAsia="Amiri" w:cs="Amiri"/>
          <w:color w:val="111111"/>
          <w:sz w:val="28"/>
          <w:sz w:val="28"/>
          <w:szCs w:val="28"/>
          <w:rtl w:val="true"/>
          <w:lang w:bidi="ar-SA"/>
        </w:rPr>
        <w:t>عِطفیه</w:t>
      </w:r>
      <w:r>
        <w:rPr>
          <w:rStyle w:val="FootnoteAnchor"/>
          <w:rtl w:val="true"/>
        </w:rPr>
        <w:footnoteReference w:id="484"/>
      </w:r>
      <w:r>
        <w:rPr>
          <w:rFonts w:ascii="IRNazanin" w:hAnsi="IRNazanin" w:eastAsia="IRNazanin"/>
          <w:color w:val="111111"/>
          <w:sz w:val="28"/>
          <w:sz w:val="28"/>
          <w:szCs w:val="28"/>
          <w:rtl w:val="true"/>
          <w:lang w:bidi="fa-IR"/>
        </w:rPr>
        <w:t>، المحرِّک جنبیه منکبیه، یتمّنی علی الله جنّته وهو یعصیه، الّذی  لایؤمن شرُّه، ولا یرجی خیره، فذلک المجنون، وهذا المبتلی</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738275_3830689328"/>
      <w:bookmarkStart w:id="247" w:name="_Toc89"/>
      <w:bookmarkEnd w:id="246"/>
      <w:r>
        <w:rPr>
          <w:rtl w:val="true"/>
        </w:rPr>
        <w:t xml:space="preserve">باب </w:t>
      </w:r>
      <w:r>
        <w:rPr>
          <w:rtl w:val="true"/>
        </w:rPr>
        <w:t>(</w:t>
      </w:r>
      <w:r>
        <w:rPr/>
        <w:t>۱۰</w:t>
      </w:r>
      <w:r>
        <w:rPr>
          <w:rtl w:val="true"/>
        </w:rPr>
        <w:t xml:space="preserve">) </w:t>
      </w:r>
      <w:r>
        <w:rPr>
          <w:rtl w:val="true"/>
        </w:rPr>
        <w:t>التکبُّر آفة</w:t>
      </w:r>
      <w:bookmarkEnd w:id="247"/>
    </w:p>
    <w:p>
      <w:pPr>
        <w:pStyle w:val="BookText"/>
        <w:rPr/>
      </w:pPr>
      <w:r>
        <w:rPr>
          <w:rFonts w:eastAsia="IRNazanin" w:cs="IRNazanin"/>
          <w:color w:val="111111"/>
          <w:sz w:val="28"/>
          <w:szCs w:val="28"/>
          <w:lang w:bidi="fa-IR"/>
        </w:rPr>
        <w:t>8541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آفة الحسب افتخار والعُجب</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آفة الحسب الافتخار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فلان بن فلان ، حتی عدّ تسعة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إنّک </w:t>
      </w:r>
      <w:bookmarkStart w:id="248" w:name="pg13629_140250"/>
    </w:p>
    <w:p>
      <w:pPr>
        <w:pStyle w:val="BookText"/>
        <w:rPr/>
      </w:pPr>
      <w:bookmarkEnd w:id="248"/>
      <w:r>
        <w:rPr>
          <w:rFonts w:ascii="IRNazanin" w:hAnsi="IRNazanin" w:eastAsia="IRNazanin"/>
          <w:color w:val="111111"/>
          <w:sz w:val="28"/>
          <w:sz w:val="28"/>
          <w:szCs w:val="28"/>
          <w:rtl w:val="true"/>
          <w:lang w:bidi="fa-IR"/>
        </w:rPr>
        <w:t xml:space="preserve">عاشرهم فی النار </w:t>
      </w:r>
      <w:r>
        <w:rPr>
          <w:rStyle w:val="FootnoteAnchor"/>
          <w:rtl w:val="true"/>
        </w:rPr>
        <w:footnoteReference w:id="488"/>
      </w:r>
      <w:r>
        <w:rPr>
          <w:rFonts w:ascii="IRNazanin" w:hAnsi="IRNazanin" w:eastAsia="IRNazanin"/>
          <w:color w:val="111111"/>
          <w:sz w:val="28"/>
          <w:sz w:val="28"/>
          <w:szCs w:val="28"/>
          <w:rtl w:val="true"/>
          <w:lang w:bidi="fa-IR"/>
        </w:rPr>
        <w:t xml:space="preserve">و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أیّوب بن نوح، عن محمّد بن أبی عمیر، عن غیر واحد،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لابن آدم أوَّله نطفة، وآخره جیفة، وهو قائم بینهما وعاء للغائط ، ثمّ یتکبّر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738277_3830689328"/>
      <w:bookmarkStart w:id="250" w:name="_Toc90"/>
      <w:bookmarkEnd w:id="249"/>
      <w:r>
        <w:rPr>
          <w:rtl w:val="true"/>
        </w:rPr>
        <w:t xml:space="preserve">باب </w:t>
      </w:r>
      <w:r>
        <w:rPr>
          <w:rtl w:val="true"/>
        </w:rPr>
        <w:t>(</w:t>
      </w:r>
      <w:r>
        <w:rPr/>
        <w:t>۱۱</w:t>
      </w:r>
      <w:r>
        <w:rPr>
          <w:rtl w:val="true"/>
        </w:rPr>
        <w:t xml:space="preserve">) </w:t>
      </w:r>
      <w:r>
        <w:rPr>
          <w:rtl w:val="true"/>
        </w:rPr>
        <w:t>ثلاثة فی النّار</w:t>
      </w:r>
      <w:bookmarkEnd w:id="250"/>
    </w:p>
    <w:p>
      <w:pPr>
        <w:pStyle w:val="BookText"/>
        <w:rPr/>
      </w:pPr>
      <w:r>
        <w:rPr>
          <w:rFonts w:eastAsia="IRNazanin" w:cs="IRNazanin"/>
          <w:color w:val="111111"/>
          <w:sz w:val="28"/>
          <w:szCs w:val="28"/>
          <w:lang w:bidi="fa-IR"/>
        </w:rPr>
        <w:t>8545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إذا کنَّ  فی المرء</w:t>
      </w:r>
      <w:r>
        <w:rPr>
          <w:rStyle w:val="FootnoteAnchor"/>
          <w:rtl w:val="true"/>
        </w:rPr>
        <w:footnoteReference w:id="491"/>
      </w:r>
      <w:r>
        <w:rPr>
          <w:rFonts w:ascii="Amiri" w:hAnsi="Amiri" w:eastAsia="Amiri" w:cs="Amiri"/>
          <w:color w:val="111111"/>
          <w:sz w:val="28"/>
          <w:sz w:val="28"/>
          <w:szCs w:val="28"/>
          <w:rtl w:val="true"/>
          <w:lang w:bidi="ar-SA"/>
        </w:rPr>
        <w:t>فلاتتحرَّج أن تقول إنّه</w:t>
      </w:r>
      <w:r>
        <w:rPr>
          <w:rStyle w:val="FootnoteAnchor"/>
          <w:rtl w:val="true"/>
        </w:rPr>
        <w:footnoteReference w:id="492"/>
      </w:r>
      <w:r>
        <w:rPr>
          <w:rFonts w:ascii="IRNazanin" w:hAnsi="IRNazanin" w:eastAsia="IRNazanin"/>
          <w:color w:val="111111"/>
          <w:sz w:val="28"/>
          <w:sz w:val="28"/>
          <w:szCs w:val="28"/>
          <w:rtl w:val="true"/>
          <w:lang w:bidi="fa-IR"/>
        </w:rPr>
        <w:t xml:space="preserve">فی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البذاء والخیلاء والفخر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فی </w:t>
      </w:r>
      <w:bookmarkStart w:id="251" w:name="pg13629_140251"/>
    </w:p>
    <w:p>
      <w:pPr>
        <w:pStyle w:val="BookText"/>
        <w:rPr/>
      </w:pPr>
      <w:bookmarkEnd w:id="251"/>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وشدّة المراء، والجهل بالله ، فاُولئک هم الخاسرون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السعدآبادی، عن أحمد ابن أبی عبدالله، عن منصور بن العبّاس، عن سعید بن جناح، عن حسین بن المختار،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ینظر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عطفه، ومسبل إزاره خیلاء</w:t>
      </w:r>
      <w:r>
        <w:rPr>
          <w:rStyle w:val="FootnoteAnchor"/>
          <w:rtl w:val="true"/>
        </w:rPr>
        <w:footnoteReference w:id="495"/>
      </w:r>
      <w:r>
        <w:rPr>
          <w:rFonts w:ascii="IRNazanin" w:hAnsi="IRNazanin" w:eastAsia="IRNazanin"/>
          <w:color w:val="111111"/>
          <w:sz w:val="28"/>
          <w:sz w:val="28"/>
          <w:szCs w:val="28"/>
          <w:rtl w:val="true"/>
          <w:lang w:bidi="fa-IR"/>
        </w:rPr>
        <w:t xml:space="preserve">، والمنفق سلعته بالأیمان،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الکبریاء لله ربّ العالمین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738279_3830689328"/>
      <w:bookmarkStart w:id="253" w:name="_Toc91"/>
      <w:bookmarkEnd w:id="252"/>
      <w:r>
        <w:rPr>
          <w:rtl w:val="true"/>
        </w:rPr>
        <w:t xml:space="preserve">باب </w:t>
      </w:r>
      <w:r>
        <w:rPr>
          <w:rtl w:val="true"/>
        </w:rPr>
        <w:t>(</w:t>
      </w:r>
      <w:r>
        <w:rPr/>
        <w:t>۱۲</w:t>
      </w:r>
      <w:r>
        <w:rPr>
          <w:rtl w:val="true"/>
        </w:rPr>
        <w:t xml:space="preserve">) </w:t>
      </w:r>
      <w:r>
        <w:rPr>
          <w:rtl w:val="true"/>
        </w:rPr>
        <w:t>الحسد</w:t>
      </w:r>
      <w:bookmarkEnd w:id="253"/>
    </w:p>
    <w:p>
      <w:pPr>
        <w:pStyle w:val="BookText"/>
        <w:rPr/>
      </w:pPr>
      <w:r>
        <w:rPr>
          <w:rFonts w:eastAsia="IRNazanin" w:cs="IRNazanin"/>
          <w:color w:val="111111"/>
          <w:sz w:val="28"/>
          <w:szCs w:val="28"/>
          <w:lang w:bidi="fa-IR"/>
        </w:rPr>
        <w:t>8548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خالد، والحسین بن سعید، عن النضر بن سوید، عن القاسم  ابن سلیمان، عن جرّاح المدائنیّ،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الحسد یأکل الایمان کما تأکل النار الحطب</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الفقر أن یکون کفراً</w:t>
      </w:r>
      <w:r>
        <w:rPr>
          <w:rStyle w:val="FootnoteAnchor"/>
          <w:rtl w:val="true"/>
        </w:rPr>
        <w:footnoteReference w:id="498"/>
      </w:r>
      <w:r>
        <w:rPr>
          <w:rFonts w:ascii="IRNazanin" w:hAnsi="IRNazanin" w:eastAsia="IRNazanin"/>
          <w:color w:val="111111"/>
          <w:sz w:val="28"/>
          <w:sz w:val="28"/>
          <w:szCs w:val="28"/>
          <w:rtl w:val="true"/>
          <w:lang w:bidi="fa-IR"/>
        </w:rPr>
        <w:t xml:space="preserve">وکاد الحسد أن یغلب </w:t>
      </w:r>
    </w:p>
    <w:p>
      <w:pPr>
        <w:pStyle w:val="BookText"/>
        <w:rPr/>
      </w:pPr>
      <w:r>
        <w:rPr>
          <w:rFonts w:ascii="Amiri" w:hAnsi="Amiri" w:eastAsia="Amiri" w:cs="Amiri"/>
          <w:color w:val="111111"/>
          <w:sz w:val="28"/>
          <w:sz w:val="28"/>
          <w:szCs w:val="28"/>
          <w:rtl w:val="true"/>
          <w:lang w:bidi="ar-SA"/>
        </w:rPr>
        <w:t>القَدر</w:t>
      </w:r>
      <w:r>
        <w:rPr>
          <w:rStyle w:val="FootnoteAnchor"/>
          <w:rtl w:val="true"/>
        </w:rPr>
        <w:footnoteReference w:id="499"/>
      </w:r>
      <w:r>
        <w:rPr>
          <w:rFonts w:ascii="IRNazanin" w:hAnsi="IRNazanin" w:eastAsia="IRNazanin"/>
          <w:color w:val="111111"/>
          <w:sz w:val="28"/>
          <w:sz w:val="28"/>
          <w:szCs w:val="28"/>
          <w:rtl w:val="true"/>
          <w:lang w:bidi="fa-IR"/>
        </w:rPr>
        <w:t>و</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الفامی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الحمیری،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عمیر، عن هشام بن سالم،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بن جعفر بن محمّد  ابن 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إبراهیم بن هاشم، عن أبیه، عن ابن المغیرة ، عن السکونی، عن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محمّد بن الأشعث، عن موسی بن اسماعیل بن موسی بن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أحمد بن الحسین بن یوسف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عیینة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سلیمان الملطی</w:t>
      </w:r>
      <w:r>
        <w:rPr>
          <w:rStyle w:val="FootnoteAnchor"/>
          <w:rtl w:val="true"/>
        </w:rPr>
        <w:footnoteReference w:id="50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موسی بن جعفر، عن أبیه، عن  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الحسد أن یسبق القدر</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الحسن بن محمد بن اسماعیل القرشی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عن الحسن بن علی بن فضّال، عن أبی الحسن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 الیکم داء الامم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البغضاء، والحسد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الله  تمکینه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نصر محمد بن الحسین البصیر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سیّابة</w:t>
      </w:r>
      <w:r>
        <w:rPr>
          <w:rStyle w:val="FootnoteAnchor"/>
          <w:rtl w:val="true"/>
        </w:rPr>
        <w:footnoteReference w:id="50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عبدالجبار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جعفر بن محمّد، عن أخیه موسی بن جعفر ، عن أبیه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قد دبَّ إلیکم داء الاُمم من قبلکم، وهو الحسد، لیس بحالق الشعر، لکنّه حالق الدین، وینجی منه أن یکفَّ الانسان یده، ویخزن لسانه ، ولا یکون ذا غمز علی أخیه المؤمن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جعفر بن محمد، عن أخیه موسی بن جعفر ، عن أبیه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داود الرقّی،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عمران لا تحسدنّ الناس علی ما آتیتهم من فضلی ولا تمدّنّ عینیک إلی ذلک ولاتتبعه نفسک، فانّ الحاسد ساخط لنعمی، صاد لقسمی الّذی قسمت بین عبادی، ومن یک کذلک فلست </w:t>
      </w:r>
    </w:p>
    <w:p>
      <w:pPr>
        <w:pStyle w:val="BookText"/>
        <w:rPr/>
      </w:pPr>
      <w:r>
        <w:rPr>
          <w:rFonts w:ascii="IRNazanin" w:hAnsi="IRNazanin" w:eastAsia="IRNazanin"/>
          <w:color w:val="111111"/>
          <w:sz w:val="28"/>
          <w:sz w:val="28"/>
          <w:szCs w:val="28"/>
          <w:rtl w:val="true"/>
          <w:lang w:bidi="fa-IR"/>
        </w:rPr>
        <w:t>منه ولیس منّی</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سنان، عن علاء بن الفضیل،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عظّموا أصحابکم ووقّروهم ولایتهجّم بعضکم علی بعض ولا تضارّوا ولا تحاسدوا وإیّاکم والبخل، کونوا عباد الله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الدین الحسد والعُجب والفخر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القاسم بن محمّد، عن المنقری، عن الفضیل بن عیاض،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یغبط ولایحسد، والمنافق یحسد ولایغبط</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للحاسد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یتملَّق اذا شهد، ویغتاب اذا  غاب ، ویشمت بالمصیبة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w:t>
      </w:r>
    </w:p>
    <w:p>
      <w:pPr>
        <w:pStyle w:val="BookText"/>
        <w:rPr/>
      </w:pP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سعدان بن مسلم،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الحسد؟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ودم یدور فی النَّاس حتّی إذا انتهی إلینا یئس، وهو  الشیطان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ابن أبی عمیر، عن أبی مالک الحضرمیّ، عن حمزة بن حمران،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لم ینج منها نبیُّ فمن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فی الوسوسة  فی الخلق</w:t>
      </w:r>
      <w:r>
        <w:rPr>
          <w:rStyle w:val="FootnoteAnchor"/>
          <w:rtl w:val="true"/>
        </w:rPr>
        <w:footnoteReference w:id="516"/>
      </w:r>
      <w:r>
        <w:rPr>
          <w:rFonts w:ascii="IRNazanin" w:hAnsi="IRNazanin" w:eastAsia="IRNazanin"/>
          <w:color w:val="111111"/>
          <w:sz w:val="28"/>
          <w:sz w:val="28"/>
          <w:szCs w:val="28"/>
          <w:rtl w:val="true"/>
          <w:lang w:bidi="fa-IR"/>
        </w:rPr>
        <w:t>،  والطیرة، والحسد، إلا أن المؤمن لا یستعمل حسده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ادریس ومحمد بن یحیی العطار، جمیعاً، عن محمّد بن أحمد بن یحیی بن عمران الأشعری باسناده یرفعه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لم یعرَ منها نبیّ فمن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والحسد، والتفکّر فی الوسوسة فی الخلق</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عبدالرحمن بن أبی نجران، قال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تَتَمَنَّوْا مَا فَضَّلَ اللَّهُ بِهِ بَعْضَكُمْ عَلَى بَعْضٍ</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لایتمنّی الرَّجل امرأة الرَّجل ولا ابنته، ولکن یتمنّی مثلهما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254" w:name="pg13629_140259"/>
    </w:p>
    <w:p>
      <w:pPr>
        <w:pStyle w:val="Heading2"/>
        <w:numPr>
          <w:ilvl w:val="1"/>
          <w:numId w:val="1"/>
        </w:numPr>
        <w:rPr/>
      </w:pPr>
      <w:bookmarkStart w:id="255" w:name="__RefHeading___Toc738281_3830689328"/>
      <w:bookmarkStart w:id="256" w:name="_Toc92"/>
      <w:bookmarkEnd w:id="254"/>
      <w:bookmarkEnd w:id="255"/>
      <w:r>
        <w:rPr>
          <w:rtl w:val="true"/>
        </w:rPr>
        <w:t>أبواب الغَضَب</w:t>
      </w:r>
      <w:bookmarkEnd w:id="256"/>
    </w:p>
    <w:p>
      <w:pPr>
        <w:pStyle w:val="Heading3"/>
        <w:numPr>
          <w:ilvl w:val="2"/>
          <w:numId w:val="1"/>
        </w:numPr>
        <w:rPr/>
      </w:pPr>
      <w:bookmarkStart w:id="257" w:name="__RefHeading___Toc738283_3830689328"/>
      <w:bookmarkStart w:id="258" w:name="_Toc93"/>
      <w:bookmarkEnd w:id="257"/>
      <w:r>
        <w:rPr>
          <w:rtl w:val="true"/>
        </w:rPr>
        <w:t xml:space="preserve">باب </w:t>
      </w:r>
      <w:r>
        <w:rPr>
          <w:rtl w:val="true"/>
        </w:rPr>
        <w:t>(</w:t>
      </w:r>
      <w:r>
        <w:rPr/>
        <w:t>1</w:t>
      </w:r>
      <w:r>
        <w:rPr>
          <w:rtl w:val="true"/>
        </w:rPr>
        <w:t xml:space="preserve">) </w:t>
      </w:r>
      <w:r>
        <w:rPr>
          <w:rtl w:val="true"/>
        </w:rPr>
        <w:t>الغَضَب یُفسد الإیمان</w:t>
      </w:r>
      <w:bookmarkEnd w:id="258"/>
    </w:p>
    <w:p>
      <w:pPr>
        <w:pStyle w:val="BookText"/>
        <w:rPr/>
      </w:pPr>
      <w:r>
        <w:rPr>
          <w:rFonts w:eastAsia="IRNazanin" w:cs="IRNazanin"/>
          <w:color w:val="111111"/>
          <w:sz w:val="28"/>
          <w:szCs w:val="28"/>
          <w:lang w:bidi="fa-IR"/>
        </w:rPr>
        <w:t>8562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الغضب یفسد الایمان کمایفسد الخل العسل</w:t>
      </w:r>
      <w:r>
        <w:rPr>
          <w:rStyle w:val="FootnoteAnchor"/>
          <w:rtl w:val="true"/>
        </w:rPr>
        <w:footnoteReference w:id="521"/>
      </w:r>
      <w:r>
        <w:rPr>
          <w:rFonts w:ascii="IRNazanin" w:hAnsi="IRNazanin" w:eastAsia="IRNazanin"/>
          <w:color w:val="111111"/>
          <w:sz w:val="28"/>
          <w:sz w:val="28"/>
          <w:szCs w:val="28"/>
          <w:rtl w:val="true"/>
          <w:lang w:bidi="fa-IR"/>
        </w:rPr>
        <w:t>و</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الغضب یفسد الایمان کما یفسد الخلُّ العسل، أو کما یفسد الصبر العسل</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علیّ، عن محمّد  ابن الحسن الصفّار، عن إبراهیم بن هاشم، عن النوفلیّ، عن السکونیّ، </w:t>
      </w:r>
      <w:bookmarkStart w:id="259" w:name="pg13629_140260"/>
    </w:p>
    <w:p>
      <w:pPr>
        <w:pStyle w:val="BookText"/>
        <w:rPr/>
      </w:pPr>
      <w:bookmarkEnd w:id="259"/>
      <w:r>
        <w:rPr>
          <w:rFonts w:ascii="IRNazanin" w:hAnsi="IRNazanin" w:eastAsia="IRNazanin"/>
          <w:color w:val="111111"/>
          <w:sz w:val="28"/>
          <w:sz w:val="28"/>
          <w:szCs w:val="28"/>
          <w:rtl w:val="true"/>
          <w:lang w:bidi="fa-IR"/>
        </w:rPr>
        <w:t>عن جعفر بن محمّد، عن أبیه مثله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أبی عبدالله ،  عن بعض أصحابه،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الغضب ممحقة لقلب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یملک غضبه لم یملک عقله </w:t>
      </w:r>
      <w:r>
        <w:rPr>
          <w:rStyle w:val="FootnoteAnchor"/>
          <w:rtl w:val="true"/>
        </w:rPr>
        <w:footnoteReference w:id="525"/>
      </w:r>
      <w:r>
        <w:rPr>
          <w:rFonts w:ascii="IRNazanin" w:hAnsi="IRNazanin" w:eastAsia="IRNazanin"/>
          <w:color w:val="111111"/>
          <w:sz w:val="28"/>
          <w:sz w:val="28"/>
          <w:szCs w:val="28"/>
          <w:rtl w:val="true"/>
          <w:lang w:bidi="fa-IR"/>
        </w:rPr>
        <w:t xml:space="preserve">و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738285_3830689328"/>
      <w:bookmarkStart w:id="261" w:name="_Toc94"/>
      <w:bookmarkEnd w:id="260"/>
      <w:r>
        <w:rPr>
          <w:rtl w:val="true"/>
        </w:rPr>
        <w:t xml:space="preserve">باب </w:t>
      </w:r>
      <w:r>
        <w:rPr>
          <w:rtl w:val="true"/>
        </w:rPr>
        <w:t>(</w:t>
      </w:r>
      <w:r>
        <w:rPr/>
        <w:t>۲</w:t>
      </w:r>
      <w:r>
        <w:rPr>
          <w:rtl w:val="true"/>
        </w:rPr>
        <w:t xml:space="preserve">) </w:t>
      </w:r>
      <w:r>
        <w:rPr>
          <w:rtl w:val="true"/>
        </w:rPr>
        <w:t>الغضب مفتاح کلِّ شرّ</w:t>
      </w:r>
      <w:bookmarkEnd w:id="261"/>
    </w:p>
    <w:p>
      <w:pPr>
        <w:pStyle w:val="BookText"/>
        <w:rPr/>
      </w:pPr>
      <w:r>
        <w:rPr>
          <w:rFonts w:eastAsia="IRNazanin" w:cs="IRNazanin"/>
          <w:color w:val="111111"/>
          <w:sz w:val="28"/>
          <w:szCs w:val="28"/>
          <w:lang w:bidi="fa-IR"/>
        </w:rPr>
        <w:t>8565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مفتاح کلّ شرّ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السعدآبادی، عن أحمد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یونس بن عبدالرحمن مثله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262" w:name="pg13629_140261"/>
    </w:p>
    <w:p>
      <w:pPr>
        <w:pStyle w:val="BookText"/>
        <w:rPr/>
      </w:pPr>
      <w:bookmarkEnd w:id="262"/>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738287_3830689328"/>
      <w:bookmarkStart w:id="264" w:name="_Toc95"/>
      <w:bookmarkEnd w:id="263"/>
      <w:r>
        <w:rPr>
          <w:rtl w:val="true"/>
        </w:rPr>
        <w:t xml:space="preserve">باب </w:t>
      </w:r>
      <w:r>
        <w:rPr>
          <w:rtl w:val="true"/>
        </w:rPr>
        <w:t>(</w:t>
      </w:r>
      <w:r>
        <w:rPr/>
        <w:t>۳</w:t>
      </w:r>
      <w:r>
        <w:rPr>
          <w:rtl w:val="true"/>
        </w:rPr>
        <w:t xml:space="preserve">) </w:t>
      </w:r>
      <w:r>
        <w:rPr>
          <w:rtl w:val="true"/>
        </w:rPr>
        <w:t xml:space="preserve">وصیّة رسول الله </w:t>
      </w:r>
      <w:r>
        <w:rPr>
          <w:rtl w:val="true"/>
        </w:rPr>
        <w:t xml:space="preserve">: </w:t>
      </w:r>
      <w:r>
        <w:rPr>
          <w:rtl w:val="true"/>
        </w:rPr>
        <w:t>لاتغضب</w:t>
      </w:r>
      <w:bookmarkEnd w:id="264"/>
    </w:p>
    <w:p>
      <w:pPr>
        <w:pStyle w:val="BookText"/>
        <w:rPr/>
      </w:pPr>
      <w:r>
        <w:rPr>
          <w:rFonts w:eastAsia="IRNazanin" w:cs="IRNazanin"/>
          <w:color w:val="111111"/>
          <w:sz w:val="28"/>
          <w:szCs w:val="28"/>
          <w:lang w:bidi="fa-IR"/>
        </w:rPr>
        <w:t>8066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بن أیوب، عن داود بن فرقد،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علّمنی شیئاً واحداً فانّی رجل اُسافر فأکون فی البادیة؟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رسول الله</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فاستیسرها الأعرابیّ فرجع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علّمنی شیئاً واحداً فانّی اُسافر وأکون فی البادیة؟  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فاستیسرها الأعرابیّ فرجع فأعاد السؤال فأجابه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الرجل إلی نفسه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أسال عن  شیء بعد هذا</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إنّی وجدته قد نصحنی وحذَّرنی لئلّا أفتری حین أغضب، ولئلّا أقتل حین أغضب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کان مع الملائکة وکانت الملائکة تحسب أنّه منهم، وکان فی علم الله أنّه لیس منهم، فلمّا أمر بالسجود لآدم، </w:t>
      </w:r>
    </w:p>
    <w:p>
      <w:pPr>
        <w:pStyle w:val="BookText"/>
        <w:rPr/>
      </w:pPr>
      <w:r>
        <w:rPr>
          <w:rFonts w:ascii="IRNazanin" w:hAnsi="IRNazanin" w:eastAsia="IRNazanin"/>
          <w:color w:val="111111"/>
          <w:sz w:val="28"/>
          <w:sz w:val="28"/>
          <w:szCs w:val="28"/>
          <w:rtl w:val="true"/>
          <w:lang w:bidi="fa-IR"/>
        </w:rPr>
        <w:t>حمی وغضب، فاخرج الله ما کان فی نفسه بالحمیّة والغضب</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النضر بن سوید، عن القاسم بن سلیمان،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بدویّ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أسکن البادیة فعلّمنی جوامع الکلام؟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أن لاتغضب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فأعاد علیه الأعرابی المسالة ثلاث مرّات حتی رجع الرجل إلی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أسأل عن شیء بعد هذا، ما أمرنی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أشدُّ من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لیغضب فیقتل النفس التی حرم الله ویقذف  المحصنة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أشرُّ من الغضب؟ إنّ الرجل إذا  غضب یقتل النفس، ویقذف المحصنة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ابن فضّال، عن إبراهیم بن محمّد الأشعریّ، عن </w:t>
      </w:r>
    </w:p>
    <w:p>
      <w:pPr>
        <w:pStyle w:val="BookText"/>
        <w:rPr/>
      </w:pPr>
      <w:r>
        <w:rPr>
          <w:rFonts w:ascii="IRNazanin" w:hAnsi="IRNazanin" w:eastAsia="IRNazanin"/>
          <w:color w:val="111111"/>
          <w:sz w:val="28"/>
          <w:sz w:val="28"/>
          <w:szCs w:val="28"/>
          <w:rtl w:val="true"/>
          <w:lang w:bidi="fa-IR"/>
        </w:rPr>
        <w:t xml:space="preserve">عبدالأعلی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علّمنی ّعظة أتّعظ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علّمنی عظة أتّعظ بها؟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ولاتغضب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أعاد إلیه</w:t>
      </w:r>
      <w:r>
        <w:rPr>
          <w:rStyle w:val="FootnoteAnchor"/>
          <w:rtl w:val="true"/>
        </w:rPr>
        <w:footnoteReference w:id="535"/>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ولاتغضب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وعلیّ  ابن محمّد، عن صالح بن أبی حماد جمیعاً، عن الوشاء، عن أحمد  ابن عائذ، عن أبی خدیجة، عن معلّی بن خنیس،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ولاتغضب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اکتفیت بذاک ، فمضی إلی أهله فاذا بین قومه  حرب قد قاموا صفوفاً ولبسوا السلاح، فلمّا رأی ذلک لبس سلاحه ثمّ قام معهم، ثمّ ذکر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فرمی السلاح، ثم جاء یمشی إلی القوم الّذین هم عدوّ قومه،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ما کانت لکم من جراحةٍ أو قتل او ضرب لیس فیه أثر فعلیّ فی مالی أنا اُوفیکموه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265" w:name="pg13629_140264"/>
    </w:p>
    <w:p>
      <w:pPr>
        <w:pStyle w:val="BookText"/>
        <w:rPr/>
      </w:pPr>
      <w:bookmarkEnd w:id="265"/>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فهو لکم، نحن أولی بذلک منکم،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فاصطلح القوم وذهب الغضب</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یغظ</w:t>
      </w:r>
      <w:r>
        <w:rPr>
          <w:rStyle w:val="FootnoteAnchor"/>
          <w:rtl w:val="true"/>
        </w:rPr>
        <w:footnoteReference w:id="539"/>
      </w:r>
      <w:r>
        <w:rPr>
          <w:rFonts w:ascii="IRNazanin" w:hAnsi="IRNazanin" w:eastAsia="IRNazanin"/>
          <w:color w:val="111111"/>
          <w:sz w:val="28"/>
          <w:sz w:val="28"/>
          <w:szCs w:val="28"/>
          <w:rtl w:val="true"/>
          <w:lang w:bidi="fa-IR"/>
        </w:rPr>
        <w:t xml:space="preserve">فله الجنّة ، ومن لم یغضب فله الجنّة، ومن لم یحسد فله الجنّة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738289_3830689328"/>
      <w:bookmarkStart w:id="267" w:name="_Toc96"/>
      <w:bookmarkEnd w:id="266"/>
      <w:r>
        <w:rPr>
          <w:rtl w:val="true"/>
        </w:rPr>
        <w:t xml:space="preserve">باب </w:t>
      </w:r>
      <w:r>
        <w:rPr>
          <w:rtl w:val="true"/>
        </w:rPr>
        <w:t>(</w:t>
      </w:r>
      <w:r>
        <w:rPr/>
        <w:t>4</w:t>
      </w:r>
      <w:r>
        <w:rPr>
          <w:rtl w:val="true"/>
        </w:rPr>
        <w:t xml:space="preserve">) </w:t>
      </w:r>
      <w:r>
        <w:rPr>
          <w:rtl w:val="true"/>
        </w:rPr>
        <w:t>جزاء کفّ الغضب</w:t>
      </w:r>
      <w:bookmarkEnd w:id="267"/>
    </w:p>
    <w:p>
      <w:pPr>
        <w:pStyle w:val="BookText"/>
        <w:rPr/>
      </w:pPr>
      <w:r>
        <w:rPr>
          <w:rFonts w:eastAsia="IRNazanin" w:cs="IRNazanin"/>
          <w:color w:val="111111"/>
          <w:sz w:val="28"/>
          <w:szCs w:val="28"/>
          <w:lang w:bidi="fa-IR"/>
        </w:rPr>
        <w:t>8572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إسماعیل بن مهران، عن سیف بن عمیرة ، عمّن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غضبه ستر الله عورته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  عن علی بن الصلت، عن أحمد بن محمد بن خالد مثله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إبراهیم بن ناتانه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عن أبیه، عن الحسن بن علی بن فضال ، </w:t>
      </w:r>
    </w:p>
    <w:p>
      <w:pPr>
        <w:pStyle w:val="BookText"/>
        <w:rPr/>
      </w:pPr>
      <w:r>
        <w:rPr>
          <w:rFonts w:ascii="IRNazanin" w:hAnsi="IRNazanin" w:eastAsia="IRNazanin"/>
          <w:color w:val="111111"/>
          <w:sz w:val="28"/>
          <w:sz w:val="28"/>
          <w:szCs w:val="28"/>
          <w:rtl w:val="true"/>
          <w:lang w:bidi="fa-IR"/>
        </w:rPr>
        <w:t xml:space="preserve">عن غالب بن عثمان، عن شعیب العقرقوفیّ،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 نفسه إذا رغب، وإذا رهب، وإذا اشتهی، وإذا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الله جسده علی النار</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بن عبدالله، عن محمّد بن عیسی، عن الحسن بن علی بن فضال، عن غالب بن عثمان، عن شعیب،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عبدالله ، عن أحمد بن محمّد، عن الحسین بن سیف، عن أخیه، عن أبیه، عن  عاصم، عن أبی حمزة الثمالی، عن أبی جعفر</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نفسه عن أعراض الناس کفَّ الله عنه عذاب یوم القیامة، ومن کفَّ غضبه عن الناس أقاله الله نفسه یوم القیامة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غضبه عن الناس کفّ الله عنه غضبه یوم القیامة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268" w:name="pg13629_140266"/>
    </w:p>
    <w:p>
      <w:pPr>
        <w:pStyle w:val="Heading3"/>
        <w:numPr>
          <w:ilvl w:val="2"/>
          <w:numId w:val="1"/>
        </w:numPr>
        <w:rPr/>
      </w:pPr>
      <w:bookmarkStart w:id="269" w:name="__RefHeading___Toc738291_3830689328"/>
      <w:bookmarkStart w:id="270" w:name="_Toc97"/>
      <w:bookmarkEnd w:id="268"/>
      <w:bookmarkEnd w:id="269"/>
      <w:r>
        <w:rPr>
          <w:rtl w:val="true"/>
        </w:rPr>
        <w:t xml:space="preserve">باب </w:t>
      </w:r>
      <w:r>
        <w:rPr>
          <w:rtl w:val="true"/>
        </w:rPr>
        <w:t>(</w:t>
      </w:r>
      <w:r>
        <w:rPr/>
        <w:t>5</w:t>
      </w:r>
      <w:r>
        <w:rPr>
          <w:rtl w:val="true"/>
        </w:rPr>
        <w:t xml:space="preserve">) </w:t>
      </w:r>
      <w:r>
        <w:rPr>
          <w:rtl w:val="true"/>
        </w:rPr>
        <w:t>کیف تقضی علی الغضب؟</w:t>
      </w:r>
      <w:bookmarkEnd w:id="270"/>
    </w:p>
    <w:p>
      <w:pPr>
        <w:pStyle w:val="BookText"/>
        <w:rPr/>
      </w:pPr>
      <w:r>
        <w:rPr>
          <w:rFonts w:eastAsia="IRNazanin" w:cs="IRNazanin"/>
          <w:color w:val="111111"/>
          <w:sz w:val="28"/>
          <w:szCs w:val="28"/>
          <w:lang w:bidi="fa-IR"/>
        </w:rPr>
        <w:t>8576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عن الحسن بن علی  ابن فضال، عن علیّ بن عقبة، عن أبیه، عن أبی بصیر، عن الصادق جعفر بن محمّد،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عنده الغضب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لیغضب حتّی ما یرضی أبداً، ویدخل بذلک النار، فأیّما رجل غضب وهو قائم فلیجلس، فأنّه سیذهب عنه رجز  الشیطان، وإن کان جالساً فلیقم، وأیّما رجل غضب علی ذی رحمه فلیقم إلیه، ولیدن منه ولیمسّه، فانّ الرحم إذا مسّت الرَّحم سکنت</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غضب وهو قائم فلیجلس فإنَّه یذهب عنه رجز الشیطان، ومن غضب علی ذی رحم ماسَّة فلیمسّه یسکن عنه غضبه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738293_3830689328"/>
      <w:bookmarkStart w:id="272" w:name="_Toc98"/>
      <w:bookmarkEnd w:id="271"/>
      <w:r>
        <w:rPr>
          <w:rtl w:val="true"/>
        </w:rPr>
        <w:t xml:space="preserve">باب </w:t>
      </w:r>
      <w:r>
        <w:rPr>
          <w:rtl w:val="true"/>
        </w:rPr>
        <w:t>(</w:t>
      </w:r>
      <w:r>
        <w:rPr/>
        <w:t>6</w:t>
      </w:r>
      <w:r>
        <w:rPr>
          <w:rtl w:val="true"/>
        </w:rPr>
        <w:t xml:space="preserve">) </w:t>
      </w:r>
      <w:r>
        <w:rPr>
          <w:rtl w:val="true"/>
        </w:rPr>
        <w:t>ذِکر الله عند الغضب</w:t>
      </w:r>
      <w:bookmarkEnd w:id="27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محمّد بن عبدالحمید، عن یحیی بن عمرو، عن عبدالله بن سنان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بعض  أنبیائه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اذکرنی فی غضبک أذکرک فی غضبی، لا أمحقک فیمن أمحق</w:t>
      </w:r>
      <w:r>
        <w:rPr>
          <w:rStyle w:val="FootnoteAnchor"/>
          <w:rtl w:val="true"/>
        </w:rPr>
        <w:footnoteReference w:id="550"/>
      </w:r>
      <w:r>
        <w:rPr>
          <w:rFonts w:ascii="IRNazanin" w:hAnsi="IRNazanin" w:eastAsia="IRNazanin"/>
          <w:color w:val="111111"/>
          <w:sz w:val="28"/>
          <w:sz w:val="28"/>
          <w:szCs w:val="28"/>
          <w:rtl w:val="true"/>
          <w:lang w:bidi="fa-IR"/>
        </w:rPr>
        <w:t xml:space="preserve">وارض بی منتصراً فانّ انتصاری لک خیر من انتصارک لنفسک </w:t>
      </w:r>
      <w:r>
        <w:rPr>
          <w:rStyle w:val="FootnoteAnchor"/>
          <w:rtl w:val="true"/>
        </w:rPr>
        <w:footnoteReference w:id="551"/>
      </w:r>
      <w:r>
        <w:rPr>
          <w:rFonts w:ascii="IRNazanin" w:hAnsi="IRNazanin" w:eastAsia="IRNazanin"/>
          <w:color w:val="111111"/>
          <w:sz w:val="28"/>
          <w:sz w:val="28"/>
          <w:szCs w:val="28"/>
          <w:rtl w:val="true"/>
          <w:lang w:bidi="fa-IR"/>
        </w:rPr>
        <w:t xml:space="preserve">و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عن ابن  فضّال، عن علی بن عقبة،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ظُلمت مظلمةٍ فارض بانتصاری لک فانّ انتصاری لک خیر من انتصارک لنفسک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محبوب،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التوراة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اذکرنی حین تغضب، أذکرک عند غضبی، فلاامحقک فیمن أمحق، وإذا ظُلمت بمظلمةٍ فارض بانتصاری لک، فانّ انتصاری لک خیر من انتصارک لنفسک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8580</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273" w:name="pg13629_140268"/>
    </w:p>
    <w:p>
      <w:pPr>
        <w:pStyle w:val="BookText"/>
        <w:rPr/>
      </w:pPr>
      <w:bookmarkEnd w:id="273"/>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اذکرنی حین تغضب اذکرک  حین أغضب، ولا امحقک حین امحق</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738295_3830689328"/>
      <w:bookmarkStart w:id="275" w:name="_Toc99"/>
      <w:bookmarkEnd w:id="274"/>
      <w:r>
        <w:rPr>
          <w:rtl w:val="true"/>
        </w:rPr>
        <w:t xml:space="preserve">باب </w:t>
      </w:r>
      <w:r>
        <w:rPr>
          <w:rtl w:val="true"/>
        </w:rPr>
        <w:t>(</w:t>
      </w:r>
      <w:r>
        <w:rPr/>
        <w:t>۷</w:t>
      </w:r>
      <w:r>
        <w:rPr>
          <w:rtl w:val="true"/>
        </w:rPr>
        <w:t xml:space="preserve">) </w:t>
      </w:r>
      <w:r>
        <w:rPr>
          <w:rtl w:val="true"/>
        </w:rPr>
        <w:t>قولُ الحق فی الرضا والغَضَب</w:t>
      </w:r>
      <w:bookmarkEnd w:id="275"/>
    </w:p>
    <w:p>
      <w:pPr>
        <w:pStyle w:val="BookText"/>
        <w:rPr/>
      </w:pPr>
      <w:r>
        <w:rPr>
          <w:rFonts w:eastAsia="IRNazanin" w:cs="IRNazanin"/>
          <w:color w:val="111111"/>
          <w:sz w:val="28"/>
          <w:szCs w:val="28"/>
          <w:lang w:bidi="fa-IR"/>
        </w:rPr>
        <w:t>8581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الحسن الصفار، عن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صفوان بن یحیی،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رجل المؤمن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 الّذی إذا سخط لم یخرجه سخطه من الحقّ، والمؤمن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رضی لم یدخله رضاه فی باطل، والمؤمن الّذی إذا قدر لم یتعاط ما لیس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۸۵۸۲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عمّه محمد بن أبی القاسم، عن هارون بن مسلم، عن مسعدة بن صدقة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أنفق مؤمن </w:t>
      </w:r>
      <w:bookmarkStart w:id="276" w:name="pg13629_140269"/>
    </w:p>
    <w:p>
      <w:pPr>
        <w:pStyle w:val="BookText"/>
        <w:rPr/>
      </w:pPr>
      <w:bookmarkEnd w:id="276"/>
      <w:r>
        <w:rPr>
          <w:rFonts w:ascii="IRNazanin" w:hAnsi="IRNazanin" w:eastAsia="IRNazanin"/>
          <w:color w:val="111111"/>
          <w:sz w:val="28"/>
          <w:sz w:val="28"/>
          <w:szCs w:val="28"/>
          <w:rtl w:val="true"/>
          <w:lang w:bidi="fa-IR"/>
        </w:rPr>
        <w:t xml:space="preserve">من نفقة هی أحبّ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الحقّ فی الرضا  والغضب</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738297_3830689328"/>
      <w:bookmarkStart w:id="278" w:name="_Toc100"/>
      <w:bookmarkEnd w:id="277"/>
      <w:r>
        <w:rPr>
          <w:rtl w:val="true"/>
        </w:rPr>
        <w:t xml:space="preserve">باب </w:t>
      </w:r>
      <w:r>
        <w:rPr>
          <w:rtl w:val="true"/>
        </w:rPr>
        <w:t>(</w:t>
      </w:r>
      <w:r>
        <w:rPr/>
        <w:t>۸</w:t>
      </w:r>
      <w:r>
        <w:rPr>
          <w:rtl w:val="true"/>
        </w:rPr>
        <w:t xml:space="preserve">) </w:t>
      </w:r>
      <w:r>
        <w:rPr>
          <w:rtl w:val="true"/>
        </w:rPr>
        <w:t>الغضب المغفور</w:t>
      </w:r>
      <w:bookmarkEnd w:id="278"/>
    </w:p>
    <w:p>
      <w:pPr>
        <w:pStyle w:val="BookText"/>
        <w:rPr/>
      </w:pPr>
      <w:r>
        <w:rPr>
          <w:rFonts w:eastAsia="IRNazanin" w:cs="IRNazanin"/>
          <w:color w:val="111111"/>
          <w:sz w:val="28"/>
          <w:szCs w:val="28"/>
          <w:lang w:bidi="fa-IR"/>
        </w:rPr>
        <w:t>8583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علیّ بن عطیّة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عنده وسأله رجل عن رجل یجییء منه الشیء علی حدِّ الغضب یؤاخذه الله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أکرم من أن یستغلق عبده</w:t>
      </w:r>
      <w:r>
        <w:rPr>
          <w:rStyle w:val="FootnoteAnchor"/>
          <w:rtl w:val="true"/>
        </w:rPr>
        <w:footnoteReference w:id="559"/>
      </w:r>
      <w:r>
        <w:rPr>
          <w:rFonts w:ascii="IRNazanin" w:hAnsi="IRNazanin" w:eastAsia="IRNazanin"/>
          <w:color w:val="111111"/>
          <w:sz w:val="28"/>
          <w:sz w:val="28"/>
          <w:szCs w:val="28"/>
          <w:rtl w:val="true"/>
          <w:lang w:bidi="fa-IR"/>
        </w:rPr>
        <w:t xml:space="preserve">و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738299_3830689328"/>
      <w:bookmarkStart w:id="280" w:name="_Toc101"/>
      <w:bookmarkEnd w:id="279"/>
      <w:r>
        <w:rPr>
          <w:rtl w:val="true"/>
        </w:rPr>
        <w:t xml:space="preserve">باب </w:t>
      </w:r>
      <w:r>
        <w:rPr>
          <w:rtl w:val="true"/>
        </w:rPr>
        <w:t>(</w:t>
      </w:r>
      <w:r>
        <w:rPr/>
        <w:t>۹</w:t>
      </w:r>
      <w:r>
        <w:rPr>
          <w:rtl w:val="true"/>
        </w:rPr>
        <w:t xml:space="preserve">) </w:t>
      </w:r>
      <w:r>
        <w:rPr>
          <w:rtl w:val="true"/>
        </w:rPr>
        <w:t>الدُّعاء عند الغضَب</w:t>
      </w:r>
      <w:bookmarkEnd w:id="28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عند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اذهب عنی غیظ قلبی، واغفر لی ذنبی، واجرنی من مضلات الفتن، أسألک برضاک، وأعوذ بک من سخطک، أسألک جنتک، وأعوذ بک من نارک، أسألک الخیر کلّه، وأعوذ بک من الشرّ </w:t>
      </w:r>
      <w:bookmarkStart w:id="281" w:name="pg13629_140270"/>
    </w:p>
    <w:p>
      <w:pPr>
        <w:pStyle w:val="BookText"/>
        <w:rPr/>
      </w:pPr>
      <w:bookmarkEnd w:id="281"/>
      <w:r>
        <w:rPr>
          <w:rFonts w:ascii="IRNazanin" w:hAnsi="IRNazanin" w:eastAsia="IRNazanin"/>
          <w:color w:val="111111"/>
          <w:sz w:val="28"/>
          <w:sz w:val="28"/>
          <w:szCs w:val="28"/>
          <w:rtl w:val="true"/>
          <w:lang w:bidi="fa-IR"/>
        </w:rPr>
        <w:t>کلّه، اللهم ثبتنی علی الهدی والصواب ، وأجعلنی راضیاً مرضیاً، غیر ضال ولا مضل</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738301_3830689328"/>
      <w:bookmarkStart w:id="283" w:name="_Toc102"/>
      <w:bookmarkEnd w:id="282"/>
      <w:r>
        <w:rPr>
          <w:rtl w:val="true"/>
        </w:rPr>
        <w:t xml:space="preserve">باب </w:t>
      </w:r>
      <w:r>
        <w:rPr>
          <w:rtl w:val="true"/>
        </w:rPr>
        <w:t>(</w:t>
      </w:r>
      <w:r>
        <w:rPr/>
        <w:t>۱۰</w:t>
      </w:r>
      <w:r>
        <w:rPr>
          <w:rtl w:val="true"/>
        </w:rPr>
        <w:t xml:space="preserve">) </w:t>
      </w:r>
      <w:r>
        <w:rPr>
          <w:rtl w:val="true"/>
        </w:rPr>
        <w:t>ذمّ العصبیة</w:t>
      </w:r>
      <w:bookmarkEnd w:id="283"/>
    </w:p>
    <w:p>
      <w:pPr>
        <w:pStyle w:val="BookText"/>
        <w:rPr/>
      </w:pPr>
      <w:r>
        <w:rPr>
          <w:rFonts w:eastAsia="IRNazanin" w:cs="IRNazanin"/>
          <w:color w:val="111111"/>
          <w:sz w:val="28"/>
          <w:szCs w:val="28"/>
          <w:lang w:bidi="fa-IR"/>
        </w:rPr>
        <w:t>8585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فی قلبه حبّة من خردل من عصبیةٍ بعثه الله یوم القیامة مع أعراب الجاهلیّة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ابراهیم، عن أبیه، عن النوفلی، عن السکونی،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حبة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علی بن الحسن بن علی بن عبدالله بن المغیرة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جدی الحسن بن علی، عن جده عبدالله بن المغیرة، عن اسماعیل بن أبی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داود بن النعمان، عن منصور بن حازم،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تعصَّب او تُعصب له</w:t>
      </w:r>
      <w:r>
        <w:rPr>
          <w:rStyle w:val="FootnoteAnchor"/>
          <w:rtl w:val="true"/>
        </w:rPr>
        <w:footnoteReference w:id="5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ربقة الایمان من عنقه</w:t>
      </w:r>
      <w:r>
        <w:rPr>
          <w:rStyle w:val="FootnoteAnchor"/>
          <w:rtl w:val="true"/>
        </w:rPr>
        <w:footnoteReference w:id="566"/>
      </w:r>
      <w:r>
        <w:rPr>
          <w:rFonts w:ascii="IRNazanin" w:hAnsi="IRNazanin" w:eastAsia="IRNazanin"/>
          <w:color w:val="111111"/>
          <w:sz w:val="28"/>
          <w:sz w:val="28"/>
          <w:szCs w:val="28"/>
          <w:rtl w:val="true"/>
          <w:lang w:bidi="fa-IR"/>
        </w:rPr>
        <w:t>و</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عن یعقوب بن یزید،  عن صفوان، عن عبدالله بن الولید النخعی، عن عبدالله بن أبی  یعفور،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ربقة الاسلام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هشام بن سالم، ودرست بن أبی منصور،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تعصّب أو تُعصّب له فقد خلع ربق الایمان من عنقه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ابراهیمی  عن أبیه مثله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ربقة الاسلام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۸۵۸۸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قلبه مثقال خردلة</w:t>
      </w:r>
      <w:r>
        <w:rPr>
          <w:rStyle w:val="FootnoteAnchor"/>
          <w:rtl w:val="true"/>
        </w:rPr>
        <w:footnoteReference w:id="571"/>
      </w:r>
      <w:r>
        <w:rPr>
          <w:rFonts w:ascii="IRNazanin" w:hAnsi="IRNazanin" w:eastAsia="IRNazanin"/>
          <w:color w:val="111111"/>
          <w:sz w:val="28"/>
          <w:sz w:val="28"/>
          <w:szCs w:val="28"/>
          <w:rtl w:val="true"/>
          <w:lang w:bidi="fa-IR"/>
        </w:rPr>
        <w:t>من عصبیة، جعله الله تعالی یوم القیامة مع أعراب الجاهلیة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  عن صفوان بن یحیی، عن خضر،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تعصّب عَصبه الله بعصابة من نار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الحسن الصفار، عن یعقوب بن یزید، عن صفوان،  عن حفص</w:t>
      </w:r>
      <w:r>
        <w:rPr>
          <w:rStyle w:val="FootnoteAnchor"/>
          <w:rtl w:val="true"/>
        </w:rPr>
        <w:footnoteReference w:id="574"/>
      </w:r>
      <w:r>
        <w:rPr>
          <w:rFonts w:ascii="IRNazanin" w:hAnsi="IRNazanin" w:eastAsia="IRNazanin"/>
          <w:color w:val="111111"/>
          <w:sz w:val="28"/>
          <w:sz w:val="28"/>
          <w:szCs w:val="28"/>
          <w:rtl w:val="true"/>
          <w:lang w:bidi="fa-IR"/>
        </w:rPr>
        <w:t>، عن محمد بن مسلم مثله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فضالة، عن داود بن فرقد، عن أبی عبدالله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الملائکة کانوا یحسبون أنّ إبلیس منهم وکان فی علم الله أنّه لیس منهم، فاستخرج ما فی نفسه بالحمیّة والغضب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284" w:name="pg13629_140274"/>
    </w:p>
    <w:p>
      <w:pPr>
        <w:pStyle w:val="Heading2"/>
        <w:numPr>
          <w:ilvl w:val="1"/>
          <w:numId w:val="1"/>
        </w:numPr>
        <w:rPr/>
      </w:pPr>
      <w:bookmarkStart w:id="285" w:name="__RefHeading___Toc738303_3830689328"/>
      <w:bookmarkStart w:id="286" w:name="_Toc103"/>
      <w:bookmarkEnd w:id="284"/>
      <w:bookmarkEnd w:id="285"/>
      <w:r>
        <w:rPr>
          <w:rtl w:val="true"/>
        </w:rPr>
        <w:t>أبواب سوء الخُلق</w:t>
      </w:r>
      <w:bookmarkEnd w:id="286"/>
    </w:p>
    <w:p>
      <w:pPr>
        <w:pStyle w:val="Heading3"/>
        <w:numPr>
          <w:ilvl w:val="2"/>
          <w:numId w:val="1"/>
        </w:numPr>
        <w:rPr/>
      </w:pPr>
      <w:bookmarkStart w:id="287" w:name="__RefHeading___Toc738305_3830689328"/>
      <w:bookmarkStart w:id="288" w:name="_Toc104"/>
      <w:bookmarkEnd w:id="287"/>
      <w:r>
        <w:rPr>
          <w:rtl w:val="true"/>
        </w:rPr>
        <w:t xml:space="preserve">باب </w:t>
      </w:r>
      <w:r>
        <w:rPr>
          <w:rtl w:val="true"/>
        </w:rPr>
        <w:t>(</w:t>
      </w:r>
      <w:r>
        <w:rPr/>
        <w:t>1</w:t>
      </w:r>
      <w:r>
        <w:rPr>
          <w:rtl w:val="true"/>
        </w:rPr>
        <w:t xml:space="preserve">) </w:t>
      </w:r>
      <w:r>
        <w:rPr>
          <w:rtl w:val="true"/>
        </w:rPr>
        <w:t>سوء الخُلق عذاب</w:t>
      </w:r>
      <w:bookmarkEnd w:id="288"/>
    </w:p>
    <w:p>
      <w:pPr>
        <w:pStyle w:val="BookText"/>
        <w:rPr/>
      </w:pPr>
      <w:r>
        <w:rPr>
          <w:rFonts w:eastAsia="IRNazanin" w:cs="IRNazanin"/>
          <w:color w:val="111111"/>
          <w:sz w:val="28"/>
          <w:szCs w:val="28"/>
          <w:lang w:bidi="fa-IR"/>
        </w:rPr>
        <w:t>8591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محمّد بن إسماعیل بن بزیع، عن عبدالله بن عثمان، عن الحسین بن مهران، عن إسحاق بن غالب،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ساء</w:t>
      </w:r>
      <w:r>
        <w:rPr>
          <w:rStyle w:val="FootnoteAnchor"/>
          <w:rtl w:val="true"/>
        </w:rPr>
        <w:footnoteReference w:id="577"/>
      </w:r>
      <w:r>
        <w:rPr>
          <w:rFonts w:ascii="Amiri" w:hAnsi="Amiri" w:eastAsia="Amiri" w:cs="Amiri"/>
          <w:color w:val="111111"/>
          <w:sz w:val="28"/>
          <w:sz w:val="28"/>
          <w:szCs w:val="28"/>
          <w:rtl w:val="true"/>
          <w:lang w:bidi="ar-SA"/>
        </w:rPr>
        <w:t>خُلقه عذّب نفسه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عیسی، عن محمد بن اسماعیل بن بزیع مثله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89" w:name="pg13629_140275"/>
    </w:p>
    <w:p>
      <w:pPr>
        <w:pStyle w:val="BookText"/>
        <w:rPr/>
      </w:pPr>
      <w:bookmarkEnd w:id="289"/>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سیّء الخلق أنّه یعذّب نفسه لتسمح فی خلقه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738307_3830689328"/>
      <w:bookmarkStart w:id="291" w:name="_Toc105"/>
      <w:bookmarkEnd w:id="290"/>
      <w:r>
        <w:rPr>
          <w:rtl w:val="true"/>
        </w:rPr>
        <w:t xml:space="preserve">باب </w:t>
      </w:r>
      <w:r>
        <w:rPr>
          <w:rtl w:val="true"/>
        </w:rPr>
        <w:t>(</w:t>
      </w:r>
      <w:r>
        <w:rPr/>
        <w:t>۲</w:t>
      </w:r>
      <w:r>
        <w:rPr>
          <w:rtl w:val="true"/>
        </w:rPr>
        <w:t xml:space="preserve">) </w:t>
      </w:r>
      <w:r>
        <w:rPr>
          <w:rtl w:val="true"/>
        </w:rPr>
        <w:t>سوء الخُلق یفسد الإیمان والعمل</w:t>
      </w:r>
      <w:bookmarkEnd w:id="291"/>
    </w:p>
    <w:p>
      <w:pPr>
        <w:pStyle w:val="BookText"/>
        <w:rPr/>
      </w:pPr>
      <w:r>
        <w:rPr>
          <w:rFonts w:eastAsia="IRNazanin" w:cs="IRNazanin"/>
          <w:color w:val="111111"/>
          <w:sz w:val="28"/>
          <w:szCs w:val="28"/>
          <w:lang w:bidi="fa-IR"/>
        </w:rPr>
        <w:t>8593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سوء الخلق لیفسد العمل کما یفسد الخلُّ العسل</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إسماعیل بن مهران، عن سیف بن عمیرة،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سوء الخلق لیفسد الایمان کما یفسد الخلّ العسل</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محمّد بن عبدالحمید، عن یحیی بن عمرو، عن عبدالله بن سنان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بعض أنبیائه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السیّیء یفسد العمل کما یفسد الخلّ العسل</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بالأسانید الثلاثة</w:t>
      </w:r>
      <w:r>
        <w:rPr>
          <w:rStyle w:val="FootnoteAnchor"/>
          <w:rtl w:val="true"/>
        </w:rPr>
        <w:footnoteReference w:id="584"/>
      </w:r>
      <w:r>
        <w:rPr>
          <w:rFonts w:ascii="IRNazanin" w:hAnsi="IRNazanin" w:eastAsia="IRNazanin"/>
          <w:color w:val="111111"/>
          <w:sz w:val="28"/>
          <w:sz w:val="28"/>
          <w:szCs w:val="28"/>
          <w:rtl w:val="true"/>
          <w:lang w:bidi="fa-IR"/>
        </w:rPr>
        <w:t xml:space="preserve">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292" w:name="pg13629_140276"/>
    </w:p>
    <w:p>
      <w:pPr>
        <w:pStyle w:val="BookText"/>
        <w:rPr/>
      </w:pPr>
      <w:bookmarkEnd w:id="292"/>
      <w:r>
        <w:rPr>
          <w:rFonts w:ascii="IRNazanin" w:hAnsi="IRNazanin" w:eastAsia="IRNazanin"/>
          <w:color w:val="111111"/>
          <w:sz w:val="28"/>
          <w:sz w:val="28"/>
          <w:szCs w:val="28"/>
          <w:rtl w:val="true"/>
          <w:lang w:bidi="fa-IR"/>
        </w:rPr>
        <w:t>الخلق السیّیء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738309_3830689328"/>
      <w:bookmarkStart w:id="294" w:name="_Toc106"/>
      <w:bookmarkEnd w:id="293"/>
      <w:r>
        <w:rPr>
          <w:rtl w:val="true"/>
        </w:rPr>
        <w:t xml:space="preserve">باب </w:t>
      </w:r>
      <w:r>
        <w:rPr>
          <w:rtl w:val="true"/>
        </w:rPr>
        <w:t>(</w:t>
      </w:r>
      <w:r>
        <w:rPr/>
        <w:t>۳</w:t>
      </w:r>
      <w:r>
        <w:rPr>
          <w:rtl w:val="true"/>
        </w:rPr>
        <w:t xml:space="preserve">) </w:t>
      </w:r>
      <w:r>
        <w:rPr>
          <w:rtl w:val="true"/>
        </w:rPr>
        <w:t>عدم قبول توبة سیّیء الخُلق</w:t>
      </w:r>
      <w:bookmarkEnd w:id="294"/>
    </w:p>
    <w:p>
      <w:pPr>
        <w:pStyle w:val="BookText"/>
        <w:rPr/>
      </w:pPr>
      <w:r>
        <w:rPr>
          <w:rFonts w:eastAsia="IRNazanin" w:cs="IRNazanin"/>
          <w:color w:val="111111"/>
          <w:sz w:val="28"/>
          <w:szCs w:val="28"/>
          <w:lang w:bidi="fa-IR"/>
        </w:rPr>
        <w:t>8596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الخلق السیّیء بالتوبة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ذاک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تاب من ذنب وقع فی ذنب أعظم منه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عن محمد بن أحمد بن محمّد، عن أبیه، عن یونس بن  عبدالرحمن،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تعالی لصاحب الخلق السیّیء بالتوبة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لایخرج من ذنب حتّی یقع فیما هو أعظم منه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295" w:name="pg13629_140277"/>
    </w:p>
    <w:p>
      <w:pPr>
        <w:pStyle w:val="BookText"/>
        <w:rPr/>
      </w:pPr>
      <w:bookmarkEnd w:id="295"/>
      <w:r>
        <w:rPr>
          <w:rFonts w:eastAsia="IRNazanin" w:cs="IRNazanin"/>
          <w:color w:val="111111"/>
          <w:sz w:val="28"/>
          <w:szCs w:val="28"/>
          <w:lang w:bidi="fa-IR"/>
        </w:rPr>
        <w:t>8598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أیّوب ما بلغ من کریم</w:t>
      </w:r>
      <w:r>
        <w:rPr>
          <w:rStyle w:val="FootnoteAnchor"/>
          <w:rtl w:val="true"/>
        </w:rPr>
        <w:footnoteReference w:id="589"/>
      </w:r>
      <w:r>
        <w:rPr>
          <w:rFonts w:ascii="IRNazanin" w:hAnsi="IRNazanin" w:eastAsia="IRNazanin"/>
          <w:color w:val="111111"/>
          <w:sz w:val="28"/>
          <w:sz w:val="28"/>
          <w:szCs w:val="28"/>
          <w:rtl w:val="true"/>
          <w:lang w:bidi="fa-IR"/>
        </w:rPr>
        <w:t xml:space="preserve">أخلاقک؟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اُوذی جاراً فمن دونه، ولا أمنعه معروفاً أقدر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ذنب إلّا وله توبة، وما من  تائب إلّا وقد تسلم له توبته، ما خلا سیّیء الخلق، لا یکاد یتوب من ذنب إلّا وقع فی غیره أشرّ منه </w:t>
      </w:r>
      <w:r>
        <w:rPr>
          <w:rStyle w:val="FootnoteAnchor"/>
          <w:rtl w:val="true"/>
        </w:rPr>
        <w:footnoteReference w:id="590"/>
      </w:r>
      <w:r>
        <w:rPr>
          <w:rFonts w:ascii="IRNazanin" w:hAnsi="IRNazanin" w:eastAsia="IRNazanin"/>
          <w:color w:val="111111"/>
          <w:sz w:val="28"/>
          <w:sz w:val="28"/>
          <w:szCs w:val="28"/>
          <w:rtl w:val="true"/>
          <w:lang w:bidi="fa-IR"/>
        </w:rPr>
        <w:t xml:space="preserve">و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738311_3830689328"/>
      <w:bookmarkStart w:id="297" w:name="_Toc107"/>
      <w:bookmarkEnd w:id="296"/>
      <w:r>
        <w:rPr>
          <w:rtl w:val="true"/>
        </w:rPr>
        <w:t xml:space="preserve">باب </w:t>
      </w:r>
      <w:r>
        <w:rPr>
          <w:rtl w:val="true"/>
        </w:rPr>
        <w:t>(</w:t>
      </w:r>
      <w:r>
        <w:rPr/>
        <w:t>4</w:t>
      </w:r>
      <w:r>
        <w:rPr>
          <w:rtl w:val="true"/>
        </w:rPr>
        <w:t xml:space="preserve">) </w:t>
      </w:r>
      <w:r>
        <w:rPr>
          <w:rtl w:val="true"/>
        </w:rPr>
        <w:t>الأرض ترفض جسده</w:t>
      </w:r>
      <w:bookmarkEnd w:id="297"/>
    </w:p>
    <w:p>
      <w:pPr>
        <w:pStyle w:val="BookText"/>
        <w:rPr/>
      </w:pPr>
      <w:r>
        <w:rPr>
          <w:rFonts w:eastAsia="IRNazanin" w:cs="IRNazanin"/>
          <w:color w:val="111111"/>
          <w:sz w:val="28"/>
          <w:szCs w:val="28"/>
          <w:lang w:bidi="fa-IR"/>
        </w:rPr>
        <w:t>8599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مات فحفرنا له فامتنعت الأرض</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کان سیّیء الخلق</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298" w:name="pg13629_140278"/>
    </w:p>
    <w:p>
      <w:pPr>
        <w:pStyle w:val="Heading2"/>
        <w:numPr>
          <w:ilvl w:val="1"/>
          <w:numId w:val="1"/>
        </w:numPr>
        <w:rPr/>
      </w:pPr>
      <w:bookmarkStart w:id="299" w:name="__RefHeading___Toc738313_3830689328"/>
      <w:bookmarkStart w:id="300" w:name="_Toc108"/>
      <w:bookmarkEnd w:id="298"/>
      <w:bookmarkEnd w:id="299"/>
      <w:r>
        <w:rPr>
          <w:rtl w:val="true"/>
        </w:rPr>
        <w:t>أبواب البخل</w:t>
      </w:r>
      <w:bookmarkEnd w:id="300"/>
    </w:p>
    <w:p>
      <w:pPr>
        <w:pStyle w:val="Heading3"/>
        <w:numPr>
          <w:ilvl w:val="2"/>
          <w:numId w:val="1"/>
        </w:numPr>
        <w:rPr/>
      </w:pPr>
      <w:bookmarkStart w:id="301" w:name="__RefHeading___Toc738315_3830689328"/>
      <w:bookmarkStart w:id="302" w:name="_Toc109"/>
      <w:bookmarkEnd w:id="301"/>
      <w:r>
        <w:rPr>
          <w:rtl w:val="true"/>
        </w:rPr>
        <w:t xml:space="preserve">باب </w:t>
      </w:r>
      <w:r>
        <w:rPr>
          <w:rtl w:val="true"/>
        </w:rPr>
        <w:t>(</w:t>
      </w:r>
      <w:r>
        <w:rPr/>
        <w:t>1</w:t>
      </w:r>
      <w:r>
        <w:rPr>
          <w:rtl w:val="true"/>
        </w:rPr>
        <w:t xml:space="preserve">) </w:t>
      </w:r>
      <w:r>
        <w:rPr>
          <w:rtl w:val="true"/>
        </w:rPr>
        <w:t>البخیل مذموم</w:t>
      </w:r>
      <w:bookmarkEnd w:id="302"/>
    </w:p>
    <w:p>
      <w:pPr>
        <w:pStyle w:val="BookText"/>
        <w:rPr/>
      </w:pPr>
      <w:r>
        <w:rPr>
          <w:rFonts w:eastAsia="IRNazanin" w:cs="IRNazanin"/>
          <w:color w:val="111111"/>
          <w:sz w:val="28"/>
          <w:szCs w:val="28"/>
          <w:lang w:bidi="fa-IR"/>
        </w:rPr>
        <w:t>8600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عمرو بن عثمان، عن محمّد بن شعیب، عن أبی جعفر المدائنیّ،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سخیّ مرهق</w:t>
      </w:r>
      <w:r>
        <w:rPr>
          <w:rStyle w:val="FootnoteAnchor"/>
          <w:rtl w:val="true"/>
        </w:rPr>
        <w:footnoteReference w:id="593"/>
      </w:r>
      <w:r>
        <w:rPr>
          <w:rFonts w:ascii="IRNazanin" w:hAnsi="IRNazanin" w:eastAsia="IRNazanin"/>
          <w:color w:val="111111"/>
          <w:sz w:val="28"/>
          <w:sz w:val="28"/>
          <w:szCs w:val="28"/>
          <w:rtl w:val="true"/>
          <w:lang w:bidi="fa-IR"/>
        </w:rPr>
        <w:t>فی الذنوب أحبّ إلی الله من شیخ عابد بخیل</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لشاب 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303" w:name="pg13629_140279"/>
    </w:p>
    <w:p>
      <w:pPr>
        <w:pStyle w:val="BookText"/>
        <w:rPr/>
      </w:pPr>
      <w:bookmarkEnd w:id="303"/>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738317_3830689328"/>
      <w:bookmarkStart w:id="305" w:name="_Toc110"/>
      <w:bookmarkEnd w:id="304"/>
      <w:r>
        <w:rPr>
          <w:rtl w:val="true"/>
        </w:rPr>
        <w:t xml:space="preserve">باب </w:t>
      </w:r>
      <w:r>
        <w:rPr>
          <w:rtl w:val="true"/>
        </w:rPr>
        <w:t>(</w:t>
      </w:r>
      <w:r>
        <w:rPr/>
        <w:t>۲</w:t>
      </w:r>
      <w:r>
        <w:rPr>
          <w:rtl w:val="true"/>
        </w:rPr>
        <w:t>) «</w:t>
      </w:r>
      <w:r>
        <w:rPr>
          <w:rtl w:val="true"/>
        </w:rPr>
        <w:t>شرارُکم بُخلاؤکم</w:t>
      </w:r>
      <w:r>
        <w:rPr>
          <w:rtl w:val="true"/>
        </w:rPr>
        <w:t>»</w:t>
      </w:r>
      <w:bookmarkEnd w:id="305"/>
    </w:p>
    <w:p>
      <w:pPr>
        <w:pStyle w:val="BookText"/>
        <w:rPr/>
      </w:pPr>
      <w:r>
        <w:rPr>
          <w:rFonts w:eastAsia="IRNazanin" w:cs="IRNazanin"/>
          <w:color w:val="111111"/>
          <w:sz w:val="28"/>
          <w:szCs w:val="28"/>
          <w:lang w:bidi="fa-IR"/>
        </w:rPr>
        <w:t>8601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عمّن حدّثه،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 سمحاؤکم، وشرارکم بخلاؤکم، ومن خالص الإیمان البرُّ بالإخوان، والسعی فی حوائجهم، وإنّ البارّ بالإخوان لیحبّه الرّحمن، وفی ذلک مرغمة للشیطان، وتزحزح عن النیران، ودخول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جمیل</w:t>
      </w:r>
      <w:r>
        <w:rPr>
          <w:rStyle w:val="FootnoteAnchor"/>
          <w:rtl w:val="true"/>
        </w:rPr>
        <w:footnoteReference w:id="598"/>
      </w:r>
      <w:r>
        <w:rPr>
          <w:rFonts w:ascii="IRNazanin" w:hAnsi="IRNazanin" w:eastAsia="IRNazanin"/>
          <w:color w:val="111111"/>
          <w:sz w:val="28"/>
          <w:sz w:val="28"/>
          <w:szCs w:val="28"/>
          <w:rtl w:val="true"/>
          <w:lang w:bidi="fa-IR"/>
        </w:rPr>
        <w:t xml:space="preserve">أخبر بهذا غرر أصحابک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مَن غرر أصحابی؟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البارُّون بالإخوان فی العسر والیسر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جمیل أما إنّ صاحب الکثیر یهون علیه ذلک وقد مدح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ذلک صاحب القلیل فقال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فَأُولَئِكَ هُمُ الْمُفْلِحُونَ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 سمحاؤکم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سهل بن زیاد الآدمی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 وعمر بن عبدالعزیز،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محمد بن همام الاسکانی،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سعید الآدمی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 بن عبدالعزیز المعروف بزحل، عن جمیل بن درّاج،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وتزحزح عن النیران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حوائجهم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هارون بن مسلم، عن </w:t>
      </w:r>
      <w:bookmarkStart w:id="306" w:name="pg13629_140281"/>
    </w:p>
    <w:p>
      <w:pPr>
        <w:pStyle w:val="BookText"/>
        <w:rPr/>
      </w:pPr>
      <w:bookmarkEnd w:id="306"/>
      <w:r>
        <w:rPr>
          <w:rFonts w:ascii="IRNazanin" w:hAnsi="IRNazanin" w:eastAsia="IRNazanin"/>
          <w:color w:val="111111"/>
          <w:sz w:val="28"/>
          <w:sz w:val="28"/>
          <w:szCs w:val="28"/>
          <w:rtl w:val="true"/>
          <w:lang w:bidi="fa-IR"/>
        </w:rPr>
        <w:t xml:space="preserve">مسعدة بن صدقة ، عن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السخیُّ محبّب فی السماوات ، محبّب فی الأرض، خلق من طینة عذبة وخلق ماء عینیه من ماء الکوثر، والبخیل مبغَّض فی السماوات، مبغّض فی الأرض، خلق من طینةٍ سبخة وخلق ماء عینیه من ماء العوسج </w:t>
      </w:r>
      <w:r>
        <w:rPr>
          <w:rStyle w:val="FootnoteAnchor"/>
          <w:rtl w:val="true"/>
        </w:rPr>
        <w:footnoteReference w:id="605"/>
      </w:r>
      <w:r>
        <w:rPr>
          <w:rFonts w:ascii="IRNazanin" w:hAnsi="IRNazanin" w:eastAsia="IRNazanin"/>
          <w:color w:val="111111"/>
          <w:sz w:val="28"/>
          <w:sz w:val="28"/>
          <w:szCs w:val="28"/>
          <w:rtl w:val="true"/>
          <w:lang w:bidi="fa-IR"/>
        </w:rPr>
        <w:t>و</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البخیل من بخله سوء الظنّ بربّه، مَن أیقن بالخلف جاد بالعطیّة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738319_3830689328"/>
      <w:bookmarkStart w:id="308" w:name="_Toc111"/>
      <w:bookmarkEnd w:id="307"/>
      <w:r>
        <w:rPr>
          <w:rtl w:val="true"/>
        </w:rPr>
        <w:t xml:space="preserve">باب </w:t>
      </w:r>
      <w:r>
        <w:rPr>
          <w:rtl w:val="true"/>
        </w:rPr>
        <w:t>(</w:t>
      </w:r>
      <w:r>
        <w:rPr/>
        <w:t>۳</w:t>
      </w:r>
      <w:r>
        <w:rPr>
          <w:rtl w:val="true"/>
        </w:rPr>
        <w:t xml:space="preserve">) </w:t>
      </w:r>
      <w:r>
        <w:rPr>
          <w:rtl w:val="true"/>
        </w:rPr>
        <w:t>حسرة البخیل</w:t>
      </w:r>
      <w:bookmarkEnd w:id="308"/>
    </w:p>
    <w:p>
      <w:pPr>
        <w:pStyle w:val="BookText"/>
        <w:rPr/>
      </w:pPr>
      <w:r>
        <w:rPr>
          <w:rFonts w:eastAsia="Amiri" w:cs="Amiri" w:ascii="Amiri" w:hAnsi="Amiri"/>
          <w:color w:val="111111"/>
          <w:sz w:val="28"/>
          <w:szCs w:val="28"/>
          <w:lang w:bidi="ar-SA"/>
        </w:rPr>
        <w:t>8604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عبدالله ، عن عثمان بن عیسی، عمّن حدثه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يُرِيهِمُ اللَّهُ أَعْمَالَهُمْ حَسَرَاتٍ عَلَيْهِمْ </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یدَع ماله لا ینفقه فی طاعة الله بخلاً، ثمّ یموت  فیدَعه لمن یعمل فیه بطاعة الله أو فی معصیة</w:t>
      </w:r>
      <w:r>
        <w:rPr>
          <w:rStyle w:val="FootnoteAnchor"/>
          <w:rtl w:val="true"/>
        </w:rPr>
        <w:footnoteReference w:id="609"/>
      </w:r>
      <w:r>
        <w:rPr>
          <w:rFonts w:ascii="IRNazanin" w:hAnsi="IRNazanin" w:eastAsia="IRNazanin"/>
          <w:color w:val="111111"/>
          <w:sz w:val="28"/>
          <w:sz w:val="28"/>
          <w:szCs w:val="28"/>
          <w:rtl w:val="true"/>
          <w:lang w:bidi="fa-IR"/>
        </w:rPr>
        <w:t>الله فإن عمل به فی طاعة</w:t>
      </w:r>
      <w:r>
        <w:rPr>
          <w:rStyle w:val="FootnoteAnchor"/>
          <w:rtl w:val="true"/>
        </w:rPr>
        <w:footnoteReference w:id="610"/>
      </w:r>
      <w:r>
        <w:rPr>
          <w:rFonts w:ascii="IRNazanin" w:hAnsi="IRNazanin" w:eastAsia="IRNazanin"/>
          <w:color w:val="111111"/>
          <w:sz w:val="28"/>
          <w:sz w:val="28"/>
          <w:szCs w:val="28"/>
          <w:rtl w:val="true"/>
          <w:lang w:bidi="fa-IR"/>
        </w:rPr>
        <w:t xml:space="preserve">الله رآه فی میزان غیره فرآه حسرة وقد کان المال له، وإن کان </w:t>
      </w:r>
      <w:bookmarkStart w:id="309" w:name="pg13629_140282"/>
    </w:p>
    <w:p>
      <w:pPr>
        <w:pStyle w:val="BookText"/>
        <w:rPr/>
      </w:pPr>
      <w:bookmarkEnd w:id="309"/>
      <w:r>
        <w:rPr>
          <w:rFonts w:ascii="IRNazanin" w:hAnsi="IRNazanin" w:eastAsia="IRNazanin"/>
          <w:color w:val="111111"/>
          <w:sz w:val="28"/>
          <w:sz w:val="28"/>
          <w:szCs w:val="28"/>
          <w:rtl w:val="true"/>
          <w:lang w:bidi="fa-IR"/>
        </w:rPr>
        <w:t>عمل به فی معصیة</w:t>
      </w:r>
      <w:r>
        <w:rPr>
          <w:rStyle w:val="FootnoteAnchor"/>
          <w:rtl w:val="true"/>
        </w:rPr>
        <w:footnoteReference w:id="611"/>
      </w:r>
      <w:r>
        <w:rPr>
          <w:rFonts w:ascii="Amiri" w:hAnsi="Amiri" w:eastAsia="Amiri" w:cs="Amiri"/>
          <w:color w:val="111111"/>
          <w:sz w:val="28"/>
          <w:sz w:val="28"/>
          <w:szCs w:val="28"/>
          <w:rtl w:val="true"/>
          <w:lang w:bidi="ar-SA"/>
        </w:rPr>
        <w:t xml:space="preserve">الله قوَّاه بذلک المال حتّی عمل به فی معصیة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بن عیسی، عمّن حدثه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738321_3830689328"/>
      <w:bookmarkStart w:id="311" w:name="_Toc112"/>
      <w:bookmarkEnd w:id="310"/>
      <w:r>
        <w:rPr>
          <w:rtl w:val="true"/>
        </w:rPr>
        <w:t xml:space="preserve">باب </w:t>
      </w:r>
      <w:r>
        <w:rPr>
          <w:rtl w:val="true"/>
        </w:rPr>
        <w:t>(</w:t>
      </w:r>
      <w:r>
        <w:rPr/>
        <w:t>4</w:t>
      </w:r>
      <w:r>
        <w:rPr>
          <w:rtl w:val="true"/>
        </w:rPr>
        <w:t xml:space="preserve">) </w:t>
      </w:r>
      <w:r>
        <w:rPr>
          <w:rtl w:val="true"/>
        </w:rPr>
        <w:t>البخل مذموم</w:t>
      </w:r>
      <w:bookmarkEnd w:id="311"/>
    </w:p>
    <w:p>
      <w:pPr>
        <w:pStyle w:val="BookText"/>
        <w:rPr/>
      </w:pPr>
      <w:r>
        <w:rPr>
          <w:rFonts w:eastAsia="IRNazanin" w:cs="IRNazanin"/>
          <w:color w:val="111111"/>
          <w:sz w:val="28"/>
          <w:szCs w:val="28"/>
          <w:lang w:bidi="fa-IR"/>
        </w:rPr>
        <w:t>8605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أبی عمیر،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لله فی عبد حاجة ابتلاه بالبخل</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ابراهیم بن هاشم، عن یعقوب  ابن یزید، عن ابن أبی عمیر، عن الحسین بن عثمان، عن أبی عبدالله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یبغض الغنیّ الظلوم، والشیخ الفاجر، والصعلوک اختال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ما الصعلوک المختال؟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هو الّذی لا یتقرّب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من ماله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حسین بن عثمان بن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مختار،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حسین بن عثمان بن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الصعلوک عندکم؟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الغنی الذی لا یتقرب  الی الله بشیء من ماله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واللؤم فانّ اللؤم کفر، والکفر فی النار، وعلیک بالسر، فانّ السر والکرم</w:t>
      </w:r>
      <w:r>
        <w:rPr>
          <w:rStyle w:val="FootnoteAnchor"/>
          <w:rtl w:val="true"/>
        </w:rPr>
        <w:footnoteReference w:id="619"/>
      </w:r>
      <w:r>
        <w:rPr>
          <w:rFonts w:ascii="IRNazanin" w:hAnsi="IRNazanin" w:eastAsia="IRNazanin"/>
          <w:color w:val="111111"/>
          <w:sz w:val="28"/>
          <w:sz w:val="28"/>
          <w:szCs w:val="28"/>
          <w:rtl w:val="true"/>
          <w:lang w:bidi="fa-IR"/>
        </w:rPr>
        <w:t>یذیب الخطایا کما تذیب الشمس الجلید، 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لا إله </w:t>
      </w:r>
      <w:bookmarkStart w:id="312" w:name="pg13629_140284"/>
    </w:p>
    <w:p>
      <w:pPr>
        <w:pStyle w:val="BookText"/>
        <w:rPr/>
      </w:pPr>
      <w:bookmarkEnd w:id="312"/>
      <w:r>
        <w:rPr>
          <w:rFonts w:ascii="IRNazanin" w:hAnsi="IRNazanin" w:eastAsia="IRNazanin"/>
          <w:color w:val="111111"/>
          <w:sz w:val="28"/>
          <w:sz w:val="28"/>
          <w:szCs w:val="28"/>
          <w:rtl w:val="true"/>
          <w:lang w:bidi="fa-IR"/>
        </w:rPr>
        <w:t>إلّا أنا، وعزّتی وجلالی، لایدخل جنّتی لئیم</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العباس محمد بن ابراهیم بن اسحاق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الحسین</w:t>
      </w:r>
      <w:r>
        <w:rPr>
          <w:rStyle w:val="FootnoteAnchor"/>
          <w:rtl w:val="true"/>
        </w:rPr>
        <w:footnoteReference w:id="621"/>
      </w:r>
      <w:r>
        <w:rPr>
          <w:rFonts w:ascii="IRNazanin" w:hAnsi="IRNazanin" w:eastAsia="IRNazanin"/>
          <w:color w:val="111111"/>
          <w:sz w:val="28"/>
          <w:sz w:val="28"/>
          <w:szCs w:val="28"/>
          <w:rtl w:val="true"/>
          <w:lang w:bidi="fa-IR"/>
        </w:rPr>
        <w:t>بن علی العدوی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الهیثم بن عبدالله الرمانی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موسی بن جعفر، عن أبیه جعفر بن محمّد، عن أبیه محمّد بن علی، عن علی بن الحسین،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الخلائق فی قدرة  فمنهم سخیٌّ ومنهم بخیل  فأمّا السخیُّ ففی راحة  وأمّا البخیل فشوم طویل</w:t>
      </w:r>
      <w:r>
        <w:rPr>
          <w:rStyle w:val="FootnoteAnchor"/>
          <w:rtl w:val="true"/>
        </w:rPr>
        <w:footnoteReference w:id="622"/>
      </w:r>
    </w:p>
    <w:p>
      <w:pPr>
        <w:pStyle w:val="Heading3"/>
        <w:numPr>
          <w:ilvl w:val="2"/>
          <w:numId w:val="1"/>
        </w:numPr>
        <w:rPr/>
      </w:pPr>
      <w:bookmarkStart w:id="313" w:name="__RefHeading___Toc738323_3830689328"/>
      <w:bookmarkStart w:id="314" w:name="_Toc113"/>
      <w:bookmarkEnd w:id="313"/>
      <w:r>
        <w:rPr>
          <w:rtl w:val="true"/>
        </w:rPr>
        <w:t xml:space="preserve">باب </w:t>
      </w:r>
      <w:r>
        <w:rPr>
          <w:rtl w:val="true"/>
        </w:rPr>
        <w:t>(</w:t>
      </w:r>
      <w:r>
        <w:rPr/>
        <w:t>5</w:t>
      </w:r>
      <w:r>
        <w:rPr>
          <w:rtl w:val="true"/>
        </w:rPr>
        <w:t xml:space="preserve">) </w:t>
      </w:r>
      <w:r>
        <w:rPr>
          <w:rtl w:val="true"/>
        </w:rPr>
        <w:t>الشحیح أشدُّ من البخیل</w:t>
      </w:r>
      <w:bookmarkEnd w:id="314"/>
    </w:p>
    <w:p>
      <w:pPr>
        <w:pStyle w:val="BookText"/>
        <w:rPr/>
      </w:pPr>
      <w:r>
        <w:rPr>
          <w:rFonts w:eastAsia="IRNazanin" w:cs="IRNazanin"/>
          <w:color w:val="111111"/>
          <w:sz w:val="28"/>
          <w:szCs w:val="28"/>
          <w:lang w:bidi="fa-IR"/>
        </w:rPr>
        <w:t>8610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شریف بن سابق، عن الفضل بن أبی قرّة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تدری ما  الشحیح؟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البخیل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الشحّ أشدُّ من البخل، إنّ البخیل یبخل بما فی یده، </w:t>
      </w:r>
      <w:bookmarkStart w:id="315" w:name="pg13629_140285"/>
    </w:p>
    <w:p>
      <w:pPr>
        <w:pStyle w:val="BookText"/>
        <w:rPr/>
      </w:pPr>
      <w:bookmarkEnd w:id="315"/>
      <w:r>
        <w:rPr>
          <w:rFonts w:ascii="Amiri" w:hAnsi="Amiri" w:eastAsia="Amiri" w:cs="Amiri"/>
          <w:color w:val="111111"/>
          <w:sz w:val="28"/>
          <w:sz w:val="28"/>
          <w:szCs w:val="28"/>
          <w:rtl w:val="true"/>
          <w:lang w:bidi="ar-SA"/>
        </w:rPr>
        <w:t>والشحیح یشحُّ علی ما فی</w:t>
      </w:r>
      <w:r>
        <w:rPr>
          <w:rStyle w:val="FootnoteAnchor"/>
          <w:rtl w:val="true"/>
        </w:rPr>
        <w:footnoteReference w:id="624"/>
      </w:r>
      <w:r>
        <w:rPr>
          <w:rFonts w:ascii="IRNazanin" w:hAnsi="IRNazanin" w:eastAsia="IRNazanin"/>
          <w:color w:val="111111"/>
          <w:sz w:val="28"/>
          <w:sz w:val="28"/>
          <w:szCs w:val="28"/>
          <w:rtl w:val="true"/>
          <w:lang w:bidi="fa-IR"/>
        </w:rPr>
        <w:t>أیدی الناس وعلی ما فی یدیه</w:t>
      </w:r>
      <w:r>
        <w:rPr>
          <w:rStyle w:val="FootnoteAnchor"/>
          <w:rtl w:val="true"/>
        </w:rPr>
        <w:footnoteReference w:id="625"/>
      </w:r>
      <w:r>
        <w:rPr>
          <w:rFonts w:ascii="Amiri" w:hAnsi="Amiri" w:eastAsia="Amiri" w:cs="Amiri"/>
          <w:color w:val="111111"/>
          <w:sz w:val="28"/>
          <w:sz w:val="28"/>
          <w:szCs w:val="28"/>
          <w:rtl w:val="true"/>
          <w:lang w:bidi="ar-SA"/>
        </w:rPr>
        <w:t xml:space="preserve">حتّی لایری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أیدی الناس شیئاً إلّا تمنّی أن یکون له بالحلِّ والحرام ولا یقنع بما رزقه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الفضل بن أبی قرة السمندی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الشحیح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القاسم بن محمّد الأصبهانی، عن سلیمان بن داود المنقری، عن  الفضیل بن عیاض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738325_3830689328"/>
      <w:bookmarkStart w:id="317" w:name="_Toc114"/>
      <w:bookmarkEnd w:id="316"/>
      <w:r>
        <w:rPr>
          <w:rtl w:val="true"/>
        </w:rPr>
        <w:t xml:space="preserve">باب </w:t>
      </w:r>
      <w:r>
        <w:rPr>
          <w:rtl w:val="true"/>
        </w:rPr>
        <w:t>(</w:t>
      </w:r>
      <w:r>
        <w:rPr/>
        <w:t>6</w:t>
      </w:r>
      <w:r>
        <w:rPr>
          <w:rtl w:val="true"/>
        </w:rPr>
        <w:t xml:space="preserve">) </w:t>
      </w:r>
      <w:r>
        <w:rPr>
          <w:rtl w:val="true"/>
        </w:rPr>
        <w:t>البخیل بعیدٌ من الله</w:t>
      </w:r>
      <w:bookmarkEnd w:id="31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السخی قریب </w:t>
      </w:r>
      <w:bookmarkStart w:id="318" w:name="pg13629_140286"/>
    </w:p>
    <w:p>
      <w:pPr>
        <w:pStyle w:val="BookText"/>
        <w:rPr/>
      </w:pPr>
      <w:bookmarkEnd w:id="318"/>
      <w:r>
        <w:rPr>
          <w:rFonts w:ascii="IRNazanin" w:hAnsi="IRNazanin" w:eastAsia="IRNazanin"/>
          <w:color w:val="111111"/>
          <w:sz w:val="28"/>
          <w:sz w:val="28"/>
          <w:szCs w:val="28"/>
          <w:rtl w:val="true"/>
          <w:lang w:bidi="fa-IR"/>
        </w:rPr>
        <w:t xml:space="preserve">من الله تعالی، قریب من الناس، قریب من الجنّة، بعید من النار ،  والبخیل بعید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بعید من الناس، بعید من الجنّة ، قریب من النار</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علی، عن محمد  ابن الحسن الصفار، عن ابراهیم بن هاشم، عن النوفلی ، عن السکونی،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738327_3830689328"/>
      <w:bookmarkStart w:id="320" w:name="_Toc115"/>
      <w:bookmarkEnd w:id="319"/>
      <w:r>
        <w:rPr>
          <w:rtl w:val="true"/>
        </w:rPr>
        <w:t xml:space="preserve">باب </w:t>
      </w:r>
      <w:r>
        <w:rPr>
          <w:rtl w:val="true"/>
        </w:rPr>
        <w:t>(</w:t>
      </w:r>
      <w:r>
        <w:rPr/>
        <w:t>۷</w:t>
      </w:r>
      <w:r>
        <w:rPr>
          <w:rtl w:val="true"/>
        </w:rPr>
        <w:t xml:space="preserve">) </w:t>
      </w:r>
      <w:r>
        <w:rPr>
          <w:rtl w:val="true"/>
        </w:rPr>
        <w:t>تسعة قبیحةٌ من تسعة</w:t>
      </w:r>
      <w:bookmarkEnd w:id="32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 عن  جدّه علی بن الحسین، عن أبیه، 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أشیاء من تسعة، أنفسهن منهنّ أقبح منهنَّ من غیرهنّ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 الذرع من الملوک، والبخل من الأغنیاء، وسرعة  الغضب من العلماء، والصبا من الکهول، والقطیعة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الرؤوس</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والکذب من القضاة، والزمانة من الأطباء، والمراة</w:t>
      </w:r>
      <w:r>
        <w:rPr>
          <w:rStyle w:val="FootnoteAnchor"/>
          <w:rtl w:val="true"/>
        </w:rPr>
        <w:footnoteReference w:id="632"/>
      </w:r>
      <w:r>
        <w:rPr>
          <w:rFonts w:ascii="IRNazanin" w:hAnsi="IRNazanin" w:eastAsia="IRNazanin"/>
          <w:color w:val="111111"/>
          <w:sz w:val="28"/>
          <w:sz w:val="28"/>
          <w:szCs w:val="28"/>
          <w:rtl w:val="true"/>
          <w:lang w:bidi="fa-IR"/>
        </w:rPr>
        <w:t xml:space="preserve">من النساء، </w:t>
      </w:r>
      <w:bookmarkStart w:id="321" w:name="pg13629_140287"/>
    </w:p>
    <w:p>
      <w:pPr>
        <w:pStyle w:val="BookText"/>
        <w:rPr/>
      </w:pPr>
      <w:bookmarkEnd w:id="321"/>
      <w:r>
        <w:rPr>
          <w:rFonts w:ascii="IRNazanin" w:hAnsi="IRNazanin" w:eastAsia="IRNazanin"/>
          <w:color w:val="111111"/>
          <w:sz w:val="28"/>
          <w:sz w:val="28"/>
          <w:szCs w:val="28"/>
          <w:rtl w:val="true"/>
          <w:lang w:bidi="fa-IR"/>
        </w:rPr>
        <w:t>والبطش من ذوی السلطان</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738329_3830689328"/>
      <w:bookmarkStart w:id="323" w:name="_Toc116"/>
      <w:bookmarkEnd w:id="322"/>
      <w:r>
        <w:rPr>
          <w:rtl w:val="true"/>
        </w:rPr>
        <w:t xml:space="preserve">باب </w:t>
      </w:r>
      <w:r>
        <w:rPr>
          <w:rtl w:val="true"/>
        </w:rPr>
        <w:t>(</w:t>
      </w:r>
      <w:r>
        <w:rPr/>
        <w:t>۸</w:t>
      </w:r>
      <w:r>
        <w:rPr>
          <w:rtl w:val="true"/>
        </w:rPr>
        <w:t xml:space="preserve">) </w:t>
      </w:r>
      <w:r>
        <w:rPr>
          <w:rtl w:val="true"/>
        </w:rPr>
        <w:t>البخیل یتمنّی فقر الناس</w:t>
      </w:r>
      <w:bookmarkEnd w:id="323"/>
    </w:p>
    <w:p>
      <w:pPr>
        <w:pStyle w:val="BookText"/>
        <w:rPr/>
      </w:pPr>
      <w:r>
        <w:rPr>
          <w:rFonts w:eastAsia="IRNazanin" w:cs="IRNazanin"/>
          <w:color w:val="111111"/>
          <w:sz w:val="28"/>
          <w:szCs w:val="28"/>
          <w:lang w:bidi="fa-IR"/>
        </w:rPr>
        <w:t>8613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بطّة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محمد بن سنان، عن عبدالله بن مسکان،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الناس بأن یتمنّی  للناس الغنی البخلاء، لأنّ الناس إذا استغنوا کفّوا عن أموالهم، وإنّ  أحقّ الناس بان یتمنّی للناس الصَّلاح أهل العیوب لأنّ النّاس إذا  صلحوا کفّوا عن تتّبع عیوبهم، وإنّ أحقّ الناس بأن یتمنّی للناس الحلم أهل السنه الّذین یحتاجون أن یعفی عن سفههم، فأصبح أهل البخل یتمنّون فقر الناس، وأصبح أهل العیوب یتمّنون معایب الناس، وأصبح أهل السّفه یتمنّون سفه الناس، وفی الفقر الحاجة إلی البخیل، وفی الفساد طلب عورة أهل العیوب، وفی السفه المکافاة بالذنوب</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خالد، عن أبیه، عن محمّد بن سنان ، عن ابن مسکان،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324" w:name="pg13629_140288"/>
    </w:p>
    <w:p>
      <w:pPr>
        <w:pStyle w:val="Heading3"/>
        <w:numPr>
          <w:ilvl w:val="2"/>
          <w:numId w:val="1"/>
        </w:numPr>
        <w:rPr/>
      </w:pPr>
      <w:bookmarkStart w:id="325" w:name="__RefHeading___Toc738331_3830689328"/>
      <w:bookmarkStart w:id="326" w:name="_Toc117"/>
      <w:bookmarkEnd w:id="324"/>
      <w:bookmarkEnd w:id="325"/>
      <w:r>
        <w:rPr>
          <w:rtl w:val="true"/>
        </w:rPr>
        <w:t xml:space="preserve">باب </w:t>
      </w:r>
      <w:r>
        <w:rPr>
          <w:rtl w:val="true"/>
        </w:rPr>
        <w:t>(</w:t>
      </w:r>
      <w:r>
        <w:rPr/>
        <w:t>۹</w:t>
      </w:r>
      <w:r>
        <w:rPr>
          <w:rtl w:val="true"/>
        </w:rPr>
        <w:t xml:space="preserve">) </w:t>
      </w:r>
      <w:r>
        <w:rPr>
          <w:rtl w:val="true"/>
        </w:rPr>
        <w:t>الوقایة من الشُّح</w:t>
      </w:r>
      <w:bookmarkEnd w:id="326"/>
    </w:p>
    <w:p>
      <w:pPr>
        <w:pStyle w:val="BookText"/>
        <w:rPr/>
      </w:pPr>
      <w:r>
        <w:rPr>
          <w:rFonts w:eastAsia="IRNazanin" w:cs="IRNazanin"/>
          <w:color w:val="111111"/>
          <w:sz w:val="28"/>
          <w:szCs w:val="28"/>
          <w:lang w:bidi="fa-IR"/>
        </w:rPr>
        <w:t>8614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الفضل بن أبی 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من أوّل اللیل إلی  الصباح،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قنی شحّ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سمعتک تدعو بغیر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شیء أشدُّ من شحِّ النفس،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يُوقَ شُحَّ نَفْسِهِ فَأُولَئِكَ هُمُ الْمُفْلِحُونَ </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 المطاع سوء الظنّ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Style w:val="FootnoteAnchor"/>
          <w:rtl w:val="true"/>
        </w:rPr>
        <w:footnoteReference w:id="638"/>
      </w:r>
      <w:r>
        <w:rPr>
          <w:rFonts w:ascii="Amiri" w:hAnsi="Amiri" w:eastAsia="Amiri" w:cs="Amiri"/>
          <w:color w:val="111111"/>
          <w:sz w:val="28"/>
          <w:sz w:val="28"/>
          <w:szCs w:val="28"/>
          <w:rtl w:val="true"/>
          <w:lang w:bidi="ar-SA"/>
        </w:rPr>
        <w:t xml:space="preserve">، عن الرضا، عن آبائه، عن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علی الناس زمان عضوض یعضُّ المؤمن علی ما فی یده ولم یؤمر بذلک،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تَنْسَوُا الْفَضْلَ بَيْنَكُمْ إِنَّ اللَّهَ بِمَا تَعْمَلُونَ بَصِيرٌ </w:t>
      </w:r>
      <w:r>
        <w:rPr>
          <w:rFonts w:eastAsia="Amiri" w:cs="Amiri" w:ascii="Amiri" w:hAnsi="Amiri"/>
          <w:color w:val="111111"/>
          <w:sz w:val="28"/>
          <w:szCs w:val="28"/>
          <w:rtl w:val="true"/>
          <w:lang w:bidi="ar-SA"/>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w:t>
      </w:r>
      <w:bookmarkStart w:id="327" w:name="pg13629_140289"/>
    </w:p>
    <w:p>
      <w:pPr>
        <w:pStyle w:val="BookText"/>
        <w:rPr/>
      </w:pPr>
      <w:bookmarkEnd w:id="327"/>
      <w:r>
        <w:rPr>
          <w:rFonts w:ascii="IRNazanin" w:hAnsi="IRNazanin" w:eastAsia="IRNazanin"/>
          <w:color w:val="111111"/>
          <w:sz w:val="28"/>
          <w:sz w:val="28"/>
          <w:szCs w:val="28"/>
          <w:rtl w:val="true"/>
          <w:lang w:bidi="fa-IR"/>
        </w:rPr>
        <w:t xml:space="preserve">زمان یُقَدَّم فیه الأشرار ویُنسیء فیه الأخبار، ویبایَع المضطر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بیع المضطرّ وعن بیع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یا أیّها الناس وأصلحوا ذات بینکم، واحفظونی فی أهلی</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738333_3830689328"/>
      <w:bookmarkStart w:id="329" w:name="_Toc118"/>
      <w:bookmarkEnd w:id="328"/>
      <w:r>
        <w:rPr>
          <w:rtl w:val="true"/>
        </w:rPr>
        <w:t xml:space="preserve">باب </w:t>
      </w:r>
      <w:r>
        <w:rPr>
          <w:rtl w:val="true"/>
        </w:rPr>
        <w:t>(</w:t>
      </w:r>
      <w:r>
        <w:rPr/>
        <w:t>۱۰</w:t>
      </w:r>
      <w:r>
        <w:rPr>
          <w:rtl w:val="true"/>
        </w:rPr>
        <w:t xml:space="preserve">) </w:t>
      </w:r>
      <w:r>
        <w:rPr>
          <w:rtl w:val="true"/>
        </w:rPr>
        <w:t>الجنة حرام علی الشحیح</w:t>
      </w:r>
      <w:bookmarkEnd w:id="329"/>
    </w:p>
    <w:p>
      <w:pPr>
        <w:pStyle w:val="BookText"/>
        <w:rPr/>
      </w:pPr>
      <w:r>
        <w:rPr>
          <w:rFonts w:eastAsia="IRNazanin" w:cs="IRNazanin"/>
          <w:color w:val="111111"/>
          <w:sz w:val="28"/>
          <w:szCs w:val="28"/>
          <w:lang w:bidi="fa-IR"/>
        </w:rPr>
        <w:t>8617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مسلم، عن مسعدة بن صدقة،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الشحیح اعذر من الظالم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إن الظالم یتوب ویستغفر الله ویردُّ الظلامة علی  أهلها، والشحیح إذا شحّ منع الزکاة والصدقة وصلة الرّحم وإقراء  الضیف والنفقة فی سبیل الله وأبواب البرّ، وحرام علی الجنّة أن  یدخلها شحیح</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738335_3830689328"/>
      <w:bookmarkStart w:id="331" w:name="_Toc119"/>
      <w:bookmarkEnd w:id="330"/>
      <w:r>
        <w:rPr>
          <w:rtl w:val="true"/>
        </w:rPr>
        <w:t xml:space="preserve">باب </w:t>
      </w:r>
      <w:r>
        <w:rPr>
          <w:rtl w:val="true"/>
        </w:rPr>
        <w:t>(</w:t>
      </w:r>
      <w:r>
        <w:rPr/>
        <w:t>۱۱</w:t>
      </w:r>
      <w:r>
        <w:rPr>
          <w:rtl w:val="true"/>
        </w:rPr>
        <w:t xml:space="preserve">) </w:t>
      </w:r>
      <w:r>
        <w:rPr>
          <w:rtl w:val="true"/>
        </w:rPr>
        <w:t>مَن هو البخیل؟</w:t>
      </w:r>
      <w:bookmarkEnd w:id="33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إدریس، عن أحمد بن محمد، عن أبیه، عن النضر بن سوید، عن  عبدالأعلی الأرجانی، عن عبد الأعلی بن أعین،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البخیل من کسب مالاً من غیر حلّه، وأنفقه فی غیر حقّه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عن أبیه، عن حمّاد بن عیسی، عن حریز،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الشحیح من  منع حقّ الله، وأنفق فی غیر 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هارون بن مسلم، عن مسعدة بن صدقة،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محق الإسلام</w:t>
      </w:r>
      <w:r>
        <w:rPr>
          <w:rStyle w:val="FootnoteAnchor"/>
          <w:rtl w:val="true"/>
        </w:rPr>
        <w:footnoteReference w:id="644"/>
      </w:r>
      <w:r>
        <w:rPr>
          <w:rFonts w:ascii="Amiri" w:hAnsi="Amiri" w:eastAsia="Amiri" w:cs="Amiri"/>
          <w:color w:val="111111"/>
          <w:sz w:val="28"/>
          <w:sz w:val="28"/>
          <w:szCs w:val="28"/>
          <w:rtl w:val="true"/>
          <w:lang w:bidi="ar-SA"/>
        </w:rPr>
        <w:t xml:space="preserve">محقُ الشحِّ شیء،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الشحِّ دبیباً کدبیب النمل وشعباً کشعب 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نسخة اُخری الشوک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هارون بن مسلم، عن مسعدة أبن صدقة مثله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332" w:name="pg13629_140291"/>
    </w:p>
    <w:p>
      <w:pPr>
        <w:pStyle w:val="Heading2"/>
        <w:numPr>
          <w:ilvl w:val="1"/>
          <w:numId w:val="1"/>
        </w:numPr>
        <w:rPr/>
      </w:pPr>
      <w:bookmarkStart w:id="333" w:name="__RefHeading___Toc738337_3830689328"/>
      <w:bookmarkStart w:id="334" w:name="_Toc120"/>
      <w:bookmarkEnd w:id="332"/>
      <w:bookmarkEnd w:id="333"/>
      <w:r>
        <w:rPr>
          <w:rtl w:val="true"/>
        </w:rPr>
        <w:t>أبواب الذّنوب</w:t>
      </w:r>
      <w:bookmarkEnd w:id="334"/>
    </w:p>
    <w:p>
      <w:pPr>
        <w:pStyle w:val="Heading3"/>
        <w:numPr>
          <w:ilvl w:val="2"/>
          <w:numId w:val="1"/>
        </w:numPr>
        <w:rPr/>
      </w:pPr>
      <w:bookmarkStart w:id="335" w:name="__RefHeading___Toc738339_3830689328"/>
      <w:bookmarkStart w:id="336" w:name="_Toc121"/>
      <w:bookmarkEnd w:id="335"/>
      <w:r>
        <w:rPr>
          <w:rtl w:val="true"/>
        </w:rPr>
        <w:t xml:space="preserve">باب </w:t>
      </w:r>
      <w:r>
        <w:rPr>
          <w:rtl w:val="true"/>
        </w:rPr>
        <w:t>(</w:t>
      </w:r>
      <w:r>
        <w:rPr/>
        <w:t>1</w:t>
      </w:r>
      <w:r>
        <w:rPr>
          <w:rtl w:val="true"/>
        </w:rPr>
        <w:t xml:space="preserve">) </w:t>
      </w:r>
      <w:r>
        <w:rPr>
          <w:rtl w:val="true"/>
        </w:rPr>
        <w:t>الذَّنب یُفسد القلب</w:t>
      </w:r>
      <w:bookmarkEnd w:id="336"/>
    </w:p>
    <w:p>
      <w:pPr>
        <w:pStyle w:val="BookText"/>
        <w:rPr/>
      </w:pPr>
      <w:r>
        <w:rPr>
          <w:rFonts w:eastAsia="IRNazanin" w:cs="IRNazanin"/>
          <w:color w:val="111111"/>
          <w:sz w:val="28"/>
          <w:szCs w:val="28"/>
          <w:lang w:bidi="fa-IR"/>
        </w:rPr>
        <w:t>8621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سنان، عن طلحة بن 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أفسد  للقلب من خطیئةٍ، إن القلب لیواقع الخطیئة فما تزال به حتی تغلب علیه فیصیر أعلاه أسفله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عن عمه محمد بن أبی القاسم، عن أحمد بن أبی عبدالله، عن أبیه، عن عبدالله بن المغیرة ومحمد بن سنان عن طلحة بن زید،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الحسین بن عبیدالله </w:t>
      </w:r>
      <w:bookmarkStart w:id="337" w:name="pg13629_140292"/>
    </w:p>
    <w:p>
      <w:pPr>
        <w:pStyle w:val="BookText"/>
        <w:rPr/>
      </w:pPr>
      <w:bookmarkEnd w:id="337"/>
      <w:r>
        <w:rPr>
          <w:rFonts w:ascii="IRNazanin" w:hAnsi="IRNazanin" w:eastAsia="IRNazanin"/>
          <w:color w:val="111111"/>
          <w:sz w:val="28"/>
          <w:sz w:val="28"/>
          <w:szCs w:val="28"/>
          <w:rtl w:val="true"/>
          <w:lang w:bidi="fa-IR"/>
        </w:rPr>
        <w:t>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علی بن الحسین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عن عمّه محمد بن أبی القاسم، عن أحمد بن أبی عبدالله، عن عبدالله بن المغیرة ومحمد بن سنان، عن طلحة بن زید،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738341_3830689328"/>
      <w:bookmarkStart w:id="339" w:name="_Toc122"/>
      <w:bookmarkEnd w:id="338"/>
      <w:r>
        <w:rPr>
          <w:rtl w:val="true"/>
        </w:rPr>
        <w:t xml:space="preserve">باب </w:t>
      </w:r>
      <w:r>
        <w:rPr>
          <w:rtl w:val="true"/>
        </w:rPr>
        <w:t>(</w:t>
      </w:r>
      <w:r>
        <w:rPr/>
        <w:t>۲</w:t>
      </w:r>
      <w:r>
        <w:rPr>
          <w:rtl w:val="true"/>
        </w:rPr>
        <w:t xml:space="preserve">) </w:t>
      </w:r>
      <w:r>
        <w:rPr>
          <w:rtl w:val="true"/>
        </w:rPr>
        <w:t>لاتضحک وقد أذنبتَ</w:t>
      </w:r>
      <w:bookmarkEnd w:id="33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لاتبدین عن واضحة</w:t>
      </w:r>
      <w:r>
        <w:rPr>
          <w:rStyle w:val="FootnoteAnchor"/>
          <w:rtl w:val="true"/>
        </w:rPr>
        <w:footnoteReference w:id="650"/>
      </w:r>
      <w:r>
        <w:rPr>
          <w:rFonts w:ascii="IRNazanin" w:hAnsi="IRNazanin" w:eastAsia="IRNazanin"/>
          <w:color w:val="111111"/>
          <w:sz w:val="28"/>
          <w:sz w:val="28"/>
          <w:szCs w:val="28"/>
          <w:rtl w:val="true"/>
          <w:lang w:bidi="fa-IR"/>
        </w:rPr>
        <w:t>، وقد عملت الأعمال الفاضحة، ولا یأمن البیات من عمل السیّئات</w:t>
      </w:r>
      <w:r>
        <w:rPr>
          <w:rStyle w:val="FootnoteAnchor"/>
          <w:rtl w:val="true"/>
        </w:rPr>
        <w:footnoteReference w:id="651"/>
      </w:r>
      <w:r>
        <w:rPr>
          <w:rFonts w:ascii="IRNazanin" w:hAnsi="IRNazanin" w:eastAsia="IRNazanin"/>
          <w:color w:val="111111"/>
          <w:sz w:val="28"/>
          <w:sz w:val="28"/>
          <w:szCs w:val="28"/>
          <w:rtl w:val="true"/>
          <w:lang w:bidi="fa-IR"/>
        </w:rPr>
        <w:t>و</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340" w:name="pg13629_140293"/>
    </w:p>
    <w:p>
      <w:pPr>
        <w:pStyle w:val="Heading3"/>
        <w:numPr>
          <w:ilvl w:val="2"/>
          <w:numId w:val="1"/>
        </w:numPr>
        <w:rPr/>
      </w:pPr>
      <w:bookmarkStart w:id="341" w:name="__RefHeading___Toc738343_3830689328"/>
      <w:bookmarkStart w:id="342" w:name="_Toc123"/>
      <w:bookmarkEnd w:id="340"/>
      <w:bookmarkEnd w:id="341"/>
      <w:r>
        <w:rPr>
          <w:rtl w:val="true"/>
        </w:rPr>
        <w:t xml:space="preserve">باب </w:t>
      </w:r>
      <w:r>
        <w:rPr>
          <w:rtl w:val="true"/>
        </w:rPr>
        <w:t>(</w:t>
      </w:r>
      <w:r>
        <w:rPr/>
        <w:t>۳</w:t>
      </w:r>
      <w:r>
        <w:rPr>
          <w:rtl w:val="true"/>
        </w:rPr>
        <w:t xml:space="preserve">) </w:t>
      </w:r>
      <w:r>
        <w:rPr>
          <w:rtl w:val="true"/>
        </w:rPr>
        <w:t>الذنب یوجب نزول البلاء</w:t>
      </w:r>
      <w:bookmarkEnd w:id="342"/>
    </w:p>
    <w:p>
      <w:pPr>
        <w:pStyle w:val="BookText"/>
        <w:rPr/>
      </w:pPr>
      <w:r>
        <w:rPr>
          <w:rFonts w:eastAsia="IRNazanin" w:cs="IRNazanin"/>
          <w:color w:val="111111"/>
          <w:sz w:val="28"/>
          <w:szCs w:val="28"/>
          <w:lang w:bidi="fa-IR"/>
        </w:rPr>
        <w:t>8623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النضر بن سوید،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لیس من عرق یضرب ولانکبة  ولاصداع ولا مرض إلّا بذنب، وذلک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أَصَابَكُمْ مِنْ مُصِيبَةٍ فَبِمَا كَسَبَتْ أَيْدِيكُمْ وَيَعْفُو عَنْ كَثِيرٍ </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یعفو الله أکثر ممّا یؤاخذ به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الولید، عن عبدالله بن بکیر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أَصَابَكُمْ مِنْ مُصِيبَةٍ فَبِمَا كَسَبَتْ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وَيَعْفُو عَنْ كَثِيرٍ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علیّاً وأشباهه من أهل بیته من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یتوب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سبعین مرّة من غیر ذنب</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إبراهیم بن عبدالحمید، عن أبی اُسامة،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تعوّذوا بالله من سطوات الله باللّیل</w:t>
      </w:r>
      <w:r>
        <w:rPr>
          <w:rStyle w:val="FootnoteAnchor"/>
          <w:rtl w:val="true"/>
        </w:rPr>
        <w:footnoteReference w:id="656"/>
      </w:r>
      <w:r>
        <w:rPr>
          <w:rFonts w:ascii="Amiri" w:hAnsi="Amiri" w:eastAsia="Amiri" w:cs="Amiri"/>
          <w:color w:val="111111"/>
          <w:sz w:val="28"/>
          <w:sz w:val="28"/>
          <w:szCs w:val="28"/>
          <w:rtl w:val="true"/>
          <w:lang w:bidi="ar-SA"/>
        </w:rPr>
        <w:t>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سطوات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علی المعاصی</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الجلیل المفید أبو عبدالله محمد بن محمد بن النعمان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حراسته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عن أبیه محمد بن الحسن بن الولید القمی، عن  محمد بن الحسن الصفار، عن العباس بن معروف، عن علی بن  مهزیار، عن النضر ، عن إبراهیم بن عبدالحمید،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احذروا </w:t>
      </w:r>
    </w:p>
    <w:p>
      <w:pPr>
        <w:pStyle w:val="BookText"/>
        <w:rPr/>
      </w:pPr>
      <w:r>
        <w:rPr>
          <w:rFonts w:ascii="IRNazanin" w:hAnsi="IRNazanin" w:eastAsia="IRNazanin"/>
          <w:color w:val="111111"/>
          <w:sz w:val="28"/>
          <w:sz w:val="28"/>
          <w:szCs w:val="28"/>
          <w:rtl w:val="true"/>
          <w:lang w:bidi="fa-IR"/>
        </w:rPr>
        <w:t xml:space="preserve">سطوات الله باللیل والنّهار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سطوات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علی المعاصی</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عن ابراهیم بن عبدالحمید مثله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أبی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علی بن الحسین بن حمزة بن الحسن بن عبیدالله بن العباس بن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علی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جعفر بن محمّد، عن أخیه موسی بن جعفر ، عن أبیه جعفر بن محمّد، عن أبیه، عن جدّه ، عن الحسین،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اختلج</w:t>
      </w:r>
      <w:r>
        <w:rPr>
          <w:rStyle w:val="FootnoteAnchor"/>
          <w:rtl w:val="true"/>
        </w:rPr>
        <w:footnoteReference w:id="660"/>
      </w:r>
      <w:r>
        <w:rPr>
          <w:rFonts w:ascii="IRNazanin" w:hAnsi="IRNazanin" w:eastAsia="IRNazanin"/>
          <w:color w:val="111111"/>
          <w:sz w:val="28"/>
          <w:sz w:val="28"/>
          <w:szCs w:val="28"/>
          <w:rtl w:val="true"/>
          <w:lang w:bidi="fa-IR"/>
        </w:rPr>
        <w:t xml:space="preserve">عرق ولا عثرت قدم إلّا بما قدَّمت أیدیکم  وما یعفو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أکثر</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القاسم ماجیلویه ، عن محمد بن علی الکوفی، عن محمد بن سنان،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إیّاک والذنوب وحذّرها شیعتنا، فوالله ما هی إلی </w:t>
      </w:r>
    </w:p>
    <w:p>
      <w:pPr>
        <w:pStyle w:val="BookText"/>
        <w:rPr/>
      </w:pPr>
      <w:r>
        <w:rPr>
          <w:rFonts w:ascii="IRNazanin" w:hAnsi="IRNazanin" w:eastAsia="IRNazanin"/>
          <w:color w:val="111111"/>
          <w:sz w:val="28"/>
          <w:sz w:val="28"/>
          <w:szCs w:val="28"/>
          <w:rtl w:val="true"/>
          <w:lang w:bidi="fa-IR"/>
        </w:rPr>
        <w:t>أحد أسرع منها الیکم، أن أحدکم لتصیبه المعرَّة</w:t>
      </w:r>
      <w:r>
        <w:rPr>
          <w:rStyle w:val="FootnoteAnchor"/>
          <w:rtl w:val="true"/>
        </w:rPr>
        <w:footnoteReference w:id="662"/>
      </w:r>
      <w:r>
        <w:rPr>
          <w:rFonts w:ascii="IRNazanin" w:hAnsi="IRNazanin" w:eastAsia="IRNazanin"/>
          <w:color w:val="111111"/>
          <w:sz w:val="28"/>
          <w:sz w:val="28"/>
          <w:szCs w:val="28"/>
          <w:rtl w:val="true"/>
          <w:lang w:bidi="fa-IR"/>
        </w:rPr>
        <w:t>من السلطان وما ذاک الّا بذنوبه ، وانه لیصیبه السّقم وما ذاک الّآ بذنوبه، وانّه لیحبس عنه الرزق وما هو الّا بذنوبه، وانّه لیشدد علیه عند الموت وما هو الّا بذنوبه حتّی یقول 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غم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 ما قد دخلنی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ذاک یا 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جعلت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والله انکم لاتؤاخذون بها فی الآخرة، وعجلت لکم  فی الدُّنیا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علی بن الحسن بن علی،  عن محمّد بن الولید، عن یونس بن یعقوب،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أحدکم لیکثر به الخوف من السلطان وما ذلک إلّا بالذنوب فتوقّوها ما استطعتم ولاتمادوا فیها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محبوب،  عن عبّاد بن صهیب،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عصانی من عرفنی سلّطت علیه من لا یعرفنی</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دوابّ  البحر بالمطر، فاذا کفّ المطر ظهر الفساد فی البرّ والبحر وذلک إذا </w:t>
      </w:r>
    </w:p>
    <w:p>
      <w:pPr>
        <w:pStyle w:val="BookText"/>
        <w:rPr/>
      </w:pPr>
      <w:r>
        <w:rPr>
          <w:rFonts w:ascii="IRNazanin" w:hAnsi="IRNazanin" w:eastAsia="IRNazanin"/>
          <w:color w:val="111111"/>
          <w:sz w:val="28"/>
          <w:sz w:val="28"/>
          <w:szCs w:val="28"/>
          <w:rtl w:val="true"/>
          <w:lang w:bidi="fa-IR"/>
        </w:rPr>
        <w:t>کثرت الذنوب والمعاصی</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  عن إسماعیل بن إبراهیم، عن الحکم بن 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w:t>
      </w:r>
      <w:r>
        <w:rPr>
          <w:rStyle w:val="FootnoteAnchor"/>
          <w:rtl w:val="true"/>
        </w:rPr>
        <w:footnoteReference w:id="667"/>
      </w:r>
      <w:r>
        <w:rPr>
          <w:rFonts w:ascii="IRNazanin" w:hAnsi="IRNazanin" w:eastAsia="IRNazanin"/>
          <w:color w:val="111111"/>
          <w:sz w:val="28"/>
          <w:sz w:val="28"/>
          <w:szCs w:val="28"/>
          <w:rtl w:val="true"/>
          <w:lang w:bidi="fa-IR"/>
        </w:rPr>
        <w:t>إذا کثرت ذنوبه ولم یکن عنده من العمل ما یکفّرها ابتلاه بالحزن لیکفّرها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الأشعری،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وعزّتی وجلالی لا اُخرج عبداً من الدُّنیا وأنا اُرید أن  ارحمه حتّی استوفی منه کلّ خطیئةٍ عملها، إمّا بسقمٍ فی جسده، وإمّا بضیقٍ فی رزقه، وإمّا بخوف فی دنیاه، فإن بقیت علیه بقیّة شدّدت علیه عند الموت، وعزّتی وجلالی لا اُخرج عبداً من الدُّنیا وأنا اُرید أن اُعذّبه حتّی اُوفیّه کلّ حسنة عملها إمّا بسعةٍ فی رزقه وإمّا بصحّةٍ فی جسمه وإمّا بأمنٍ فی دنیاه، فان بقیت علیه بقیّة هوّنت علیه بها الموت</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ابن محبوب، عن هشام بن سالم، عن أبان بن تغلب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لیهوّل علیه فی نومه فیغفر له ذنوبه وإنّه لیمتهن فی بدنه فیغفر له ذنوبه</w:t>
      </w:r>
      <w:r>
        <w:rPr>
          <w:rStyle w:val="FootnoteAnchor"/>
          <w:rtl w:val="true"/>
        </w:rPr>
        <w:footnoteReference w:id="670"/>
      </w:r>
      <w:r>
        <w:rPr>
          <w:rFonts w:ascii="IRNazanin" w:hAnsi="IRNazanin" w:eastAsia="IRNazanin"/>
          <w:color w:val="111111"/>
          <w:sz w:val="28"/>
          <w:sz w:val="28"/>
          <w:szCs w:val="28"/>
          <w:rtl w:val="true"/>
          <w:lang w:bidi="fa-IR"/>
        </w:rPr>
        <w:t>و</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السریّ بن خالد،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خیراً عجّل له عقوبته فی الدّنیا، وإذا أراد بعبدٍ سوءً أمسک علیه ذنوبه</w:t>
      </w:r>
      <w:r>
        <w:rPr>
          <w:rStyle w:val="FootnoteAnchor"/>
          <w:rtl w:val="true"/>
        </w:rPr>
        <w:footnoteReference w:id="672"/>
      </w:r>
      <w:r>
        <w:rPr>
          <w:rFonts w:ascii="IRNazanin" w:hAnsi="IRNazanin" w:eastAsia="IRNazanin"/>
          <w:color w:val="111111"/>
          <w:sz w:val="28"/>
          <w:sz w:val="28"/>
          <w:szCs w:val="28"/>
          <w:rtl w:val="true"/>
          <w:lang w:bidi="fa-IR"/>
        </w:rPr>
        <w:t>حتی یوافی</w:t>
      </w:r>
      <w:r>
        <w:rPr>
          <w:rStyle w:val="FootnoteAnchor"/>
          <w:rtl w:val="true"/>
        </w:rPr>
        <w:footnoteReference w:id="673"/>
      </w:r>
      <w:r>
        <w:rPr>
          <w:rFonts w:ascii="IRNazanin" w:hAnsi="IRNazanin" w:eastAsia="IRNazanin"/>
          <w:color w:val="111111"/>
          <w:sz w:val="28"/>
          <w:sz w:val="28"/>
          <w:szCs w:val="28"/>
          <w:rtl w:val="true"/>
          <w:lang w:bidi="fa-IR"/>
        </w:rPr>
        <w:t>بها یوم القیامة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عبدالله بن عبدالرحمن، عن مسمع  ابن عبدالملک،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أَصَابَكُمْ مِنْ مُصِيبَةٍ فَبِمَا كَسَبَتْ أَيْدِيكُمْ وَيَعْفُو عَنْ كَثِيرٍ </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لیس من التواء عرقٍ، ولانکبة حجرٍ، ولا عثرة قدمٍ، ولاخدش عودٍ</w:t>
      </w:r>
      <w:r>
        <w:rPr>
          <w:rStyle w:val="FootnoteAnchor"/>
          <w:rtl w:val="true"/>
        </w:rPr>
        <w:footnoteReference w:id="676"/>
      </w:r>
      <w:r>
        <w:rPr>
          <w:rFonts w:ascii="IRNazanin" w:hAnsi="IRNazanin" w:eastAsia="IRNazanin"/>
          <w:color w:val="111111"/>
          <w:sz w:val="28"/>
          <w:sz w:val="28"/>
          <w:szCs w:val="28"/>
          <w:rtl w:val="true"/>
          <w:lang w:bidi="fa-IR"/>
        </w:rPr>
        <w:t xml:space="preserve">إلّا بذنب ولما یعفو الله أکبر ، </w:t>
      </w:r>
    </w:p>
    <w:p>
      <w:pPr>
        <w:pStyle w:val="BookText"/>
        <w:rPr/>
      </w:pPr>
      <w:r>
        <w:rPr>
          <w:rFonts w:ascii="IRNazanin" w:hAnsi="IRNazanin" w:eastAsia="IRNazanin"/>
          <w:color w:val="111111"/>
          <w:sz w:val="28"/>
          <w:sz w:val="28"/>
          <w:szCs w:val="28"/>
          <w:rtl w:val="true"/>
          <w:lang w:bidi="fa-IR"/>
        </w:rPr>
        <w:t xml:space="preserve">فمن عجّل الله عقوبة ذنبه فی الدُّنیا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وأکرم  وأعظم من أن یعود فی عقوبته فی الآخرة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الذنوب، فما من بلیّة ولانقص رزق إلّا بذنب حتّی الخدش والنکبة والمصیبة، فانّ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أَصَابَكُمْ مِنْ مُصِيبَةٍ فَبِمَا كَسَبَتْ أَيْدِيكُمْ وَيَعْفُو عَنْ كَثِيرٍ </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وعلیّ  ابن إبراهیم، عن أبیه جمیعاً، عن ابن أبی عمیر، عن الحارث بن  بهرام ، عن عمرو بن جمیع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المؤمن لیهتمّ</w:t>
      </w:r>
      <w:r>
        <w:rPr>
          <w:rStyle w:val="FootnoteAnchor"/>
          <w:rtl w:val="true"/>
        </w:rPr>
        <w:footnoteReference w:id="679"/>
      </w:r>
      <w:r>
        <w:rPr>
          <w:rFonts w:ascii="IRNazanin" w:hAnsi="IRNazanin" w:eastAsia="IRNazanin"/>
          <w:color w:val="111111"/>
          <w:sz w:val="28"/>
          <w:sz w:val="28"/>
          <w:szCs w:val="28"/>
          <w:rtl w:val="true"/>
          <w:lang w:bidi="fa-IR"/>
        </w:rPr>
        <w:t>فی الدُّنیا حتی یخرج منها ولاذنب علیه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عن معاویة بن وهب،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عبد اُرید أن أدخله الجنّة</w:t>
      </w:r>
      <w:r>
        <w:rPr>
          <w:rStyle w:val="FootnoteAnchor"/>
          <w:rtl w:val="true"/>
        </w:rPr>
        <w:footnoteReference w:id="681"/>
      </w:r>
      <w:r>
        <w:rPr>
          <w:rFonts w:ascii="IRNazanin" w:hAnsi="IRNazanin" w:eastAsia="IRNazanin"/>
          <w:color w:val="111111"/>
          <w:sz w:val="28"/>
          <w:sz w:val="28"/>
          <w:szCs w:val="28"/>
          <w:rtl w:val="true"/>
          <w:lang w:bidi="fa-IR"/>
        </w:rPr>
        <w:t xml:space="preserve">إلّا ابتلیته فی جسده، فان </w:t>
      </w:r>
    </w:p>
    <w:p>
      <w:pPr>
        <w:pStyle w:val="BookText"/>
        <w:rPr/>
      </w:pPr>
      <w:r>
        <w:rPr>
          <w:rFonts w:ascii="IRNazanin" w:hAnsi="IRNazanin" w:eastAsia="IRNazanin"/>
          <w:color w:val="111111"/>
          <w:sz w:val="28"/>
          <w:sz w:val="28"/>
          <w:szCs w:val="28"/>
          <w:rtl w:val="true"/>
          <w:lang w:bidi="fa-IR"/>
        </w:rPr>
        <w:t>کان ذلک کفّارة لذنوبه</w:t>
      </w:r>
      <w:r>
        <w:rPr>
          <w:rStyle w:val="FootnoteAnchor"/>
          <w:rtl w:val="true"/>
        </w:rPr>
        <w:footnoteReference w:id="682"/>
      </w:r>
      <w:r>
        <w:rPr>
          <w:rFonts w:ascii="IRNazanin" w:hAnsi="IRNazanin" w:eastAsia="IRNazanin"/>
          <w:color w:val="111111"/>
          <w:sz w:val="28"/>
          <w:sz w:val="28"/>
          <w:szCs w:val="28"/>
          <w:rtl w:val="true"/>
          <w:lang w:bidi="fa-IR"/>
        </w:rPr>
        <w:t>وإلّا شددت علیه عند موته حتّی یأتینی ولا ذنب له، ثمّ أدخله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عبدٍ اُرید أن أدخله النار إلّا صحّحت له جسمه فان کان ذلک تماماً</w:t>
      </w:r>
      <w:r>
        <w:rPr>
          <w:rStyle w:val="FootnoteAnchor"/>
          <w:rtl w:val="true"/>
        </w:rPr>
        <w:footnoteReference w:id="683"/>
      </w:r>
      <w:r>
        <w:rPr>
          <w:rFonts w:ascii="IRNazanin" w:hAnsi="IRNazanin" w:eastAsia="IRNazanin"/>
          <w:color w:val="111111"/>
          <w:sz w:val="28"/>
          <w:sz w:val="28"/>
          <w:szCs w:val="28"/>
          <w:rtl w:val="true"/>
          <w:lang w:bidi="fa-IR"/>
        </w:rPr>
        <w:t>لطلبته</w:t>
      </w:r>
      <w:r>
        <w:rPr>
          <w:rStyle w:val="FootnoteAnchor"/>
          <w:rtl w:val="true"/>
        </w:rPr>
        <w:footnoteReference w:id="684"/>
      </w:r>
      <w:r>
        <w:rPr>
          <w:rFonts w:ascii="IRNazanin" w:hAnsi="IRNazanin" w:eastAsia="IRNazanin"/>
          <w:color w:val="111111"/>
          <w:sz w:val="28"/>
          <w:sz w:val="28"/>
          <w:szCs w:val="28"/>
          <w:rtl w:val="true"/>
          <w:lang w:bidi="fa-IR"/>
        </w:rPr>
        <w:t>عندی والّا آمنت خوفه من سلطانه فان کان ذلک تماماً لطلبته عندی وإلّا وسعت علیه فی رزقه فان کان ذلک تماماً لطلبته عندی وإلّا هوّنت علیه موته حتّی یأتینی ولا حسنة له عندی ثمّ أدخله النار</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محبوب ، عن أبی الصبّاح الکنانیّ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علیه شیخٌ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أشکو إلیک ولدی وعقوقهم وإخوانی وجفاهم</w:t>
      </w:r>
      <w:r>
        <w:rPr>
          <w:rStyle w:val="FootnoteAnchor"/>
          <w:rtl w:val="true"/>
        </w:rPr>
        <w:footnoteReference w:id="686"/>
      </w:r>
      <w:r>
        <w:rPr>
          <w:rFonts w:ascii="Amiri" w:hAnsi="Amiri" w:eastAsia="Amiri" w:cs="Amiri"/>
          <w:color w:val="111111"/>
          <w:sz w:val="28"/>
          <w:sz w:val="28"/>
          <w:szCs w:val="28"/>
          <w:rtl w:val="true"/>
          <w:lang w:bidi="ar-SA"/>
        </w:rPr>
        <w:t>عند کبر سنّی</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للحق دولةً وللباطل دولةً، وکلُّ واحدٍ منهما فی دولة صاحبه ذلیلٌ، وإنّ أدنی ما یصیب  المؤمن فی دولة الباطل العقوق من ولده والجفاءُ من إخوانه، وما من مؤمنٍ یصیبه شیء من الرفاهیة</w:t>
      </w:r>
      <w:r>
        <w:rPr>
          <w:rStyle w:val="FootnoteAnchor"/>
          <w:rtl w:val="true"/>
        </w:rPr>
        <w:footnoteReference w:id="687"/>
      </w:r>
      <w:r>
        <w:rPr>
          <w:rFonts w:ascii="IRNazanin" w:hAnsi="IRNazanin" w:eastAsia="IRNazanin"/>
          <w:color w:val="111111"/>
          <w:sz w:val="28"/>
          <w:sz w:val="28"/>
          <w:szCs w:val="28"/>
          <w:rtl w:val="true"/>
          <w:lang w:bidi="fa-IR"/>
        </w:rPr>
        <w:t xml:space="preserve">فی دولة الباطل إلّا ابتلی قبل موته إما </w:t>
      </w:r>
      <w:bookmarkStart w:id="343" w:name="pg13629_140301"/>
    </w:p>
    <w:p>
      <w:pPr>
        <w:pStyle w:val="BookText"/>
        <w:rPr/>
      </w:pPr>
      <w:bookmarkEnd w:id="343"/>
      <w:r>
        <w:rPr>
          <w:rFonts w:ascii="IRNazanin" w:hAnsi="IRNazanin" w:eastAsia="IRNazanin"/>
          <w:color w:val="111111"/>
          <w:sz w:val="28"/>
          <w:sz w:val="28"/>
          <w:szCs w:val="28"/>
          <w:rtl w:val="true"/>
          <w:lang w:bidi="fa-IR"/>
        </w:rPr>
        <w:t>فی بدنه وإمّا فی ولده وإمّا فی ماله حتّی یخلّصه الله ممّا اکتسب فی دولة الباطل ویوفّر</w:t>
      </w:r>
      <w:r>
        <w:rPr>
          <w:rStyle w:val="FootnoteAnchor"/>
          <w:rtl w:val="true"/>
        </w:rPr>
        <w:footnoteReference w:id="688"/>
      </w:r>
      <w:r>
        <w:rPr>
          <w:rFonts w:ascii="Amiri" w:hAnsi="Amiri" w:eastAsia="Amiri" w:cs="Amiri"/>
          <w:color w:val="111111"/>
          <w:sz w:val="28"/>
          <w:sz w:val="28"/>
          <w:szCs w:val="28"/>
          <w:rtl w:val="true"/>
          <w:lang w:bidi="ar-SA"/>
        </w:rPr>
        <w:t>له حظّه فی دولة الحقّ</w:t>
      </w:r>
      <w:r>
        <w:rPr>
          <w:rStyle w:val="FootnoteAnchor"/>
          <w:rtl w:val="true"/>
        </w:rPr>
        <w:footnoteReference w:id="689"/>
      </w:r>
      <w:r>
        <w:rPr>
          <w:rFonts w:ascii="IRNazanin" w:hAnsi="IRNazanin" w:eastAsia="IRNazanin"/>
          <w:color w:val="111111"/>
          <w:sz w:val="28"/>
          <w:sz w:val="28"/>
          <w:szCs w:val="28"/>
          <w:rtl w:val="true"/>
          <w:lang w:bidi="fa-IR"/>
        </w:rPr>
        <w:t>فاصبر وأبشر</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738345_3830689328"/>
      <w:bookmarkStart w:id="345" w:name="_Toc124"/>
      <w:bookmarkEnd w:id="344"/>
      <w:r>
        <w:rPr>
          <w:rtl w:val="true"/>
        </w:rPr>
        <w:t xml:space="preserve">باب </w:t>
      </w:r>
      <w:r>
        <w:rPr>
          <w:rtl w:val="true"/>
        </w:rPr>
        <w:t>(</w:t>
      </w:r>
      <w:r>
        <w:rPr/>
        <w:t>4</w:t>
      </w:r>
      <w:r>
        <w:rPr>
          <w:rtl w:val="true"/>
        </w:rPr>
        <w:t xml:space="preserve">) </w:t>
      </w:r>
      <w:r>
        <w:rPr>
          <w:rtl w:val="true"/>
        </w:rPr>
        <w:t>الذنب یُحرم الرزق</w:t>
      </w:r>
      <w:bookmarkEnd w:id="345"/>
    </w:p>
    <w:p>
      <w:pPr>
        <w:pStyle w:val="BookText"/>
        <w:rPr/>
      </w:pPr>
      <w:r>
        <w:rPr>
          <w:rFonts w:eastAsia="IRNazanin" w:cs="IRNazanin"/>
          <w:color w:val="111111"/>
          <w:sz w:val="28"/>
          <w:szCs w:val="28"/>
          <w:lang w:bidi="fa-IR"/>
        </w:rPr>
        <w:t>8641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الأشعریّ، عن محمد بن عبدالجبار ، عن ابن فضّال ، عن ثعلبة، عن سلیمان بن طریف،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الذنب یحرم العبد الرِّزق</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سعد بن عبدالله ، عن أحمد بن محمد بن عیسی، عن أحمد بن  اسحاق، عن بکر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الدعاء لیردُّ القضاء، وإنّ المؤمن لیذنب فیحرم بذنبه الرّزق</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اسحاق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بکر  ابن محمد الازدی،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346" w:name="pg13629_140302"/>
    </w:p>
    <w:p>
      <w:pPr>
        <w:pStyle w:val="BookText"/>
        <w:rPr/>
      </w:pPr>
      <w:bookmarkEnd w:id="346"/>
      <w:r>
        <w:rPr>
          <w:rFonts w:eastAsia="IRNazanin" w:cs="IRNazanin"/>
          <w:color w:val="111111"/>
          <w:sz w:val="28"/>
          <w:szCs w:val="28"/>
          <w:lang w:bidi="fa-IR"/>
        </w:rPr>
        <w:t>8643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 عن جعفر بن محمّد بن  عبیدالله، عن بکر بن محمد الأزدی،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لینوی الذَّنب فیحرم رزقه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بکر بن محمد الأزدی،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738347_3830689328"/>
      <w:bookmarkStart w:id="348" w:name="_Toc125"/>
      <w:bookmarkEnd w:id="347"/>
      <w:r>
        <w:rPr>
          <w:rtl w:val="true"/>
        </w:rPr>
        <w:t xml:space="preserve">باب </w:t>
      </w:r>
      <w:r>
        <w:rPr>
          <w:rtl w:val="true"/>
        </w:rPr>
        <w:t>(</w:t>
      </w:r>
      <w:r>
        <w:rPr/>
        <w:t>5</w:t>
      </w:r>
      <w:r>
        <w:rPr>
          <w:rtl w:val="true"/>
        </w:rPr>
        <w:t xml:space="preserve">) </w:t>
      </w:r>
      <w:r>
        <w:rPr>
          <w:rtl w:val="true"/>
        </w:rPr>
        <w:t>الذنب یسلب التوفیق</w:t>
      </w:r>
      <w:bookmarkEnd w:id="348"/>
    </w:p>
    <w:p>
      <w:pPr>
        <w:pStyle w:val="BookText"/>
        <w:rPr/>
      </w:pPr>
      <w:r>
        <w:rPr>
          <w:rFonts w:eastAsia="IRNazanin" w:cs="IRNazanin"/>
          <w:color w:val="111111"/>
          <w:sz w:val="28"/>
          <w:szCs w:val="28"/>
          <w:lang w:bidi="fa-IR"/>
        </w:rPr>
        <w:t>8644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 عن ابن فضّال، عن ابن کثیر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یذنب الذنب فیحرم صلاة اللیل، وإن العمل السیّیء أسرع فی صاحبه من السکّین فی اللّحم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738349_3830689328"/>
      <w:bookmarkStart w:id="350" w:name="_Toc126"/>
      <w:bookmarkEnd w:id="349"/>
      <w:r>
        <w:rPr>
          <w:rtl w:val="true"/>
        </w:rPr>
        <w:t xml:space="preserve">باب </w:t>
      </w:r>
      <w:r>
        <w:rPr>
          <w:rtl w:val="true"/>
        </w:rPr>
        <w:t>(</w:t>
      </w:r>
      <w:r>
        <w:rPr/>
        <w:t>6</w:t>
      </w:r>
      <w:r>
        <w:rPr>
          <w:rtl w:val="true"/>
        </w:rPr>
        <w:t xml:space="preserve">) </w:t>
      </w:r>
      <w:r>
        <w:rPr>
          <w:rtl w:val="true"/>
        </w:rPr>
        <w:t>العبد یُحبس فی الآخرة علی ذنبه</w:t>
      </w:r>
      <w:bookmarkEnd w:id="35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محمد بن الحسن بن شمون، عن عبدالله بن عبدالرحمن الأصمّ، عن </w:t>
      </w:r>
      <w:bookmarkStart w:id="351" w:name="pg13629_140303"/>
    </w:p>
    <w:p>
      <w:pPr>
        <w:pStyle w:val="BookText"/>
        <w:rPr/>
      </w:pPr>
      <w:bookmarkEnd w:id="351"/>
      <w:r>
        <w:rPr>
          <w:rFonts w:ascii="IRNazanin" w:hAnsi="IRNazanin" w:eastAsia="IRNazanin"/>
          <w:color w:val="111111"/>
          <w:sz w:val="28"/>
          <w:sz w:val="28"/>
          <w:szCs w:val="28"/>
          <w:rtl w:val="true"/>
          <w:lang w:bidi="fa-IR"/>
        </w:rPr>
        <w:t xml:space="preserve">مسمع بن عبدالملک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لیحبس علی ذنب من ذنوبه مائة عامٍ وإنّه لینظر إلی أزواجه فی الجنّة یتنعّمن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بن هاشم، عن عبدالله بن المغیرة، عن اسماعیل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لیُحبَس علی ذنب من ذنوبه مائة عام، وإنّه لینظر إلی أزواجه وإخوانه فی الجنّة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الرجل لیحبس علی باب الجنّة مقدار عام بذنب واحد وإنّه لینظر إلی أکوابه</w:t>
      </w:r>
      <w:r>
        <w:rPr>
          <w:rStyle w:val="FootnoteAnchor"/>
          <w:rtl w:val="true"/>
        </w:rPr>
        <w:footnoteReference w:id="699"/>
      </w:r>
      <w:r>
        <w:rPr>
          <w:rFonts w:ascii="IRNazanin" w:hAnsi="IRNazanin" w:eastAsia="IRNazanin"/>
          <w:color w:val="111111"/>
          <w:sz w:val="28"/>
          <w:sz w:val="28"/>
          <w:szCs w:val="28"/>
          <w:rtl w:val="true"/>
          <w:lang w:bidi="fa-IR"/>
        </w:rPr>
        <w:t>وأزواجه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738351_3830689328"/>
      <w:bookmarkStart w:id="353" w:name="_Toc127"/>
      <w:bookmarkEnd w:id="352"/>
      <w:r>
        <w:rPr>
          <w:rtl w:val="true"/>
        </w:rPr>
        <w:t xml:space="preserve">باب </w:t>
      </w:r>
      <w:r>
        <w:rPr>
          <w:rtl w:val="true"/>
        </w:rPr>
        <w:t>(</w:t>
      </w:r>
      <w:r>
        <w:rPr/>
        <w:t>۷</w:t>
      </w:r>
      <w:r>
        <w:rPr>
          <w:rtl w:val="true"/>
        </w:rPr>
        <w:t xml:space="preserve">) </w:t>
      </w:r>
      <w:r>
        <w:rPr>
          <w:rtl w:val="true"/>
        </w:rPr>
        <w:t>ستر الله علی المؤمن</w:t>
      </w:r>
      <w:bookmarkEnd w:id="35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اثنان وسبعون ستراً فاذا أذنب ذنباً  انهتک عنه ستر، فان تاب ردَّ الله إلیه وسبعة معه، وإن أبی إلّا قدماً قدماً فی المعاصی تهتک</w:t>
      </w:r>
      <w:r>
        <w:rPr>
          <w:rStyle w:val="FootnoteAnchor"/>
          <w:rtl w:val="true"/>
        </w:rPr>
        <w:footnoteReference w:id="701"/>
      </w:r>
      <w:r>
        <w:rPr>
          <w:rFonts w:ascii="IRNazanin" w:hAnsi="IRNazanin" w:eastAsia="IRNazanin"/>
          <w:color w:val="111111"/>
          <w:sz w:val="28"/>
          <w:sz w:val="28"/>
          <w:szCs w:val="28"/>
          <w:rtl w:val="true"/>
          <w:lang w:bidi="fa-IR"/>
        </w:rPr>
        <w:t>عنه أستاره، فان تاب ردَّها الله إلیه ومع کلّ ستر منها سبعة أستار ، فان أبی إلّا قدماً قدماً فی المعاصی تهتک</w:t>
      </w:r>
      <w:r>
        <w:rPr>
          <w:rStyle w:val="FootnoteAnchor"/>
          <w:rtl w:val="true"/>
        </w:rPr>
        <w:footnoteReference w:id="702"/>
      </w:r>
      <w:r>
        <w:rPr>
          <w:rFonts w:ascii="IRNazanin" w:hAnsi="IRNazanin" w:eastAsia="IRNazanin"/>
          <w:color w:val="111111"/>
          <w:sz w:val="28"/>
          <w:sz w:val="28"/>
          <w:szCs w:val="28"/>
          <w:rtl w:val="true"/>
          <w:lang w:bidi="fa-IR"/>
        </w:rPr>
        <w:t xml:space="preserve">عنه أستاره وبقی بلا ستر وأوحی الله تعالی إلی ملائکته أن استروا عبدی  بأجنحتکم فانَّ بنی آدم یعیرون ولایغیّرون، وأنا أغیر ولا اُعیر، فان  أبی إلّآ قدماً قدماً فی المعاصی شَکَت الملائکة إلی ربّها ورفعت  أجنحتها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إنّ عبدک هذا قد أقدمنا</w:t>
      </w:r>
      <w:r>
        <w:rPr>
          <w:rStyle w:val="FootnoteAnchor"/>
          <w:rtl w:val="true"/>
        </w:rPr>
        <w:footnoteReference w:id="703"/>
      </w:r>
      <w:r>
        <w:rPr>
          <w:rFonts w:ascii="Amiri" w:hAnsi="Amiri" w:eastAsia="Amiri" w:cs="Amiri"/>
          <w:color w:val="111111"/>
          <w:sz w:val="28"/>
          <w:sz w:val="28"/>
          <w:szCs w:val="28"/>
          <w:rtl w:val="true"/>
          <w:lang w:bidi="ar-SA"/>
        </w:rPr>
        <w:t xml:space="preserve">ممّا 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الفواحش ما ظهر منها وما بطن،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الله تعالی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أجنحتکم، فلو عمل بخطیئة</w:t>
      </w:r>
      <w:r>
        <w:rPr>
          <w:rStyle w:val="FootnoteAnchor"/>
          <w:rtl w:val="true"/>
        </w:rPr>
        <w:footnoteReference w:id="706"/>
      </w:r>
      <w:r>
        <w:rPr>
          <w:rFonts w:ascii="IRNazanin" w:hAnsi="IRNazanin" w:eastAsia="IRNazanin"/>
          <w:color w:val="111111"/>
          <w:sz w:val="28"/>
          <w:sz w:val="28"/>
          <w:szCs w:val="28"/>
          <w:rtl w:val="true"/>
          <w:lang w:bidi="fa-IR"/>
        </w:rPr>
        <w:t>فی سواد اللیل أو فی ضوء النهار أو فی مفازة أو قعر بحر لأجراه</w:t>
      </w:r>
      <w:r>
        <w:rPr>
          <w:rStyle w:val="FootnoteAnchor"/>
          <w:rtl w:val="true"/>
        </w:rPr>
        <w:footnoteReference w:id="707"/>
      </w:r>
      <w:r>
        <w:rPr>
          <w:rFonts w:ascii="IRNazanin" w:hAnsi="IRNazanin" w:eastAsia="IRNazanin"/>
          <w:color w:val="111111"/>
          <w:sz w:val="28"/>
          <w:sz w:val="28"/>
          <w:szCs w:val="28"/>
          <w:rtl w:val="true"/>
          <w:lang w:bidi="fa-IR"/>
        </w:rPr>
        <w:t>الله تعالی علی ألسنة الناس فاسألوا الله تعالی أن لا یهتک أستارکم</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الحسین بن محمد بن عامر ، عن عمه عبدالله بن عامر، عن محمّد بن زیاد، عن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عبده المؤمن أربعین جُنّة</w:t>
      </w:r>
      <w:r>
        <w:rPr>
          <w:rStyle w:val="FootnoteAnchor"/>
          <w:rtl w:val="true"/>
        </w:rPr>
        <w:footnoteReference w:id="709"/>
      </w:r>
      <w:r>
        <w:rPr>
          <w:rFonts w:ascii="Amiri" w:hAnsi="Amiri" w:eastAsia="Amiri" w:cs="Amiri"/>
          <w:color w:val="111111"/>
          <w:sz w:val="28"/>
          <w:sz w:val="28"/>
          <w:szCs w:val="28"/>
          <w:rtl w:val="true"/>
          <w:lang w:bidi="ar-SA"/>
        </w:rPr>
        <w:t xml:space="preserve">، فمتی أذنب ذنباً کبیراً </w:t>
      </w:r>
      <w:bookmarkStart w:id="354" w:name="pg13629_140305"/>
    </w:p>
    <w:p>
      <w:pPr>
        <w:pStyle w:val="BookText"/>
        <w:rPr/>
      </w:pPr>
      <w:bookmarkEnd w:id="354"/>
      <w:r>
        <w:rPr>
          <w:rFonts w:ascii="Amiri" w:hAnsi="Amiri" w:eastAsia="Amiri" w:cs="Amiri"/>
          <w:color w:val="111111"/>
          <w:sz w:val="28"/>
          <w:sz w:val="28"/>
          <w:szCs w:val="28"/>
          <w:rtl w:val="true"/>
          <w:lang w:bidi="ar-SA"/>
        </w:rPr>
        <w:t>رفع عنه جُنّة، فاذا اغتاب أخاه</w:t>
      </w:r>
      <w:r>
        <w:rPr>
          <w:rStyle w:val="FootnoteAnchor"/>
          <w:rtl w:val="true"/>
        </w:rPr>
        <w:footnoteReference w:id="710"/>
      </w:r>
      <w:r>
        <w:rPr>
          <w:rFonts w:ascii="IRNazanin" w:hAnsi="IRNazanin" w:eastAsia="IRNazanin"/>
          <w:color w:val="111111"/>
          <w:sz w:val="28"/>
          <w:sz w:val="28"/>
          <w:szCs w:val="28"/>
          <w:rtl w:val="true"/>
          <w:lang w:bidi="fa-IR"/>
        </w:rPr>
        <w:t xml:space="preserve">المؤمن بشیء یعلمه منه انکشفت تلک الجنن عنه، ویبقی مهتوک الستر، فیفتضح فی السماء علی ألسنة الملائکة، وفی الأرض علی ألسنة النّاس، ولا یرتکب ذنباً إلّا ذکروه، ویقول الملائکة الموکّلون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قد بقی عبدک مهتوک الستر، وقد أمرتنا بحفظه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لو أردت بهذا العبد خیراً ما  فضحته، فارفعوا أجنحتکم عنه، فوعزَّتی لایؤول بعدها إلی خیر  أبداً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738353_3830689328"/>
      <w:bookmarkStart w:id="356" w:name="_Toc128"/>
      <w:bookmarkEnd w:id="355"/>
      <w:r>
        <w:rPr>
          <w:rtl w:val="true"/>
        </w:rPr>
        <w:t xml:space="preserve">باب </w:t>
      </w:r>
      <w:r>
        <w:rPr>
          <w:rtl w:val="true"/>
        </w:rPr>
        <w:t>(</w:t>
      </w:r>
      <w:r>
        <w:rPr/>
        <w:t>۸</w:t>
      </w:r>
      <w:r>
        <w:rPr>
          <w:rtl w:val="true"/>
        </w:rPr>
        <w:t xml:space="preserve">) </w:t>
      </w:r>
      <w:r>
        <w:rPr>
          <w:rtl w:val="true"/>
        </w:rPr>
        <w:t>الذنب نکتة سوداء فی القلب</w:t>
      </w:r>
      <w:bookmarkEnd w:id="356"/>
    </w:p>
    <w:p>
      <w:pPr>
        <w:pStyle w:val="BookText"/>
        <w:rPr/>
      </w:pPr>
      <w:r>
        <w:rPr>
          <w:rFonts w:eastAsia="IRNazanin" w:cs="IRNazanin"/>
          <w:color w:val="111111"/>
          <w:sz w:val="28"/>
          <w:szCs w:val="28"/>
          <w:lang w:bidi="fa-IR"/>
        </w:rPr>
        <w:t>8650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فضّال ، عن ابن بکیر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أذنب الرجل خرج فی قلبه نکتة سوداء، فإن تاب أنمحت وإن زاد زادت حتّی تغلب علی قلبه فلایفلح بعدها أبداً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738355_3830689328"/>
      <w:bookmarkStart w:id="358" w:name="_Toc129"/>
      <w:bookmarkEnd w:id="357"/>
      <w:r>
        <w:rPr>
          <w:rtl w:val="true"/>
        </w:rPr>
        <w:t xml:space="preserve">باب </w:t>
      </w:r>
      <w:r>
        <w:rPr>
          <w:rtl w:val="true"/>
        </w:rPr>
        <w:t>(</w:t>
      </w:r>
      <w:r>
        <w:rPr/>
        <w:t>۹</w:t>
      </w:r>
      <w:r>
        <w:rPr>
          <w:rtl w:val="true"/>
        </w:rPr>
        <w:t xml:space="preserve">) </w:t>
      </w:r>
      <w:r>
        <w:rPr>
          <w:rtl w:val="true"/>
        </w:rPr>
        <w:t>إیّاک والسیّئة</w:t>
      </w:r>
      <w:bookmarkEnd w:id="35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الاشعری، عن محمّد بن عبدالجبار </w:t>
      </w:r>
      <w:bookmarkStart w:id="359" w:name="pg13629_140306"/>
    </w:p>
    <w:p>
      <w:pPr>
        <w:pStyle w:val="BookText"/>
        <w:rPr/>
      </w:pPr>
      <w:bookmarkEnd w:id="359"/>
      <w:r>
        <w:rPr>
          <w:rFonts w:ascii="IRNazanin" w:hAnsi="IRNazanin" w:eastAsia="IRNazanin"/>
          <w:color w:val="111111"/>
          <w:sz w:val="28"/>
          <w:sz w:val="28"/>
          <w:szCs w:val="28"/>
          <w:rtl w:val="true"/>
          <w:lang w:bidi="fa-IR"/>
        </w:rPr>
        <w:t xml:space="preserve">عن ابن فضال، عن ابن بکیر،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 بسیّئةٍ فلایعملها</w:t>
      </w:r>
      <w:r>
        <w:rPr>
          <w:rStyle w:val="FootnoteAnchor"/>
          <w:rtl w:val="true"/>
        </w:rPr>
        <w:footnoteReference w:id="713"/>
      </w:r>
      <w:r>
        <w:rPr>
          <w:rFonts w:ascii="IRNazanin" w:hAnsi="IRNazanin" w:eastAsia="IRNazanin"/>
          <w:color w:val="111111"/>
          <w:sz w:val="28"/>
          <w:sz w:val="28"/>
          <w:szCs w:val="28"/>
          <w:rtl w:val="true"/>
          <w:lang w:bidi="fa-IR"/>
        </w:rPr>
        <w:t xml:space="preserve">، فإنّه ربّما عمل العبد السیّئة فیراه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لا أغفر لک بعد ذلک أبداً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الحسن بن علی بن فضال ، عن  عبدالله بن بکیر ،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أحمد بن محمد، عن الحسن بن علی بن فضال ، عن عبدالله بن بکیر،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738357_3830689328"/>
      <w:bookmarkStart w:id="361" w:name="_Toc130"/>
      <w:bookmarkEnd w:id="360"/>
      <w:r>
        <w:rPr>
          <w:rtl w:val="true"/>
        </w:rPr>
        <w:t xml:space="preserve">باب </w:t>
      </w:r>
      <w:r>
        <w:rPr>
          <w:rtl w:val="true"/>
        </w:rPr>
        <w:t>(</w:t>
      </w:r>
      <w:r>
        <w:rPr/>
        <w:t>۱۰</w:t>
      </w:r>
      <w:r>
        <w:rPr>
          <w:rtl w:val="true"/>
        </w:rPr>
        <w:t xml:space="preserve">) </w:t>
      </w:r>
      <w:r>
        <w:rPr>
          <w:rtl w:val="true"/>
        </w:rPr>
        <w:t>الذنب یحوِّل النعمة نقمة</w:t>
      </w:r>
      <w:bookmarkEnd w:id="36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وأبو علیّ الأشعریّ، عن الحسین بن إسحاق، عن علیّ بن مهزیار ، عن حمّاد بن عیسی، عن أبی عمرو المدائنیّ،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قضی قضاء حتماً الّآ ینعم علی العبد بنعمةٍ فیسلبها إیّاه حتّی یحدث العبد ذنباً یستحقّ بذلک النقمة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عمرو المدائنیّ،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قضی قضاء حتماً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لاینعم علی عبده بنعمة فیسلبها إیّاه قبل أن یحدث العبد ذنباً یستوجب بذلک الذنب سلب تلک النعمة، وذلک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و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سنان،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علی عبدٍ نعمة فسلبها إیّاه حتی یذنب ذنباً یستحقّ بذلک السلب</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جعفر الحمیری، عن أحمد بن محمّد، عن الحسن بن محبوب، عن الهیثم بن واقد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نبیّاً إلی قومه فأوحی الله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أهل قریة ولا أهل بیت کانوا علی طاعتی فاصابهم فیها شرٌّ فانتقلوا</w:t>
      </w:r>
      <w:r>
        <w:rPr>
          <w:rStyle w:val="FootnoteAnchor"/>
          <w:rtl w:val="true"/>
        </w:rPr>
        <w:footnoteReference w:id="721"/>
      </w:r>
      <w:r>
        <w:rPr>
          <w:rFonts w:ascii="Amiri" w:hAnsi="Amiri" w:eastAsia="Amiri" w:cs="Amiri"/>
          <w:color w:val="111111"/>
          <w:sz w:val="28"/>
          <w:sz w:val="28"/>
          <w:szCs w:val="28"/>
          <w:rtl w:val="true"/>
          <w:lang w:bidi="ar-SA"/>
        </w:rPr>
        <w:t>عمّا اُحب إلی ما أکره، إلّا تحوَّلت لهم عمّا یحبّون إلی ما یکرهون</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محبوب مثله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محبوب، عن جمیل بن صالح، عن سدیر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فَقَالُوا رَبَّنَا بَاعِدْ بَيْنَ أَسْفَارِنَا وَظَلَمُوا أَنْفُسَهُمْ </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کانت لهم قری متّصلة ینظر بعضهم إلی بعض  وأنهار جاریة واموال ظاهرةٌ فکفروا 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وغیروا ما  بأنفسهم من عافیة الله فغیّر الله ما بهم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فأرسل الله علیهم سیل العرم فغرّق قرأهم وخرّب دیارهم وأذهب أموالهم، وأبدلهم مکان جنّاتهم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جَنَّتَيْنِ ذَوَاتَيْ أُكُلٍ خَمْطٍ وَأَثْلٍ وَشَيْءٍ مِنْ سِدْرٍ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جَزَيْنَاهُمْ بِمَا كَفَرُوا وَهَلْ نُجَازِي إِلَّا الْكَفُورَ </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و</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وعلیّ  ابن إبراهیم، عن أبیه جمیعاً، عن ابن محبوب، عن الهیثم بن واقد  الجزری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نبیّاً من أنبیائه إلی قومه وأوحی إلیه أن قل لقومک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bookmarkStart w:id="362" w:name="pg13629_140309"/>
    </w:p>
    <w:p>
      <w:pPr>
        <w:pStyle w:val="BookText"/>
        <w:rPr/>
      </w:pPr>
      <w:bookmarkEnd w:id="362"/>
      <w:r>
        <w:rPr>
          <w:rFonts w:ascii="IRNazanin" w:hAnsi="IRNazanin" w:eastAsia="IRNazanin"/>
          <w:color w:val="111111"/>
          <w:sz w:val="28"/>
          <w:sz w:val="28"/>
          <w:szCs w:val="28"/>
          <w:rtl w:val="true"/>
          <w:lang w:bidi="fa-IR"/>
        </w:rPr>
        <w:t xml:space="preserve">لیس من أهل قریةٍ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کانوا علی طاعتی فأصابهم فیها سرّاء فتحوّلوا عمّا اُحبّ إلی ما أکره إلّا تحوّلت لهم عمّا یحبّون إلی ما یکرهون، ولیس من أهل قریةٍ ولا اهل بیت کانوا علی معصیتی فأصابهم فیها ضرّاء فتحوّلوا عمّا اکره إلی ما اُحبّ إلّا تحوّلت لهم عمّا یکرهون إلی ما یحبّون،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رحمتی سبقت غضبی فلا تقنطوا من رحمتی فإنّه لایتعاظم عندی ذنب أغفره وقل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لایتعرّضوا معاندین لسخطی ولا یستخفّوا بأولیائی فإنّ لی سطواتٍ عند غضبی، لا یقوم لها شیء من خلقی</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738359_3830689328"/>
      <w:bookmarkStart w:id="364" w:name="_Toc131"/>
      <w:bookmarkEnd w:id="363"/>
      <w:r>
        <w:rPr>
          <w:rtl w:val="true"/>
        </w:rPr>
        <w:t xml:space="preserve">باب </w:t>
      </w:r>
      <w:r>
        <w:rPr>
          <w:rtl w:val="true"/>
        </w:rPr>
        <w:t>(</w:t>
      </w:r>
      <w:r>
        <w:rPr/>
        <w:t>۱۱</w:t>
      </w:r>
      <w:r>
        <w:rPr>
          <w:rtl w:val="true"/>
        </w:rPr>
        <w:t xml:space="preserve">) </w:t>
      </w:r>
      <w:r>
        <w:rPr>
          <w:rtl w:val="true"/>
        </w:rPr>
        <w:t>الغفلة عن الذّنب</w:t>
      </w:r>
      <w:bookmarkEnd w:id="364"/>
    </w:p>
    <w:p>
      <w:pPr>
        <w:pStyle w:val="BookText"/>
        <w:rPr/>
      </w:pPr>
      <w:r>
        <w:rPr>
          <w:rFonts w:eastAsia="IRNazanin" w:cs="IRNazanin"/>
          <w:color w:val="111111"/>
          <w:sz w:val="28"/>
          <w:szCs w:val="28"/>
          <w:lang w:bidi="fa-IR"/>
        </w:rPr>
        <w:t>8658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أبی عبدالله السیّاری عن محمّد بن إسماعیل، عن بعض رجاله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العبد متفقدا لذنوب الناس ناسیاً لذنوبه فاعلموا انّه قد مُکر به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بالأسانید الثلاثة </w:t>
      </w:r>
      <w:r>
        <w:rPr>
          <w:rStyle w:val="FootnoteAnchor"/>
          <w:rtl w:val="true"/>
        </w:rPr>
        <w:footnoteReference w:id="730"/>
      </w:r>
      <w:r>
        <w:rPr>
          <w:rFonts w:ascii="IRNazanin" w:hAnsi="IRNazanin" w:eastAsia="IRNazanin"/>
          <w:color w:val="111111"/>
          <w:sz w:val="28"/>
          <w:sz w:val="28"/>
          <w:szCs w:val="28"/>
          <w:rtl w:val="true"/>
          <w:lang w:bidi="fa-IR"/>
        </w:rPr>
        <w:t xml:space="preserve">،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یابن آدم ما تنصفنی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أّتحبّب إلیک بالنعم، وتتمقّت إلیَّ بالمعاصی؟</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خیری إلیک منزل وشرُّک إلی صاعد، ولا یزال ملک کریم  یأتینی عنک فی کلِّ یوم ولیلة بعمل قبیح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آدم لو سمعت وصفَک من غیرک وأنت لا تعلم مَن الموصوف  لسارعت الی مقته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عبدالله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حفص عمر بن محمد الزیات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مهرویه القزوینی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سلیمان الغازی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ابن موسی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جعفر العبد الصالح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جعفر بن محمد الصادق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علی الباقر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الحسین زین العابدین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الشهید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أخی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شیخنا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ونقلت من  خطّه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حفص عمر بن محمد بن علی المعروف بابن الزیّات بهذا الإسناد نحوه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ابی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مهرویه الصامغانی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سلیمان الغازی القزوینی بهذا الإسناد نحوه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ابن أحمد بن عبید الله المنصوری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 أبی أبو موسی عیسی ابن احمد بن عیسی بن المنصور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خدناً</w:t>
      </w:r>
      <w:r>
        <w:rPr>
          <w:rStyle w:val="FootnoteAnchor"/>
          <w:rtl w:val="true"/>
        </w:rPr>
        <w:footnoteReference w:id="736"/>
      </w:r>
      <w:r>
        <w:rPr>
          <w:rFonts w:ascii="IRNazanin" w:hAnsi="IRNazanin" w:eastAsia="IRNazanin"/>
          <w:color w:val="111111"/>
          <w:sz w:val="28"/>
          <w:sz w:val="28"/>
          <w:szCs w:val="28"/>
          <w:rtl w:val="true"/>
          <w:lang w:bidi="fa-IR"/>
        </w:rPr>
        <w:t xml:space="preserve">للامام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یروی عنه کثیراً من ذلک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الامام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علی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الحسین بن علی،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أذکرنی حین تغضب أذکرک حین أغضب ولا أمحقک فیمن امحق</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یابن آدم اما تنصفنی اتحبّب الیک بالنعم وتتمقّت الیّ بالمعاصی،  خیری الیک منزل وشرک الیّ صاعد، ولا یزال ملک کریم یأتینی عنک فی کلّ یوم ولیلة بعمل 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 تفعل الکبائر وترتکب المحارم ثم تتوب الیَّ فأقبل اذا  أخلصت بنیّتک، واصفح عمّا مضی من ذنوبک فادخلک جنتی،  واجعلک فی جواری سوءة لاقامتک علی قبیح فعلک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یابن آدم لو سمعتَ وصفَکَ من غیرک وأنت لا تعلم مَن الموصوف  السارعتَ الی مقته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بالأسانید الثلاثة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أعمال هذه الاُمّة ما من صباح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علی الله تعالی</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أمالی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الحمیری، عن موسی بن جعفر بن وهب البغدادی، عن علیّ بن  معبد، عن علیّ بن سلیمان النوفلی، عن فطر بن خلیفة ،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 xml:space="preserve">صعد </w:t>
      </w:r>
      <w:bookmarkStart w:id="365" w:name="pg13629_140313"/>
    </w:p>
    <w:p>
      <w:pPr>
        <w:pStyle w:val="BookText"/>
        <w:rPr/>
      </w:pPr>
      <w:bookmarkEnd w:id="365"/>
      <w:r>
        <w:rPr>
          <w:rFonts w:ascii="IRNazanin" w:hAnsi="IRNazanin" w:eastAsia="IRNazanin"/>
          <w:color w:val="111111"/>
          <w:sz w:val="28"/>
          <w:sz w:val="28"/>
          <w:szCs w:val="28"/>
          <w:rtl w:val="true"/>
          <w:lang w:bidi="fa-IR"/>
        </w:rPr>
        <w:t xml:space="preserve">إبلیس جبلاً بمکّة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فصرخ بأعلی صوته بعفاریته فاجتمعوا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لِمَ دعوتنا؟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الایة فمن لها؟  فقام عفریت من الشیاطین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لها بکذا وکذا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آخر فقال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الوسواس الخنّاس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أعدهم واُمنّیهم حتّی یواقعوا الخطیئة فاذا واقعوا الخطیئة  أنسیتهم الاستغفار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لها، فوکّله بها إلی یوم القیامة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738361_3830689328"/>
      <w:bookmarkStart w:id="367" w:name="_Toc132"/>
      <w:bookmarkEnd w:id="366"/>
      <w:r>
        <w:rPr>
          <w:rtl w:val="true"/>
        </w:rPr>
        <w:t xml:space="preserve">باب </w:t>
      </w:r>
      <w:r>
        <w:rPr>
          <w:rtl w:val="true"/>
        </w:rPr>
        <w:t>(</w:t>
      </w:r>
      <w:r>
        <w:rPr/>
        <w:t>۱۲</w:t>
      </w:r>
      <w:r>
        <w:rPr>
          <w:rtl w:val="true"/>
        </w:rPr>
        <w:t xml:space="preserve">) </w:t>
      </w:r>
      <w:r>
        <w:rPr>
          <w:rtl w:val="true"/>
        </w:rPr>
        <w:t>الذنب یُقرِّب الأجل</w:t>
      </w:r>
      <w:bookmarkEnd w:id="36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بالأسانید الثلاثة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من کرامة المؤمن  علی الله أنّه لم یجعل لأجَلِه وقتاً حتّی یهم بیائقة</w:t>
      </w:r>
      <w:r>
        <w:rPr>
          <w:rStyle w:val="FootnoteAnchor"/>
          <w:rtl w:val="true"/>
        </w:rPr>
        <w:footnoteReference w:id="743"/>
      </w:r>
      <w:r>
        <w:rPr>
          <w:rFonts w:ascii="IRNazanin" w:hAnsi="IRNazanin" w:eastAsia="IRNazanin"/>
          <w:color w:val="111111"/>
          <w:sz w:val="28"/>
          <w:sz w:val="28"/>
          <w:szCs w:val="28"/>
          <w:rtl w:val="true"/>
          <w:lang w:bidi="fa-IR"/>
        </w:rPr>
        <w:t>، فاذا همَّ ببائقة قبضه إلیه</w:t>
      </w:r>
      <w:r>
        <w:rPr>
          <w:rFonts w:eastAsia="IRNazanin" w:cs="IRNazanin"/>
          <w:color w:val="111111"/>
          <w:sz w:val="28"/>
          <w:szCs w:val="28"/>
          <w:rtl w:val="true"/>
          <w:lang w:bidi="fa-IR"/>
        </w:rPr>
        <w:t xml:space="preserve">. </w:t>
      </w:r>
      <w:bookmarkStart w:id="368" w:name="pg13629_140314"/>
    </w:p>
    <w:p>
      <w:pPr>
        <w:pStyle w:val="BookText"/>
        <w:rPr/>
      </w:pPr>
      <w:bookmarkEnd w:id="36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تجنّبوا البوایق یمدّ  لکم فی الأعمار</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738363_3830689328"/>
      <w:bookmarkStart w:id="370" w:name="_Toc133"/>
      <w:bookmarkEnd w:id="369"/>
      <w:r>
        <w:rPr>
          <w:rtl w:val="true"/>
        </w:rPr>
        <w:t xml:space="preserve">باب </w:t>
      </w:r>
      <w:r>
        <w:rPr>
          <w:rtl w:val="true"/>
        </w:rPr>
        <w:t>(</w:t>
      </w:r>
      <w:r>
        <w:rPr/>
        <w:t>۱۳</w:t>
      </w:r>
      <w:r>
        <w:rPr>
          <w:rtl w:val="true"/>
        </w:rPr>
        <w:t xml:space="preserve">) </w:t>
      </w:r>
      <w:r>
        <w:rPr>
          <w:rtl w:val="true"/>
        </w:rPr>
        <w:t>الذّنب والنّار</w:t>
      </w:r>
      <w:bookmarkEnd w:id="370"/>
    </w:p>
    <w:p>
      <w:pPr>
        <w:pStyle w:val="BookText"/>
        <w:rPr/>
      </w:pPr>
      <w:r>
        <w:rPr>
          <w:rFonts w:eastAsia="Amiri" w:cs="Amiri" w:ascii="Amiri" w:hAnsi="Amiri"/>
          <w:color w:val="111111"/>
          <w:sz w:val="28"/>
          <w:szCs w:val="28"/>
          <w:lang w:bidi="ar-SA"/>
        </w:rPr>
        <w:t>8664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عیسی، عن عبدالله بن مسکان، عمّن ذکره،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أَصْبَرَهُمْ عَلَى النَّارِ </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أصبرهُم علی فعل ما یعلمون أنّه یصیّرهم إلی النار</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علی بن الحسن بن علی  ابن عبدالله بن المغیرة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الحسن بن علی، عن جدّه عبدالله بن المغیرة، عن اسماعیل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لمن یحتمی من الطعام </w:t>
      </w:r>
      <w:bookmarkStart w:id="371" w:name="pg13629_140315"/>
    </w:p>
    <w:p>
      <w:pPr>
        <w:pStyle w:val="BookText"/>
        <w:rPr/>
      </w:pPr>
      <w:bookmarkEnd w:id="371"/>
      <w:r>
        <w:rPr>
          <w:rFonts w:ascii="IRNazanin" w:hAnsi="IRNazanin" w:eastAsia="IRNazanin"/>
          <w:color w:val="111111"/>
          <w:sz w:val="28"/>
          <w:sz w:val="28"/>
          <w:szCs w:val="28"/>
          <w:rtl w:val="true"/>
          <w:lang w:bidi="fa-IR"/>
        </w:rPr>
        <w:t>مخافة الداء، کیف لا یحتمی من الذُّنوب مخافة النار؟</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738365_3830689328"/>
      <w:bookmarkStart w:id="373" w:name="_Toc134"/>
      <w:bookmarkEnd w:id="372"/>
      <w:r>
        <w:rPr>
          <w:rtl w:val="true"/>
        </w:rPr>
        <w:t xml:space="preserve">باب </w:t>
      </w:r>
      <w:r>
        <w:rPr>
          <w:rtl w:val="true"/>
        </w:rPr>
        <w:t>(</w:t>
      </w:r>
      <w:r>
        <w:rPr/>
        <w:t>14</w:t>
      </w:r>
      <w:r>
        <w:rPr>
          <w:rtl w:val="true"/>
        </w:rPr>
        <w:t xml:space="preserve">) </w:t>
      </w:r>
      <w:r>
        <w:rPr>
          <w:rtl w:val="true"/>
        </w:rPr>
        <w:t>الإجتهاد فی ترک الذنب</w:t>
      </w:r>
      <w:bookmarkEnd w:id="373"/>
    </w:p>
    <w:p>
      <w:pPr>
        <w:pStyle w:val="BookText"/>
        <w:rPr/>
      </w:pPr>
      <w:r>
        <w:rPr>
          <w:rFonts w:eastAsia="IRNazanin" w:cs="IRNazanin"/>
          <w:color w:val="111111"/>
          <w:sz w:val="28"/>
          <w:szCs w:val="28"/>
          <w:lang w:bidi="fa-IR"/>
        </w:rPr>
        <w:t>8666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عمّه محمد بن أبی القاسم، عن أحمد بن أبی عبدالله، عن  العباس بن معروف، عن أبی شعیب یرفعه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أورع الناس من وقف عند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أعبد الناس من أقام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أزهد الناس من ترک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الناس اجتهاداً من ترک الذنوب</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738367_3830689328"/>
      <w:bookmarkStart w:id="375" w:name="_Toc135"/>
      <w:bookmarkEnd w:id="374"/>
      <w:r>
        <w:rPr>
          <w:rtl w:val="true"/>
        </w:rPr>
        <w:t xml:space="preserve">باب </w:t>
      </w:r>
      <w:r>
        <w:rPr>
          <w:rtl w:val="true"/>
        </w:rPr>
        <w:t>(</w:t>
      </w:r>
      <w:r>
        <w:rPr/>
        <w:t>15</w:t>
      </w:r>
      <w:r>
        <w:rPr>
          <w:rtl w:val="true"/>
        </w:rPr>
        <w:t xml:space="preserve">) </w:t>
      </w:r>
      <w:r>
        <w:rPr>
          <w:rtl w:val="true"/>
        </w:rPr>
        <w:t>علامات الغَضَب الإلٰهی</w:t>
      </w:r>
      <w:bookmarkEnd w:id="37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أحمد بن محمد بن الحسن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أیوب بن نوح، عن صفوان بن یحیی، عن ابراهیم بن زیاد،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إذا </w:t>
      </w:r>
      <w:bookmarkStart w:id="376" w:name="pg13629_140316"/>
    </w:p>
    <w:p>
      <w:pPr>
        <w:pStyle w:val="BookText"/>
        <w:rPr/>
      </w:pPr>
      <w:bookmarkEnd w:id="376"/>
      <w:r>
        <w:rPr>
          <w:rFonts w:ascii="IRNazanin" w:hAnsi="IRNazanin" w:eastAsia="IRNazanin"/>
          <w:color w:val="111111"/>
          <w:sz w:val="28"/>
          <w:sz w:val="28"/>
          <w:szCs w:val="28"/>
          <w:rtl w:val="true"/>
          <w:lang w:bidi="fa-IR"/>
        </w:rPr>
        <w:t xml:space="preserve">غضب علی اُمّة ثمَّ لم ینزل بها العذاب، أغلی أسعارها، وقصّر  أعمارها، ولم یربح تجّارها، ولم تغزر أنهارها، ولم تزک ثمارها،  وسلّط علیها شرارها، وحبس علیها أمطارها </w:t>
      </w:r>
      <w:r>
        <w:rPr>
          <w:rStyle w:val="FootnoteAnchor"/>
          <w:rtl w:val="true"/>
        </w:rPr>
        <w:footnoteReference w:id="750"/>
      </w:r>
      <w:r>
        <w:rPr>
          <w:rFonts w:ascii="IRNazanin" w:hAnsi="IRNazanin" w:eastAsia="IRNazanin"/>
          <w:color w:val="111111"/>
          <w:sz w:val="28"/>
          <w:sz w:val="28"/>
          <w:szCs w:val="28"/>
          <w:rtl w:val="true"/>
          <w:lang w:bidi="fa-IR"/>
        </w:rPr>
        <w:t xml:space="preserve">و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738369_3830689328"/>
      <w:bookmarkStart w:id="378" w:name="_Toc136"/>
      <w:bookmarkEnd w:id="377"/>
      <w:r>
        <w:rPr>
          <w:rtl w:val="true"/>
        </w:rPr>
        <w:t xml:space="preserve">باب </w:t>
      </w:r>
      <w:r>
        <w:rPr>
          <w:rtl w:val="true"/>
        </w:rPr>
        <w:t>(</w:t>
      </w:r>
      <w:r>
        <w:rPr/>
        <w:t>16</w:t>
      </w:r>
      <w:r>
        <w:rPr>
          <w:rtl w:val="true"/>
        </w:rPr>
        <w:t xml:space="preserve">) </w:t>
      </w:r>
      <w:r>
        <w:rPr>
          <w:rtl w:val="true"/>
        </w:rPr>
        <w:t>من عصی الله فهو من جنود إبلیس</w:t>
      </w:r>
      <w:bookmarkEnd w:id="378"/>
    </w:p>
    <w:p>
      <w:pPr>
        <w:pStyle w:val="BookText"/>
        <w:rPr/>
      </w:pPr>
      <w:r>
        <w:rPr>
          <w:rFonts w:eastAsia="IRNazanin" w:cs="IRNazanin"/>
          <w:color w:val="111111"/>
          <w:sz w:val="28"/>
          <w:szCs w:val="28"/>
          <w:lang w:bidi="fa-IR"/>
        </w:rPr>
        <w:t>8668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محمّد بن أبی القاسم، عن محمد بن علی الکوفی، عن محمّد بن سنان، عن حمّاد بن عثمان، عن خلف بن حمّاد، عن ربعی، عن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القوم فی معصیة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کانوا رکباناً کانوا من خیل إبلیس، وإن کانوا رجالة کانوا من رجّالته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علی، عن محمّد بن سنان  مثله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379" w:name="pg13629_140317"/>
    </w:p>
    <w:p>
      <w:pPr>
        <w:pStyle w:val="Heading3"/>
        <w:numPr>
          <w:ilvl w:val="2"/>
          <w:numId w:val="1"/>
        </w:numPr>
        <w:rPr/>
      </w:pPr>
      <w:bookmarkStart w:id="380" w:name="__RefHeading___Toc738371_3830689328"/>
      <w:bookmarkStart w:id="381" w:name="_Toc137"/>
      <w:bookmarkEnd w:id="379"/>
      <w:bookmarkEnd w:id="380"/>
      <w:r>
        <w:rPr>
          <w:rtl w:val="true"/>
        </w:rPr>
        <w:t xml:space="preserve">باب </w:t>
      </w:r>
      <w:r>
        <w:rPr>
          <w:rtl w:val="true"/>
        </w:rPr>
        <w:t>(</w:t>
      </w:r>
      <w:r>
        <w:rPr/>
        <w:t>۱۷</w:t>
      </w:r>
      <w:r>
        <w:rPr>
          <w:rtl w:val="true"/>
        </w:rPr>
        <w:t xml:space="preserve">) </w:t>
      </w:r>
      <w:r>
        <w:rPr>
          <w:rtl w:val="true"/>
        </w:rPr>
        <w:t>المعصیة مع المعرفة کُفر</w:t>
      </w:r>
      <w:bookmarkEnd w:id="381"/>
    </w:p>
    <w:p>
      <w:pPr>
        <w:pStyle w:val="BookText"/>
        <w:rPr/>
      </w:pPr>
      <w:r>
        <w:rPr>
          <w:rFonts w:eastAsia="Amiri" w:cs="Amiri" w:ascii="Amiri" w:hAnsi="Amiri"/>
          <w:color w:val="111111"/>
          <w:sz w:val="28"/>
          <w:szCs w:val="28"/>
          <w:lang w:bidi="ar-SA"/>
        </w:rPr>
        <w:t>8669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w:t>
      </w:r>
      <w:r>
        <w:rPr>
          <w:rFonts w:eastAsia="Amiri" w:cs="Amiri" w:ascii="Amiri" w:hAnsi="Amiri"/>
          <w:color w:val="111111"/>
          <w:sz w:val="28"/>
          <w:szCs w:val="28"/>
          <w:rtl w:val="true"/>
          <w:lang w:bidi="ar-SA"/>
        </w:rPr>
        <w:t>»</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الخمر حرام ثمّ شربها، ومن زعم أنّ الزنا حرام ثمّ زنی، ومن زعم أنّ الزکاة حقٌّ ولم یؤدِّها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738373_3830689328"/>
      <w:bookmarkStart w:id="383" w:name="_Toc138"/>
      <w:bookmarkEnd w:id="382"/>
      <w:r>
        <w:rPr>
          <w:rtl w:val="true"/>
        </w:rPr>
        <w:t xml:space="preserve">باب </w:t>
      </w:r>
      <w:r>
        <w:rPr>
          <w:rtl w:val="true"/>
        </w:rPr>
        <w:t>(</w:t>
      </w:r>
      <w:r>
        <w:rPr/>
        <w:t>۱۸</w:t>
      </w:r>
      <w:r>
        <w:rPr>
          <w:rtl w:val="true"/>
        </w:rPr>
        <w:t xml:space="preserve">) </w:t>
      </w:r>
      <w:r>
        <w:rPr>
          <w:rtl w:val="true"/>
        </w:rPr>
        <w:t>جزاء مَن اطعَم الأعراب</w:t>
      </w:r>
      <w:bookmarkEnd w:id="383"/>
    </w:p>
    <w:p>
      <w:pPr>
        <w:pStyle w:val="BookText"/>
        <w:rPr/>
      </w:pPr>
      <w:r>
        <w:rPr>
          <w:rFonts w:eastAsia="IRNazanin" w:cs="IRNazanin"/>
          <w:color w:val="111111"/>
          <w:sz w:val="28"/>
          <w:szCs w:val="28"/>
          <w:lang w:bidi="fa-IR"/>
        </w:rPr>
        <w:t>8670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الریح حملت العمامة عن رأسی فی البدو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جعلت فداک یابن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الریح العمامة عن رأسک؟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جزاء من أطعم الأعراب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هم سکّان البادیة وقد جاء ذمّ الأعراب فی القرآن الکریم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الْأَعْرَابُ أَشَدُّ كُفْرًا وَنِفَاقًا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bookmarkStart w:id="384" w:name="pg13629_140318"/>
    </w:p>
    <w:p>
      <w:pPr>
        <w:pStyle w:val="BookText"/>
        <w:rPr/>
      </w:pPr>
      <w:bookmarkEnd w:id="384"/>
      <w:r>
        <w:rPr>
          <w:rFonts w:ascii="IRNazanin" w:hAnsi="IRNazanin" w:eastAsia="IRNazanin"/>
          <w:color w:val="111111"/>
          <w:sz w:val="28"/>
          <w:sz w:val="28"/>
          <w:szCs w:val="28"/>
          <w:rtl w:val="true"/>
          <w:lang w:bidi="fa-IR"/>
        </w:rPr>
        <w:t xml:space="preserve">أنّ وجه ذمّهم هو بعدهم عن الأحکام والتعالیم الإسلامیة وقد عُبّر فی بعض الأحادیث عن أعداء اهل البیت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فلعلَّ هذا  الرَّاوی أطعم بعض اعداء أهل البیت فی البادیة فحملت الریح  عمامته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385" w:name="__RefHeading___Toc738375_3830689328"/>
      <w:bookmarkStart w:id="386" w:name="_Toc139"/>
      <w:bookmarkEnd w:id="385"/>
      <w:r>
        <w:rPr>
          <w:rtl w:val="true"/>
        </w:rPr>
        <w:t xml:space="preserve">باب </w:t>
      </w:r>
      <w:r>
        <w:rPr>
          <w:rtl w:val="true"/>
        </w:rPr>
        <w:t>(</w:t>
      </w:r>
      <w:r>
        <w:rPr/>
        <w:t>۱۹</w:t>
      </w:r>
      <w:r>
        <w:rPr>
          <w:rtl w:val="true"/>
        </w:rPr>
        <w:t xml:space="preserve">) </w:t>
      </w:r>
      <w:r>
        <w:rPr>
          <w:rtl w:val="true"/>
        </w:rPr>
        <w:t>الذنوب وآثارها السیّئة</w:t>
      </w:r>
      <w:bookmarkEnd w:id="38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أحمد بن محمّد، عن العبّاس بن العلاء، عن مجاهد،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التی تغیّر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البغی</w:t>
      </w:r>
      <w:r>
        <w:rPr>
          <w:rStyle w:val="FootnoteAnchor"/>
          <w:rtl w:val="true"/>
        </w:rPr>
        <w:footnoteReference w:id="757"/>
      </w:r>
      <w:r>
        <w:rPr>
          <w:rFonts w:ascii="IRNazanin" w:hAnsi="IRNazanin" w:eastAsia="IRNazanin"/>
          <w:color w:val="111111"/>
          <w:sz w:val="28"/>
          <w:sz w:val="28"/>
          <w:szCs w:val="28"/>
          <w:rtl w:val="true"/>
          <w:lang w:bidi="fa-IR"/>
        </w:rPr>
        <w:t>والذنوب التی تورث الندم القتل</w:t>
      </w:r>
      <w:r>
        <w:rPr>
          <w:rStyle w:val="FootnoteAnchor"/>
          <w:rtl w:val="true"/>
        </w:rPr>
        <w:footnoteReference w:id="758"/>
      </w:r>
      <w:r>
        <w:rPr>
          <w:rFonts w:ascii="IRNazanin" w:hAnsi="IRNazanin" w:eastAsia="IRNazanin"/>
          <w:color w:val="111111"/>
          <w:sz w:val="28"/>
          <w:sz w:val="28"/>
          <w:szCs w:val="28"/>
          <w:rtl w:val="true"/>
          <w:lang w:bidi="fa-IR"/>
        </w:rPr>
        <w:t>، والّتی تنزل النقم الظلم</w:t>
      </w:r>
      <w:r>
        <w:rPr>
          <w:rStyle w:val="FootnoteAnchor"/>
          <w:rtl w:val="true"/>
        </w:rPr>
        <w:footnoteReference w:id="759"/>
      </w:r>
      <w:r>
        <w:rPr>
          <w:rFonts w:ascii="IRNazanin" w:hAnsi="IRNazanin" w:eastAsia="IRNazanin"/>
          <w:color w:val="111111"/>
          <w:sz w:val="28"/>
          <w:sz w:val="28"/>
          <w:szCs w:val="28"/>
          <w:rtl w:val="true"/>
          <w:lang w:bidi="fa-IR"/>
        </w:rPr>
        <w:t>، والّتی تهتک الستر شرب الخمر</w:t>
      </w:r>
      <w:r>
        <w:rPr>
          <w:rStyle w:val="FootnoteAnchor"/>
          <w:rtl w:val="true"/>
        </w:rPr>
        <w:footnoteReference w:id="760"/>
      </w:r>
      <w:r>
        <w:rPr>
          <w:rFonts w:ascii="Amiri" w:hAnsi="Amiri" w:eastAsia="Amiri" w:cs="Amiri"/>
          <w:color w:val="111111"/>
          <w:sz w:val="28"/>
          <w:sz w:val="28"/>
          <w:szCs w:val="28"/>
          <w:rtl w:val="true"/>
          <w:lang w:bidi="ar-SA"/>
        </w:rPr>
        <w:t xml:space="preserve">، والّتی تحبس الرّزق الزنا، والّتی تعجِّل </w:t>
      </w:r>
    </w:p>
    <w:p>
      <w:pPr>
        <w:pStyle w:val="BookText"/>
        <w:rPr/>
      </w:pPr>
      <w:r>
        <w:rPr>
          <w:rFonts w:ascii="IRNazanin" w:hAnsi="IRNazanin" w:eastAsia="IRNazanin"/>
          <w:color w:val="111111"/>
          <w:sz w:val="28"/>
          <w:sz w:val="28"/>
          <w:szCs w:val="28"/>
          <w:rtl w:val="true"/>
          <w:lang w:bidi="fa-IR"/>
        </w:rPr>
        <w:t>الفناء</w:t>
      </w:r>
      <w:r>
        <w:rPr>
          <w:rStyle w:val="FootnoteAnchor"/>
          <w:rtl w:val="true"/>
        </w:rPr>
        <w:footnoteReference w:id="761"/>
      </w:r>
      <w:r>
        <w:rPr>
          <w:rFonts w:ascii="Amiri" w:hAnsi="Amiri" w:eastAsia="Amiri" w:cs="Amiri"/>
          <w:color w:val="111111"/>
          <w:sz w:val="28"/>
          <w:sz w:val="28"/>
          <w:szCs w:val="28"/>
          <w:rtl w:val="true"/>
          <w:lang w:bidi="ar-SA"/>
        </w:rPr>
        <w:t>قطیعة الرّحم، والّتی تردَّ الدعاء وتظلم الهواء</w:t>
      </w:r>
      <w:r>
        <w:rPr>
          <w:rStyle w:val="FootnoteAnchor"/>
          <w:rtl w:val="true"/>
        </w:rPr>
        <w:footnoteReference w:id="762"/>
      </w:r>
      <w:r>
        <w:rPr>
          <w:rFonts w:ascii="IRNazanin" w:hAnsi="IRNazanin" w:eastAsia="IRNazanin"/>
          <w:color w:val="111111"/>
          <w:sz w:val="28"/>
          <w:sz w:val="28"/>
          <w:szCs w:val="28"/>
          <w:rtl w:val="true"/>
          <w:lang w:bidi="fa-IR"/>
        </w:rPr>
        <w:t>عقوق الوالدین</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 عن ابن محبوب،  عن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الذنوب التی تعجّل الفناء، وتقرّب الآجال، وتخلی الدیار، وهی قطیعة الرّحم والعقوق وترک البرّ</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أیوب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 أصحابه ، عن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فشا</w:t>
      </w:r>
      <w:r>
        <w:rPr>
          <w:rStyle w:val="FootnoteAnchor"/>
          <w:rtl w:val="true"/>
        </w:rPr>
        <w:footnoteReference w:id="765"/>
      </w:r>
      <w:r>
        <w:rPr>
          <w:rFonts w:ascii="IRNazanin" w:hAnsi="IRNazanin" w:eastAsia="IRNazanin"/>
          <w:color w:val="111111"/>
          <w:sz w:val="28"/>
          <w:sz w:val="28"/>
          <w:szCs w:val="28"/>
          <w:rtl w:val="true"/>
          <w:lang w:bidi="fa-IR"/>
        </w:rPr>
        <w:t xml:space="preserve">أربعة ظهرت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فشا الزنا ظهرت الزّلزلة، وإذا فشا الجور فی الحکم</w:t>
      </w:r>
      <w:r>
        <w:rPr>
          <w:rStyle w:val="FootnoteAnchor"/>
          <w:rtl w:val="true"/>
        </w:rPr>
        <w:footnoteReference w:id="766"/>
      </w:r>
      <w:r>
        <w:rPr>
          <w:rFonts w:ascii="IRNazanin" w:hAnsi="IRNazanin" w:eastAsia="IRNazanin"/>
          <w:color w:val="111111"/>
          <w:sz w:val="28"/>
          <w:sz w:val="28"/>
          <w:szCs w:val="28"/>
          <w:rtl w:val="true"/>
          <w:lang w:bidi="fa-IR"/>
        </w:rPr>
        <w:t>احتبس القطر</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وإذا خفرت الذمّة</w:t>
      </w:r>
      <w:r>
        <w:rPr>
          <w:rStyle w:val="FootnoteAnchor"/>
          <w:rtl w:val="true"/>
        </w:rPr>
        <w:footnoteReference w:id="768"/>
      </w:r>
      <w:r>
        <w:rPr>
          <w:rFonts w:ascii="IRNazanin" w:hAnsi="IRNazanin" w:eastAsia="IRNazanin"/>
          <w:color w:val="111111"/>
          <w:sz w:val="28"/>
          <w:sz w:val="28"/>
          <w:szCs w:val="28"/>
          <w:rtl w:val="true"/>
          <w:lang w:bidi="fa-IR"/>
        </w:rPr>
        <w:t>اُدیل لأهل الشرک من أهل الإسلام، وإذا منعت الزّکاة ظهرت الحاجة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عامر، عن معلّی بن محمد، عن العباس بن العلاء، عن مجاهد، عن أبیه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الّتی تغیّر النعم البغی، والذُّنوب الّتی تورث الندم القتل،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تنزل النقم الظلم،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الخمر، والّتی تحبس الرزق الزنا، والّتی تعجّل الفناء قطیعة الرحم، والّتی تردُّ الدعاء وتُظلِم الهواء عقوق الوالدین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العلاء مثله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387" w:name="pg13629_140321"/>
    </w:p>
    <w:p>
      <w:pPr>
        <w:pStyle w:val="Heading3"/>
        <w:numPr>
          <w:ilvl w:val="2"/>
          <w:numId w:val="1"/>
        </w:numPr>
        <w:rPr/>
      </w:pPr>
      <w:bookmarkStart w:id="388" w:name="__RefHeading___Toc738377_3830689328"/>
      <w:bookmarkStart w:id="389" w:name="_Toc140"/>
      <w:bookmarkEnd w:id="387"/>
      <w:bookmarkEnd w:id="388"/>
      <w:r>
        <w:rPr>
          <w:rtl w:val="true"/>
        </w:rPr>
        <w:t xml:space="preserve">باب </w:t>
      </w:r>
      <w:r>
        <w:rPr>
          <w:rtl w:val="true"/>
        </w:rPr>
        <w:t>(</w:t>
      </w:r>
      <w:r>
        <w:rPr/>
        <w:t>۲۰</w:t>
      </w:r>
      <w:r>
        <w:rPr>
          <w:rtl w:val="true"/>
        </w:rPr>
        <w:t xml:space="preserve">) </w:t>
      </w:r>
      <w:r>
        <w:rPr>
          <w:rtl w:val="true"/>
        </w:rPr>
        <w:t>أربعةٌ عقوبتها سریعة</w:t>
      </w:r>
      <w:bookmarkEnd w:id="389"/>
    </w:p>
    <w:p>
      <w:pPr>
        <w:pStyle w:val="BookText"/>
        <w:rPr/>
      </w:pPr>
      <w:r>
        <w:rPr>
          <w:rFonts w:eastAsia="IRNazanin" w:cs="IRNazanin"/>
          <w:color w:val="111111"/>
          <w:sz w:val="28"/>
          <w:szCs w:val="28"/>
          <w:lang w:bidi="fa-IR"/>
        </w:rPr>
        <w:t>8675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الحسین بن  سعید، عن سعید بن الحسن بن الحصین، عن موسی بن القاسم، عن صفوان بن یحیی، عن عبدالله بن بکیر ، عن أبیه،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أسرع شیء 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أحسنت إلیه ویکافیک بالاحسان إلیه إساءة، ورجل لا تبغی علیه وهو یبغی علیک، ورجل عاهدته علی أمر، فمن أمرک الوفاء له و من أمره الغدر بک ، ورجل یصل قرابته ویقطعونه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هنَّ أسرع الأشیاء 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مع أدنی تغییر فی بعض ألفاظه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738379_3830689328"/>
      <w:bookmarkStart w:id="391" w:name="_Toc141"/>
      <w:bookmarkEnd w:id="390"/>
      <w:r>
        <w:rPr>
          <w:rtl w:val="true"/>
        </w:rPr>
        <w:t xml:space="preserve">باب </w:t>
      </w:r>
      <w:r>
        <w:rPr>
          <w:rtl w:val="true"/>
        </w:rPr>
        <w:t>(</w:t>
      </w:r>
      <w:r>
        <w:rPr/>
        <w:t>۲۱</w:t>
      </w:r>
      <w:r>
        <w:rPr>
          <w:rtl w:val="true"/>
        </w:rPr>
        <w:t xml:space="preserve">) </w:t>
      </w:r>
      <w:r>
        <w:rPr>
          <w:rtl w:val="true"/>
        </w:rPr>
        <w:t>الإصرار علی الذنب</w:t>
      </w:r>
      <w:bookmarkEnd w:id="39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عبدالله بن محمّد النهیکیّ، عن عمّار بن مروان القندیّ، </w:t>
      </w:r>
    </w:p>
    <w:p>
      <w:pPr>
        <w:pStyle w:val="BookText"/>
        <w:rPr/>
      </w:pPr>
      <w:r>
        <w:rPr>
          <w:rFonts w:ascii="IRNazanin" w:hAnsi="IRNazanin" w:eastAsia="IRNazanin"/>
          <w:color w:val="111111"/>
          <w:sz w:val="28"/>
          <w:sz w:val="28"/>
          <w:szCs w:val="28"/>
          <w:rtl w:val="true"/>
          <w:lang w:bidi="fa-IR"/>
        </w:rPr>
        <w:t xml:space="preserve">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صغیرة مع الإصرار، ولا کبیرة مع الإستغفار</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منصور بن یونس،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لایقبل الله شیئاً من طاعته علی الإصرار علی شیء من معاصیه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سنان،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والله ما خرج عبد من ذنب باصرار وما خرج عبد من ذنب إلّا باقرار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المعنی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لایتوب علی العبد  المذنب مع إصراره علی الذنب وعدم ندامته علی ما فعله ، ولا یخرج العبد من الذنب إلّا بعد أن یقرّ بذنبه ویعترف بخطیئته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فی ذلک احادیث مذکورة فی أبوابها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تأخیر التوبة  اغترار، وطول التسویف حیرة، والاعتلال علی الله هلکة، والاصرار  علی الذنب أمن به لمکر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w:t>
      </w:r>
      <w:r>
        <w:rPr>
          <w:rStyle w:val="FootnoteAnchor"/>
          <w:rtl w:val="true"/>
        </w:rPr>
        <w:footnoteReference w:id="778"/>
      </w:r>
      <w:bookmarkStart w:id="392" w:name="pg13629_140323"/>
    </w:p>
    <w:p>
      <w:pPr>
        <w:pStyle w:val="Heading3"/>
        <w:numPr>
          <w:ilvl w:val="2"/>
          <w:numId w:val="1"/>
        </w:numPr>
        <w:rPr/>
      </w:pPr>
      <w:bookmarkStart w:id="393" w:name="__RefHeading___Toc738381_3830689328"/>
      <w:bookmarkStart w:id="394" w:name="_Toc142"/>
      <w:bookmarkEnd w:id="392"/>
      <w:bookmarkEnd w:id="393"/>
      <w:r>
        <w:rPr>
          <w:rtl w:val="true"/>
        </w:rPr>
        <w:t xml:space="preserve">باب </w:t>
      </w:r>
      <w:r>
        <w:rPr>
          <w:rtl w:val="true"/>
        </w:rPr>
        <w:t>(</w:t>
      </w:r>
      <w:r>
        <w:rPr/>
        <w:t>۲۲</w:t>
      </w:r>
      <w:r>
        <w:rPr>
          <w:rtl w:val="true"/>
        </w:rPr>
        <w:t xml:space="preserve">) </w:t>
      </w:r>
      <w:r>
        <w:rPr>
          <w:rtl w:val="true"/>
        </w:rPr>
        <w:t>أربعة من علامات الشقاء</w:t>
      </w:r>
      <w:bookmarkEnd w:id="394"/>
    </w:p>
    <w:p>
      <w:pPr>
        <w:pStyle w:val="BookText"/>
        <w:rPr/>
      </w:pPr>
      <w:r>
        <w:rPr>
          <w:rFonts w:eastAsia="IRNazanin" w:cs="IRNazanin"/>
          <w:color w:val="111111"/>
          <w:sz w:val="28"/>
          <w:szCs w:val="28"/>
          <w:lang w:bidi="fa-IR"/>
        </w:rPr>
        <w:t>8680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أبیه ،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من علامة الشقاء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العینین</w:t>
      </w:r>
      <w:r>
        <w:rPr>
          <w:rStyle w:val="FootnoteAnchor"/>
          <w:rtl w:val="true"/>
        </w:rPr>
        <w:footnoteReference w:id="779"/>
      </w:r>
      <w:r>
        <w:rPr>
          <w:rFonts w:ascii="IRNazanin" w:hAnsi="IRNazanin" w:eastAsia="IRNazanin"/>
          <w:color w:val="111111"/>
          <w:sz w:val="28"/>
          <w:sz w:val="28"/>
          <w:szCs w:val="28"/>
          <w:rtl w:val="true"/>
          <w:lang w:bidi="fa-IR"/>
        </w:rPr>
        <w:t>، وقسوة القلب، وشدَّة الحرص فی طلب الدُّنیا، والإصرار علی الذنب</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738383_3830689328"/>
      <w:bookmarkStart w:id="396" w:name="_Toc143"/>
      <w:bookmarkEnd w:id="395"/>
      <w:r>
        <w:rPr>
          <w:rtl w:val="true"/>
        </w:rPr>
        <w:t xml:space="preserve">باب </w:t>
      </w:r>
      <w:r>
        <w:rPr>
          <w:rtl w:val="true"/>
        </w:rPr>
        <w:t>(</w:t>
      </w:r>
      <w:r>
        <w:rPr/>
        <w:t>۲۳</w:t>
      </w:r>
      <w:r>
        <w:rPr>
          <w:rtl w:val="true"/>
        </w:rPr>
        <w:t xml:space="preserve">) </w:t>
      </w:r>
      <w:r>
        <w:rPr>
          <w:rtl w:val="true"/>
        </w:rPr>
        <w:t>اتّقوا المحقَّرات من الذنوب</w:t>
      </w:r>
      <w:bookmarkEnd w:id="396"/>
    </w:p>
    <w:p>
      <w:pPr>
        <w:pStyle w:val="BookText"/>
        <w:rPr/>
      </w:pPr>
      <w:r>
        <w:rPr>
          <w:rFonts w:eastAsia="IRNazanin" w:cs="IRNazanin"/>
          <w:color w:val="111111"/>
          <w:sz w:val="28"/>
          <w:szCs w:val="28"/>
          <w:lang w:bidi="fa-IR"/>
        </w:rPr>
        <w:t>8681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ومحمّد بن إسماعیل، عن الفضل بن شاذان جمیعاً، عن ابن أبی عمیر، عن  إبراهیم بن عبدالحمید، عن أبی اُسامة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المحقّرات من الذنوب فإنّها لاتغفر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المحقّرات؟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یذنب الذنب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لی لو لم یکن لی غیر  ذلک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عن ابن فضّال والحجّال جمیعاً، عن ثعلبة، عن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بأرضٍ قرعاء</w:t>
      </w:r>
      <w:r>
        <w:rPr>
          <w:rStyle w:val="FootnoteAnchor"/>
          <w:rtl w:val="true"/>
        </w:rPr>
        <w:footnoteReference w:id="782"/>
      </w:r>
      <w:r>
        <w:rPr>
          <w:rFonts w:ascii="IRNazanin" w:hAnsi="IRNazanin" w:eastAsia="IRNazanin"/>
          <w:color w:val="111111"/>
          <w:sz w:val="28"/>
          <w:sz w:val="28"/>
          <w:szCs w:val="28"/>
          <w:rtl w:val="true"/>
          <w:lang w:bidi="fa-IR"/>
        </w:rPr>
        <w:t xml:space="preserve">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أئتوا بحطب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بأرضٍ قرعاء ما بها من 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فلیأت کل إنسان بما قدر علیه ، فجاؤوا به حتّی رموا بین  یدیه ، بعضه علی بعض،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هکذا تجتمع الذنوب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والمحقّرات من الذنوب، فإنّ لکلّ شیء طالباً، ألا وإنّ طالبها یکتب ما قدّموا وآثارهم وکلّ شیء أحصیناه فی إمامٍ مبین </w:t>
      </w:r>
      <w:r>
        <w:rPr>
          <w:rStyle w:val="FootnoteAnchor"/>
          <w:rtl w:val="true"/>
        </w:rPr>
        <w:footnoteReference w:id="783"/>
      </w:r>
      <w:r>
        <w:rPr>
          <w:rFonts w:ascii="IRNazanin" w:hAnsi="IRNazanin" w:eastAsia="IRNazanin"/>
          <w:color w:val="111111"/>
          <w:sz w:val="28"/>
          <w:sz w:val="28"/>
          <w:szCs w:val="28"/>
          <w:rtl w:val="true"/>
          <w:lang w:bidi="fa-IR"/>
        </w:rPr>
        <w:t xml:space="preserve">و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جعفر بن محمد بن شریح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حمید ابن شعیب السبیعی، عن جابر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هذه المحقرات من الذنوب فإن لها طالباً، ولا یقول أحدکم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اُذنب واستغفر الله، والله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وَنَكْتُبُ مَا قَدَّمُوا وَآثَارَهُمْ وَكُلَّ شَيْءٍ أَحْصَيْنَاهُ فِي إِمَامٍ مُبِينٍ </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إِنْ تَكُ مِثْقَالَ حَبَّةٍ مِنْ خَرْدَلٍ فَتَكُنْ فِي صَخْرَةٍ أَوْ فِي السَّمَاوَاتِ أَوْ فِي الْأَرْضِ </w:t>
      </w:r>
    </w:p>
    <w:p>
      <w:pPr>
        <w:pStyle w:val="BookText"/>
        <w:rPr/>
      </w:pPr>
      <w:r>
        <w:rPr>
          <w:rFonts w:ascii="Amiri" w:hAnsi="Amiri" w:eastAsia="Amiri" w:cs="Amiri"/>
          <w:color w:val="111111"/>
          <w:sz w:val="28"/>
          <w:sz w:val="28"/>
          <w:szCs w:val="28"/>
          <w:rtl w:val="true"/>
          <w:lang w:bidi="ar-SA"/>
        </w:rPr>
        <w:t xml:space="preserve">يَأْتِ بِهَا اللَّهُ إِنَّ اللَّهَ لَطِيفٌ خَبِيرٌ </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العیاشی بالاسناد عن ابن مسکان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المحقّرات من الذنوب فإنّ لها طالباً، لا یقولنّ أحدکم أذنب واستغفر الله تعالی، إنّ الله تعالی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تَكُ مِثْقَالَ حَبَّةٍ مِنْ خَرْدَلٍ فَتَكُنْ فِي صَخْرَةٍ أَوْ فِي السَّمَاوَاتِ أَوْ فِي الْأَرْضِ يَأْتِ بِهَا اللَّهُ إِنَّ اللَّهَ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باستخراجها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بمستقرّها</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أبیه، عن جدّه علی بن الحسین، عن أبیه، 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عظَّمت الذنب فقد عظَّمت الله، وإذا صغَّرته فقد  صغَّرت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حقه فی الصغیر والکبیر، وما من ذنب عظیم عظّمته إلا صغر عند الله تعالی، ولا من صغیر صغَّرته إلّا عظم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عبدالرحمن  ابن محمّد بن أبی هاشم، عن عنبسة العابد،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العبد أن یطلب إلیه فی الجُرم العظیم ویبغض العبد أن یستخفَّ بالجُرم الیسیر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397" w:name="pg13629_140326"/>
    </w:p>
    <w:p>
      <w:pPr>
        <w:pStyle w:val="BookText"/>
        <w:rPr/>
      </w:pPr>
      <w:bookmarkEnd w:id="397"/>
      <w:r>
        <w:rPr>
          <w:rFonts w:eastAsia="IRNazanin" w:cs="IRNazanin"/>
          <w:color w:val="111111"/>
          <w:sz w:val="28"/>
          <w:szCs w:val="28"/>
          <w:lang w:bidi="fa-IR"/>
        </w:rPr>
        <w:t>8687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رضی منکم بالمحقّرات، والذنب الّذی لا یغفر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اُواخذ بهذا الذنب، استصغاراً له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738385_3830689328"/>
      <w:bookmarkStart w:id="399" w:name="_Toc144"/>
      <w:bookmarkEnd w:id="398"/>
      <w:r>
        <w:rPr>
          <w:rtl w:val="true"/>
        </w:rPr>
        <w:t xml:space="preserve">باب </w:t>
      </w:r>
      <w:r>
        <w:rPr>
          <w:rtl w:val="true"/>
        </w:rPr>
        <w:t>(</w:t>
      </w:r>
      <w:r>
        <w:rPr/>
        <w:t>24</w:t>
      </w:r>
      <w:r>
        <w:rPr>
          <w:rtl w:val="true"/>
        </w:rPr>
        <w:t xml:space="preserve">) </w:t>
      </w:r>
      <w:r>
        <w:rPr>
          <w:rtl w:val="true"/>
        </w:rPr>
        <w:t xml:space="preserve">معنی </w:t>
      </w:r>
      <w:r>
        <w:rPr>
          <w:rtl w:val="true"/>
        </w:rPr>
        <w:t>«</w:t>
      </w:r>
      <w:r>
        <w:rPr>
          <w:rtl w:val="true"/>
        </w:rPr>
        <w:t>اللَّمم</w:t>
      </w:r>
      <w:r>
        <w:rPr>
          <w:rtl w:val="true"/>
        </w:rPr>
        <w:t>»</w:t>
      </w:r>
      <w:bookmarkEnd w:id="399"/>
    </w:p>
    <w:p>
      <w:pPr>
        <w:pStyle w:val="BookText"/>
        <w:rPr/>
      </w:pPr>
      <w:r>
        <w:rPr>
          <w:rFonts w:eastAsia="Amiri" w:cs="Amiri" w:ascii="Amiri" w:hAnsi="Amiri"/>
          <w:color w:val="111111"/>
          <w:sz w:val="28"/>
          <w:szCs w:val="28"/>
          <w:lang w:bidi="ar-SA"/>
        </w:rPr>
        <w:t>8688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  عن أبی أیّوب، عن محمّد بن مسلم،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الَّذِينَ يَجْتَنِبُونَ كَبَائِرَ الْإِثْمِ وَالْفَوَاحِشَ إِلَّا اللَّمَمَ </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الذنب یلم به الرجل فیمکث ماشاء الله ثمّ یلمُّ به بعد</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الاشعریّ، عن محمّد بن عبدالجبّار ، عن  صفوان، عن العلاء،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يَجْتَنِبُونَ كَبَائِرَ الْإِثْمِ وَالْفَوَاحِشَ إِلَّا اللَّمَمَ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الهَنة بعد الهنِة ، أی الذنبُ بعد الذنب یلم به العبد</w:t>
      </w:r>
      <w:r>
        <w:rPr>
          <w:rStyle w:val="FootnoteAnchor"/>
          <w:rtl w:val="true"/>
        </w:rPr>
        <w:footnoteReference w:id="79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وله ذنب یهجره زماناً ثمّ یلم به، وذلک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إِلَّا اللَّمَمَ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الَّذِينَ يَجْتَنِبُونَ كَبَائِرَ الْإِثْمِ وَالْفَوَاحِشَ إِلَّا اللَّمَمَ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الفَواحِشُ الزّنا والسرقة، واللّمم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یلم بالذنب فیستغفر الله منه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إسحاق بن عمّار،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يَجْتَنِبُونَ كَبَائِرَ الْإِثْمِ وَالْفَوَاحِشَ إِلَّا اللَّمَمَ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الفواحش الزّنا والسرقة، واللّمم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یلمّ بالذنب فیستغفر الله منه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الضلال والکفر منزلة؟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عری الایمان</w:t>
      </w:r>
      <w:r>
        <w:rPr>
          <w:rStyle w:val="FootnoteAnchor"/>
          <w:rtl w:val="true"/>
        </w:rPr>
        <w:footnoteReference w:id="796"/>
      </w:r>
      <w:r>
        <w:rPr>
          <w:rFonts w:ascii="IRNazanin" w:hAnsi="IRNazanin" w:eastAsia="IRNazanin"/>
          <w:color w:val="111111"/>
          <w:sz w:val="28"/>
          <w:sz w:val="28"/>
          <w:szCs w:val="28"/>
          <w:rtl w:val="true"/>
          <w:lang w:bidi="fa-IR"/>
        </w:rPr>
        <w:t xml:space="preserve">و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400" w:name="pg13629_140328"/>
    </w:p>
    <w:p>
      <w:pPr>
        <w:pStyle w:val="BookText"/>
        <w:rPr/>
      </w:pPr>
      <w:bookmarkEnd w:id="400"/>
      <w:r>
        <w:rPr>
          <w:rFonts w:eastAsia="Amiri" w:cs="Amiri" w:ascii="Amiri" w:hAnsi="Amiri"/>
          <w:color w:val="111111"/>
          <w:sz w:val="28"/>
          <w:szCs w:val="28"/>
          <w:lang w:bidi="ar-SA"/>
        </w:rPr>
        <w:t>8692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ذنبٍ إلّا وقد طبع علیه عبد مؤمن یهجره الزمان ثمّ یلم به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الَّذِينَ يَجْتَنِبُونَ كَبَائِرَ الْإِثْمِ وَالْفَوَاحِشَ إِلَّا اللَّمَمَ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الّذی یلم الذنب بعد الذنب لیس من سلیقته، أی من طبیعته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738387_3830689328"/>
      <w:bookmarkStart w:id="402" w:name="_Toc145"/>
      <w:bookmarkEnd w:id="401"/>
      <w:r>
        <w:rPr>
          <w:rtl w:val="true"/>
        </w:rPr>
        <w:t xml:space="preserve">باب </w:t>
      </w:r>
      <w:r>
        <w:rPr>
          <w:rtl w:val="true"/>
        </w:rPr>
        <w:t>(</w:t>
      </w:r>
      <w:r>
        <w:rPr/>
        <w:t>25</w:t>
      </w:r>
      <w:r>
        <w:rPr>
          <w:rtl w:val="true"/>
        </w:rPr>
        <w:t xml:space="preserve">) </w:t>
      </w:r>
      <w:r>
        <w:rPr>
          <w:rtl w:val="true"/>
        </w:rPr>
        <w:t>الکبائر</w:t>
      </w:r>
      <w:bookmarkEnd w:id="402"/>
    </w:p>
    <w:p>
      <w:pPr>
        <w:pStyle w:val="BookText"/>
        <w:rPr/>
      </w:pPr>
      <w:r>
        <w:rPr>
          <w:rFonts w:eastAsia="Amiri" w:cs="Amiri" w:ascii="Amiri" w:hAnsi="Amiri"/>
          <w:color w:val="111111"/>
          <w:sz w:val="28"/>
          <w:szCs w:val="28"/>
          <w:lang w:bidi="ar-SA"/>
        </w:rPr>
        <w:t>8693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أبی جمیلة، عن الحلبیّ،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أوجب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النار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سعد بن  عبدالله، عن موسی بن جعفر بن وهب البغدادی، عن الحسن بن علی الوشاء، عن أحمد بن عمر الحلبی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كَبَائِرَ مَا تُنْهَوْنَ عَنْهُ </w:t>
      </w:r>
    </w:p>
    <w:p>
      <w:pPr>
        <w:pStyle w:val="BookText"/>
        <w:rPr/>
      </w:pPr>
      <w:r>
        <w:rPr>
          <w:rFonts w:ascii="Amiri" w:hAnsi="Amiri" w:eastAsia="Amiri" w:cs="Amiri"/>
          <w:color w:val="111111"/>
          <w:sz w:val="28"/>
          <w:sz w:val="28"/>
          <w:szCs w:val="28"/>
          <w:rtl w:val="true"/>
          <w:lang w:bidi="ar-SA"/>
        </w:rPr>
        <w:t>نُكَفِّرْ عَنْكُمْ سَيِّئَاتِكُمْ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ما وعد الله علیه النار إذا کان مؤمناً کفر الله عنه  سیّئاته ویدخله مدخلاً کریماً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والکبائر السبع الموجبات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الحرام، وعقوق الوالدین، وأکل الرِّبا، والتعرُّب بعد الهجرة</w:t>
      </w:r>
      <w:r>
        <w:rPr>
          <w:rStyle w:val="FootnoteAnchor"/>
          <w:rtl w:val="true"/>
        </w:rPr>
        <w:footnoteReference w:id="801"/>
      </w:r>
      <w:r>
        <w:rPr>
          <w:rFonts w:ascii="IRNazanin" w:hAnsi="IRNazanin" w:eastAsia="IRNazanin"/>
          <w:color w:val="111111"/>
          <w:sz w:val="28"/>
          <w:sz w:val="28"/>
          <w:szCs w:val="28"/>
          <w:rtl w:val="true"/>
          <w:lang w:bidi="fa-IR"/>
        </w:rPr>
        <w:t>، وقذف المحصنة، وأکل مال الیتیم، والفرار من الزَّحف</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اجتنب الکبائر کفّر الله عنه جمیع ذنوبه وذلک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عمران النخعیّ قال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الحسین بن یزید النوفلی، عن محمد بن سنان، عن المفضّل بن </w:t>
      </w:r>
    </w:p>
    <w:p>
      <w:pPr>
        <w:pStyle w:val="BookText"/>
        <w:rPr/>
      </w:pP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المغیرة</w:t>
      </w:r>
      <w:r>
        <w:rPr>
          <w:rStyle w:val="FootnoteAnchor"/>
          <w:rtl w:val="true"/>
        </w:rPr>
        <w:footnoteReference w:id="804"/>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 الرجل ربّه لیس علیه وراء ذلک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کلما ازداد بالله معرفة فهو أطوع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أفیطیع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وأمر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بأمر، فهم عاملون به إلی أن یجیء نهیه، والأمر والنهی عند المؤمن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ینظر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عبد ولا یزکّیه إذا ترک  فریضة من فرائض الله وارتکب کبیرة من الکبائر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لاینظر الله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بأمر وامره ابلیس بامر فترک ما  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وصار إلی ما أمر ابلیس به فهذا مع ابلیس فی الدّرک السابع من النار</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عبدالله بن مسکان، عن محمّد بن مسلم، عن أبی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المؤمن متعمّداً، وقذف المحصنة، والفرار من الزحف، والتعرّب بعد الهجرة ، وأکل مال الیتیم ظلماً، وأکل الرّبا بعد البیّنة، وکلّ ما أوجب الله علیه النار</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الوشّاء، عن أبان،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 سبعة منها قتل النفس متعمّداً، والشرک بالله العظیم، وقذف المحصنة، وأکل الرّبا بعد البیّنة، والفرار من الزحف، والتعرّب بعد الهجرة، وعقوق الوالدین، وأکل مال الیتیم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والتعرُّب والشرک واحد</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الوشّاء، عن أبان، عن زیاد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إذا دعاه أبوه لعن أباه، والّذی إذا اجابه أبنه یضربه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وقتل المؤمن عمداً، والفرار عن  الزحف الّآ متحرِّفاً لقتال أو متحیِّزاً إلی فئةٍ، وأکل الربا بعد البیّنة ،  وأکل مال الیتیم ظلماً، والتعرُّب بعد الهجرة، ورمی المحصنات </w:t>
      </w:r>
    </w:p>
    <w:p>
      <w:pPr>
        <w:pStyle w:val="BookText"/>
        <w:rPr/>
      </w:pPr>
      <w:r>
        <w:rPr>
          <w:rFonts w:ascii="IRNazanin" w:hAnsi="IRNazanin" w:eastAsia="IRNazanin"/>
          <w:color w:val="111111"/>
          <w:sz w:val="28"/>
          <w:sz w:val="28"/>
          <w:szCs w:val="28"/>
          <w:rtl w:val="true"/>
          <w:lang w:bidi="fa-IR"/>
        </w:rPr>
        <w:t>الغافلات المؤمنات</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  عن عبدالرحمن بن الحجاج،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الکبائر؟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بالله، وقتل النفس، وعقوق الوالدین، وأکل الرّبا بعد البیّنة، وأکل مال الیتیم ظلماً، والفرار من الزحف، والتعب بعد 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أکبر المعاصی؟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 درهم من مال الیتیم ظلماً أکبر أم ترک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عددت ترک الصَّلاة فی الکبائر؟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أوّل ما قلت 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تارک الصلاة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غیر علّةٍ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Style w:val="FootnoteAnchor"/>
          <w:rtl w:val="true"/>
        </w:rPr>
        <w:footnoteReference w:id="811"/>
      </w:r>
      <w:r>
        <w:rPr>
          <w:rFonts w:ascii="IRNazanin" w:hAnsi="IRNazanin" w:eastAsia="IRNazanin"/>
          <w:color w:val="111111"/>
          <w:sz w:val="28"/>
          <w:sz w:val="28"/>
          <w:szCs w:val="28"/>
          <w:rtl w:val="true"/>
          <w:lang w:bidi="fa-IR"/>
        </w:rPr>
        <w:t>سعد بن عبدالله، عن أحمد بن محمد، عن الحسن بن محبوب</w:t>
      </w:r>
      <w:r>
        <w:rPr>
          <w:rStyle w:val="FootnoteAnchor"/>
          <w:rtl w:val="true"/>
        </w:rPr>
        <w:footnoteReference w:id="812"/>
      </w:r>
      <w:r>
        <w:rPr>
          <w:rFonts w:ascii="IRNazanin" w:hAnsi="IRNazanin" w:eastAsia="IRNazanin"/>
          <w:color w:val="111111"/>
          <w:sz w:val="28"/>
          <w:sz w:val="28"/>
          <w:szCs w:val="28"/>
          <w:rtl w:val="true"/>
          <w:lang w:bidi="fa-IR"/>
        </w:rPr>
        <w:t xml:space="preserve">، عن عبدالعزیز العبدیّ، عن عبید بن زرارة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عن الکبائر؟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خمس</w:t>
      </w:r>
      <w:r>
        <w:rPr>
          <w:rStyle w:val="FootnoteAnchor"/>
          <w:rtl w:val="true"/>
        </w:rPr>
        <w:footnoteReference w:id="813"/>
      </w:r>
      <w:r>
        <w:rPr>
          <w:rFonts w:ascii="Amiri" w:hAnsi="Amiri" w:eastAsia="Amiri" w:cs="Amiri"/>
          <w:color w:val="111111"/>
          <w:sz w:val="28"/>
          <w:sz w:val="28"/>
          <w:szCs w:val="28"/>
          <w:rtl w:val="true"/>
          <w:lang w:bidi="ar-SA"/>
        </w:rPr>
        <w:t xml:space="preserve">وهنّ ممّا أوجب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علیهنّ النار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وَذَرُوا مَا بَقِيَ مِنَ الرِّبَا </w:t>
      </w:r>
      <w:r>
        <w:rPr>
          <w:rFonts w:eastAsia="Amiri" w:cs="Amiri" w:ascii="Amiri" w:hAnsi="Amiri"/>
          <w:color w:val="111111"/>
          <w:sz w:val="28"/>
          <w:szCs w:val="28"/>
          <w:rtl w:val="true"/>
          <w:lang w:bidi="ar-SA"/>
        </w:rPr>
        <w:t>»</w:t>
      </w:r>
      <w:r>
        <w:rPr>
          <w:rStyle w:val="FootnoteAnchor"/>
          <w:rtl w:val="true"/>
        </w:rPr>
        <w:footnoteReference w:id="817"/>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 xml:space="preserve">ورمی المحصنات الغافلات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المؤمن متعمّداً علی دینه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أیوب بن نوح و ابراهیم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أبی  عمیر،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وجدنا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الکبائر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وعقوق الوالدین، وأکل الرِّبا بعد البیّنة، والفرار من  الزَّحف، والتعرُّب بعد الهجرة</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 عن علی بن  الحسن السعدآبادی، عن أحمد بن أبی عبدالله، عن عبدالعظیم بن عبدالله الحسنی، عن محمد بن علی، عن أبیه، عن جده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الوالدین من الکبائر  لانّ الله تعالی جعل العاقَّ عصیَّاً شقیَّاً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معاذ بن کثیر،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الکبائر سبع، فینا اُنزلت، ومنّا أستُخفّت، وأکبر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بالله، وقتل النفس الّتی حرَّم الله، وعقوق الوالدین، وقذف المحصنات، وأکل مال الیتیم، والفرار من الزحف، وإنکار حقّنا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الشرک بالله فانّ الله قال فینا ما قال،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فکذّبوا الله وکذَّبوا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قتل النفس الّتی حرَّم الله، فقد قتلوا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عقوق الوالدین فانَّ الله قال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w:t>
      </w:r>
    </w:p>
    <w:p>
      <w:pPr>
        <w:pStyle w:val="BookText"/>
        <w:rPr/>
      </w:pPr>
      <w:r>
        <w:rPr>
          <w:rFonts w:ascii="Amiri" w:hAnsi="Amiri" w:eastAsia="Amiri" w:cs="Amiri"/>
          <w:color w:val="111111"/>
          <w:sz w:val="28"/>
          <w:sz w:val="28"/>
          <w:szCs w:val="28"/>
          <w:rtl w:val="true"/>
          <w:lang w:bidi="ar-SA"/>
        </w:rPr>
        <w:t xml:space="preserve">بِالْمُؤْمِنِينَ مِنْ أَنْفُسِهِمْ وَأَزْوَاجُهُ أُمَّهَاتُهُمْ </w:t>
      </w:r>
      <w:r>
        <w:rPr>
          <w:rFonts w:eastAsia="Amiri" w:cs="Amiri" w:ascii="Amiri" w:hAnsi="Amiri"/>
          <w:color w:val="111111"/>
          <w:sz w:val="28"/>
          <w:szCs w:val="28"/>
          <w:rtl w:val="true"/>
          <w:lang w:bidi="ar-SA"/>
        </w:rPr>
        <w:t>»</w:t>
      </w:r>
      <w:r>
        <w:rPr>
          <w:rStyle w:val="FootnoteAnchor"/>
          <w:rtl w:val="true"/>
        </w:rPr>
        <w:footnoteReference w:id="822"/>
      </w:r>
      <w:r>
        <w:rPr>
          <w:rFonts w:ascii="IRNazanin" w:hAnsi="IRNazanin" w:eastAsia="IRNazanin"/>
          <w:color w:val="111111"/>
          <w:sz w:val="28"/>
          <w:sz w:val="28"/>
          <w:szCs w:val="28"/>
          <w:rtl w:val="true"/>
          <w:lang w:bidi="fa-IR"/>
        </w:rPr>
        <w:t>وهو أب لهم</w:t>
      </w:r>
      <w:r>
        <w:rPr>
          <w:rStyle w:val="FootnoteAnchor"/>
          <w:rtl w:val="true"/>
        </w:rPr>
        <w:footnoteReference w:id="823"/>
      </w:r>
      <w:r>
        <w:rPr>
          <w:rFonts w:ascii="IRNazanin" w:hAnsi="IRNazanin" w:eastAsia="IRNazanin"/>
          <w:color w:val="111111"/>
          <w:sz w:val="28"/>
          <w:sz w:val="28"/>
          <w:szCs w:val="28"/>
          <w:rtl w:val="true"/>
          <w:lang w:bidi="fa-IR"/>
        </w:rPr>
        <w:t xml:space="preserve">فقد عقّوا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ذرّیته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قذف المحصنات فقد قذفوا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منابرهم</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أکل مال الیتیم فقد ذهبوا بفیئنا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الفرار من الزحف فقد أعطوا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بیعتهم غیر کارهین، ثمّ فرُّوا عنه وخذلوه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إنکار حقنا، فهذا ممّا لایتعاجمون فیه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والتعرُّب بعد الهجرة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یحیی بن زکریا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بکر بن عبدالله بن حبیب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حسان، عن عبدالرحمن بن کثیر،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الکبائر سبع،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ومنّا أستحلّت، فأوَّلها الشّرک بالله العظیم، وقتل النفس الّتی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وأکل مال الیتیم، وعقوق الوالدین، </w:t>
      </w:r>
    </w:p>
    <w:p>
      <w:pPr>
        <w:pStyle w:val="BookText"/>
        <w:rPr/>
      </w:pPr>
      <w:r>
        <w:rPr>
          <w:rFonts w:ascii="IRNazanin" w:hAnsi="IRNazanin" w:eastAsia="IRNazanin"/>
          <w:color w:val="111111"/>
          <w:sz w:val="28"/>
          <w:sz w:val="28"/>
          <w:szCs w:val="28"/>
          <w:rtl w:val="true"/>
          <w:lang w:bidi="fa-IR"/>
        </w:rPr>
        <w:t>وقذف المحصنات</w:t>
      </w:r>
      <w:r>
        <w:rPr>
          <w:rStyle w:val="FootnoteAnchor"/>
          <w:rtl w:val="true"/>
        </w:rPr>
        <w:footnoteReference w:id="827"/>
      </w:r>
      <w:r>
        <w:rPr>
          <w:rFonts w:ascii="IRNazanin" w:hAnsi="IRNazanin" w:eastAsia="IRNazanin"/>
          <w:color w:val="111111"/>
          <w:sz w:val="28"/>
          <w:sz w:val="28"/>
          <w:szCs w:val="28"/>
          <w:rtl w:val="true"/>
          <w:lang w:bidi="fa-IR"/>
        </w:rPr>
        <w:t>والفرار من الزحف، وإنکار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الشرک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أنزل الله فینا ما أنزل،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ماقال، فکذَّبوا الله وکذَّبوا رسوله فأشرکوا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قتل النفس التی حرَّم الله فقد قتلوا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أکل مال الیتیم فقد ذهبوا بفیئنا</w:t>
      </w:r>
      <w:r>
        <w:rPr>
          <w:rStyle w:val="FootnoteAnchor"/>
          <w:rtl w:val="true"/>
        </w:rPr>
        <w:footnoteReference w:id="828"/>
      </w:r>
      <w:r>
        <w:rPr>
          <w:rFonts w:ascii="IRNazanin" w:hAnsi="IRNazanin" w:eastAsia="IRNazanin"/>
          <w:color w:val="111111"/>
          <w:sz w:val="28"/>
          <w:sz w:val="28"/>
          <w:szCs w:val="28"/>
          <w:rtl w:val="true"/>
          <w:lang w:bidi="fa-IR"/>
        </w:rPr>
        <w:t xml:space="preserve">الذی جعله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فأعطوه غیرنا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عقوق الوالدین فقد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النَّبِيُّ أَوْلَى بِالْمُؤْمِنِينَ مِنْ أَنْفُسِهِمْ وَأَزْوَاجُهُ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ذریّته، وعقّوا اُمّهم خدیجة فی ذرّیتها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قذف المحصنة فقد قذفوا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منابرهم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الفرار من الزّحف فقد أعطوا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بیعتهم طائعین غیر مکرهین، ففرُّوا عنه وخذلوه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إنکار حقّنا فهذا ممّا لا یتنازعون فیه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حسان الواسطی، عن عمّه  عبدالرحمن بن کثیر مثله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علی بن حسان الواسطی، عن عمّه عبدالرحمن ابن کثیر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عن محمد بن علی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عبدالرحمن بن محمد الاسدی، عن أبی خدیجة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رسوله وعلی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الکبائر</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خدیجة مثله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أبی خدیجة سالم بن مکرم  الجمّال مثله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علی وعلی بن عبدالله، عن  عبدالله بن عبدالرحمن الاسدی، عن أبی خدیجة مثله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p>
    <w:p>
      <w:pPr>
        <w:pStyle w:val="BookText"/>
        <w:rPr/>
      </w:pPr>
      <w:r>
        <w:rPr>
          <w:rFonts w:ascii="IRNazanin" w:hAnsi="IRNazanin" w:eastAsia="IRNazanin"/>
          <w:color w:val="111111"/>
          <w:sz w:val="28"/>
          <w:sz w:val="28"/>
          <w:szCs w:val="28"/>
          <w:rtl w:val="true"/>
          <w:lang w:bidi="fa-IR"/>
        </w:rPr>
        <w:t xml:space="preserve">أخری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وإنکار ما أنزل الله، أنکروا حقّنا، وجحدونا، وهذا لا یتعاجم فیه أحد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القنوط من رحمة الله، والیأس من روح الله، والأمن من  مکر الله، وقتل النفس التی حرم الله، وعقوق الوالدین، وأکل مال  الیتیم ظلماً، وأکل الرّبا بعد البیّنة، والتعرّب بعد الهجرة، وقذف المحصنة، والفرار من الزحف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المرتکب للکبیرة یموت علیها، أتخرجه من الایمان؟ وإن عذّب بها فیکون عذابه کعذاب المشرکین، أوله انقطاع؟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الإسلام إذا زعم أنّها حلال ولذلک یعذّب أشدّ  العذاب، وإن کان معترفاً بأنّها کبیرة وهی علیه حرامٌ وأنّه یعذّب علیها وأنّها غیر حلال، فإنّه معذّب علیها، وهو أهون عذاباً من الأوّل  ویخرجه من الایمان ولا یخرجه من الإسلام</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یونس،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یرتکب الکبیرة من الکبائر فیموت، هل یخرجه ذلک من  الإسلام؟ وإن عذّب کان عذابه کعذاب المشرکین أم له مدّة وانقطاع؟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أرتکب کبیرةً من الکبائر فزعم أنّها حلال أخرجه ذلک </w:t>
      </w:r>
    </w:p>
    <w:p>
      <w:pPr>
        <w:pStyle w:val="BookText"/>
        <w:rPr/>
      </w:pPr>
      <w:r>
        <w:rPr>
          <w:rFonts w:ascii="IRNazanin" w:hAnsi="IRNazanin" w:eastAsia="IRNazanin"/>
          <w:color w:val="111111"/>
          <w:sz w:val="28"/>
          <w:sz w:val="28"/>
          <w:szCs w:val="28"/>
          <w:rtl w:val="true"/>
          <w:lang w:bidi="fa-IR"/>
        </w:rPr>
        <w:t>من الإسلام، وعذّب أشدّ العذاب، وإن کان معترفاً أنّه أذنب ومات  علیه أخرجه من الایمان ولم یخرجه من الإسلام، وکان عذابه أهون من عذاب الأوّل</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الجلیل المفید أبو عبدالله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تأییده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القاسم جعفر بن محمد بن قولویه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سعد بن عبدالله، عن أحمد بن محمّد بن عیسی ، عن محمد بن سنان، عن عبدالکریم بن عمرو، وإبراهیم بن راحة</w:t>
      </w:r>
      <w:r>
        <w:rPr>
          <w:rStyle w:val="FootnoteAnchor"/>
          <w:rtl w:val="true"/>
        </w:rPr>
        <w:footnoteReference w:id="839"/>
      </w:r>
      <w:r>
        <w:rPr>
          <w:rFonts w:ascii="IRNazanin" w:hAnsi="IRNazanin" w:eastAsia="IRNazanin"/>
          <w:color w:val="111111"/>
          <w:sz w:val="28"/>
          <w:sz w:val="28"/>
          <w:szCs w:val="28"/>
          <w:rtl w:val="true"/>
          <w:lang w:bidi="fa-IR"/>
        </w:rPr>
        <w:t>البصریّ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میسّر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لایعصی الله فی أمره ونهیه، إلّا أنّه یبرأ منک ومن أصحابک علی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عسیت أن أقول، وأنا بحضرتک؟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فإنّی أنا الّذی أمرک أن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یدین الله عما تدینه به، وفیه من  الذُّنوب ما فی الناس، إلّا أنه مجتنب الکبائر؟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عسیت أن أقول وأنا بحضرتک؟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أنا الّذی أمرک أن تقول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تحرَّج</w:t>
      </w:r>
      <w:r>
        <w:rPr>
          <w:rStyle w:val="FootnoteAnchor"/>
          <w:rtl w:val="true"/>
        </w:rPr>
        <w:footnoteReference w:id="840"/>
      </w:r>
      <w:r>
        <w:rPr>
          <w:rFonts w:ascii="IRNazanin" w:hAnsi="IRNazanin" w:eastAsia="IRNazanin"/>
          <w:color w:val="111111"/>
          <w:sz w:val="28"/>
          <w:sz w:val="28"/>
          <w:szCs w:val="28"/>
          <w:rtl w:val="true"/>
          <w:lang w:bidi="fa-IR"/>
        </w:rPr>
        <w:t>أن تقول هو فی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فلاتحرَّج فانّه فی الجنّة،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۸۷۱۲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عبدالعظیم بن عبدالله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وجلس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يَجْتَنِبُونَ كَبَائِرَ الْإِثْمِ وَالْفَوَاحِشَ </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 xml:space="preserve">ثمّ أمسک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أسکتک؟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أعرف الکبائر من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عمرو أکبر الکبائر الاشراک</w:t>
      </w:r>
      <w:r>
        <w:rPr>
          <w:rStyle w:val="FootnoteAnchor"/>
          <w:rtl w:val="true"/>
        </w:rPr>
        <w:footnoteReference w:id="843"/>
      </w:r>
      <w:r>
        <w:rPr>
          <w:rFonts w:ascii="Amiri" w:hAnsi="Amiri" w:eastAsia="Amiri" w:cs="Amiri"/>
          <w:color w:val="111111"/>
          <w:sz w:val="28"/>
          <w:sz w:val="28"/>
          <w:szCs w:val="28"/>
          <w:rtl w:val="true"/>
          <w:lang w:bidi="ar-SA"/>
        </w:rPr>
        <w:t xml:space="preserve">بالله،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يُشْرِكْ بِاللَّهِ فَقَدْ حَرَّمَ اللَّهُ عَلَيْهِ الْجَنَّةَ </w:t>
      </w:r>
      <w:r>
        <w:rPr>
          <w:rFonts w:eastAsia="Amiri" w:cs="Amiri" w:ascii="Amiri" w:hAnsi="Amiri"/>
          <w:color w:val="111111"/>
          <w:sz w:val="28"/>
          <w:szCs w:val="28"/>
          <w:rtl w:val="true"/>
          <w:lang w:bidi="ar-SA"/>
        </w:rPr>
        <w:t xml:space="preserve">» </w:t>
      </w:r>
      <w:r>
        <w:rPr>
          <w:rStyle w:val="FootnoteAnchor"/>
          <w:rtl w:val="true"/>
        </w:rPr>
        <w:footnoteReference w:id="845"/>
      </w:r>
      <w:r>
        <w:rPr>
          <w:rFonts w:ascii="IRNazanin" w:hAnsi="IRNazanin" w:eastAsia="IRNazanin"/>
          <w:color w:val="111111"/>
          <w:sz w:val="28"/>
          <w:sz w:val="28"/>
          <w:szCs w:val="28"/>
          <w:rtl w:val="true"/>
          <w:lang w:bidi="fa-IR"/>
        </w:rPr>
        <w:t>وبعده الإیاس</w:t>
      </w:r>
      <w:r>
        <w:rPr>
          <w:rStyle w:val="FootnoteAnchor"/>
          <w:rtl w:val="true"/>
        </w:rPr>
        <w:footnoteReference w:id="846"/>
      </w:r>
      <w:r>
        <w:rPr>
          <w:rFonts w:ascii="Amiri" w:hAnsi="Amiri" w:eastAsia="Amiri" w:cs="Amiri"/>
          <w:color w:val="111111"/>
          <w:sz w:val="28"/>
          <w:sz w:val="28"/>
          <w:szCs w:val="28"/>
          <w:rtl w:val="true"/>
          <w:lang w:bidi="ar-SA"/>
        </w:rPr>
        <w:t xml:space="preserve">من روح الله،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يَيْأَسُ مِنْ رَوْحِ اللَّهِ إِلَّا الْقَوْمُ الْكَافِرُونَ </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ثمّ الأمن لمکر الله</w:t>
      </w:r>
      <w:r>
        <w:rPr>
          <w:rStyle w:val="FootnoteAnchor"/>
          <w:rtl w:val="true"/>
        </w:rPr>
        <w:footnoteReference w:id="848"/>
      </w:r>
      <w:r>
        <w:rPr>
          <w:rFonts w:ascii="Amiri" w:hAnsi="Amiri" w:eastAsia="Amiri" w:cs="Amiri"/>
          <w:color w:val="111111"/>
          <w:sz w:val="28"/>
          <w:sz w:val="28"/>
          <w:szCs w:val="28"/>
          <w:rtl w:val="true"/>
          <w:lang w:bidi="ar-SA"/>
        </w:rPr>
        <w:t xml:space="preserve">،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 ومنها عقوقُ الوالدین لأنّ الله سبحانه جعل العاقّ جبّاراً شقیّاً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وَبَرًّا بِوَالِدَتِي وَلَمْ يَجْعَلْنِي جَبَّارًا شَقِيًّا</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وقتل النَّفس الّتی حرّم الله إلّا بالحقّ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فَجَزَاؤُهُ جَهَنَّمُ خَالِدًا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Style w:val="FootnoteAnchor"/>
          <w:rtl w:val="true"/>
        </w:rPr>
        <w:footnoteReference w:id="851"/>
      </w:r>
      <w:r>
        <w:rPr>
          <w:rFonts w:ascii="Amiri" w:hAnsi="Amiri" w:eastAsia="Amiri" w:cs="Amiri"/>
          <w:color w:val="111111"/>
          <w:sz w:val="28"/>
          <w:sz w:val="28"/>
          <w:szCs w:val="28"/>
          <w:rtl w:val="true"/>
          <w:lang w:bidi="ar-SA"/>
        </w:rPr>
        <w:t>وقذف المحصنة</w:t>
      </w:r>
      <w:r>
        <w:rPr>
          <w:rStyle w:val="FootnoteAnchor"/>
          <w:rtl w:val="true"/>
        </w:rPr>
        <w:footnoteReference w:id="852"/>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لُعِنُوا فِي الدُّنْيَا وَالْآخِرَةِ وَلَهُمْ عَذَابٌ عَظِيمٌ </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xml:space="preserve">وأکلُ مالِ الیتیم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يَأْكُلُونَ فِي بُطُونِهِمْ نَارًا وَسَيَصْلَوْنَ سَعِيرًا </w:t>
      </w:r>
      <w:r>
        <w:rPr>
          <w:rFonts w:eastAsia="Amiri" w:cs="Amiri" w:ascii="Amiri" w:hAnsi="Amiri"/>
          <w:color w:val="111111"/>
          <w:sz w:val="28"/>
          <w:szCs w:val="28"/>
          <w:rtl w:val="true"/>
          <w:lang w:bidi="ar-SA"/>
        </w:rPr>
        <w:t>»</w:t>
      </w:r>
      <w:r>
        <w:rPr>
          <w:rStyle w:val="FootnoteAnchor"/>
          <w:rtl w:val="true"/>
        </w:rPr>
        <w:footnoteReference w:id="855"/>
      </w:r>
      <w:r>
        <w:rPr>
          <w:rFonts w:ascii="IRNazanin" w:hAnsi="IRNazanin" w:eastAsia="IRNazanin"/>
          <w:color w:val="111111"/>
          <w:sz w:val="28"/>
          <w:sz w:val="28"/>
          <w:szCs w:val="28"/>
          <w:rtl w:val="true"/>
          <w:lang w:bidi="fa-IR"/>
        </w:rPr>
        <w:t xml:space="preserve">والفرار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الزحف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وَمَأْوَاهُ جَهَنَّمُ وَبِئْسَ الْمَصِيرُ </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xml:space="preserve">وأکل الرّبا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xml:space="preserve">والسحر،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عَلِمُوا لَمَنِ اشْتَرَاهُ مَا لَهُ فِي الْآخِرَةِ مِنْ خَلَاقٍ </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xml:space="preserve">والزنا،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 مُهَانًا </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والیمین الغموس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والغُلُولُ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يَغْلُلْ يَأْتِ بِمَا غَلَّ يَوْمَ الْقِيَامَةِ</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ومنع الزَّکاة المفروضة،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فَتُكْوَى بِهَا جِبَاهُهُمْ وَجُنُوبُهُمْ وَظُهُورُهُمْ </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وشهادة الزور وکتمان الشهادة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يَكْتُمْهَا فَإِنَّهُ آثِمٌ قَلْبُهُ </w:t>
      </w:r>
      <w:r>
        <w:rPr>
          <w:rFonts w:eastAsia="Amiri" w:cs="Amiri" w:ascii="Amiri" w:hAnsi="Amiri"/>
          <w:color w:val="111111"/>
          <w:sz w:val="28"/>
          <w:szCs w:val="28"/>
          <w:rtl w:val="true"/>
          <w:lang w:bidi="ar-SA"/>
        </w:rPr>
        <w:t>»</w:t>
      </w:r>
      <w:r>
        <w:rPr>
          <w:rStyle w:val="FootnoteAnchor"/>
          <w:rtl w:val="true"/>
        </w:rPr>
        <w:footnoteReference w:id="864"/>
      </w:r>
      <w:r>
        <w:rPr>
          <w:rFonts w:ascii="IRNazanin" w:hAnsi="IRNazanin" w:eastAsia="IRNazanin"/>
          <w:color w:val="111111"/>
          <w:sz w:val="28"/>
          <w:sz w:val="28"/>
          <w:szCs w:val="28"/>
          <w:rtl w:val="true"/>
          <w:lang w:bidi="fa-IR"/>
        </w:rPr>
        <w:t xml:space="preserve">وشرب الخمر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عنها کما نهی عن عبادة الأوثان</w:t>
      </w:r>
      <w:r>
        <w:rPr>
          <w:rStyle w:val="FootnoteAnchor"/>
          <w:rtl w:val="true"/>
        </w:rPr>
        <w:footnoteReference w:id="865"/>
      </w:r>
      <w:r>
        <w:rPr>
          <w:rFonts w:ascii="IRNazanin" w:hAnsi="IRNazanin" w:eastAsia="IRNazanin"/>
          <w:color w:val="111111"/>
          <w:sz w:val="28"/>
          <w:sz w:val="28"/>
          <w:szCs w:val="28"/>
          <w:rtl w:val="true"/>
          <w:lang w:bidi="fa-IR"/>
        </w:rPr>
        <w:t xml:space="preserve">، وترک الصَّلاة متعمّداً أو شیئاً ممّا فرض الله،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الصلاة متعمداً فقد بریء من ذمة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وذمّة رسول الله</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ونقض العهد، وقطیعة الرّحم،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اللَّعْنَةُ وَلَهُمْ سُوءُ الدَّارِ </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صراخ من بکائه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 من قال برأیه ونازعکم فی الفضل والعلم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عبدالعظیم بن عبدالله الحسنی ، عن  أبی جعفر محمد بن علی الرضا،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w:t>
      </w:r>
    </w:p>
    <w:p>
      <w:pPr>
        <w:pStyle w:val="BookText"/>
        <w:rPr/>
      </w:pPr>
      <w:r>
        <w:rPr>
          <w:rFonts w:ascii="IRNazanin" w:hAnsi="IRNazanin" w:eastAsia="IRNazanin"/>
          <w:color w:val="111111"/>
          <w:sz w:val="28"/>
          <w:sz w:val="28"/>
          <w:szCs w:val="28"/>
          <w:rtl w:val="true"/>
          <w:lang w:bidi="fa-IR"/>
        </w:rPr>
        <w:t xml:space="preserve">ابن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عبدالله البرقی، عن عبد العظیم ابن عبدالله الحسنی بهذا الإسناد نحوه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عبید علی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كَبَائِرَ مَا تُنْهَوْنَ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اعرف الکبائر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قریباً من ذلک</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الکبائر عقوق الوالدین، والیأس من روح الله، والأمن المکر الله</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الکبائر الشرک بالله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وأبی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محمد بن الحسین بن أبی الخطاب ، عن الحکم بن مسکین الثقفی، عن سلیمان بن ظریف،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مالنا نشهد علی من خالفنا بالکفر وبالنار؟ ولانشهد لأنفسنا ولأصحابنا أنّهم فی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ضعفکم، إن لم یکن فیکم شیء من الکبائر فاشهدوا </w:t>
      </w:r>
    </w:p>
    <w:p>
      <w:pPr>
        <w:pStyle w:val="BookText"/>
        <w:rPr/>
      </w:pPr>
      <w:r>
        <w:rPr>
          <w:rFonts w:ascii="Amiri" w:hAnsi="Amiri" w:eastAsia="Amiri" w:cs="Amiri"/>
          <w:color w:val="111111"/>
          <w:sz w:val="28"/>
          <w:sz w:val="28"/>
          <w:szCs w:val="28"/>
          <w:rtl w:val="true"/>
          <w:lang w:bidi="ar-SA"/>
        </w:rPr>
        <w:t xml:space="preserve">أنّکم فی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الکبائر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الکبائر الشرک، وعقوق الوالدین، والتعرّب بعد الهجرة، وقذف المحصنة، والفرار من الزّحف، وأکل مال الیتیم ظلما ، والرِّبا بعد البیّنة، وقتل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والسرقة؟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 من ذلک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ابن الحسین السعدآبادی، عن أحمد بن محمد بن أبی عبدالله، عن عبدالعظیم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علی، عن أبیه،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من الکبائر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الحسن بن أبان ، عن الحسین بن سعید، عن  حمّاد بن عیسی، عن أبی السفاتح،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يَقْتُلْ مُؤْمِنًا مُتَعَمِّدًا فَجَزَاؤُهُ جَهَنَّمُ خَالِدًا فِيهَا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جهنّم إن جازاه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القاتل للمؤمن إذا تاب إلی الله توبةً نصوحاً  وعفی عنه ورثة المقتول فلاعقاب علیه ولا یجازی بدخول جهنم،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السکر من الکبائر</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السکونی، عن جعفر بن محمّد،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السکر من الکبائر، والحیف</w:t>
      </w:r>
      <w:r>
        <w:rPr>
          <w:rStyle w:val="FootnoteAnchor"/>
          <w:rtl w:val="true"/>
        </w:rPr>
        <w:footnoteReference w:id="878"/>
      </w:r>
      <w:r>
        <w:rPr>
          <w:rFonts w:ascii="IRNazanin" w:hAnsi="IRNazanin" w:eastAsia="IRNazanin"/>
          <w:color w:val="111111"/>
          <w:sz w:val="28"/>
          <w:sz w:val="28"/>
          <w:szCs w:val="28"/>
          <w:rtl w:val="true"/>
          <w:lang w:bidi="fa-IR"/>
        </w:rPr>
        <w:t>فی الوصیّة من الکبائر</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قال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علی بن الحسین السعدآبادی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عبدالعظیم بن عبدالله الحسنی، عن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المحصنات من الکبائر،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لُعِنُوا فِي الدُّنْيَا وَالْآخِرَةِ وَلَهُمْ عَذَابٌ عَظِيمٌ </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۸۷۲۰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بن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الکبائر؟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أکل مال الیتیم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هذا بین أصحابنا  اختلاف والحمد لله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محمّد بن حبیب، عن عبدالله بن عبدالرحمن الأصم، عن عبدالله بن مسکان،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عبد إلّآ وعلیه أربعون جنّة</w:t>
      </w:r>
      <w:r>
        <w:rPr>
          <w:rStyle w:val="FootnoteAnchor"/>
          <w:rtl w:val="true"/>
        </w:rPr>
        <w:footnoteReference w:id="882"/>
      </w:r>
      <w:r>
        <w:rPr>
          <w:rFonts w:ascii="IRNazanin" w:hAnsi="IRNazanin" w:eastAsia="IRNazanin"/>
          <w:color w:val="111111"/>
          <w:sz w:val="28"/>
          <w:sz w:val="28"/>
          <w:szCs w:val="28"/>
          <w:rtl w:val="true"/>
          <w:lang w:bidi="fa-IR"/>
        </w:rPr>
        <w:t xml:space="preserve">حتی یعمل أربعین کبیرة فإذا عمل أربعین کبیرة انکشفت عنه الجنن فیوحی الله إلیهم أن استروا عبدی بأجنحتکم فتستره الملائکة بأجنحتها،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یدع شیئاً من القبیح إلّا قارفه حتی یمتدح إلی الناس</w:t>
      </w:r>
      <w:r>
        <w:rPr>
          <w:rStyle w:val="FootnoteAnchor"/>
          <w:rtl w:val="true"/>
        </w:rPr>
        <w:footnoteReference w:id="883"/>
      </w:r>
      <w:r>
        <w:rPr>
          <w:rFonts w:ascii="IRNazanin" w:hAnsi="IRNazanin" w:eastAsia="IRNazanin"/>
          <w:color w:val="111111"/>
          <w:sz w:val="28"/>
          <w:sz w:val="28"/>
          <w:szCs w:val="28"/>
          <w:rtl w:val="true"/>
          <w:lang w:bidi="fa-IR"/>
        </w:rPr>
        <w:t xml:space="preserve">بفعله القبیح، فیقول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هذا عبدک ما یدع شیئاً إلّا رکبه وإنّا لنستحیی ممّا یصنع، فیوحی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أن ارفعوا أجنحتکم عنه فإذا فعل ذلک أخذ فی بغضنا أهل البیت فعند ذلک ینهتک ستره فی السماء، وستره فی الأرض، فیقول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هذا عبدک قد بقی مهتوک الستر فیوحی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لله فیه حاجة</w:t>
      </w:r>
      <w:r>
        <w:rPr>
          <w:rStyle w:val="FootnoteAnchor"/>
          <w:rtl w:val="true"/>
        </w:rPr>
        <w:footnoteReference w:id="884"/>
      </w:r>
      <w:r>
        <w:rPr>
          <w:rFonts w:ascii="IRNazanin" w:hAnsi="IRNazanin" w:eastAsia="IRNazanin"/>
          <w:color w:val="111111"/>
          <w:sz w:val="28"/>
          <w:sz w:val="28"/>
          <w:szCs w:val="28"/>
          <w:rtl w:val="true"/>
          <w:lang w:bidi="fa-IR"/>
        </w:rPr>
        <w:t xml:space="preserve">ما أمرکم </w:t>
      </w:r>
    </w:p>
    <w:p>
      <w:pPr>
        <w:pStyle w:val="BookText"/>
        <w:rPr/>
      </w:pPr>
      <w:r>
        <w:rPr>
          <w:rFonts w:ascii="IRNazanin" w:hAnsi="IRNazanin" w:eastAsia="IRNazanin"/>
          <w:color w:val="111111"/>
          <w:sz w:val="28"/>
          <w:sz w:val="28"/>
          <w:szCs w:val="28"/>
          <w:rtl w:val="true"/>
          <w:lang w:bidi="fa-IR"/>
        </w:rPr>
        <w:t>أن ترفعوا اجنحتکم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ابن فضالٍ، عن ابن مسکان</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عبدالله بن  عبدالرحمن الأصم البصری، عن عبدالله بن مسکان،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الحدیث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۸۷۲۲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ابن بکیر، عن سلیمان بن خالد،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w:t>
      </w:r>
      <w:r>
        <w:rPr>
          <w:rStyle w:val="FootnoteAnchor"/>
          <w:rtl w:val="true"/>
        </w:rPr>
        <w:footnoteReference w:id="887"/>
      </w:r>
      <w:r>
        <w:rPr>
          <w:rFonts w:ascii="IRNazanin" w:hAnsi="IRNazanin" w:eastAsia="IRNazanin"/>
          <w:color w:val="111111"/>
          <w:sz w:val="28"/>
          <w:sz w:val="28"/>
          <w:szCs w:val="28"/>
          <w:rtl w:val="true"/>
          <w:lang w:bidi="fa-IR"/>
        </w:rPr>
        <w:t>الکبائر فما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الکبائر فی الإستثناء؟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أبی عمیر، عن هشام،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الکبائر فیها استثناء أن یغفر لمن یشاء؟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تدخل الکبائر فی مشیئة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ذلک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عذّب علیها وان شاء  عفا</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الحسین بن أحمد البیهقی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بن یحیی الصولی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ابراهیم بن العباس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مجلس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فتذاکروا الکبائر وقول المعتزلة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لاتغفر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نزل القرآن بخلاف قول المعتزلة،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رَبَّكَ لَذُو مَغْفِرَةٍ لِلنَّاسِ عَلَى ظُلْمِهِمْ </w:t>
      </w:r>
      <w:r>
        <w:rPr>
          <w:rFonts w:eastAsia="Amiri" w:cs="Amiri" w:ascii="Amiri" w:hAnsi="Amiri"/>
          <w:color w:val="111111"/>
          <w:sz w:val="28"/>
          <w:szCs w:val="28"/>
          <w:rtl w:val="true"/>
          <w:lang w:bidi="ar-SA"/>
        </w:rPr>
        <w:t>»</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والحدیث طویل أخذنا منه موضع الحاجة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بن هاشم، عن أبیه، عن </w:t>
      </w:r>
    </w:p>
    <w:p>
      <w:pPr>
        <w:pStyle w:val="BookText"/>
        <w:rPr/>
      </w:pPr>
      <w:r>
        <w:rPr>
          <w:rFonts w:ascii="Amiri" w:hAnsi="Amiri" w:eastAsia="Amiri" w:cs="Amiri"/>
          <w:color w:val="111111"/>
          <w:sz w:val="28"/>
          <w:sz w:val="28"/>
          <w:szCs w:val="28"/>
          <w:rtl w:val="true"/>
          <w:lang w:bidi="ar-SA"/>
        </w:rPr>
        <w:t xml:space="preserve">محمّد بن أبی عمیر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لایخلّد الله فی النار الّا اهل الکفر والجحود واهل الضلال والشرک ومن اجتنب الکبائر من المؤمنین لم یسأل عن الصغائر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فالشفاعة لمن تجب من  المذنبین؟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شفاعتی لأهل الکبائر من اُمّتی فأما المحسنون منهم فما علیهم من 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فکیف تکون الشفاعة لأهل الکبائر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وَهُمْ مِنْ خَشْيَتِهِ مُشْفِقُونَ </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 xml:space="preserve">ومن یرتکب الکبائر لایکون مرتضی؟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أحمد ما من مؤمن یرتکب ذنباً الّا ساءه ذلک وندم  علیه وقد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کفی بالندم توبة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سرّته حسنته وسائته سیئته فهو مؤمن، فمن لم یندم علی ذنب یرتکبه فلیس بمؤمن ولم تنجب له الشفاعة وکان ظالماً،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لِلظَّالِمِينَ مِنْ حَمِيمٍ وَلَا شَفِيعٍ </w:t>
      </w:r>
    </w:p>
    <w:p>
      <w:pPr>
        <w:pStyle w:val="BookText"/>
        <w:rPr/>
      </w:pPr>
      <w:r>
        <w:rPr>
          <w:rFonts w:ascii="Amiri" w:hAnsi="Amiri" w:eastAsia="Amiri" w:cs="Amiri"/>
          <w:color w:val="111111"/>
          <w:sz w:val="28"/>
          <w:sz w:val="28"/>
          <w:szCs w:val="28"/>
          <w:rtl w:val="true"/>
          <w:lang w:bidi="ar-SA"/>
        </w:rPr>
        <w:t xml:space="preserve">يُطَاعُ </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وکیف لا یکون مؤمناً من لم یندم علی  ذنب یرتکبه؟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أحمد ما من أحد یرتکب کبیرة من المعاصی وهو  یعلم انه سیعاقب علیها الّآ ندم علی ما ارتکب، ومتی ندم کان تائباً مستحقّاً للشفاعة، ومتی لم یندم علیها کان مصرّاً والمصرّ لایغفر له لأنّه غیر مؤمن بعقوبة ما ارتکب، ولو کان مؤمناً بالعقوبة لندم، وقد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لاکبیرة مع الاستغفار ولا صغیرة مع الاصرار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لایشفعون الّا لمن ارتضی الله دینه، والدین الإقرار بالجزاء علی  الحسنات والسیّئات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ارتضی الله دینه ندم علی ما ارتکبه من الذنوب لمعرفته  بعاقبته فی القیامة</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اتّقوا الذنوب وحذّروها إخوانکم، فوالله ما العقوبة إلی أحد أسرع  منها إلیکم، لأنّکم لاتؤاخذون بها یوم القیامة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403" w:name="pg13629_140352"/>
    </w:p>
    <w:p>
      <w:pPr>
        <w:pStyle w:val="Heading3"/>
        <w:numPr>
          <w:ilvl w:val="2"/>
          <w:numId w:val="1"/>
        </w:numPr>
        <w:rPr/>
      </w:pPr>
      <w:bookmarkStart w:id="404" w:name="__RefHeading___Toc738389_3830689328"/>
      <w:bookmarkStart w:id="405" w:name="_Toc146"/>
      <w:bookmarkEnd w:id="403"/>
      <w:bookmarkEnd w:id="404"/>
      <w:r>
        <w:rPr>
          <w:rtl w:val="true"/>
        </w:rPr>
        <w:t xml:space="preserve">باب </w:t>
      </w:r>
      <w:r>
        <w:rPr>
          <w:rtl w:val="true"/>
        </w:rPr>
        <w:t>(</w:t>
      </w:r>
      <w:r>
        <w:rPr/>
        <w:t>26</w:t>
      </w:r>
      <w:r>
        <w:rPr>
          <w:rtl w:val="true"/>
        </w:rPr>
        <w:t xml:space="preserve">) </w:t>
      </w:r>
      <w:r>
        <w:rPr>
          <w:rtl w:val="true"/>
        </w:rPr>
        <w:t>الإمهال والإستدراج</w:t>
      </w:r>
      <w:bookmarkEnd w:id="405"/>
    </w:p>
    <w:p>
      <w:pPr>
        <w:pStyle w:val="BookText"/>
        <w:rPr/>
      </w:pPr>
      <w:r>
        <w:rPr>
          <w:rFonts w:ascii="IRNazanin" w:hAnsi="IRNazanin" w:eastAsia="IRNazanin"/>
          <w:color w:val="111111"/>
          <w:sz w:val="28"/>
          <w:sz w:val="28"/>
          <w:szCs w:val="28"/>
          <w:lang w:bidi="fa-IR"/>
        </w:rPr>
        <w:t>۸۷۲۸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محمد بن أبی القاسم، عن أحمد بن أبی عبدالله البرقی، عن أبیه محمّد بن خالد، عن محمد بن سنان، عن إبراهیم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أهبط ملکاً إلی الأرض فلبث فیها دهراً طویلاً ثمّ عرج إلی السماء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عجایب کثیرة، وأعجب ما رایت أنّی رأیت عبداً متقلّباً فی نعمتک، باکل رزقک، ویدَّعی الربوبیّة، فعجبت من جرئته علیک، ومن حلمک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حلمی عجبت؟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أمهلته أربعمائة سنة لایضرب علیه عرق، ولا یرید من  الدُّنیا شیئاً إلّا ناله، ولا یتغیّر علیه فیها مطعم ولا مشرب</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یحیی العطار وأحمد بن ادریس جمیعاً، عن أحمد بن محمد بن عیسی، عن محمد بن أبی عمیر، عن الحسین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یوم </w:t>
      </w:r>
    </w:p>
    <w:p>
      <w:pPr>
        <w:pStyle w:val="BookText"/>
        <w:rPr/>
      </w:pPr>
      <w:r>
        <w:rPr>
          <w:rFonts w:ascii="Amiri" w:hAnsi="Amiri" w:eastAsia="Amiri" w:cs="Amiri"/>
          <w:color w:val="111111"/>
          <w:sz w:val="28"/>
          <w:sz w:val="28"/>
          <w:szCs w:val="28"/>
          <w:rtl w:val="true"/>
          <w:lang w:bidi="ar-SA"/>
        </w:rPr>
        <w:t>ولیلة ملکاً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عباد الله عن معاصی الله، فلولا بهائم  رتّع، وصبیة رضّع، وشیوخ رکّع، لصبَّ علیکم العذاب صبّاً وترضّون به رضّاً</w:t>
      </w:r>
      <w:r>
        <w:rPr>
          <w:rStyle w:val="FootnoteAnchor"/>
          <w:rtl w:val="true"/>
        </w:rPr>
        <w:footnoteReference w:id="900"/>
      </w:r>
      <w:r>
        <w:rPr>
          <w:rFonts w:ascii="IRNazanin" w:hAnsi="IRNazanin" w:eastAsia="IRNazanin"/>
          <w:color w:val="111111"/>
          <w:sz w:val="28"/>
          <w:sz w:val="28"/>
          <w:szCs w:val="28"/>
          <w:rtl w:val="true"/>
          <w:lang w:bidi="fa-IR"/>
        </w:rPr>
        <w:t xml:space="preserve">و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الفامی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هارون بن مسلم، عن مسعدة بن صدقة عن الصادق جعفر ابن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رای اهل قریة قد أسرفوا فی المعاصی، وفیها ثلاثة نفر من المؤمنین ناداهم جلَّ جلاله وتقدَّست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معصیتی 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من المؤمنین المتحابیّن بجلالی، العامرین بصلاتهم أرضی ومساجدی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المستغفرین بالأسحار خوفاً منّی، لأنزلت بکم عذابی ثمّ لا اُبالی</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عن هارون بن مسلم، عن مسعدة بن صدقة،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۸۷۳۱</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 xml:space="preserve">یحیی العطار، عن العمر کی، عن علی بن جعفر ، عن أخیه موسی بن جعفر ،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أراد أن یصیب أهل الأرض بعذاب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الذین یتحابّون بجلالی، ویعمرون مساجدی، ویستغفرون بالاسحار لانزلت عذابی</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الکوفی، عن أبیه، عن عبدالله بن المغیرة، عن السکونی، عن جعفر ابن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ربعیّ،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عذَّب الله قریة فیها سبعة من  المؤمنین</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ظبیان،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یدفع بمن یصلّی من شیعتنا عمّن لا یصلّی من شیعتنا، ولو أجمعوا علی ترک الصَّلاة لهلکوا، وإنّ الله یدفع من یصوم منهم عمّن لایصوم من شیعتنا، ولو أجمعوا علی ترک الصِّیام  لهلکوا، وإنّ الله یدفع بمن یزکّی من شیعتنا عمّن لا یزکّی من شیعتنا</w:t>
      </w:r>
      <w:r>
        <w:rPr>
          <w:rStyle w:val="FootnoteAnchor"/>
          <w:rtl w:val="true"/>
        </w:rPr>
        <w:footnoteReference w:id="907"/>
      </w:r>
      <w:r>
        <w:rPr>
          <w:rFonts w:ascii="IRNazanin" w:hAnsi="IRNazanin" w:eastAsia="IRNazanin"/>
          <w:color w:val="111111"/>
          <w:sz w:val="28"/>
          <w:sz w:val="28"/>
          <w:szCs w:val="28"/>
          <w:rtl w:val="true"/>
          <w:lang w:bidi="fa-IR"/>
        </w:rPr>
        <w:t>ولو اجتمعوا علی ترک الزکاة لهلکوا، وإنّ الله یدفع بمن یحجُّ من شیعتنا عمّن لا یحجُّ من شیعتنا</w:t>
      </w:r>
      <w:r>
        <w:rPr>
          <w:rStyle w:val="FootnoteAnchor"/>
          <w:rtl w:val="true"/>
        </w:rPr>
        <w:footnoteReference w:id="908"/>
      </w:r>
      <w:r>
        <w:rPr>
          <w:rFonts w:ascii="IRNazanin" w:hAnsi="IRNazanin" w:eastAsia="IRNazanin"/>
          <w:color w:val="111111"/>
          <w:sz w:val="28"/>
          <w:sz w:val="28"/>
          <w:szCs w:val="28"/>
          <w:rtl w:val="true"/>
          <w:lang w:bidi="fa-IR"/>
        </w:rPr>
        <w:t xml:space="preserve">ولو اجمعوا علی ترک الحجّ لهلکوا، </w:t>
      </w:r>
    </w:p>
    <w:p>
      <w:pPr>
        <w:pStyle w:val="BookText"/>
        <w:rPr/>
      </w:pPr>
      <w:r>
        <w:rPr>
          <w:rFonts w:ascii="Amiri" w:hAnsi="Amiri" w:eastAsia="Amiri" w:cs="Amiri"/>
          <w:color w:val="111111"/>
          <w:sz w:val="28"/>
          <w:sz w:val="28"/>
          <w:szCs w:val="28"/>
          <w:rtl w:val="true"/>
          <w:lang w:bidi="ar-SA"/>
        </w:rPr>
        <w:t>وهو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دَفْعُ اللَّهِ النَّاسَ بَعْضَهُمْ بِبَعْضٍ لَفَسَدَتِ الْأَرْضُ وَلَكِنَّ اللَّهَ ذُو فَضْلٍ عَلَى الْعَالَمِينَ </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فوالله ما اُنزلت إلّا فیکم، ولاعنی بها غیرکم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الوشّاء بإسناد له  یرسله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لتمحّصن والله  التمیّزنّ، والله لتغربلنّ حتّی لا یبقی منکم إلّا الأندر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الأندر؟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البیدر، وهو أن یدخل الرجل فیه</w:t>
      </w:r>
      <w:r>
        <w:rPr>
          <w:rStyle w:val="FootnoteAnchor"/>
          <w:rtl w:val="true"/>
        </w:rPr>
        <w:footnoteReference w:id="911"/>
      </w:r>
      <w:r>
        <w:rPr>
          <w:rFonts w:ascii="IRNazanin" w:hAnsi="IRNazanin" w:eastAsia="IRNazanin"/>
          <w:color w:val="111111"/>
          <w:sz w:val="28"/>
          <w:sz w:val="28"/>
          <w:szCs w:val="28"/>
          <w:rtl w:val="true"/>
          <w:lang w:bidi="fa-IR"/>
        </w:rPr>
        <w:t>الطعام یطین علیه ثم یخرجه، قد أکل</w:t>
      </w:r>
      <w:r>
        <w:rPr>
          <w:rStyle w:val="FootnoteAnchor"/>
          <w:rtl w:val="true"/>
        </w:rPr>
        <w:footnoteReference w:id="912"/>
      </w:r>
      <w:r>
        <w:rPr>
          <w:rFonts w:ascii="Amiri" w:hAnsi="Amiri" w:eastAsia="Amiri" w:cs="Amiri"/>
          <w:color w:val="111111"/>
          <w:sz w:val="28"/>
          <w:sz w:val="28"/>
          <w:szCs w:val="28"/>
          <w:rtl w:val="true"/>
          <w:lang w:bidi="ar-SA"/>
        </w:rPr>
        <w:t>بعضه بعضاً فلایزال ینقّیه ، ثمّ یکنُّ علیه ثم یخرجه حتّی یفعل ذلک ثلاث مرّات حتّی یبقی ما لا یضرّه شیء</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تَجْعَلْنَا فِتْنَةً لِلْقَوْمِ الظَّالِمِينَ </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لاتسلّطهم علینا فتفتنهم بنا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406" w:name="pg13629_140356"/>
    </w:p>
    <w:p>
      <w:pPr>
        <w:pStyle w:val="BookText"/>
        <w:rPr/>
      </w:pPr>
      <w:bookmarkEnd w:id="406"/>
      <w:r>
        <w:rPr>
          <w:rFonts w:eastAsia="IRNazanin" w:cs="IRNazanin"/>
          <w:color w:val="111111"/>
          <w:sz w:val="28"/>
          <w:szCs w:val="28"/>
          <w:lang w:bidi="fa-IR"/>
        </w:rPr>
        <w:t>8726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العبد ذنباً جدّد له نعمة فیدع الاستغفار فهو  الاستدراج</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738391_3830689328"/>
      <w:bookmarkStart w:id="408" w:name="_Toc147"/>
      <w:bookmarkEnd w:id="407"/>
      <w:r>
        <w:rPr>
          <w:rtl w:val="true"/>
        </w:rPr>
        <w:t xml:space="preserve">باب </w:t>
      </w:r>
      <w:r>
        <w:rPr>
          <w:rtl w:val="true"/>
        </w:rPr>
        <w:t>(</w:t>
      </w:r>
      <w:r>
        <w:rPr/>
        <w:t>۲۷</w:t>
      </w:r>
      <w:r>
        <w:rPr>
          <w:rtl w:val="true"/>
        </w:rPr>
        <w:t xml:space="preserve">) </w:t>
      </w:r>
      <w:r>
        <w:rPr>
          <w:rtl w:val="true"/>
        </w:rPr>
        <w:t>الوقت الذی یُشدِّد الله علی عبده</w:t>
      </w:r>
      <w:bookmarkEnd w:id="408"/>
    </w:p>
    <w:p>
      <w:pPr>
        <w:pStyle w:val="BookText"/>
        <w:rPr/>
      </w:pPr>
      <w:r>
        <w:rPr>
          <w:rFonts w:ascii="IRNazanin" w:hAnsi="IRNazanin" w:eastAsia="IRNazanin"/>
          <w:color w:val="111111"/>
          <w:sz w:val="28"/>
          <w:sz w:val="28"/>
          <w:szCs w:val="28"/>
          <w:lang w:bidi="fa-IR"/>
        </w:rPr>
        <w:t>۸۷۳۷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داود، عن سیف،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لفی فسحة من أمره</w:t>
      </w:r>
      <w:r>
        <w:rPr>
          <w:rStyle w:val="FootnoteAnchor"/>
          <w:rtl w:val="true"/>
        </w:rPr>
        <w:footnoteReference w:id="917"/>
      </w:r>
      <w:r>
        <w:rPr>
          <w:rFonts w:ascii="IRNazanin" w:hAnsi="IRNazanin" w:eastAsia="IRNazanin"/>
          <w:color w:val="111111"/>
          <w:sz w:val="28"/>
          <w:sz w:val="28"/>
          <w:szCs w:val="28"/>
          <w:rtl w:val="true"/>
          <w:lang w:bidi="fa-IR"/>
        </w:rPr>
        <w:t xml:space="preserve">ما  بینه وبین أربعین سنة فإذا بلغ أربعین سنة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ملکیه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عمّرت عبدی هذا عمراً فغلّظاً</w:t>
      </w:r>
      <w:r>
        <w:rPr>
          <w:rStyle w:val="FootnoteAnchor"/>
          <w:rtl w:val="true"/>
        </w:rPr>
        <w:footnoteReference w:id="918"/>
      </w:r>
      <w:r>
        <w:rPr>
          <w:rFonts w:ascii="IRNazanin" w:hAnsi="IRNazanin" w:eastAsia="IRNazanin"/>
          <w:color w:val="111111"/>
          <w:sz w:val="28"/>
          <w:sz w:val="28"/>
          <w:szCs w:val="28"/>
          <w:rtl w:val="true"/>
          <w:lang w:bidi="fa-IR"/>
        </w:rPr>
        <w:t>وشدّدا وتحفّظا واکتبا علیه قلیل عمله وکثیره وصغیره وکبیره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عن محمد بن أحمد بن یحیی، عن محمد بن  السندی، عن علی بن الحکم مثله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w:t>
      </w:r>
      <w:bookmarkStart w:id="409" w:name="pg13629_140357"/>
    </w:p>
    <w:p>
      <w:pPr>
        <w:pStyle w:val="BookText"/>
        <w:rPr/>
      </w:pPr>
      <w:bookmarkEnd w:id="409"/>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عیسی  بهذا الإسناد نحوه بزیادة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أَوَلَمْ نُعَمِّرْكُمْ مَا يَتَذَكَّرُ فِيهِ مَنْ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لابن ثمانی عشرة سنة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۸۷۳۸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أبی عبدالله البرقی باسناده رفعه إلی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نُعَمِّرْكُمْ مَا يَتَذَكَّرُ فِيهِ مَنْ تَذَكَّرَ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لابن ثمان عشرة سنة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738393_3830689328"/>
      <w:bookmarkStart w:id="411" w:name="_Toc148"/>
      <w:bookmarkEnd w:id="410"/>
      <w:r>
        <w:rPr>
          <w:rtl w:val="true"/>
        </w:rPr>
        <w:t xml:space="preserve">باب </w:t>
      </w:r>
      <w:r>
        <w:rPr>
          <w:rtl w:val="true"/>
        </w:rPr>
        <w:t>(</w:t>
      </w:r>
      <w:r>
        <w:rPr/>
        <w:t>۲۸</w:t>
      </w:r>
      <w:r>
        <w:rPr>
          <w:rtl w:val="true"/>
        </w:rPr>
        <w:t xml:space="preserve">) </w:t>
      </w:r>
      <w:r>
        <w:rPr>
          <w:rtl w:val="true"/>
        </w:rPr>
        <w:t>متیٰ یکرم الله عبده؟</w:t>
      </w:r>
      <w:bookmarkEnd w:id="41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سلمة بن الخطاب، عن  أحمد بن عبدالرحمن، عن اسماعیل بن عبدالخالق، عن محمد بن  طلحة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لیکرم ابن الأربعین</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ویستحی من ابن</w:t>
      </w:r>
      <w:r>
        <w:rPr>
          <w:rStyle w:val="FootnoteAnchor"/>
          <w:rtl w:val="true"/>
        </w:rPr>
        <w:footnoteReference w:id="925"/>
      </w:r>
      <w:r>
        <w:rPr>
          <w:rFonts w:ascii="IRNazanin" w:hAnsi="IRNazanin" w:eastAsia="IRNazanin"/>
          <w:color w:val="111111"/>
          <w:sz w:val="28"/>
          <w:sz w:val="28"/>
          <w:szCs w:val="28"/>
          <w:rtl w:val="true"/>
          <w:lang w:bidi="fa-IR"/>
        </w:rPr>
        <w:t>الثمانین</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محمد بن أحمد، عن العباس بن  معروف، عن عبدالرحمن بن أبی نجران، عن محمد بن القاسم، عن علی بن المغیرة،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المرء أربعین سنة آمنه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الأدواء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الجنون والجذام والبرص، فإذا بلغ الخمسین خفّف الله حسابه، فإذا بلغ الستّین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الانابة إلیه، فاذا بلغ السَّبعین أحبّه أهل السَّماء، فإذا بلغ الثمانین أمر الله بإثبات حسناته وإلقاء سیّئاته، فإذا بلغ التسعین غفر الله له ما تقدَّم من ذنبه وما تأخّر وکُتب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 الله فی أرضه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ضعیف السند لایعتمد علیه، وعلی فرض صحته وصدوره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المقصود من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الانسان المؤمن الملتزم بالدین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الأمن من الجنون والجذام والبرص خاص ببعض المؤمنین لا کلّهم، اذ یظهر من بعض الأحادیث أن الله یمتحن بعض عباده  المؤمنین ببعض الأمراض الصعبة والشدیدة لیرفع درجاتهم او لیغفر  لهم ذنوبهم، أو لیبدّل سیأتهم حسنات اذا صبروا وشکروا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الحسن الصفار، عن العباس بن معروف مثله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عن ابراهیم ابن هاشم، عن محمد بن علی المقری، عن یحیی بن المبارک ، عن عبدالله بن جبلة، عن اسحاق بن عمّار، عن أبی عبدالله، عن أبیه ،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أربعین سنة سلم من الأنواع</w:t>
      </w:r>
      <w:r>
        <w:rPr>
          <w:rStyle w:val="FootnoteAnchor"/>
          <w:rtl w:val="true"/>
        </w:rPr>
        <w:footnoteReference w:id="929"/>
      </w:r>
      <w:r>
        <w:rPr>
          <w:rFonts w:ascii="IRNazanin" w:hAnsi="IRNazanin" w:eastAsia="IRNazanin"/>
          <w:color w:val="111111"/>
          <w:sz w:val="28"/>
          <w:sz w:val="28"/>
          <w:szCs w:val="28"/>
          <w:rtl w:val="true"/>
          <w:lang w:bidi="fa-IR"/>
        </w:rPr>
        <w:t xml:space="preserve">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الجنون، والجذام، والبرص، ومن عمّر خمسین سنة رزقه الله الانابة إلیه، ومن عمر ستّین سنة هوُّن الله حسابه یوم القیامة، ومن عمّر سبعین سنة کتبت حسناته ولم تکتب سیّئاته، ومن عمر ثمانین سنة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تقدَّم من ذنبه وما تأخّر، ومشی علی الأرض مغفوراً له، وشفّع فی أهل بیته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ادریس، عن محمّد بن أحمد بن یحیی، عن محمّد بن السندی، عن علی بن الحکم، عن داود بن النعمان، عن سیف  التمار،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العبد ثلاثاً وثلاثین سنة، فقد بلغ أشدَّه، وإذا بلغ أربعین سنة فقد بلغ </w:t>
      </w:r>
    </w:p>
    <w:p>
      <w:pPr>
        <w:pStyle w:val="BookText"/>
        <w:rPr/>
      </w:pPr>
      <w:r>
        <w:rPr>
          <w:rFonts w:ascii="IRNazanin" w:hAnsi="IRNazanin" w:eastAsia="IRNazanin"/>
          <w:color w:val="111111"/>
          <w:sz w:val="28"/>
          <w:sz w:val="28"/>
          <w:szCs w:val="28"/>
          <w:rtl w:val="true"/>
          <w:lang w:bidi="fa-IR"/>
        </w:rPr>
        <w:t>منتهاه، فاذا ظعن فی إحدی وأربعین فهو فی النقصان وینبغی لصاحب الخمسین أن یکون کمن کان فی النزع</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عن سلمة بن الخطاب، عن علیّ بن الحسین، عن أحمد ابن محمّد المؤدِّب، عن عاصم بن حمید، عن خالد القلانسیّ،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یستحیی من أبناء الثمانین أن یعذِّبهم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بالشیخ</w:t>
      </w:r>
      <w:r>
        <w:rPr>
          <w:rStyle w:val="FootnoteAnchor"/>
          <w:rtl w:val="true"/>
        </w:rPr>
        <w:footnoteReference w:id="933"/>
      </w:r>
      <w:r>
        <w:rPr>
          <w:rFonts w:ascii="IRNazanin" w:hAnsi="IRNazanin" w:eastAsia="IRNazanin"/>
          <w:color w:val="111111"/>
          <w:sz w:val="28"/>
          <w:sz w:val="28"/>
          <w:szCs w:val="28"/>
          <w:rtl w:val="true"/>
          <w:lang w:bidi="fa-IR"/>
        </w:rPr>
        <w:t xml:space="preserve">یوم القیامة فیُدفع إلیه کتابه، ظاهره ممّا یلی الناس لا یری إلّا مساوی فیطول ذلک علیه،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أتأمرنی</w:t>
      </w:r>
      <w:r>
        <w:rPr>
          <w:rStyle w:val="FootnoteAnchor"/>
          <w:rtl w:val="true"/>
        </w:rPr>
        <w:footnoteReference w:id="934"/>
      </w:r>
      <w:r>
        <w:rPr>
          <w:rFonts w:ascii="Amiri" w:hAnsi="Amiri" w:eastAsia="Amiri" w:cs="Amiri"/>
          <w:color w:val="111111"/>
          <w:sz w:val="28"/>
          <w:sz w:val="28"/>
          <w:szCs w:val="28"/>
          <w:rtl w:val="true"/>
          <w:lang w:bidi="ar-SA"/>
        </w:rPr>
        <w:t>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شیخ إنّی أستحیی أن أعذِّبک وقد  کنتَ تصلّی لی فی دار الدُّنیا ، اذهبوا بعبدی إلی الجنّة</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شیخ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حازم بن حبیب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بلغتَ ستّین سنة فاحسب نفسک فی </w:t>
      </w:r>
      <w:bookmarkStart w:id="412" w:name="pg13629_140361"/>
    </w:p>
    <w:p>
      <w:pPr>
        <w:pStyle w:val="BookText"/>
        <w:rPr/>
      </w:pPr>
      <w:bookmarkEnd w:id="412"/>
      <w:r>
        <w:rPr>
          <w:rFonts w:ascii="IRNazanin" w:hAnsi="IRNazanin" w:eastAsia="IRNazanin"/>
          <w:color w:val="111111"/>
          <w:sz w:val="28"/>
          <w:sz w:val="28"/>
          <w:szCs w:val="28"/>
          <w:rtl w:val="true"/>
          <w:lang w:bidi="fa-IR"/>
        </w:rPr>
        <w:t>الموتی</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لیکرم أبناء السبعین، ویستحیی من أبناء الثمانین أن یعذِّبهم</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738395_3830689328"/>
      <w:bookmarkStart w:id="414" w:name="_Toc149"/>
      <w:bookmarkEnd w:id="413"/>
      <w:r>
        <w:rPr>
          <w:rtl w:val="true"/>
        </w:rPr>
        <w:t xml:space="preserve">باب </w:t>
      </w:r>
      <w:r>
        <w:rPr>
          <w:rtl w:val="true"/>
        </w:rPr>
        <w:t>(</w:t>
      </w:r>
      <w:r>
        <w:rPr/>
        <w:t>۲۹</w:t>
      </w:r>
      <w:r>
        <w:rPr>
          <w:rtl w:val="true"/>
        </w:rPr>
        <w:t xml:space="preserve">) </w:t>
      </w:r>
      <w:r>
        <w:rPr>
          <w:rtl w:val="true"/>
        </w:rPr>
        <w:t>لا طاعةَ لمخلوق فی معصیة الخالق</w:t>
      </w:r>
      <w:bookmarkEnd w:id="414"/>
    </w:p>
    <w:p>
      <w:pPr>
        <w:pStyle w:val="BookText"/>
        <w:rPr/>
      </w:pPr>
      <w:r>
        <w:rPr>
          <w:rFonts w:eastAsia="IRNazanin" w:cs="IRNazanin"/>
          <w:color w:val="111111"/>
          <w:sz w:val="28"/>
          <w:szCs w:val="28"/>
          <w:lang w:bidi="fa-IR"/>
        </w:rPr>
        <w:t>8746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طلب رضا الناس بسخط الله جعل الله حامده من الناس ذامّاً</w:t>
      </w:r>
      <w:r>
        <w:rPr>
          <w:rStyle w:val="FootnoteAnchor"/>
          <w:rtl w:val="true"/>
        </w:rPr>
        <w:footnoteReference w:id="939"/>
      </w:r>
      <w:r>
        <w:rPr>
          <w:rFonts w:ascii="IRNazanin" w:hAnsi="IRNazanin" w:eastAsia="IRNazanin"/>
          <w:color w:val="111111"/>
          <w:sz w:val="28"/>
          <w:sz w:val="28"/>
          <w:szCs w:val="28"/>
          <w:rtl w:val="true"/>
          <w:lang w:bidi="fa-IR"/>
        </w:rPr>
        <w:t>و</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عبدالله بن محمد بن عیسی، عن أبیه ،  عن عبدالله بن المغیرة، عن اسماعیل بن أبی زیاد السکونی، عن جعفر ابن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بالأسانید الثلاثة</w:t>
      </w:r>
      <w:r>
        <w:rPr>
          <w:rStyle w:val="FootnoteAnchor"/>
          <w:rtl w:val="true"/>
        </w:rPr>
        <w:footnoteReference w:id="942"/>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 xml:space="preserve">الرضا، عن 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لادین لمن دان بطاعة المخلوق ومعصیة الخالق</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أرضی سلطاناً بسخط الله خرج من دین الله </w:t>
      </w:r>
      <w:r>
        <w:rPr>
          <w:rStyle w:val="FootnoteAnchor"/>
          <w:rtl w:val="true"/>
        </w:rPr>
        <w:footnoteReference w:id="944"/>
      </w:r>
      <w:r>
        <w:rPr>
          <w:rFonts w:ascii="IRNazanin" w:hAnsi="IRNazanin" w:eastAsia="IRNazanin"/>
          <w:color w:val="111111"/>
          <w:sz w:val="28"/>
          <w:sz w:val="28"/>
          <w:szCs w:val="28"/>
          <w:rtl w:val="true"/>
          <w:lang w:bidi="fa-IR"/>
        </w:rPr>
        <w:t>و</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دین الله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ابن أحمد بن الحسین بن یوسف بن زریق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ابن محمد بن عیینة مولی الرشید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دارم بن قبیصة بن تهشل بن مجمع النهشلی الصغانی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جدّه، عن محمّد بن علی، عن أبیه ،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أرضی سلطاناً کما یسخط الله خرج عن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شریف بن سابق، عن الفضل بن أبی قرة،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رجل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عظنی بحرفین</w:t>
      </w:r>
      <w:r>
        <w:rPr>
          <w:rStyle w:val="FootnoteAnchor"/>
          <w:rtl w:val="true"/>
        </w:rPr>
        <w:footnoteReference w:id="949"/>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حاول أمراً بمعصیة الله کان أفوت لما یرجو، وأسرع لمجییء ما یحذر</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13629_140365"/>
      <w:bookmarkStart w:id="416" w:name="pg13629_140365"/>
      <w:bookmarkEnd w:id="416"/>
    </w:p>
    <w:p>
      <w:pPr>
        <w:pStyle w:val="Heading2"/>
        <w:numPr>
          <w:ilvl w:val="1"/>
          <w:numId w:val="1"/>
        </w:numPr>
        <w:rPr/>
      </w:pPr>
      <w:bookmarkStart w:id="417" w:name="pg13629_140365"/>
      <w:bookmarkStart w:id="418" w:name="__RefHeading___Toc738397_3830689328"/>
      <w:bookmarkStart w:id="419" w:name="_Toc150"/>
      <w:bookmarkEnd w:id="417"/>
      <w:bookmarkEnd w:id="418"/>
      <w:r>
        <w:rPr>
          <w:rtl w:val="true"/>
        </w:rPr>
        <w:t>کتاب العشرة</w:t>
      </w:r>
      <w:bookmarkEnd w:id="419"/>
    </w:p>
    <w:p>
      <w:pPr>
        <w:pStyle w:val="Heading3"/>
        <w:numPr>
          <w:ilvl w:val="2"/>
          <w:numId w:val="1"/>
        </w:numPr>
        <w:rPr/>
      </w:pPr>
      <w:bookmarkStart w:id="420" w:name="__RefHeading___Toc738399_3830689328"/>
      <w:bookmarkStart w:id="421" w:name="_Toc151"/>
      <w:bookmarkEnd w:id="420"/>
      <w:r>
        <w:rPr>
          <w:rtl w:val="true"/>
        </w:rPr>
        <w:t>أبواب برّ الوالدین</w:t>
      </w:r>
      <w:bookmarkEnd w:id="421"/>
    </w:p>
    <w:p>
      <w:pPr>
        <w:pStyle w:val="Heading4"/>
        <w:numPr>
          <w:ilvl w:val="3"/>
          <w:numId w:val="1"/>
        </w:numPr>
        <w:rPr/>
      </w:pPr>
      <w:bookmarkStart w:id="422" w:name="__RefHeading___Toc738401_3830689328"/>
      <w:bookmarkStart w:id="423" w:name="_Toc152"/>
      <w:bookmarkEnd w:id="422"/>
      <w:r>
        <w:rPr>
          <w:rtl w:val="true"/>
        </w:rPr>
        <w:t xml:space="preserve">باب </w:t>
      </w:r>
      <w:r>
        <w:rPr>
          <w:rtl w:val="true"/>
        </w:rPr>
        <w:t>(</w:t>
      </w:r>
      <w:r>
        <w:rPr/>
        <w:t>1</w:t>
      </w:r>
      <w:r>
        <w:rPr>
          <w:rtl w:val="true"/>
        </w:rPr>
        <w:t xml:space="preserve">) </w:t>
      </w:r>
      <w:r>
        <w:rPr>
          <w:rtl w:val="true"/>
        </w:rPr>
        <w:t>وجوب برّ الوالدین</w:t>
      </w:r>
      <w:bookmarkEnd w:id="42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وعلیّ بن إبراهیم، عن أبیه جمیعاً، عن الحسن 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الإحسان؟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أن تحسن صحبتهما وأن لاتکلّفهما أن یسألاک  شیئاً ممّا یحتاجان إلیه وإن کانا مستغنیین، الیس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يَبْلُغَنَّ عِنْدَكَ الْكِبَرَ أَحَدُهُمَا أَوْ كِلَاهُمَا فَلَا تَقُلْ لَهُمَا أُفٍّ وَلَا تَنْهَرْهُمَا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أضجراک فلا تقل لهما اُفٍ، ولا تَنهَرهُما إن  ضَرباک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ضرباک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لکما، فذلک منک قول کریم،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9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لاتملأ عینیک من النظر إلیهما الّآ برحمة ورقّةٍ ولاترفع صوتک فوق أصواتهما ولایدک فوق أیدیهما ولاتقدّم قدامهما</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ولّاد الحنّاط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محبوب، عن أبی  ولّاد الحناط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الإحسان أن تحسن صحبتهما وان لاتکلفهما أن یسألاک </w:t>
      </w:r>
    </w:p>
    <w:p>
      <w:pPr>
        <w:pStyle w:val="BookText"/>
        <w:rPr/>
      </w:pPr>
      <w:r>
        <w:rPr>
          <w:rFonts w:ascii="IRNazanin" w:hAnsi="IRNazanin" w:eastAsia="IRNazanin"/>
          <w:color w:val="111111"/>
          <w:sz w:val="28"/>
          <w:sz w:val="28"/>
          <w:szCs w:val="28"/>
          <w:rtl w:val="true"/>
          <w:lang w:bidi="fa-IR"/>
        </w:rPr>
        <w:t>شیئاً مما یحتاجون</w:t>
      </w:r>
      <w:r>
        <w:rPr>
          <w:rStyle w:val="FootnoteAnchor"/>
          <w:rtl w:val="true"/>
        </w:rPr>
        <w:footnoteReference w:id="956"/>
      </w:r>
      <w:r>
        <w:rPr>
          <w:rFonts w:ascii="Amiri" w:hAnsi="Amiri" w:eastAsia="Amiri" w:cs="Amiri"/>
          <w:color w:val="111111"/>
          <w:sz w:val="28"/>
          <w:sz w:val="28"/>
          <w:szCs w:val="28"/>
          <w:rtl w:val="true"/>
          <w:lang w:bidi="ar-SA"/>
        </w:rPr>
        <w:t xml:space="preserve">الیه وان کانا مستغنیین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إِمَّا يَبْلُغَنَّ عِنْدَكَ الْكِبَرَ أَحَدُهُمَا أَوْ كِلَاهُمَا فَلَا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أضجراک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الکریم أن تقول لهما غفر الله لکما فذاک منک قول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وَاخْفِضْ لَهُمَا جَنَاحَ الذُّلِّ 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لاتملأ عینیک من النَّظر إلیهما وتنظر إلیهما برحمة ورأفة وأن لاترفع صوتک فوق أصواتهما ولایدک فوق أیدیهما ولاتتقدم قدامهما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سیف،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یوم القیامة شیء مثل الکّبة</w:t>
      </w:r>
      <w:r>
        <w:rPr>
          <w:rStyle w:val="FootnoteAnchor"/>
          <w:rtl w:val="true"/>
        </w:rPr>
        <w:footnoteReference w:id="958"/>
      </w:r>
      <w:r>
        <w:rPr>
          <w:rFonts w:ascii="IRNazanin" w:hAnsi="IRNazanin" w:eastAsia="IRNazanin"/>
          <w:color w:val="111111"/>
          <w:sz w:val="28"/>
          <w:sz w:val="28"/>
          <w:szCs w:val="28"/>
          <w:rtl w:val="true"/>
          <w:lang w:bidi="fa-IR"/>
        </w:rPr>
        <w:t xml:space="preserve">فیدفع فی ظهر المؤمن فیدخله الجنّة،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والدین اعانا ولدهما علی برّهما</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أبیه مثله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لعلیّ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محمّد بن الأشعث، عن موسی بن إسماعیل بن موسی بن جعفر ،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أعان ولده علی برِّه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ابی طالب رفعه الی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ولدک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ابن محمد بن عیسی مثله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محمد بن الأشعث، عن موسی بن اسماعیل بن موسی ابن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أنف رجل ذُکرت عنده فلم یصلِّ علیَّ،  رغم أنف رجل أدرک أبویه عند الکبر فلم یدخلاه الجنّة، رغم أنف  رجل دخل علیه شهر رمضان ثمّ انسلخ قبل أن یغفر له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علیّ، عن محمّد بن الحسن، عن محمّد بن الحسن الصفّار، عن إبراهیم بن  هاشم، عن النوفلیّ، عن السکونی، عن جعفر بن محمّد،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الأبرار یوم القیامة رجل برَّ والدیه بعد موتهما</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ذکر الوالدین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اللّذان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رَبُّكَ أَلَّا تَعْبُدُوا إِلَّا إِيَّاهُ وَبِالْوَالِدَيْنِ إِحْسَانًا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عبدالله بن بحر، عن عبدالله بن مسکان، عمّن رواه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الواحد الأنصاریّ فی برّ الوالدین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فظننّا أنّها الآیة الّتی فی بنی اسرائیل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رَبُّكَ أَلَّا تَعْبُدُوا إِلَّا إِيَّاهُ وَبِالْوَالِدَيْنِ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کان بعد سألته فقال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هی التی فی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وَوَصَّيْنَا الْإِنْسَانَ بِوَالِدَيْهِ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جَاهَدَاكَ عَلَى </w:t>
      </w:r>
      <w:bookmarkStart w:id="424" w:name="pg13629_140370"/>
    </w:p>
    <w:p>
      <w:pPr>
        <w:pStyle w:val="BookText"/>
        <w:rPr/>
      </w:pPr>
      <w:bookmarkEnd w:id="424"/>
      <w:r>
        <w:rPr>
          <w:rFonts w:ascii="Amiri" w:hAnsi="Amiri" w:eastAsia="Amiri" w:cs="Amiri"/>
          <w:color w:val="111111"/>
          <w:sz w:val="28"/>
          <w:sz w:val="28"/>
          <w:szCs w:val="28"/>
          <w:rtl w:val="true"/>
          <w:lang w:bidi="ar-SA"/>
        </w:rPr>
        <w:t xml:space="preserve">أَنْ تُشْرِكَ بِي مَا لَيْسَ لَكَ بِهِ عِلْمٌ فَلَا تُطِعْهُمَا </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یَأمُرَ بِصِلَتِهِما وَحَقِّهِما عَلی کُلِّ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جَاهَدَاكَ عَلَى أَنْ تُشْرِكَ بِي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 یأمر بصلتهما وإن جاهداه علی الشرک مازاد حقّهما إلّا عِظماً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738403_3830689328"/>
      <w:bookmarkStart w:id="426" w:name="_Toc153"/>
      <w:bookmarkEnd w:id="425"/>
      <w:r>
        <w:rPr>
          <w:rtl w:val="true"/>
        </w:rPr>
        <w:t xml:space="preserve">باب </w:t>
      </w:r>
      <w:r>
        <w:rPr>
          <w:rtl w:val="true"/>
        </w:rPr>
        <w:t>(</w:t>
      </w:r>
      <w:r>
        <w:rPr/>
        <w:t>۲</w:t>
      </w:r>
      <w:r>
        <w:rPr>
          <w:rtl w:val="true"/>
        </w:rPr>
        <w:t xml:space="preserve">) </w:t>
      </w:r>
      <w:r>
        <w:rPr>
          <w:rtl w:val="true"/>
        </w:rPr>
        <w:t>النّظر إلی الوالدین عبادة</w:t>
      </w:r>
      <w:bookmarkEnd w:id="426"/>
    </w:p>
    <w:p>
      <w:pPr>
        <w:pStyle w:val="BookText"/>
        <w:rPr/>
      </w:pPr>
      <w:r>
        <w:rPr>
          <w:rFonts w:eastAsia="IRNazanin" w:cs="IRNazanin"/>
          <w:color w:val="111111"/>
          <w:sz w:val="28"/>
          <w:szCs w:val="28"/>
          <w:lang w:bidi="fa-IR"/>
        </w:rPr>
        <w:t>8661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الولد إلی والده حبّاً لهما عبادة</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الحافظ عبدالعزیز الجنابذی، عن اسماعیل، عن أبیه موسی بن جعفر،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427" w:name="pg13629_140371"/>
    </w:p>
    <w:p>
      <w:pPr>
        <w:pStyle w:val="BookText"/>
        <w:rPr/>
      </w:pPr>
      <w:bookmarkEnd w:id="427"/>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لعلی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محمّد بن الأشعث، عن موسی بن إسماعیل بن موسی بن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738405_3830689328"/>
      <w:bookmarkStart w:id="429" w:name="_Toc154"/>
      <w:bookmarkEnd w:id="428"/>
      <w:r>
        <w:rPr>
          <w:rtl w:val="true"/>
        </w:rPr>
        <w:t xml:space="preserve">باب </w:t>
      </w:r>
      <w:r>
        <w:rPr>
          <w:rtl w:val="true"/>
        </w:rPr>
        <w:t>(</w:t>
      </w:r>
      <w:r>
        <w:rPr/>
        <w:t>۳</w:t>
      </w:r>
      <w:r>
        <w:rPr>
          <w:rtl w:val="true"/>
        </w:rPr>
        <w:t xml:space="preserve">) </w:t>
      </w:r>
      <w:r>
        <w:rPr>
          <w:rtl w:val="true"/>
        </w:rPr>
        <w:t>أفضل الأعمال</w:t>
      </w:r>
      <w:bookmarkEnd w:id="429"/>
    </w:p>
    <w:p>
      <w:pPr>
        <w:pStyle w:val="BookText"/>
        <w:rPr/>
      </w:pPr>
      <w:r>
        <w:rPr>
          <w:rFonts w:eastAsia="IRNazanin" w:cs="IRNazanin"/>
          <w:color w:val="111111"/>
          <w:sz w:val="28"/>
          <w:szCs w:val="28"/>
          <w:lang w:bidi="fa-IR"/>
        </w:rPr>
        <w:t>8762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الوشّاء، عن منصور بن حازم،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لوقتها وبرّ الوالدین والجهاد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الأعمال الصَّلاة لوقتها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738407_3830689328"/>
      <w:bookmarkStart w:id="431" w:name="_Toc155"/>
      <w:bookmarkEnd w:id="430"/>
      <w:r>
        <w:rPr>
          <w:rtl w:val="true"/>
        </w:rPr>
        <w:t xml:space="preserve">باب </w:t>
      </w:r>
      <w:r>
        <w:rPr>
          <w:rtl w:val="true"/>
        </w:rPr>
        <w:t>(</w:t>
      </w:r>
      <w:r>
        <w:rPr/>
        <w:t>4</w:t>
      </w:r>
      <w:r>
        <w:rPr>
          <w:rtl w:val="true"/>
        </w:rPr>
        <w:t xml:space="preserve">) </w:t>
      </w:r>
      <w:r>
        <w:rPr>
          <w:rtl w:val="true"/>
        </w:rPr>
        <w:t>لماذا أکرمها رسول الله؟</w:t>
      </w:r>
      <w:bookmarkEnd w:id="43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وعدّة من أصحابنا، عن أحمد بن أبی </w:t>
      </w:r>
    </w:p>
    <w:p>
      <w:pPr>
        <w:pStyle w:val="BookText"/>
        <w:rPr/>
      </w:pPr>
      <w:r>
        <w:rPr>
          <w:rFonts w:ascii="IRNazanin" w:hAnsi="IRNazanin" w:eastAsia="IRNazanin"/>
          <w:color w:val="111111"/>
          <w:sz w:val="28"/>
          <w:sz w:val="28"/>
          <w:szCs w:val="28"/>
          <w:rtl w:val="true"/>
          <w:lang w:bidi="fa-IR"/>
        </w:rPr>
        <w:t xml:space="preserve">عبدالله، عن إسماعیل بن مهران، جمیعاً عن سیف بن عمیرة، عن  عبدالله بن مسکان، عن عمّار بن حیان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إسماعیل ابنی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أحبّه وقد ازددت له حبّاً،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أئته اُخت له من الرّضاعة</w:t>
      </w:r>
      <w:r>
        <w:rPr>
          <w:rStyle w:val="FootnoteAnchor"/>
          <w:rtl w:val="true"/>
        </w:rPr>
        <w:footnoteReference w:id="977"/>
      </w:r>
      <w:r>
        <w:rPr>
          <w:rFonts w:ascii="IRNazanin" w:hAnsi="IRNazanin" w:eastAsia="IRNazanin"/>
          <w:color w:val="111111"/>
          <w:sz w:val="28"/>
          <w:sz w:val="28"/>
          <w:szCs w:val="28"/>
          <w:rtl w:val="true"/>
          <w:lang w:bidi="fa-IR"/>
        </w:rPr>
        <w:t xml:space="preserve">فلمّا نظر إلیها سرّ بها وبسط ملحفته لها فأجلسها علیها ثم أقبل یحدّثها ویضحک فی وجهها، ثمّ قامت وذهبت وجاء أخوها فلم یصنع به ماصنع بها،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صنعت باُخته ما لم تصنع به وهو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کانت أبرّ بوالدیها منه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بن أیوب، عن سیف بن عمیرة، عن ابن مسکان، عن عمار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عبدالله ببرّ أبنه اسماعیل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کنت أحبّه وقد ازداد الیّ حبّاً،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أُخت له من الرّضاعة، فلمّا ان نظر إلیها سرّ بها وبسط ردائه لها فأجلسها علیه، ثمَّ أقبل یحدّثها ویضحک فی وجهها، ثمَّ قامت فذهبت ثمّ جاء أخوها فلم یصنع به ما صنع بها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صنعت باُخیه ما لم تصنع به وهو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کانت أبرّ بأبیها منه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432" w:name="pg13629_140373"/>
    </w:p>
    <w:p>
      <w:pPr>
        <w:pStyle w:val="BookText"/>
        <w:rPr/>
      </w:pPr>
      <w:bookmarkEnd w:id="432"/>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اسماعیل،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احبّه فقد ازددت له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738409_3830689328"/>
      <w:bookmarkStart w:id="434" w:name="_Toc156"/>
      <w:bookmarkEnd w:id="433"/>
      <w:r>
        <w:rPr>
          <w:rtl w:val="true"/>
        </w:rPr>
        <w:t xml:space="preserve">باب </w:t>
      </w:r>
      <w:r>
        <w:rPr>
          <w:rtl w:val="true"/>
        </w:rPr>
        <w:t>(</w:t>
      </w:r>
      <w:r>
        <w:rPr/>
        <w:t>5</w:t>
      </w:r>
      <w:r>
        <w:rPr>
          <w:rtl w:val="true"/>
        </w:rPr>
        <w:t xml:space="preserve">) </w:t>
      </w:r>
      <w:r>
        <w:rPr>
          <w:rtl w:val="true"/>
        </w:rPr>
        <w:t>الوصیَّة النَبویَّة</w:t>
      </w:r>
      <w:bookmarkEnd w:id="434"/>
    </w:p>
    <w:p>
      <w:pPr>
        <w:pStyle w:val="BookText"/>
        <w:rPr/>
      </w:pPr>
      <w:r>
        <w:rPr>
          <w:rFonts w:eastAsia="IRNazanin" w:cs="IRNazanin"/>
          <w:color w:val="111111"/>
          <w:sz w:val="28"/>
          <w:szCs w:val="28"/>
          <w:lang w:bidi="fa-IR"/>
        </w:rPr>
        <w:t>8765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وعلیّ بن إبراهیم، عن أبیه جمیعاً، عن ابن محبوب، عن خالد بن نافع البجلیّ، عن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أوصنی؟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تشرک بالله شیئاً وإن حرّقتَ بالنار وعذّبت إلّا وقلبک مطمئنّ بالایمان، ووالدیک فاطعهما وبرّهما حیّین کانا أو میّتین وإن  أمراک أن تخرج من أهلک ومالک فافعل فإنّ ذلک من الایمان</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bookmarkStart w:id="435" w:name="pg13629_140374"/>
    </w:p>
    <w:p>
      <w:pPr>
        <w:pStyle w:val="Heading4"/>
        <w:numPr>
          <w:ilvl w:val="3"/>
          <w:numId w:val="1"/>
        </w:numPr>
        <w:rPr/>
      </w:pPr>
      <w:bookmarkStart w:id="436" w:name="__RefHeading___Toc738411_3830689328"/>
      <w:bookmarkStart w:id="437" w:name="_Toc157"/>
      <w:bookmarkEnd w:id="435"/>
      <w:bookmarkEnd w:id="436"/>
      <w:r>
        <w:rPr>
          <w:rtl w:val="true"/>
        </w:rPr>
        <w:t xml:space="preserve">باب </w:t>
      </w:r>
      <w:r>
        <w:rPr>
          <w:rtl w:val="true"/>
        </w:rPr>
        <w:t>(</w:t>
      </w:r>
      <w:r>
        <w:rPr/>
        <w:t>6</w:t>
      </w:r>
      <w:r>
        <w:rPr>
          <w:rtl w:val="true"/>
        </w:rPr>
        <w:t xml:space="preserve">) </w:t>
      </w:r>
      <w:r>
        <w:rPr>
          <w:rtl w:val="true"/>
        </w:rPr>
        <w:t>برّ الوالدین فی الحیاة وبعد الممات</w:t>
      </w:r>
      <w:bookmarkEnd w:id="437"/>
    </w:p>
    <w:p>
      <w:pPr>
        <w:pStyle w:val="BookText"/>
        <w:rPr/>
      </w:pPr>
      <w:r>
        <w:rPr>
          <w:rFonts w:eastAsia="IRNazanin" w:cs="IRNazanin"/>
          <w:color w:val="111111"/>
          <w:sz w:val="28"/>
          <w:szCs w:val="28"/>
          <w:lang w:bidi="fa-IR"/>
        </w:rPr>
        <w:t>8766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محمّد بن علی، عن الحکم بن مسکین، عن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یمنع الرجل منکم أن  یبرّ والدیه حیّین ومیّتین، یصلّی عنهما، ویتصدّق عنهما، ویحجّ عنهما ویصوم عنهما، فیکون الّذی صنع لهما، وله مثل ذلک فیزیده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ببرّه وصلته خیراً کثیراً</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لایمنع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یمنع أحدکم أن  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سیف بن عمیرة، عن عبدالله بن مسکان، عن إبراهیم بن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أبی قد کبر جدة وضعف فنحن نحمله إذا أراد الحاجة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استطعت أن تلی ذلک منه فافعل ولقّمه بیدک فإنّه جنّة </w:t>
      </w:r>
    </w:p>
    <w:p>
      <w:pPr>
        <w:pStyle w:val="BookText"/>
        <w:rPr/>
      </w:pPr>
      <w:r>
        <w:rPr>
          <w:rFonts w:ascii="Amiri" w:hAnsi="Amiri" w:eastAsia="Amiri" w:cs="Amiri"/>
          <w:color w:val="111111"/>
          <w:sz w:val="28"/>
          <w:sz w:val="28"/>
          <w:szCs w:val="28"/>
          <w:rtl w:val="true"/>
          <w:lang w:bidi="ar-SA"/>
        </w:rPr>
        <w:t>لک غداً</w:t>
      </w:r>
      <w:r>
        <w:rPr>
          <w:rStyle w:val="FootnoteAnchor"/>
          <w:rtl w:val="true"/>
        </w:rPr>
        <w:footnoteReference w:id="986"/>
      </w:r>
      <w:r>
        <w:rPr>
          <w:rFonts w:ascii="IRNazanin" w:hAnsi="IRNazanin" w:eastAsia="IRNazanin"/>
          <w:color w:val="111111"/>
          <w:sz w:val="28"/>
          <w:sz w:val="28"/>
          <w:szCs w:val="28"/>
          <w:rtl w:val="true"/>
          <w:lang w:bidi="fa-IR"/>
        </w:rPr>
        <w:t xml:space="preserve">و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بن أیوب، عن سیف بن عمیرة، عن ابن مسکان، عن ابراهیم بن شعیب مثله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قد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وفضالة ، عن عبدالله بن سنان، عن  حفص،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العبد لیکون بارّا بوالدیه فی حیاتهما ثمّ یموتان فلایقضی عنهما الدّین ولا یستغفر لهما فیکتبه الله عاقا، وانّه لیکون فی حیاتهما غیر بارّ لهما فإذا ماتا قضی عنهما الدّین واستغفر لهما فیکتبه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أحببت أن یزید الله فی عمرک فسرّ أبویک،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 یزید فی الرّزق</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الرجل عاقّاً لوالدیه فی حیاتهما، فیقوم عنهما بعد موتهما، ویصلّی ویقضی عنهما الدَّین، فلایزال کذلک حتّی یکتب بارّاً، </w:t>
      </w:r>
      <w:bookmarkStart w:id="438" w:name="pg13629_140376"/>
    </w:p>
    <w:p>
      <w:pPr>
        <w:pStyle w:val="BookText"/>
        <w:rPr/>
      </w:pPr>
      <w:bookmarkEnd w:id="438"/>
      <w:r>
        <w:rPr>
          <w:rFonts w:ascii="IRNazanin" w:hAnsi="IRNazanin" w:eastAsia="IRNazanin"/>
          <w:color w:val="111111"/>
          <w:sz w:val="28"/>
          <w:sz w:val="28"/>
          <w:szCs w:val="28"/>
          <w:rtl w:val="true"/>
          <w:lang w:bidi="fa-IR"/>
        </w:rPr>
        <w:t>ویکون بارّاً فی حیاتهما فاذا مات</w:t>
      </w:r>
      <w:r>
        <w:rPr>
          <w:rStyle w:val="FootnoteAnchor"/>
          <w:rtl w:val="true"/>
        </w:rPr>
        <w:footnoteReference w:id="991"/>
      </w:r>
      <w:r>
        <w:rPr>
          <w:rFonts w:ascii="IRNazanin" w:hAnsi="IRNazanin" w:eastAsia="IRNazanin"/>
          <w:color w:val="111111"/>
          <w:sz w:val="28"/>
          <w:sz w:val="28"/>
          <w:szCs w:val="28"/>
          <w:rtl w:val="true"/>
          <w:lang w:bidi="fa-IR"/>
        </w:rPr>
        <w:t>لایقضی دینهما ولا یبرُّهما بوجه من وجوه البرِّ فلایزال کذلک حتّی یکتب عاقّا</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حق الوالدین علی ولدهما أن  یقضی دیونهما، ویوفی نذورهما، ولا یستسب لهما، فاذا فعل ذلک کان باراً وإن کان عاقاً لهما فی حیاتهما، وان لم یقض دیونهما ولم یوف نذورهما واستسب لهما</w:t>
      </w:r>
      <w:r>
        <w:rPr>
          <w:rStyle w:val="FootnoteAnchor"/>
          <w:rtl w:val="true"/>
        </w:rPr>
        <w:footnoteReference w:id="993"/>
      </w:r>
      <w:r>
        <w:rPr>
          <w:rFonts w:ascii="IRNazanin" w:hAnsi="IRNazanin" w:eastAsia="IRNazanin"/>
          <w:color w:val="111111"/>
          <w:sz w:val="28"/>
          <w:sz w:val="28"/>
          <w:szCs w:val="28"/>
          <w:rtl w:val="true"/>
          <w:lang w:bidi="fa-IR"/>
        </w:rPr>
        <w:t xml:space="preserve">، کان عاقاً وان کان 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حیاتهما</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738413_3830689328"/>
      <w:bookmarkStart w:id="440" w:name="_Toc158"/>
      <w:bookmarkEnd w:id="439"/>
      <w:r>
        <w:rPr>
          <w:rtl w:val="true"/>
        </w:rPr>
        <w:t xml:space="preserve">باب </w:t>
      </w:r>
      <w:r>
        <w:rPr>
          <w:rtl w:val="true"/>
        </w:rPr>
        <w:t>(</w:t>
      </w:r>
      <w:r>
        <w:rPr/>
        <w:t>۷</w:t>
      </w:r>
      <w:r>
        <w:rPr>
          <w:rtl w:val="true"/>
        </w:rPr>
        <w:t xml:space="preserve">) </w:t>
      </w:r>
      <w:r>
        <w:rPr>
          <w:rtl w:val="true"/>
        </w:rPr>
        <w:t>برُّ الوالدین خیر من الجهاد</w:t>
      </w:r>
      <w:bookmarkEnd w:id="440"/>
    </w:p>
    <w:p>
      <w:pPr>
        <w:pStyle w:val="BookText"/>
        <w:rPr/>
      </w:pPr>
      <w:r>
        <w:rPr>
          <w:rFonts w:ascii="IRNazanin" w:hAnsi="IRNazanin" w:eastAsia="IRNazanin"/>
          <w:color w:val="111111"/>
          <w:sz w:val="28"/>
          <w:sz w:val="28"/>
          <w:szCs w:val="28"/>
          <w:lang w:bidi="fa-IR"/>
        </w:rPr>
        <w:t>۸۷۷۱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سالم، عن  أحمد بن النضر، عن عمرو بن شمر، عن جابر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راغبٌ فی الجهاد نشیط</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فجاهد فی </w:t>
      </w:r>
      <w:bookmarkStart w:id="441" w:name="pg13629_140377"/>
    </w:p>
    <w:p>
      <w:pPr>
        <w:pStyle w:val="BookText"/>
        <w:rPr/>
      </w:pPr>
      <w:bookmarkEnd w:id="441"/>
      <w:r>
        <w:rPr>
          <w:rFonts w:ascii="IRNazanin" w:hAnsi="IRNazanin" w:eastAsia="IRNazanin"/>
          <w:color w:val="111111"/>
          <w:sz w:val="28"/>
          <w:sz w:val="28"/>
          <w:szCs w:val="28"/>
          <w:rtl w:val="true"/>
          <w:lang w:bidi="fa-IR"/>
        </w:rPr>
        <w:t>سبیل الله فإنّک إن تقتل تکن حیّاً عند الله ترزق، وإن تمت فقد وقع أجرک علی الله، وإن رجعت رجعت من الذنوب کما ولدت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لی والدین کبیرین یزعمان أنّهما یأنسان بی  ویکرهان خروجی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w:t>
      </w:r>
      <w:r>
        <w:rPr>
          <w:rStyle w:val="FootnoteAnchor"/>
          <w:rtl w:val="true"/>
        </w:rPr>
        <w:footnoteReference w:id="995"/>
      </w:r>
      <w:r>
        <w:rPr>
          <w:rFonts w:ascii="Amiri" w:hAnsi="Amiri" w:eastAsia="Amiri" w:cs="Amiri"/>
          <w:color w:val="111111"/>
          <w:sz w:val="28"/>
          <w:sz w:val="28"/>
          <w:szCs w:val="28"/>
          <w:rtl w:val="true"/>
          <w:lang w:bidi="ar-SA"/>
        </w:rPr>
        <w:t>مع والدیک فوالّذی نفسی بیده لاُنسهما بک یوماً ولیلةً خیرٌ من جهاد سنةٍ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عبدالله بن أحمد بن أبی عبدالله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جده أحمد بن أبی عبدالله، عن أبیه، عن أحمد بن النضر الحزاز، عن عمرو بن شمر، عن جابر بن یزید الجعفی،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738415_3830689328"/>
      <w:bookmarkStart w:id="443" w:name="_Toc159"/>
      <w:bookmarkEnd w:id="442"/>
      <w:r>
        <w:rPr>
          <w:rtl w:val="true"/>
        </w:rPr>
        <w:t xml:space="preserve">باب </w:t>
      </w:r>
      <w:r>
        <w:rPr>
          <w:rtl w:val="true"/>
        </w:rPr>
        <w:t>(</w:t>
      </w:r>
      <w:r>
        <w:rPr/>
        <w:t>۸</w:t>
      </w:r>
      <w:r>
        <w:rPr>
          <w:rtl w:val="true"/>
        </w:rPr>
        <w:t xml:space="preserve">) </w:t>
      </w:r>
      <w:r>
        <w:rPr>
          <w:rtl w:val="true"/>
        </w:rPr>
        <w:t>برُّ الوالدین یخفِّف سکرات الموت</w:t>
      </w:r>
      <w:bookmarkEnd w:id="44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w:t>
      </w:r>
      <w:bookmarkStart w:id="444" w:name="pg13629_140378"/>
    </w:p>
    <w:p>
      <w:pPr>
        <w:pStyle w:val="BookText"/>
        <w:rPr/>
      </w:pPr>
      <w:bookmarkEnd w:id="444"/>
      <w:r>
        <w:rPr>
          <w:rFonts w:ascii="IRNazanin" w:hAnsi="IRNazanin" w:eastAsia="IRNazanin"/>
          <w:color w:val="111111"/>
          <w:sz w:val="28"/>
          <w:sz w:val="28"/>
          <w:szCs w:val="28"/>
          <w:rtl w:val="true"/>
          <w:lang w:bidi="fa-IR"/>
        </w:rPr>
        <w:t xml:space="preserve">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عبدالجبار ، عن  الحسن بن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داود بن کثیر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یخفّف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سکرات الموت، فلیکن لقرابته وصولاً، وبوالدیه بارّاً، فاذا کان کذلک، هونَّ الله علیه سکرات الموت، ولم یصبه فی حیاته فقر أبداً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عبیدالله 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علی بن الحسین بن بابویه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مثله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مثله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738417_3830689328"/>
      <w:bookmarkStart w:id="446" w:name="_Toc160"/>
      <w:bookmarkEnd w:id="445"/>
      <w:r>
        <w:rPr>
          <w:rtl w:val="true"/>
        </w:rPr>
        <w:t xml:space="preserve">باب </w:t>
      </w:r>
      <w:r>
        <w:rPr>
          <w:rtl w:val="true"/>
        </w:rPr>
        <w:t>(</w:t>
      </w:r>
      <w:r>
        <w:rPr/>
        <w:t>۹</w:t>
      </w:r>
      <w:r>
        <w:rPr>
          <w:rtl w:val="true"/>
        </w:rPr>
        <w:t xml:space="preserve">) </w:t>
      </w:r>
      <w:r>
        <w:rPr>
          <w:rtl w:val="true"/>
        </w:rPr>
        <w:t>برّ الوالدین یزید فی العُمر</w:t>
      </w:r>
      <w:bookmarkEnd w:id="44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حنان بن 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وفینا میسّر فذکروا صلة  القرابة ،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قد حضر أجلک غیر مرّة ولا مرّتین، کلّ ذلک یؤخّر الله أجلک، لصلتک قرابتک، وإن کنت </w:t>
      </w:r>
      <w:bookmarkStart w:id="447" w:name="pg13629_140379"/>
    </w:p>
    <w:p>
      <w:pPr>
        <w:pStyle w:val="BookText"/>
        <w:rPr/>
      </w:pPr>
      <w:bookmarkEnd w:id="447"/>
      <w:r>
        <w:rPr>
          <w:rFonts w:ascii="IRNazanin" w:hAnsi="IRNazanin" w:eastAsia="IRNazanin"/>
          <w:color w:val="111111"/>
          <w:sz w:val="28"/>
          <w:sz w:val="28"/>
          <w:szCs w:val="28"/>
          <w:rtl w:val="true"/>
          <w:lang w:bidi="fa-IR"/>
        </w:rPr>
        <w:t xml:space="preserve">ترید أن یزاد فی عمرک فبرّ شیخیک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أبویه </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 أباک یطل عمرک، ووقر اُمک تری لبنیک بنین</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738419_3830689328"/>
      <w:bookmarkStart w:id="449" w:name="_Toc161"/>
      <w:bookmarkEnd w:id="448"/>
      <w:r>
        <w:rPr>
          <w:rtl w:val="true"/>
        </w:rPr>
        <w:t xml:space="preserve">باب </w:t>
      </w:r>
      <w:r>
        <w:rPr>
          <w:rtl w:val="true"/>
        </w:rPr>
        <w:t>(</w:t>
      </w:r>
      <w:r>
        <w:rPr/>
        <w:t>۱۰</w:t>
      </w:r>
      <w:r>
        <w:rPr>
          <w:rtl w:val="true"/>
        </w:rPr>
        <w:t xml:space="preserve">) </w:t>
      </w:r>
      <w:r>
        <w:rPr>
          <w:rtl w:val="true"/>
        </w:rPr>
        <w:t>برُّ الوالدین غیر المسلمین</w:t>
      </w:r>
      <w:bookmarkEnd w:id="449"/>
    </w:p>
    <w:p>
      <w:pPr>
        <w:pStyle w:val="BookText"/>
        <w:rPr/>
      </w:pPr>
      <w:r>
        <w:rPr>
          <w:rFonts w:ascii="IRNazanin" w:hAnsi="IRNazanin" w:eastAsia="IRNazanin"/>
          <w:color w:val="111111"/>
          <w:sz w:val="28"/>
          <w:sz w:val="28"/>
          <w:szCs w:val="28"/>
          <w:lang w:bidi="fa-IR"/>
        </w:rPr>
        <w:t>۸۷۷۵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سیف بن عمیرة، عن أبی الصباح،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یقول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أبوین مخالفین؟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برّهما کما تبرّ المسلمین ممّن یتولّانا</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عن سیف بن عمیرة، عن أبی الصباح،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ابن خالد ، عن علیّ بن الحکم ، عن معاویة بن وهب، عن زکریّا ابن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نصرانیّاً فأسلمت وحججت فدخلت علی </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علی النصرانیّة وإنّی  أسلمت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 شیء رأیت فی الإسلام؟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كُنْتَ تَدْرِي مَا الْكِتَابُ وَلَا الْإِيمَانُ وَلَكِنْ جَعَلْنَاهُ نُورًا نَهْدِي بِهِ مَنْ نَشَاءُ </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هداک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 یابنیّ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واُمّی علی النصرانیّة وأهل بیتی، واُمّی مکفوفة  البصر فأکون معهم وآکل فی آنیتهم؟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یاکلون لحم الخنزیر؟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ولایمسّونه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فانظر اُمّک فبرّها، فإذا ماتت فلاتکلها إلی غیرک،  کن أنت الّذی تقوم بشأنها ولاتخبرنّ أحداً أنّک أتیتنی حتّی تأتینی بمنی </w:t>
      </w:r>
    </w:p>
    <w:p>
      <w:pPr>
        <w:pStyle w:val="BookText"/>
        <w:rPr/>
      </w:pPr>
      <w:r>
        <w:rPr>
          <w:rFonts w:ascii="IRNazanin" w:hAnsi="IRNazanin" w:eastAsia="IRNazanin"/>
          <w:color w:val="111111"/>
          <w:sz w:val="28"/>
          <w:sz w:val="28"/>
          <w:szCs w:val="28"/>
          <w:rtl w:val="true"/>
          <w:lang w:bidi="fa-IR"/>
        </w:rPr>
        <w:t>إن شاء الله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بمنی والناس حوله کأنّه معلّم صبیانٍ، هذا یسأله  وهذا یسأله، فلمّا قدمت الکوفة الطفت لأمّی وکنت اُطعمها وافلی ثوبها</w:t>
      </w:r>
      <w:r>
        <w:rPr>
          <w:rStyle w:val="FootnoteAnchor"/>
          <w:rtl w:val="true"/>
        </w:rPr>
        <w:footnoteReference w:id="1008"/>
      </w:r>
      <w:r>
        <w:rPr>
          <w:rFonts w:ascii="IRNazanin" w:hAnsi="IRNazanin" w:eastAsia="IRNazanin"/>
          <w:color w:val="111111"/>
          <w:sz w:val="28"/>
          <w:sz w:val="28"/>
          <w:szCs w:val="28"/>
          <w:rtl w:val="true"/>
          <w:lang w:bidi="fa-IR"/>
        </w:rPr>
        <w:t>ورأسها وأخدمها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ما کنت تصنع بی هذا وانت علی دینی فما  الّذی أری منک منذ هاجرت فدخلت فی الحنیفیة؟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نبیّنا أمرنی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هو نبیّ؟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ابن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إنّ هذا نبیّ، إن هذه وصایا الأنبیاء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اُمّه إنّه لیس یکون بعد نبیّنا نبیّ ولکنّه ابنه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دینک خیر دین، اعرضه علیّ، فعرضته علیها فدخلت فی الإسلام وعلّمتها، فصلّت الظهر والعصر والمغرب </w:t>
      </w:r>
      <w:bookmarkStart w:id="450" w:name="pg13629_140382"/>
    </w:p>
    <w:p>
      <w:pPr>
        <w:pStyle w:val="BookText"/>
        <w:rPr/>
      </w:pPr>
      <w:bookmarkEnd w:id="450"/>
      <w:r>
        <w:rPr>
          <w:rFonts w:ascii="IRNazanin" w:hAnsi="IRNazanin" w:eastAsia="IRNazanin"/>
          <w:color w:val="111111"/>
          <w:sz w:val="28"/>
          <w:sz w:val="28"/>
          <w:szCs w:val="28"/>
          <w:rtl w:val="true"/>
          <w:lang w:bidi="fa-IR"/>
        </w:rPr>
        <w:t>والعشاء الآخرة، ثمّ عرض لها عارضٌ فی اللیل</w:t>
      </w:r>
      <w:r>
        <w:rPr>
          <w:rStyle w:val="FootnoteAnchor"/>
          <w:rtl w:val="true"/>
        </w:rPr>
        <w:footnoteReference w:id="1009"/>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أعد علیّ ما علّمتنی فاعدته علیها، فأقرّت به وماتت، فلمّا أصبحت کان المسلمون الّذین غسّلوها وکنت أنا الّذی صلّیت علیها ونزلت فی قبرها</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معاویة بن وهب، عن  زکریا بن ابراهیم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نصرانیاً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738421_3830689328"/>
      <w:bookmarkStart w:id="452" w:name="_Toc162"/>
      <w:bookmarkEnd w:id="451"/>
      <w:r>
        <w:rPr>
          <w:rtl w:val="true"/>
        </w:rPr>
        <w:t xml:space="preserve">باب </w:t>
      </w:r>
      <w:r>
        <w:rPr>
          <w:rtl w:val="true"/>
        </w:rPr>
        <w:t>(</w:t>
      </w:r>
      <w:r>
        <w:rPr/>
        <w:t>۱۱</w:t>
      </w:r>
      <w:r>
        <w:rPr>
          <w:rtl w:val="true"/>
        </w:rPr>
        <w:t xml:space="preserve">) </w:t>
      </w:r>
      <w:r>
        <w:rPr>
          <w:rtl w:val="true"/>
        </w:rPr>
        <w:t>ثلاثة لابدَّ من ادائهن</w:t>
      </w:r>
      <w:bookmarkEnd w:id="452"/>
    </w:p>
    <w:p>
      <w:pPr>
        <w:pStyle w:val="BookText"/>
        <w:rPr/>
      </w:pPr>
      <w:r>
        <w:rPr>
          <w:rFonts w:ascii="IRNazanin" w:hAnsi="IRNazanin" w:eastAsia="IRNazanin"/>
          <w:color w:val="111111"/>
          <w:sz w:val="28"/>
          <w:sz w:val="28"/>
          <w:szCs w:val="28"/>
          <w:lang w:bidi="fa-IR"/>
        </w:rPr>
        <w:t>۸۷۷۷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لابد من أدائهن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الی البرّ والفاجر، والوفاء بالعهد للبر والفاجر، وبرّ الوالدین برین کانا أو فاجرین</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738423_3830689328"/>
      <w:bookmarkStart w:id="454" w:name="_Toc163"/>
      <w:bookmarkEnd w:id="453"/>
      <w:r>
        <w:rPr>
          <w:rtl w:val="true"/>
        </w:rPr>
        <w:t xml:space="preserve">باب </w:t>
      </w:r>
      <w:r>
        <w:rPr>
          <w:rtl w:val="true"/>
        </w:rPr>
        <w:t>(</w:t>
      </w:r>
      <w:r>
        <w:rPr/>
        <w:t>۱۲</w:t>
      </w:r>
      <w:r>
        <w:rPr>
          <w:rtl w:val="true"/>
        </w:rPr>
        <w:t xml:space="preserve">) </w:t>
      </w:r>
      <w:r>
        <w:rPr>
          <w:rtl w:val="true"/>
        </w:rPr>
        <w:t>برَّ الأُم مقدَّم علی برّ الأَب</w:t>
      </w:r>
      <w:bookmarkEnd w:id="45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وعلیّ </w:t>
      </w:r>
    </w:p>
    <w:p>
      <w:pPr>
        <w:pStyle w:val="BookText"/>
        <w:rPr/>
      </w:pPr>
      <w:r>
        <w:rPr>
          <w:rFonts w:ascii="IRNazanin" w:hAnsi="IRNazanin" w:eastAsia="IRNazanin"/>
          <w:color w:val="111111"/>
          <w:sz w:val="28"/>
          <w:sz w:val="28"/>
          <w:szCs w:val="28"/>
          <w:rtl w:val="true"/>
          <w:lang w:bidi="fa-IR"/>
        </w:rPr>
        <w:t xml:space="preserve">ابن محمّد، عن صالح بن أبی حمّاد، جمیعاً، عن الوشّاء، عن أحمد  ابن عائذ، عن أبی خدیجة سالم بن مکرمٍ، عن معلّی بن خنیس،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وسأل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 الوالدین؟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ابرر اُمّک، ابرر اُمّک، ابرر اُمّک، ابرر أباک ، ابرر أباک،  ابرر أباک ، وبدأ بالاُمّ قبل الأب</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فسأل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أبرّ؟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bookmarkStart w:id="455" w:name="pg13629_140384"/>
    </w:p>
    <w:p>
      <w:pPr>
        <w:pStyle w:val="BookText"/>
        <w:rPr/>
      </w:pPr>
      <w:bookmarkEnd w:id="455"/>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عمیر مثله إلَّا أنّه أسقط السؤال  الثالث فی شأن البرّ للأُم</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738425_3830689328"/>
      <w:bookmarkStart w:id="457" w:name="_Toc164"/>
      <w:bookmarkEnd w:id="456"/>
      <w:r>
        <w:rPr>
          <w:rtl w:val="true"/>
        </w:rPr>
        <w:t xml:space="preserve">باب </w:t>
      </w:r>
      <w:r>
        <w:rPr>
          <w:rtl w:val="true"/>
        </w:rPr>
        <w:t>(</w:t>
      </w:r>
      <w:r>
        <w:rPr/>
        <w:t>۱۳</w:t>
      </w:r>
      <w:r>
        <w:rPr>
          <w:rtl w:val="true"/>
        </w:rPr>
        <w:t xml:space="preserve">) </w:t>
      </w:r>
      <w:r>
        <w:rPr>
          <w:rtl w:val="true"/>
        </w:rPr>
        <w:t>إحذر سَخَطَ الاُم</w:t>
      </w:r>
      <w:bookmarkEnd w:id="457"/>
    </w:p>
    <w:p>
      <w:pPr>
        <w:pStyle w:val="BookText"/>
        <w:rPr/>
      </w:pPr>
      <w:r>
        <w:rPr>
          <w:rFonts w:ascii="IRNazanin" w:hAnsi="IRNazanin" w:eastAsia="IRNazanin"/>
          <w:color w:val="111111"/>
          <w:sz w:val="28"/>
          <w:sz w:val="28"/>
          <w:szCs w:val="28"/>
          <w:lang w:bidi="fa-IR"/>
        </w:rPr>
        <w:t>۸۷۸۰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ابو نصر محمد بن الحسین البصیر المقری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القاسم علی ابن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یوسف، عن أبی عبدالله زکریا بن محمّد المؤمن، عن سعید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شابّاً عند وفاته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فاعتقل لسانه مراراً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لامرأة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لهذا 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أفساخطة أنت علیه؟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کلّمته منذ ستّ حجج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یارسول الله برضاک عنه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إله إلّا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رجلاً أسود قبیح المنظر، وسخ الثیاب، منتن الرّیح،  قد ولینی الساعة فأخذ بکظمی</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یقبل الیسیر، ویعفو عن الکثیر، أقبل منّی الیسیر، واعف عنّی الکثیر إنّک أنت الغفور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فقالها الشابُّ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تری؟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رجلاً أبیض اللّون، حسن الوجه، طیّب الریح حسن  الثیاب، قد ولینی وأری الأسود قد ولّی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فأعاد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أری الأسود، وأری الأبیض قد ولینی، ثمّ طفی</w:t>
      </w:r>
      <w:r>
        <w:rPr>
          <w:rStyle w:val="FootnoteAnchor"/>
          <w:rtl w:val="true"/>
        </w:rPr>
        <w:footnoteReference w:id="1018"/>
      </w:r>
      <w:r>
        <w:rPr>
          <w:rFonts w:ascii="IRNazanin" w:hAnsi="IRNazanin" w:eastAsia="IRNazanin"/>
          <w:color w:val="111111"/>
          <w:sz w:val="28"/>
          <w:sz w:val="28"/>
          <w:szCs w:val="28"/>
          <w:rtl w:val="true"/>
          <w:lang w:bidi="fa-IR"/>
        </w:rPr>
        <w:t xml:space="preserve"> علی تلک الحال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الجلیل المفید أبو عبدالله محمد بن  محمد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نصر محمد بن الحسین البصیر  المقری بهذا الإسناد نحوه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bookmarkStart w:id="458" w:name="pg13629_140386"/>
    </w:p>
    <w:p>
      <w:pPr>
        <w:pStyle w:val="BookText"/>
        <w:rPr/>
      </w:pPr>
      <w:bookmarkEnd w:id="458"/>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738427_3830689328"/>
      <w:bookmarkStart w:id="460" w:name="_Toc165"/>
      <w:bookmarkEnd w:id="459"/>
      <w:r>
        <w:rPr>
          <w:rtl w:val="true"/>
        </w:rPr>
        <w:t xml:space="preserve">باب </w:t>
      </w:r>
      <w:r>
        <w:rPr>
          <w:rtl w:val="true"/>
        </w:rPr>
        <w:t>(</w:t>
      </w:r>
      <w:r>
        <w:rPr/>
        <w:t>14</w:t>
      </w:r>
      <w:r>
        <w:rPr>
          <w:rtl w:val="true"/>
        </w:rPr>
        <w:t xml:space="preserve">) </w:t>
      </w:r>
      <w:r>
        <w:rPr>
          <w:rtl w:val="true"/>
        </w:rPr>
        <w:t>تحریم عقوق الوالدین</w:t>
      </w:r>
      <w:bookmarkEnd w:id="460"/>
    </w:p>
    <w:p>
      <w:pPr>
        <w:pStyle w:val="BookText"/>
        <w:rPr/>
      </w:pPr>
      <w:r>
        <w:rPr>
          <w:rFonts w:ascii="IRNazanin" w:hAnsi="IRNazanin" w:eastAsia="IRNazanin"/>
          <w:color w:val="111111"/>
          <w:sz w:val="28"/>
          <w:sz w:val="28"/>
          <w:szCs w:val="28"/>
          <w:lang w:bidi="fa-IR"/>
        </w:rPr>
        <w:t>۸۷۸۱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سنان، عن حدید بن حکیم،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العقوق</w:t>
      </w:r>
      <w:r>
        <w:rPr>
          <w:rStyle w:val="FootnoteAnchor"/>
          <w:rtl w:val="true"/>
        </w:rPr>
        <w:footnoteReference w:id="1022"/>
      </w:r>
      <w:r>
        <w:rPr>
          <w:rFonts w:ascii="Amiri" w:hAnsi="Amiri" w:eastAsia="Amiri" w:cs="Amiri"/>
          <w:color w:val="111111"/>
          <w:sz w:val="28"/>
          <w:sz w:val="28"/>
          <w:szCs w:val="28"/>
          <w:rtl w:val="true"/>
          <w:lang w:bidi="ar-SA"/>
        </w:rPr>
        <w:t xml:space="preserve">اُفّ، ولو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w:t>
      </w:r>
      <w:r>
        <w:rPr>
          <w:rStyle w:val="FootnoteAnchor"/>
          <w:rtl w:val="true"/>
        </w:rPr>
        <w:footnoteReference w:id="1023"/>
      </w:r>
      <w:r>
        <w:rPr>
          <w:rFonts w:ascii="IRNazanin" w:hAnsi="IRNazanin" w:eastAsia="IRNazanin"/>
          <w:color w:val="111111"/>
          <w:sz w:val="28"/>
          <w:sz w:val="28"/>
          <w:szCs w:val="28"/>
          <w:rtl w:val="true"/>
          <w:lang w:bidi="fa-IR"/>
        </w:rPr>
        <w:t>أهون منه</w:t>
      </w:r>
      <w:r>
        <w:rPr>
          <w:rStyle w:val="FootnoteAnchor"/>
          <w:rtl w:val="true"/>
        </w:rPr>
        <w:footnoteReference w:id="1024"/>
      </w:r>
      <w:r>
        <w:rPr>
          <w:rFonts w:ascii="IRNazanin" w:hAnsi="IRNazanin" w:eastAsia="IRNazanin"/>
          <w:color w:val="111111"/>
          <w:sz w:val="28"/>
          <w:sz w:val="28"/>
          <w:szCs w:val="28"/>
          <w:rtl w:val="true"/>
          <w:lang w:bidi="fa-IR"/>
        </w:rPr>
        <w:t>لنهی عنه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بالأسانید الثلاثة</w:t>
      </w:r>
      <w:r>
        <w:rPr>
          <w:rStyle w:val="FootnoteAnchor"/>
          <w:rtl w:val="true"/>
        </w:rPr>
        <w:footnoteReference w:id="1027"/>
      </w:r>
      <w:r>
        <w:rPr>
          <w:rFonts w:ascii="IRNazanin" w:hAnsi="IRNazanin" w:eastAsia="IRNazanin"/>
          <w:color w:val="111111"/>
          <w:sz w:val="28"/>
          <w:sz w:val="28"/>
          <w:szCs w:val="28"/>
          <w:rtl w:val="true"/>
          <w:lang w:bidi="fa-IR"/>
        </w:rPr>
        <w:t xml:space="preserve">، عن الرضا، عن أبیه،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وذکر مثله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یحیی بن إبراهیم بن أبی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جدّه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الله شیئاً أدنی من اُفٍ لنهی عنه وهو من أدنی العقوق، ومن العقوق أن ینظر الرّجل إلی والدیه فیحدّ النَّظر إلیهما</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أبی البلاد،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العقوق أن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أحمد بن محمّد، عن  محسن بن أحمد، عن أبان بن عثمان، عن حدید بن حکیم،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العقوق اُفٍّ، ولو علم الله أیسر منه </w:t>
      </w:r>
    </w:p>
    <w:p>
      <w:pPr>
        <w:pStyle w:val="BookText"/>
        <w:rPr/>
      </w:pPr>
      <w:r>
        <w:rPr>
          <w:rFonts w:ascii="IRNazanin" w:hAnsi="IRNazanin" w:eastAsia="IRNazanin"/>
          <w:color w:val="111111"/>
          <w:sz w:val="28"/>
          <w:sz w:val="28"/>
          <w:szCs w:val="28"/>
          <w:rtl w:val="true"/>
          <w:lang w:bidi="fa-IR"/>
        </w:rPr>
        <w:t>لنهی عنه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علی بن موسی الرضا، عن أبیه، عن جدّه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الله لفظةً  أوجز فی ترک عقوق الوالدین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اُخری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العقوق اُفّ ولو  علم الله شیئاً أیسر منه وأهون منه لنهی عنه</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الحسن بن علی الکوفی،  عن عبیس بن هشام، عن صالح الحذّاء، عن یعقوب بن شعیب،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کشف غطاء من أغطیة الجنّة فوجد ریحها مَن کانت له روح من مسیرة خمسمائة عامٍ إلّا صنف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 لوالدیه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إسماعیل بن مهران، عن سیف بن عمیرة، عن أبی عبدالله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إلی أبویه نظر ماقتٍ</w:t>
      </w:r>
      <w:r>
        <w:rPr>
          <w:rStyle w:val="FootnoteAnchor"/>
          <w:rtl w:val="true"/>
        </w:rPr>
        <w:footnoteReference w:id="1038"/>
      </w:r>
      <w:r>
        <w:rPr>
          <w:rFonts w:ascii="IRNazanin" w:hAnsi="IRNazanin" w:eastAsia="IRNazanin"/>
          <w:color w:val="111111"/>
          <w:sz w:val="28"/>
          <w:sz w:val="28"/>
          <w:szCs w:val="28"/>
          <w:rtl w:val="true"/>
          <w:lang w:bidi="fa-IR"/>
        </w:rPr>
        <w:t>وهما ظالمان له لم یقبل الله له صلاة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أحزن والدیه فقد عقَّهما</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إیّاکم ودعوة الوالد، فإنّها تُرفع فوق السحاب حتی  ینظر الله تعالی إلیها،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ارفعوها الیّ حتی أستجیب له، فإیّاکم ودعوة الوالد، فإنّها أحدّ من السیف</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bookmarkStart w:id="461" w:name="pg13629_140390"/>
    </w:p>
    <w:p>
      <w:pPr>
        <w:pStyle w:val="Heading3"/>
        <w:numPr>
          <w:ilvl w:val="2"/>
          <w:numId w:val="1"/>
        </w:numPr>
        <w:rPr/>
      </w:pPr>
      <w:bookmarkStart w:id="462" w:name="__RefHeading___Toc738429_3830689328"/>
      <w:bookmarkStart w:id="463" w:name="_Toc166"/>
      <w:bookmarkEnd w:id="461"/>
      <w:bookmarkEnd w:id="462"/>
      <w:r>
        <w:rPr>
          <w:rtl w:val="true"/>
        </w:rPr>
        <w:t>أبواب صلة الرحم</w:t>
      </w:r>
      <w:bookmarkEnd w:id="463"/>
    </w:p>
    <w:p>
      <w:pPr>
        <w:pStyle w:val="Heading4"/>
        <w:numPr>
          <w:ilvl w:val="3"/>
          <w:numId w:val="1"/>
        </w:numPr>
        <w:rPr/>
      </w:pPr>
      <w:bookmarkStart w:id="464" w:name="__RefHeading___Toc738431_3830689328"/>
      <w:bookmarkStart w:id="465" w:name="_Toc167"/>
      <w:bookmarkEnd w:id="464"/>
      <w:r>
        <w:rPr>
          <w:rtl w:val="true"/>
        </w:rPr>
        <w:t xml:space="preserve">باب </w:t>
      </w:r>
      <w:r>
        <w:rPr>
          <w:rtl w:val="true"/>
        </w:rPr>
        <w:t>(</w:t>
      </w:r>
      <w:r>
        <w:rPr/>
        <w:t>۱</w:t>
      </w:r>
      <w:r>
        <w:rPr>
          <w:rtl w:val="true"/>
        </w:rPr>
        <w:t xml:space="preserve">) </w:t>
      </w:r>
      <w:r>
        <w:rPr>
          <w:rtl w:val="true"/>
        </w:rPr>
        <w:t>العطف علی الأولاد</w:t>
      </w:r>
      <w:bookmarkEnd w:id="465"/>
    </w:p>
    <w:p>
      <w:pPr>
        <w:pStyle w:val="BookText"/>
        <w:rPr/>
      </w:pPr>
      <w:r>
        <w:rPr>
          <w:rFonts w:ascii="IRNazanin" w:hAnsi="IRNazanin" w:eastAsia="IRNazanin"/>
          <w:color w:val="111111"/>
          <w:sz w:val="28"/>
          <w:sz w:val="28"/>
          <w:szCs w:val="28"/>
          <w:lang w:bidi="fa-IR"/>
        </w:rPr>
        <w:t>۸۷۸۹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إنّی  الأصانع بعض ولدی واُجلسه علی فخذی واکثر له المحبة واکثر له  الشکر</w:t>
      </w:r>
      <w:r>
        <w:rPr>
          <w:rStyle w:val="FootnoteAnchor"/>
          <w:rtl w:val="true"/>
        </w:rPr>
        <w:footnoteReference w:id="1043"/>
      </w:r>
      <w:r>
        <w:rPr>
          <w:rFonts w:ascii="IRNazanin" w:hAnsi="IRNazanin" w:eastAsia="IRNazanin"/>
          <w:color w:val="111111"/>
          <w:sz w:val="28"/>
          <w:sz w:val="28"/>
          <w:szCs w:val="28"/>
          <w:rtl w:val="true"/>
          <w:lang w:bidi="fa-IR"/>
        </w:rPr>
        <w:t>وإنّ الحقّ لغیره من ولدی، ولکن محافظة علیه منه ومن غیره لئلا یصنعوا به ما فعل بیوسف وإخوته، وما أنزل الله سورة یوسف إلّا أمثالاً لکی لایحسد بعضنا بعضاً کما حسد یوسف إخوته، وبغوا علیه، فجعلها حجة علی من تولّانا، ودان بحبّنا، وجحد أعداءنا علی من نصب لنا الحرب والعداوة</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المفهوم من هذا الحدیث الشَّریف هو 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یحبّ بعض أولاده أکثر من غیره، ولکنّه کان </w:t>
      </w:r>
      <w:bookmarkStart w:id="466" w:name="pg13629_140391"/>
    </w:p>
    <w:p>
      <w:pPr>
        <w:pStyle w:val="BookText"/>
        <w:rPr/>
      </w:pPr>
      <w:bookmarkEnd w:id="466"/>
      <w:r>
        <w:rPr>
          <w:rFonts w:ascii="IRNazanin" w:hAnsi="IRNazanin" w:eastAsia="IRNazanin"/>
          <w:color w:val="111111"/>
          <w:sz w:val="28"/>
          <w:sz w:val="28"/>
          <w:szCs w:val="28"/>
          <w:rtl w:val="true"/>
          <w:lang w:bidi="fa-IR"/>
        </w:rPr>
        <w:t xml:space="preserve">یتظاهر بالمحبّة والعطف علی ذلک الغیر لئلّا یَثور فیه الحسد علی هذا الإبن المحبوب، فیحدث ماحَدث للنبیّ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أخوته </w:t>
      </w:r>
      <w:r>
        <w:rPr>
          <w:rFonts w:eastAsia="IRNazanin" w:cs="IRNazanin"/>
          <w:color w:val="111111"/>
          <w:sz w:val="28"/>
          <w:szCs w:val="28"/>
          <w:rtl w:val="true"/>
          <w:lang w:bidi="fa-IR"/>
        </w:rPr>
        <w:t>.</w:t>
      </w:r>
    </w:p>
    <w:p>
      <w:pPr>
        <w:pStyle w:val="Heading4"/>
        <w:numPr>
          <w:ilvl w:val="3"/>
          <w:numId w:val="1"/>
        </w:numPr>
        <w:rPr/>
      </w:pPr>
      <w:bookmarkStart w:id="467" w:name="__RefHeading___Toc738433_3830689328"/>
      <w:bookmarkStart w:id="468" w:name="_Toc168"/>
      <w:bookmarkEnd w:id="467"/>
      <w:r>
        <w:rPr>
          <w:rtl w:val="true"/>
        </w:rPr>
        <w:t xml:space="preserve">باب </w:t>
      </w:r>
      <w:r>
        <w:rPr>
          <w:rtl w:val="true"/>
        </w:rPr>
        <w:t>(</w:t>
      </w:r>
      <w:r>
        <w:rPr/>
        <w:t>۲</w:t>
      </w:r>
      <w:r>
        <w:rPr>
          <w:rtl w:val="true"/>
        </w:rPr>
        <w:t xml:space="preserve">) </w:t>
      </w:r>
      <w:r>
        <w:rPr>
          <w:rtl w:val="true"/>
        </w:rPr>
        <w:t>صلة الرحم کفّارةٌ للذنوب</w:t>
      </w:r>
      <w:bookmarkEnd w:id="468"/>
    </w:p>
    <w:p>
      <w:pPr>
        <w:pStyle w:val="BookText"/>
        <w:rPr/>
      </w:pPr>
      <w:r>
        <w:rPr>
          <w:rFonts w:ascii="IRNazanin" w:hAnsi="IRNazanin" w:eastAsia="IRNazanin"/>
          <w:color w:val="111111"/>
          <w:sz w:val="28"/>
          <w:sz w:val="28"/>
          <w:szCs w:val="28"/>
          <w:lang w:bidi="fa-IR"/>
        </w:rPr>
        <w:t>۸۷۹۰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وعلی  ابن محمد، عن صالح بن أبی حمّاد جمیعاً، عن الوشّاء، عن أحمد  ابن عائذ، عن أبی خدیجة،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ولدت بنتاً وربیّتها حتی إذا بلغت فألبستها وحلّیتها ثم جئت بها إلی قلیب</w:t>
      </w:r>
      <w:r>
        <w:rPr>
          <w:rStyle w:val="FootnoteAnchor"/>
          <w:rtl w:val="true"/>
        </w:rPr>
        <w:footnoteReference w:id="1045"/>
      </w:r>
      <w:r>
        <w:rPr>
          <w:rFonts w:ascii="IRNazanin" w:hAnsi="IRNazanin" w:eastAsia="IRNazanin"/>
          <w:color w:val="111111"/>
          <w:sz w:val="28"/>
          <w:sz w:val="28"/>
          <w:szCs w:val="28"/>
          <w:rtl w:val="true"/>
          <w:lang w:bidi="fa-IR"/>
        </w:rPr>
        <w:t>فدفعتها فی جوفه وکان آخر ما سمعت منها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کفّارة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اُمّ حیّة؟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خالةٌ حیّة؟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فابررها فإنّها بمنزلة الاُمّ یکفّر عنک ما صنعت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کان  هذا؟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الجاهلیّة وکانوا یقتلون البنات مخافة أن یسبین  فیلدن فی قوم آخرین</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بن شاذویه المؤدب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بن جامع الحمیری ، عن أبیه، عن هارون بن مسلم، عن مسعدة بن زیاد،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امرءاً أعان والده علی برّه</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رحم الله والداً أعان ولده علی برّه، رحم الله جاراً أعان جاره علی برّه، رحم الله رفیقاً أعان رفیقه علی برّه، رحم الله خلیطاً أعان خلیطه علی برّه</w:t>
      </w:r>
      <w:r>
        <w:rPr>
          <w:rStyle w:val="FootnoteAnchor"/>
          <w:rtl w:val="true"/>
        </w:rPr>
        <w:footnoteReference w:id="1048"/>
      </w:r>
      <w:r>
        <w:rPr>
          <w:rFonts w:ascii="IRNazanin" w:hAnsi="IRNazanin" w:eastAsia="IRNazanin"/>
          <w:color w:val="111111"/>
          <w:sz w:val="28"/>
          <w:sz w:val="28"/>
          <w:szCs w:val="28"/>
          <w:rtl w:val="true"/>
          <w:lang w:bidi="fa-IR"/>
        </w:rPr>
        <w:t xml:space="preserve">، رحم الله رجلاً أعان سلطانه علی برّه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عبدالله بن جعفر، عن هارون بن مسلم، عن مسعدة بن زیاد بهذا الإسناد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bookmarkStart w:id="469" w:name="pg13629_140393"/>
    </w:p>
    <w:p>
      <w:pPr>
        <w:pStyle w:val="Heading4"/>
        <w:numPr>
          <w:ilvl w:val="3"/>
          <w:numId w:val="1"/>
        </w:numPr>
        <w:rPr/>
      </w:pPr>
      <w:bookmarkStart w:id="470" w:name="__RefHeading___Toc738435_3830689328"/>
      <w:bookmarkStart w:id="471" w:name="_Toc169"/>
      <w:bookmarkEnd w:id="469"/>
      <w:bookmarkEnd w:id="470"/>
      <w:r>
        <w:rPr>
          <w:rtl w:val="true"/>
        </w:rPr>
        <w:t xml:space="preserve">باب </w:t>
      </w:r>
      <w:r>
        <w:rPr>
          <w:rtl w:val="true"/>
        </w:rPr>
        <w:t>(</w:t>
      </w:r>
      <w:r>
        <w:rPr/>
        <w:t>۳</w:t>
      </w:r>
      <w:r>
        <w:rPr>
          <w:rtl w:val="true"/>
        </w:rPr>
        <w:t xml:space="preserve">) </w:t>
      </w:r>
      <w:r>
        <w:rPr>
          <w:rtl w:val="true"/>
        </w:rPr>
        <w:t>صلة الرّحم یؤخِّر الأجَل</w:t>
      </w:r>
      <w:bookmarkEnd w:id="471"/>
    </w:p>
    <w:p>
      <w:pPr>
        <w:pStyle w:val="BookText"/>
        <w:rPr/>
      </w:pPr>
      <w:r>
        <w:rPr>
          <w:rFonts w:ascii="IRNazanin" w:hAnsi="IRNazanin" w:eastAsia="IRNazanin"/>
          <w:color w:val="111111"/>
          <w:sz w:val="28"/>
          <w:sz w:val="28"/>
          <w:szCs w:val="28"/>
          <w:lang w:bidi="fa-IR"/>
        </w:rPr>
        <w:t>۸۷۹۲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ابن محمد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الوشاء، عن بعض أصحابنا، عن  میسر،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إنّی  لأظنّک وَصولا لقرابتک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لقد کنت فی السوق وانا غلام واُجرتی  در همان وکنت اُعطی واحداً عمّتی، وواحداً خالتی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حضر أجلک مرَّتین کلُّ ذلک یؤخّر</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۸۷۹۳</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عن ابن أبی عمیر، عن هشام بن الحکم، عن میسّر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لقد زید فی عمرک، فأیُّ شیء تعمل؟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أجیراً وأنا غلام بخمسة دراهم، فکنت اُجریها علی  خالی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صفوان بن یحیی،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تعلم شیئاً یزید فی العمر إلّا صلة الرحم، حتّی أنّ الرجل یکون أجله ثلاث سنین فیکون وصولاً للرّحم فیزید الله فی عمره ثلاثین سنةً </w:t>
      </w:r>
      <w:bookmarkStart w:id="472" w:name="pg13629_140394"/>
    </w:p>
    <w:p>
      <w:pPr>
        <w:pStyle w:val="BookText"/>
        <w:rPr/>
      </w:pPr>
      <w:bookmarkEnd w:id="472"/>
      <w:r>
        <w:rPr>
          <w:rFonts w:ascii="IRNazanin" w:hAnsi="IRNazanin" w:eastAsia="IRNazanin"/>
          <w:color w:val="111111"/>
          <w:sz w:val="28"/>
          <w:sz w:val="28"/>
          <w:szCs w:val="28"/>
          <w:rtl w:val="true"/>
          <w:lang w:bidi="fa-IR"/>
        </w:rPr>
        <w:t>فیجعلها ثلاثاً وثلاثین سنة، ویکون أجله ثلاثاً وثلاثین سنة ، فیکون  قاطعاً للرّحم فینقصه الله ثلاثین سنةً ویجعل أجله إلی ثلاث سنین</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أبا ابراهیم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الرشید یوماً فقال له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قاتلک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لاتفعل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سمعت أبی،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لیکون واصلاً لرحمه، وقد بقی من أجله ثلاث سنین فیجعلها ثلاثین سنة، ویکون الرجل قاطعاً لرحمه وقد بقی من أجله ثلاثون سنة فیجعلها الله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لقد سمعت هذا من أبیک؟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له مائة ألف درهم، وردَّه إلی منزله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738437_3830689328"/>
      <w:bookmarkStart w:id="474" w:name="_Toc170"/>
      <w:bookmarkEnd w:id="473"/>
      <w:r>
        <w:rPr>
          <w:rtl w:val="true"/>
        </w:rPr>
        <w:t xml:space="preserve">باب </w:t>
      </w:r>
      <w:r>
        <w:rPr>
          <w:rtl w:val="true"/>
        </w:rPr>
        <w:t>(</w:t>
      </w:r>
      <w:r>
        <w:rPr/>
        <w:t>4</w:t>
      </w:r>
      <w:r>
        <w:rPr>
          <w:rtl w:val="true"/>
        </w:rPr>
        <w:t xml:space="preserve">) </w:t>
      </w:r>
      <w:r>
        <w:rPr>
          <w:rtl w:val="true"/>
        </w:rPr>
        <w:t>وجوب صلة الرَّحم</w:t>
      </w:r>
      <w:bookmarkEnd w:id="47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  عن جمیل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الَّذِي تَسَاءَلُونَ بِهِ وَالْأَرْحَامَ إِنَّ اللَّهَ كَانَ عَلَيْكُمْ رَقِيبًا </w:t>
      </w:r>
      <w:r>
        <w:rPr>
          <w:rFonts w:eastAsia="Amiri" w:cs="Amiri" w:ascii="Amiri" w:hAnsi="Amiri"/>
          <w:color w:val="111111"/>
          <w:sz w:val="28"/>
          <w:szCs w:val="28"/>
          <w:rtl w:val="true"/>
          <w:lang w:bidi="ar-SA"/>
        </w:rPr>
        <w:t>»</w:t>
      </w:r>
      <w:r>
        <w:rPr>
          <w:rStyle w:val="FootnoteAnchor"/>
          <w:rtl w:val="true"/>
        </w:rPr>
        <w:footnoteReference w:id="105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ارحام الناس،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بصلتها  وعظّمها، ألا تری أنّه جعلها منه</w:t>
      </w:r>
      <w:r>
        <w:rPr>
          <w:rStyle w:val="FootnoteAnchor"/>
          <w:rtl w:val="true"/>
        </w:rPr>
        <w:footnoteReference w:id="1056"/>
      </w:r>
      <w:r>
        <w:rPr>
          <w:rFonts w:ascii="IRNazanin" w:hAnsi="IRNazanin" w:eastAsia="IRNazanin"/>
          <w:color w:val="111111"/>
          <w:sz w:val="28"/>
          <w:sz w:val="28"/>
          <w:szCs w:val="28"/>
          <w:rtl w:val="true"/>
          <w:lang w:bidi="fa-IR"/>
        </w:rPr>
        <w:t>و</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بن درّاج،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أحمد بن محمّد بن عیسی، عن الحسن بن علی الوشاء، عن أبی الحسن الرضا،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إلی السماء رأیت رحماً متعلّقة بالعرش تشکو رحماً إلی ربّها،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بینک وبینها من أب؟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نلتقی فی أربعین أباً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أبی عبدالله ، </w:t>
      </w:r>
    </w:p>
    <w:p>
      <w:pPr>
        <w:pStyle w:val="BookText"/>
        <w:rPr/>
      </w:pPr>
      <w:r>
        <w:rPr>
          <w:rFonts w:ascii="Amiri" w:hAnsi="Amiri" w:eastAsia="Amiri" w:cs="Amiri"/>
          <w:color w:val="111111"/>
          <w:sz w:val="28"/>
          <w:sz w:val="28"/>
          <w:szCs w:val="28"/>
          <w:rtl w:val="true"/>
          <w:lang w:bidi="ar-SA"/>
        </w:rPr>
        <w:t xml:space="preserve">عن ابن فضال، عن ابن بکیر، عن عمر بن یزید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يَصِلُونَ مَا أَمَرَ اللَّهُ بِهِ أَنْ يُوصَلَ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سوید، عن زرعة،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الرحم معلّقة بالعرش تنادی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وصلنی، واقطع من  قطعنی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أهی رحم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 تأتی یوم القیامة مثل کبّة المدار، وهو المغزل،  فمن أتاها واصلاً لها انتشرت لها نوراً حتّی تدخله الجنّة، ومن أتاها قاطعاً لها انقبضت عنه، حتّی تقذف به فی النار</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صالح بن أبی حمّاد، عن  الحسن بن علیّ، عن صفوان، عن الجهم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لی القرابة علی غیر أمری، اَلهم علیّ حقّ؟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حقّ الرحم لایقطعه شیء وإذا کانوا علی أمرک کان </w:t>
      </w:r>
      <w:bookmarkStart w:id="475" w:name="pg13629_140397"/>
    </w:p>
    <w:p>
      <w:pPr>
        <w:pStyle w:val="BookText"/>
        <w:rPr/>
      </w:pPr>
      <w:bookmarkEnd w:id="475"/>
      <w:r>
        <w:rPr>
          <w:rFonts w:ascii="Amiri" w:hAnsi="Amiri" w:eastAsia="Amiri" w:cs="Amiri"/>
          <w:color w:val="111111"/>
          <w:sz w:val="28"/>
          <w:sz w:val="28"/>
          <w:szCs w:val="28"/>
          <w:rtl w:val="true"/>
          <w:lang w:bidi="ar-SA"/>
        </w:rPr>
        <w:t xml:space="preserve">لهم 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الرحم، وحقّ الإسلام</w:t>
      </w:r>
      <w:r>
        <w:rPr>
          <w:rStyle w:val="FootnoteAnchor"/>
          <w:rtl w:val="true"/>
        </w:rPr>
        <w:footnoteReference w:id="1062"/>
      </w:r>
      <w:r>
        <w:rPr>
          <w:rFonts w:ascii="IRNazanin" w:hAnsi="IRNazanin" w:eastAsia="IRNazanin"/>
          <w:color w:val="111111"/>
          <w:sz w:val="28"/>
          <w:sz w:val="28"/>
          <w:szCs w:val="28"/>
          <w:rtl w:val="true"/>
          <w:lang w:bidi="fa-IR"/>
        </w:rPr>
        <w:t>و</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738439_3830689328"/>
      <w:bookmarkStart w:id="477" w:name="_Toc171"/>
      <w:bookmarkEnd w:id="476"/>
      <w:r>
        <w:rPr>
          <w:rtl w:val="true"/>
        </w:rPr>
        <w:t xml:space="preserve">باب </w:t>
      </w:r>
      <w:r>
        <w:rPr>
          <w:rtl w:val="true"/>
        </w:rPr>
        <w:t>(</w:t>
      </w:r>
      <w:r>
        <w:rPr/>
        <w:t>5</w:t>
      </w:r>
      <w:r>
        <w:rPr>
          <w:rtl w:val="true"/>
        </w:rPr>
        <w:t xml:space="preserve">) </w:t>
      </w:r>
      <w:r>
        <w:rPr>
          <w:rtl w:val="true"/>
        </w:rPr>
        <w:t>فی الجنة درجة لاینالها إلّا ثلاثة</w:t>
      </w:r>
      <w:bookmarkEnd w:id="47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أبی عبدالله، عن أبیه، عن النضر بن سوید، عن زرعة،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الجنّة درجة لاینالها إلّا إمام عادل، أو ذو رحم وصول، أو ذو عیال صبور</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478" w:name="pg13629_140398"/>
    </w:p>
    <w:p>
      <w:pPr>
        <w:pStyle w:val="Heading4"/>
        <w:numPr>
          <w:ilvl w:val="3"/>
          <w:numId w:val="1"/>
        </w:numPr>
        <w:rPr/>
      </w:pPr>
      <w:bookmarkStart w:id="479" w:name="__RefHeading___Toc738441_3830689328"/>
      <w:bookmarkStart w:id="480" w:name="_Toc172"/>
      <w:bookmarkEnd w:id="478"/>
      <w:bookmarkEnd w:id="479"/>
      <w:r>
        <w:rPr>
          <w:rtl w:val="true"/>
        </w:rPr>
        <w:t xml:space="preserve">باب </w:t>
      </w:r>
      <w:r>
        <w:rPr>
          <w:rtl w:val="true"/>
        </w:rPr>
        <w:t>(</w:t>
      </w:r>
      <w:r>
        <w:rPr/>
        <w:t>6</w:t>
      </w:r>
      <w:r>
        <w:rPr>
          <w:rtl w:val="true"/>
        </w:rPr>
        <w:t xml:space="preserve">) </w:t>
      </w:r>
      <w:r>
        <w:rPr>
          <w:rtl w:val="true"/>
        </w:rPr>
        <w:t xml:space="preserve">وجوب صلة آل محمّد </w:t>
      </w:r>
      <w:r>
        <w:rPr>
          <w:rtl w:val="true"/>
        </w:rPr>
        <w:t>(</w:t>
      </w:r>
      <w:r>
        <w:rPr>
          <w:rtl w:val="true"/>
        </w:rPr>
        <w:t>صلّی الله علیه وآله وسلّم</w:t>
      </w:r>
      <w:r>
        <w:rPr>
          <w:rtl w:val="true"/>
        </w:rPr>
        <w:t>)</w:t>
      </w:r>
      <w:bookmarkEnd w:id="480"/>
    </w:p>
    <w:p>
      <w:pPr>
        <w:pStyle w:val="BookText"/>
        <w:rPr/>
      </w:pPr>
      <w:r>
        <w:rPr>
          <w:rFonts w:eastAsia="IRNazanin" w:cs="IRNazanin"/>
          <w:color w:val="111111"/>
          <w:sz w:val="28"/>
          <w:szCs w:val="28"/>
          <w:lang w:bidi="fa-IR"/>
        </w:rPr>
        <w:t>8802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الحسن بن علی الوشّاء، عن علیّ بن أبی حمزة،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 معلّقة بالعرش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وصَلَنی واقطَع من قطعنی</w:t>
      </w:r>
      <w:r>
        <w:rPr>
          <w:rStyle w:val="FootnoteAnchor"/>
          <w:rtl w:val="true"/>
        </w:rPr>
        <w:footnoteReference w:id="1065"/>
      </w:r>
      <w:r>
        <w:rPr>
          <w:rFonts w:ascii="Amiri" w:hAnsi="Amiri" w:eastAsia="Amiri" w:cs="Amiri"/>
          <w:color w:val="111111"/>
          <w:sz w:val="28"/>
          <w:sz w:val="28"/>
          <w:szCs w:val="28"/>
          <w:rtl w:val="true"/>
          <w:lang w:bidi="ar-SA"/>
        </w:rPr>
        <w:t xml:space="preserve">وهی رحم آل محمّد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يَصِلُونَ مَا أَمَرَ اللَّهُ بِهِ أَنْ يُوصَلَ </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وَرَحِمُ کلِّ ذی رَحِم</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۸۸۰۳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  عن حماد بن عثمان وهشام بن الحکم و درست بن أبی منصور، عن عمر بن یزید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وَالَّذِينَ يَصِلُونَ مَا أَمَرَ اللَّهُ بِهِ أَنْ يُوصَلَ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رحم آل محمّدٍ علیه وآله السّلام وقد تکون فی  قرابتک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تکونن ممّن یقول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فی شیء واحدٍ</w:t>
      </w:r>
      <w:r>
        <w:rPr>
          <w:rStyle w:val="FootnoteAnchor"/>
          <w:rtl w:val="true"/>
        </w:rPr>
        <w:footnoteReference w:id="1068"/>
      </w:r>
      <w:r>
        <w:rPr>
          <w:rFonts w:ascii="IRNazanin" w:hAnsi="IRNazanin" w:eastAsia="IRNazanin"/>
          <w:color w:val="111111"/>
          <w:sz w:val="28"/>
          <w:sz w:val="28"/>
          <w:szCs w:val="28"/>
          <w:rtl w:val="true"/>
          <w:lang w:bidi="fa-IR"/>
        </w:rPr>
        <w:t>و</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bookmarkStart w:id="481" w:name="pg13629_140399"/>
    </w:p>
    <w:p>
      <w:pPr>
        <w:pStyle w:val="Heading4"/>
        <w:numPr>
          <w:ilvl w:val="3"/>
          <w:numId w:val="1"/>
        </w:numPr>
        <w:rPr/>
      </w:pPr>
      <w:bookmarkStart w:id="482" w:name="__RefHeading___Toc738443_3830689328"/>
      <w:bookmarkStart w:id="483" w:name="_Toc173"/>
      <w:bookmarkEnd w:id="481"/>
      <w:bookmarkEnd w:id="482"/>
      <w:r>
        <w:rPr>
          <w:rtl w:val="true"/>
        </w:rPr>
        <w:t xml:space="preserve">باب </w:t>
      </w:r>
      <w:r>
        <w:rPr>
          <w:rtl w:val="true"/>
        </w:rPr>
        <w:t>(</w:t>
      </w:r>
      <w:r>
        <w:rPr/>
        <w:t>۷</w:t>
      </w:r>
      <w:r>
        <w:rPr>
          <w:rtl w:val="true"/>
        </w:rPr>
        <w:t>) «</w:t>
      </w:r>
      <w:r>
        <w:rPr>
          <w:rtl w:val="true"/>
        </w:rPr>
        <w:t>صِلوا أرحامکم ولو بالسّلام</w:t>
      </w:r>
      <w:r>
        <w:rPr>
          <w:rtl w:val="true"/>
        </w:rPr>
        <w:t>»</w:t>
      </w:r>
      <w:bookmarkEnd w:id="483"/>
    </w:p>
    <w:p>
      <w:pPr>
        <w:pStyle w:val="BookText"/>
        <w:rPr/>
      </w:pPr>
      <w:r>
        <w:rPr>
          <w:rFonts w:eastAsia="Amiri" w:cs="Amiri" w:ascii="Amiri" w:hAnsi="Amiri"/>
          <w:color w:val="111111"/>
          <w:sz w:val="28"/>
          <w:szCs w:val="28"/>
          <w:lang w:bidi="ar-SA"/>
        </w:rPr>
        <w:t>8804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عبدالله ، عن القاسم بن یحیی، عن جده الحسن بن راشد،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أرحامکم ولو بالتسلیم، یقول الله تبارک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الَّذِي تَسَاءَلُونَ بِهِ وَالْأَرْحَامَ إِنَّ اللَّهَ كَانَ عَلَيْكُمْ رَقِيبًا </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أرحامکم بالدنیا بالسلام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حمزة العلوی،  عن علی بن محمد بن أبی القاسم، عن أبیه، عن هارون بن مسلم، عن مسعدة بن صدقة، عن الصادق،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bookmarkStart w:id="484" w:name="pg13629_140400"/>
    </w:p>
    <w:p>
      <w:pPr>
        <w:pStyle w:val="Heading4"/>
        <w:numPr>
          <w:ilvl w:val="3"/>
          <w:numId w:val="1"/>
        </w:numPr>
        <w:rPr/>
      </w:pPr>
      <w:bookmarkStart w:id="485" w:name="__RefHeading___Toc738445_3830689328"/>
      <w:bookmarkStart w:id="486" w:name="_Toc174"/>
      <w:bookmarkEnd w:id="484"/>
      <w:bookmarkEnd w:id="485"/>
      <w:r>
        <w:rPr>
          <w:rtl w:val="true"/>
        </w:rPr>
        <w:t xml:space="preserve">باب </w:t>
      </w:r>
      <w:r>
        <w:rPr>
          <w:rtl w:val="true"/>
        </w:rPr>
        <w:t>(</w:t>
      </w:r>
      <w:r>
        <w:rPr/>
        <w:t>۸</w:t>
      </w:r>
      <w:r>
        <w:rPr>
          <w:rtl w:val="true"/>
        </w:rPr>
        <w:t xml:space="preserve">) </w:t>
      </w:r>
      <w:r>
        <w:rPr>
          <w:rtl w:val="true"/>
        </w:rPr>
        <w:t>مِن آثار صلة الرَّحم</w:t>
      </w:r>
      <w:bookmarkEnd w:id="486"/>
    </w:p>
    <w:p>
      <w:pPr>
        <w:pStyle w:val="BookText"/>
        <w:rPr/>
      </w:pPr>
      <w:r>
        <w:rPr>
          <w:rFonts w:eastAsia="IRNazanin" w:cs="IRNazanin"/>
          <w:color w:val="111111"/>
          <w:sz w:val="28"/>
          <w:szCs w:val="28"/>
          <w:lang w:bidi="fa-IR"/>
        </w:rPr>
        <w:t>8806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طلحة،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وحسن الجوار، زیادة فی الرزق، وعمارة فی الدُّنیا </w:t>
      </w:r>
      <w:r>
        <w:rPr>
          <w:rStyle w:val="FootnoteAnchor"/>
          <w:rtl w:val="true"/>
        </w:rPr>
        <w:footnoteReference w:id="1074"/>
      </w:r>
      <w:r>
        <w:rPr>
          <w:rFonts w:ascii="IRNazanin" w:hAnsi="IRNazanin" w:eastAsia="IRNazanin"/>
          <w:color w:val="111111"/>
          <w:sz w:val="28"/>
          <w:sz w:val="28"/>
          <w:szCs w:val="28"/>
          <w:rtl w:val="true"/>
          <w:lang w:bidi="fa-IR"/>
        </w:rPr>
        <w:t xml:space="preserve">و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ومحمّد بن إسماعیل، عن الفضل بن شاذان، جمیعاً، عن ابن أبی عمیر، عن إبراهیم بن عبدالحمید، عن الحکم الحنّاط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وحسن الجوار، عمران الدیار، ویزیدان فی  الأعمار</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الأرحام وحسن الخلق زیادة فی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وبرُّ الوالدین، یمدُّ الله بهما فی  العمر، ویزید فی المعیشة</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عبدالصمد بن بشیر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تهوِّن الحساب یوم القیامة وهی منسأة فی العمر وتقی مصارع السوء</w:t>
      </w:r>
      <w:r>
        <w:rPr>
          <w:rStyle w:val="FootnoteAnchor"/>
          <w:rtl w:val="true"/>
        </w:rPr>
        <w:footnoteReference w:id="1079"/>
      </w:r>
      <w:r>
        <w:rPr>
          <w:rFonts w:ascii="IRNazanin" w:hAnsi="IRNazanin" w:eastAsia="IRNazanin"/>
          <w:color w:val="111111"/>
          <w:sz w:val="28"/>
          <w:sz w:val="28"/>
          <w:szCs w:val="28"/>
          <w:rtl w:val="true"/>
          <w:lang w:bidi="fa-IR"/>
        </w:rPr>
        <w:t>وصدقة اللّیل تطفیء غضب الربّ</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۸۸۱۱</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محبوب،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صلة الرحم والبرّ لیهوّنان الحساب ویعصمان من  الذنوب، فصلوا أرحامکم و برّوا بإخوانکم ولو بحسن السلام وردّ  الجواب</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ابن أبی عمیر، عن حسین بن عثمان،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صلة الرّحم تزکی الأعمال، وتنمی الأموال، وتیسّر الحساب، وتدفع البلوی، وتزید فی الرزق</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سرّه النسأ فی الأجل، والزیادة فی الرّزق، فلیصل رحمه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بالأسانید الثلاثة</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الرضا، عن آبائه،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ینسأ فی أجله، ویزاد فی رزقه فلیصل رحمه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بالأسانید الثلاثة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لی واحدة ضمنت له أربعة یصل رحمه، فیحبّه الله تعالی، ویوسّع علیه فی رزقه، ویزید فی عمره، ویدخله الجنّة الّتی وعده</w:t>
      </w:r>
      <w:r>
        <w:rPr>
          <w:rFonts w:eastAsia="IRNazanin" w:cs="IRNazanin"/>
          <w:color w:val="111111"/>
          <w:sz w:val="28"/>
          <w:szCs w:val="28"/>
          <w:rtl w:val="true"/>
          <w:lang w:bidi="fa-IR"/>
        </w:rPr>
        <w:t>.</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أبی عبدالله، </w:t>
      </w:r>
    </w:p>
    <w:p>
      <w:pPr>
        <w:pStyle w:val="BookText"/>
        <w:rPr/>
      </w:pPr>
      <w:r>
        <w:rPr>
          <w:rFonts w:ascii="IRNazanin" w:hAnsi="IRNazanin" w:eastAsia="IRNazanin"/>
          <w:color w:val="111111"/>
          <w:sz w:val="28"/>
          <w:sz w:val="28"/>
          <w:szCs w:val="28"/>
          <w:rtl w:val="true"/>
          <w:lang w:bidi="fa-IR"/>
        </w:rPr>
        <w:t xml:space="preserve">عن غیر واحد، عن زیاد القندیّ،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القوم لیکونون فجرةً ولایکونون بررةً، فیصلون أرحامهم  فتنمی أموالهم وتطول اعمارهم، فکیف إذا کانوا أبراراً بررةً؟</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أبی عبدالله، عن عثمان بن عیسی، عن سلیمان بن هلال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فلان یبرّ بعضهم بعضاً ویتواصلون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تنمی أموالهم وینمون فلایزالون فی ذلک حتی یتقاطعوا فإذا فعلوا ذلک انقشع عنهم</w:t>
      </w:r>
      <w:r>
        <w:rPr>
          <w:rStyle w:val="FootnoteAnchor"/>
          <w:rtl w:val="true"/>
        </w:rPr>
        <w:footnoteReference w:id="1090"/>
      </w:r>
      <w:r>
        <w:rPr>
          <w:rFonts w:ascii="IRNazanin" w:hAnsi="IRNazanin" w:eastAsia="IRNazanin"/>
          <w:color w:val="111111"/>
          <w:sz w:val="28"/>
          <w:sz w:val="28"/>
          <w:szCs w:val="28"/>
          <w:rtl w:val="true"/>
          <w:lang w:bidi="fa-IR"/>
        </w:rPr>
        <w:t xml:space="preserve">و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عن عبدالصمد بن هلال، عن رجل من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فلان  یبرُّ بعضهم بعضاً ویتواصلون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ینمون وتنمو اموالهم، ولا یزالون فی ذلک حتّی  یتقاطعوا، فاذا فعلوا ذلک إنکسر</w:t>
      </w:r>
      <w:r>
        <w:rPr>
          <w:rStyle w:val="FootnoteAnchor"/>
          <w:rtl w:val="true"/>
        </w:rPr>
        <w:footnoteReference w:id="1092"/>
      </w:r>
      <w:r>
        <w:rPr>
          <w:rFonts w:ascii="IRNazanin" w:hAnsi="IRNazanin" w:eastAsia="IRNazanin"/>
          <w:color w:val="111111"/>
          <w:sz w:val="28"/>
          <w:sz w:val="28"/>
          <w:szCs w:val="28"/>
          <w:rtl w:val="true"/>
          <w:lang w:bidi="fa-IR"/>
        </w:rPr>
        <w:t>عنهم</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حفص، عن أبی حمزة، عن أبی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الأرحام تحسّن الخلق، وتسمّح  الکفّ، وتطیّب النفس، وتزید فی الرِّزق، وتنسیء فی الأجل</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یمنع مصارع  السوء، وإنّ الصدقة تطفیء غضب الربِّ، وصلة الرَّحم تزید فی  العمر، وتنفی الفقر، وقول لا حول ولا قوَّة إلّا بالله فیه شفاء من  تسعة وتسعین داء أدناها الهمُّ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 المعروف بدفع میتة السوء، والصدقة فی السرّ تطفیء غضب الربّ، وصلة الرّحم تزید فی العمر وتنفی الفقر، وقول لا حول ولا قوّة إلّا بالله العلی العظیم کنز من کنوز الجنة وهی شفاء من تسعة وتسعین داء ادناه الهمّ</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۸۸۲۲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تزید فی العمر، وتنفی الفقر</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محمّد بن الحسین بن أبی الخطّاب، عن ابن أسباط، عن علیّ بن أبی حمزة،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تزید فی العمر،  وصدقة السرِّ تطفیء غضب الربِّ، وإنّ قطیعة الرّحم والیمین الکاذبة النذران الدیار بلاقع</w:t>
      </w:r>
      <w:r>
        <w:rPr>
          <w:rStyle w:val="FootnoteAnchor"/>
          <w:rtl w:val="true"/>
        </w:rPr>
        <w:footnoteReference w:id="1099"/>
      </w:r>
      <w:r>
        <w:rPr>
          <w:rFonts w:ascii="Amiri" w:hAnsi="Amiri" w:eastAsia="Amiri" w:cs="Amiri"/>
          <w:color w:val="111111"/>
          <w:sz w:val="28"/>
          <w:sz w:val="28"/>
          <w:szCs w:val="28"/>
          <w:rtl w:val="true"/>
          <w:lang w:bidi="ar-SA"/>
        </w:rPr>
        <w:t>من أهلها، وتثقّلان الرَّحم</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وتنغل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المرآة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النسخ بالغین المعجمة، قال فی النهایة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وقد نغل الأدیم إذا عفن وتهرّی فی الدّباغ فینفسد ویهلک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بالقاف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کنایة عن إنقراض هذا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 القرابة إلی البطون الاخر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تثقّل الرَّحم انقطاع النسل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3629_140406"/>
    </w:p>
    <w:p>
      <w:pPr>
        <w:pStyle w:val="Heading4"/>
        <w:numPr>
          <w:ilvl w:val="3"/>
          <w:numId w:val="1"/>
        </w:numPr>
        <w:rPr/>
      </w:pPr>
      <w:bookmarkStart w:id="488" w:name="__RefHeading___Toc738447_3830689328"/>
      <w:bookmarkStart w:id="489" w:name="_Toc175"/>
      <w:bookmarkEnd w:id="487"/>
      <w:bookmarkEnd w:id="488"/>
      <w:r>
        <w:rPr>
          <w:rtl w:val="true"/>
        </w:rPr>
        <w:t xml:space="preserve">باب </w:t>
      </w:r>
      <w:r>
        <w:rPr>
          <w:rtl w:val="true"/>
        </w:rPr>
        <w:t>(</w:t>
      </w:r>
      <w:r>
        <w:rPr/>
        <w:t>۹</w:t>
      </w:r>
      <w:r>
        <w:rPr>
          <w:rtl w:val="true"/>
        </w:rPr>
        <w:t xml:space="preserve">) </w:t>
      </w:r>
      <w:r>
        <w:rPr>
          <w:rtl w:val="true"/>
        </w:rPr>
        <w:t>الصدقة علی ذی الرحم أفضل</w:t>
      </w:r>
      <w:bookmarkEnd w:id="489"/>
    </w:p>
    <w:p>
      <w:pPr>
        <w:pStyle w:val="BookText"/>
        <w:rPr/>
      </w:pPr>
      <w:r>
        <w:rPr>
          <w:rFonts w:eastAsia="IRNazanin" w:cs="IRNazanin"/>
          <w:color w:val="111111"/>
          <w:sz w:val="28"/>
          <w:szCs w:val="28"/>
          <w:lang w:bidi="fa-IR"/>
        </w:rPr>
        <w:t>8824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لسراقة بن مالک بن خثعم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أدلّک علی أفضل الصّدقة؟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بأبی أنت واُمّی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الصّدقة علی اُختک أو ابنتک، وهی  مردودة علیک لیس لها کاسب غیرک</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الصدقة 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ذی الرحم الکاشح</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مثله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بهذا الاسناد عن أبی عبدالله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أی الصدقة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الکاشح هو الذی أعرض بکشحه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بین الظهر  والبطن المسامت لمنبت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الانسان اذا أراد أن یعرض بوجهه لوّی کشحه ثم أدار ظهره وانصرف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شرحوا معنی الکشح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کنایة عن الغضب، وأن  الکاشح هو العدوّ الذی یُضمر عداوته ویطوی علیها کشحه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المعنی المتبادر إلی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الکاشح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الفقیر العفیف الذی یطوی کشحه ویعرض عن الانسان بجَنبه، بدافع العفّة أو الغضب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فالصدقة علی الرحم الکاشح أفضل الصدقة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أبی </w:t>
      </w:r>
    </w:p>
    <w:p>
      <w:pPr>
        <w:pStyle w:val="BookText"/>
        <w:rPr/>
      </w:pPr>
      <w:r>
        <w:rPr>
          <w:rFonts w:ascii="IRNazanin" w:hAnsi="IRNazanin" w:eastAsia="IRNazanin"/>
          <w:color w:val="111111"/>
          <w:sz w:val="28"/>
          <w:sz w:val="28"/>
          <w:szCs w:val="28"/>
          <w:rtl w:val="true"/>
          <w:lang w:bidi="fa-IR"/>
        </w:rPr>
        <w:t xml:space="preserve">نصر،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رحمک ولو بشربةٍ من ماء، وأفضل ما توصل به الرّحم</w:t>
      </w:r>
      <w:r>
        <w:rPr>
          <w:rStyle w:val="FootnoteAnchor"/>
          <w:rtl w:val="true"/>
        </w:rPr>
        <w:footnoteReference w:id="1108"/>
      </w:r>
      <w:r>
        <w:rPr>
          <w:rFonts w:ascii="IRNazanin" w:hAnsi="IRNazanin" w:eastAsia="IRNazanin"/>
          <w:color w:val="111111"/>
          <w:sz w:val="28"/>
          <w:sz w:val="28"/>
          <w:szCs w:val="28"/>
          <w:rtl w:val="true"/>
          <w:lang w:bidi="fa-IR"/>
        </w:rPr>
        <w:t>کفّ الأذی عنها، وصلة الرحم منسأة فی الأجل، محببة فی الأهل</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حمزة العلوی،  عن علی بن محمد بن أبی القاسم، عن أبیه، عن هارون بن مسلم، عن مسعدة بن صدقة، عن الصادق،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رحمک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الأذی عنها</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الأذی عنها</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البزنطی،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bookmarkStart w:id="490" w:name="pg13629_140409"/>
    </w:p>
    <w:p>
      <w:pPr>
        <w:pStyle w:val="Heading4"/>
        <w:numPr>
          <w:ilvl w:val="3"/>
          <w:numId w:val="1"/>
        </w:numPr>
        <w:rPr/>
      </w:pPr>
      <w:bookmarkStart w:id="491" w:name="__RefHeading___Toc738449_3830689328"/>
      <w:bookmarkStart w:id="492" w:name="_Toc176"/>
      <w:bookmarkEnd w:id="490"/>
      <w:bookmarkEnd w:id="491"/>
      <w:r>
        <w:rPr>
          <w:rtl w:val="true"/>
        </w:rPr>
        <w:t xml:space="preserve">باب </w:t>
      </w:r>
      <w:r>
        <w:rPr>
          <w:rtl w:val="true"/>
        </w:rPr>
        <w:t>(</w:t>
      </w:r>
      <w:r>
        <w:rPr/>
        <w:t>۱۰</w:t>
      </w:r>
      <w:r>
        <w:rPr>
          <w:rtl w:val="true"/>
        </w:rPr>
        <w:t xml:space="preserve">) </w:t>
      </w:r>
      <w:r>
        <w:rPr>
          <w:rtl w:val="true"/>
        </w:rPr>
        <w:t>الرَّحم بین یَدی الله یوم القیامة</w:t>
      </w:r>
      <w:bookmarkEnd w:id="492"/>
    </w:p>
    <w:p>
      <w:pPr>
        <w:pStyle w:val="BookText"/>
        <w:rPr/>
      </w:pPr>
      <w:r>
        <w:rPr>
          <w:rFonts w:ascii="IRNazanin" w:hAnsi="IRNazanin" w:eastAsia="IRNazanin"/>
          <w:color w:val="111111"/>
          <w:sz w:val="28"/>
          <w:sz w:val="28"/>
          <w:szCs w:val="28"/>
          <w:lang w:bidi="fa-IR"/>
        </w:rPr>
        <w:t>۸۸۲۷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محبوب، عن مالک بن عطیّة، عن یونس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ناطقٍ من الجوارح یوم القیامة الرّحم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من وصلنی فی الدّنیا فصل الیوم ما بینک وبینه، ومن  قطعنی فی الدنیا فاقطع الیوم ما بینک وبینه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مالک بن عطیة ، عن یونس بن عفان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738451_3830689328"/>
      <w:bookmarkStart w:id="494" w:name="_Toc177"/>
      <w:bookmarkEnd w:id="493"/>
      <w:r>
        <w:rPr>
          <w:rtl w:val="true"/>
        </w:rPr>
        <w:t xml:space="preserve">باب </w:t>
      </w:r>
      <w:r>
        <w:rPr>
          <w:rtl w:val="true"/>
        </w:rPr>
        <w:t>(</w:t>
      </w:r>
      <w:r>
        <w:rPr/>
        <w:t>۱۱</w:t>
      </w:r>
      <w:r>
        <w:rPr>
          <w:rtl w:val="true"/>
        </w:rPr>
        <w:t xml:space="preserve">) </w:t>
      </w:r>
      <w:r>
        <w:rPr>
          <w:rtl w:val="true"/>
        </w:rPr>
        <w:t>سبع وصایا الٰهیَّة</w:t>
      </w:r>
      <w:bookmarkEnd w:id="49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محمّد بن شریح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ابن طلحة النهدی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ربّی بسبع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المساکین والدنو منهم، وان اُکثر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إلّا بالله ، وان اصل برحمی</w:t>
      </w:r>
      <w:r>
        <w:rPr>
          <w:rStyle w:val="FootnoteAnchor"/>
          <w:rtl w:val="true"/>
        </w:rPr>
        <w:footnoteReference w:id="1115"/>
      </w:r>
      <w:r>
        <w:rPr>
          <w:rFonts w:ascii="IRNazanin" w:hAnsi="IRNazanin" w:eastAsia="IRNazanin"/>
          <w:color w:val="111111"/>
          <w:sz w:val="28"/>
          <w:sz w:val="28"/>
          <w:szCs w:val="28"/>
          <w:rtl w:val="true"/>
          <w:lang w:bidi="fa-IR"/>
        </w:rPr>
        <w:t xml:space="preserve">وان قطعنی، وان انظر الی من اسفل منی ولا انظر الی من هو فوقی، وان لا یأخذنی فی الله لومة لائم، وأن أقول الحق وان کان </w:t>
      </w:r>
      <w:bookmarkStart w:id="495" w:name="pg13629_140410"/>
    </w:p>
    <w:p>
      <w:pPr>
        <w:pStyle w:val="BookText"/>
        <w:rPr/>
      </w:pPr>
      <w:bookmarkEnd w:id="495"/>
      <w:r>
        <w:rPr>
          <w:rFonts w:ascii="Amiri" w:hAnsi="Amiri" w:eastAsia="Amiri" w:cs="Amiri"/>
          <w:color w:val="111111"/>
          <w:sz w:val="28"/>
          <w:sz w:val="28"/>
          <w:szCs w:val="28"/>
          <w:rtl w:val="true"/>
          <w:lang w:bidi="ar-SA"/>
        </w:rPr>
        <w:t>مُراً، وان لا أسئل أحداً شیئاً</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738453_3830689328"/>
      <w:bookmarkStart w:id="497" w:name="_Toc178"/>
      <w:bookmarkEnd w:id="496"/>
      <w:r>
        <w:rPr>
          <w:rtl w:val="true"/>
        </w:rPr>
        <w:t xml:space="preserve">باب </w:t>
      </w:r>
      <w:r>
        <w:rPr>
          <w:rtl w:val="true"/>
        </w:rPr>
        <w:t>(</w:t>
      </w:r>
      <w:r>
        <w:rPr/>
        <w:t>۱۲</w:t>
      </w:r>
      <w:r>
        <w:rPr>
          <w:rtl w:val="true"/>
        </w:rPr>
        <w:t xml:space="preserve">) </w:t>
      </w:r>
      <w:r>
        <w:rPr>
          <w:rtl w:val="true"/>
        </w:rPr>
        <w:t>التسامح بین الأرحام</w:t>
      </w:r>
      <w:bookmarkEnd w:id="497"/>
    </w:p>
    <w:p>
      <w:pPr>
        <w:pStyle w:val="BookText"/>
        <w:rPr/>
      </w:pPr>
      <w:r>
        <w:rPr>
          <w:rFonts w:ascii="IRNazanin" w:hAnsi="IRNazanin" w:eastAsia="IRNazanin"/>
          <w:color w:val="111111"/>
          <w:sz w:val="28"/>
          <w:sz w:val="28"/>
          <w:szCs w:val="28"/>
          <w:lang w:bidi="fa-IR"/>
        </w:rPr>
        <w:t>۸۸۲۹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بین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عبدالله بن الحسن کلام حتّی وقعت  الضوضاء</w:t>
      </w:r>
      <w:r>
        <w:rPr>
          <w:rStyle w:val="FootnoteAnchor"/>
          <w:rtl w:val="true"/>
        </w:rPr>
        <w:footnoteReference w:id="1117"/>
      </w:r>
      <w:r>
        <w:rPr>
          <w:rFonts w:ascii="IRNazanin" w:hAnsi="IRNazanin" w:eastAsia="IRNazanin"/>
          <w:color w:val="111111"/>
          <w:sz w:val="28"/>
          <w:sz w:val="28"/>
          <w:szCs w:val="28"/>
          <w:rtl w:val="true"/>
          <w:lang w:bidi="fa-IR"/>
        </w:rPr>
        <w:t xml:space="preserve">بینهم واجتمع الناس فافترقا عشیّتهما بذلک، وغدوت فی حاجةٍ، فإذا أنا بأبی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 عبدالله بن الحسن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جاریة قولی لابی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ما بکر</w:t>
      </w:r>
      <w:r>
        <w:rPr>
          <w:rStyle w:val="FootnoteAnchor"/>
          <w:rtl w:val="true"/>
        </w:rPr>
        <w:footnoteReference w:id="1118"/>
      </w:r>
      <w:r>
        <w:rPr>
          <w:rFonts w:ascii="IRNazanin" w:hAnsi="IRNazanin" w:eastAsia="IRNazanin"/>
          <w:color w:val="111111"/>
          <w:sz w:val="28"/>
          <w:sz w:val="28"/>
          <w:szCs w:val="28"/>
          <w:rtl w:val="true"/>
          <w:lang w:bidi="fa-IR"/>
        </w:rPr>
        <w:t xml:space="preserve">بک؟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تلوت آیة من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البارحة فأقلقتنی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 ذکره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وَالَّذِينَ يَصِلُونَ مَا أَمَرَ اللَّهُ بِهِ أَنْ يُوصَلَ وَيَخْشَوْنَ رَبَّهُمْ وَيَخَافُونَ سُوءَ الْحِسَابِ </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لکأنّی لم اقرأ هذه الآیة من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bookmarkStart w:id="498" w:name="pg13629_140411"/>
    </w:p>
    <w:p>
      <w:pPr>
        <w:pStyle w:val="BookText"/>
        <w:rPr/>
      </w:pPr>
      <w:bookmarkEnd w:id="498"/>
      <w:r>
        <w:rPr>
          <w:rFonts w:ascii="IRNazanin" w:hAnsi="IRNazanin" w:eastAsia="IRNazanin"/>
          <w:color w:val="111111"/>
          <w:sz w:val="28"/>
          <w:sz w:val="28"/>
          <w:szCs w:val="28"/>
          <w:rtl w:val="true"/>
          <w:lang w:bidi="fa-IR"/>
        </w:rPr>
        <w:t>قطّ فاعتنقا وبکیا</w:t>
      </w:r>
      <w:r>
        <w:rPr>
          <w:rStyle w:val="FootnoteAnchor"/>
          <w:rtl w:val="true"/>
        </w:rPr>
        <w:footnoteReference w:id="1120"/>
      </w:r>
      <w:r>
        <w:rPr>
          <w:rFonts w:ascii="IRNazanin" w:hAnsi="IRNazanin" w:eastAsia="IRNazanin"/>
          <w:color w:val="111111"/>
          <w:sz w:val="28"/>
          <w:sz w:val="28"/>
          <w:szCs w:val="28"/>
          <w:rtl w:val="true"/>
          <w:lang w:bidi="fa-IR"/>
        </w:rPr>
        <w:t>و</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مهران الجمال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أن یعلم الله أنّی قد أذللت رقبتی فی رحمی وأنّی لابادر اهل بیتی أصلهم قبل أن یستغنوا عنّی</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738455_3830689328"/>
      <w:bookmarkStart w:id="500" w:name="_Toc179"/>
      <w:bookmarkEnd w:id="499"/>
      <w:r>
        <w:rPr>
          <w:rtl w:val="true"/>
        </w:rPr>
        <w:t xml:space="preserve">باب </w:t>
      </w:r>
      <w:r>
        <w:rPr>
          <w:rtl w:val="true"/>
        </w:rPr>
        <w:t>(</w:t>
      </w:r>
      <w:r>
        <w:rPr/>
        <w:t>۱۳</w:t>
      </w:r>
      <w:r>
        <w:rPr>
          <w:rtl w:val="true"/>
        </w:rPr>
        <w:t xml:space="preserve">) </w:t>
      </w:r>
      <w:r>
        <w:rPr>
          <w:rtl w:val="true"/>
        </w:rPr>
        <w:t>صلة الرّحم القاطع</w:t>
      </w:r>
      <w:bookmarkEnd w:id="50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أبن عمٍ أصله فیقطعنی وأصله فیقطعنی حتّی لقد هممت لقطیعته إیّای أن أقطعه أتأذن لی قطعه؟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إذا وصلتهُ وقطعک وصلکُما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وإن قطعته وقطعک قطعکما الله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النعمان،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أهل بیتی أبوا إلّا توثّباً علیّ وقطیعةً لی وشتیمةً، فأرفضهم؟</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یرفضکم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من قطعک، وتعطی من حرمک ، وتعفو عمّن ظلمک، فإنّک إذا فعلت ذلک کان لک من الله علیهم ظهیر</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محمّد بن شریح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ابن طلحة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أهل بیتی أبوا الّآ توثباً علیّ، و شتیمة لی، وقطیعة لی، فارفضهم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ترفضوا جمیعاً، فأعادها علیه، قال کل ذلک یقول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القول</w:t>
      </w:r>
      <w:r>
        <w:rPr>
          <w:rFonts w:eastAsia="IRNazanin" w:cs="IRNazanin"/>
          <w:color w:val="111111"/>
          <w:sz w:val="28"/>
          <w:szCs w:val="28"/>
          <w:rtl w:val="true"/>
          <w:lang w:bidi="fa-IR"/>
        </w:rPr>
        <w:t xml:space="preserve">. </w:t>
      </w:r>
      <w:bookmarkStart w:id="501" w:name="pg13629_140413"/>
    </w:p>
    <w:p>
      <w:pPr>
        <w:pStyle w:val="BookText"/>
        <w:rPr/>
      </w:pPr>
      <w:bookmarkEnd w:id="501"/>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أصنع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من قطعک، وأعط من حرمک، واعف عمّن ظلمک،  فانک اذا فعلت ذلک کان لک علیهم من الله ظهیر</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المیثمی، عن عبدالله بن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لی أهلاً قد کنت أصلهم وهم یؤذوننی، وقد أردت رفضهم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یرفضکم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أصنع؟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 من حرمک، وتصل من قطعک، وتعفو عمّن ظلمک، فإذا فعلت ذلک کان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ظهیراً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عبدالله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الظهیر؟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العون</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738457_3830689328"/>
      <w:bookmarkStart w:id="503" w:name="_Toc180"/>
      <w:bookmarkEnd w:id="502"/>
      <w:r>
        <w:rPr>
          <w:rtl w:val="true"/>
        </w:rPr>
        <w:t xml:space="preserve">باب </w:t>
      </w:r>
      <w:r>
        <w:rPr>
          <w:rtl w:val="true"/>
        </w:rPr>
        <w:t>(</w:t>
      </w:r>
      <w:r>
        <w:rPr/>
        <w:t>14</w:t>
      </w:r>
      <w:r>
        <w:rPr>
          <w:rtl w:val="true"/>
        </w:rPr>
        <w:t xml:space="preserve">) </w:t>
      </w:r>
      <w:r>
        <w:rPr>
          <w:rtl w:val="true"/>
        </w:rPr>
        <w:t>النَّهی عن قطیعة الرَّحِم</w:t>
      </w:r>
      <w:bookmarkEnd w:id="50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عن عثمان بن عیسی، عن یحیی،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یرغب المرء عن عشیرته</w:t>
      </w:r>
      <w:r>
        <w:rPr>
          <w:rStyle w:val="FootnoteAnchor"/>
          <w:rtl w:val="true"/>
        </w:rPr>
        <w:footnoteReference w:id="1129"/>
      </w:r>
      <w:r>
        <w:rPr>
          <w:rFonts w:ascii="IRNazanin" w:hAnsi="IRNazanin" w:eastAsia="IRNazanin"/>
          <w:color w:val="111111"/>
          <w:sz w:val="28"/>
          <w:sz w:val="28"/>
          <w:szCs w:val="28"/>
          <w:rtl w:val="true"/>
          <w:lang w:bidi="fa-IR"/>
        </w:rPr>
        <w:t>وإن کان ذا مالٍ وولدٍ، وعن مودّتهم وکرامتهم ودفاعهم بأیدیهم وألسنتهم، هم أشدّ الناس حیطةً</w:t>
      </w:r>
      <w:r>
        <w:rPr>
          <w:rStyle w:val="FootnoteAnchor"/>
          <w:rtl w:val="true"/>
        </w:rPr>
        <w:footnoteReference w:id="1130"/>
      </w:r>
      <w:r>
        <w:rPr>
          <w:rFonts w:ascii="IRNazanin" w:hAnsi="IRNazanin" w:eastAsia="IRNazanin"/>
          <w:color w:val="111111"/>
          <w:sz w:val="28"/>
          <w:sz w:val="28"/>
          <w:szCs w:val="28"/>
          <w:rtl w:val="true"/>
          <w:lang w:bidi="fa-IR"/>
        </w:rPr>
        <w:t xml:space="preserve">من ورائه، وأعطفهم علیه ، وألّمهم لشعثه إن أصابته مصیبةٌ، أو نزل به بعض مکاره الأمور، ومن یقبض یده عن عشیرته فإنّما یقبض عنهم یداً واحدة ویُقبض عنه منهم أیدی کثیرة، ومن یلن حاشیته یعرف صدیقه منه المودّة، ومن بسط یده بالمعروف إذا وجده یخلف الله له ما أنفق فی دنیاه ویضاعف له فی آخرته، ولسان الصدق للمرء یجعله الله فی الناس خیراً من المال یأکله ویورّثه، لایزدادنّ أحدکم کبراً وعظماً فی نفسه ونأیاً عن عشیرته إن کان موسراً فی المال، ولا یزدادنّ أحدکم فی أخیه زهداً ولامنه بعداً إذا لم یر منه مروّةً وکان معوزاً فی المال، ولا یغفل أحدکم عن القرابة بها الخصاصة أن یسّدها بما لا ینفعه إن أمسکه ولا یضرّه إن استهلکه </w:t>
      </w:r>
      <w:r>
        <w:rPr>
          <w:rStyle w:val="FootnoteAnchor"/>
          <w:rtl w:val="true"/>
        </w:rPr>
        <w:footnoteReference w:id="1131"/>
      </w:r>
      <w:r>
        <w:rPr>
          <w:rFonts w:ascii="IRNazanin" w:hAnsi="IRNazanin" w:eastAsia="IRNazanin"/>
          <w:color w:val="111111"/>
          <w:sz w:val="28"/>
          <w:sz w:val="28"/>
          <w:szCs w:val="28"/>
          <w:rtl w:val="true"/>
          <w:lang w:bidi="fa-IR"/>
        </w:rPr>
        <w:t xml:space="preserve">و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خثعم جاء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افضل الاسلام؟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بالمعروف والنهی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الأعمال أبغض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قطیعة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بالمنکر والنهی عن المعروف</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محمد بن سنان وعبدالله بن  المغیرة، عن طلحة بن 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عن المنکر</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w:t>
      </w:r>
    </w:p>
    <w:p>
      <w:pPr>
        <w:pStyle w:val="BookText"/>
        <w:rPr/>
      </w:pPr>
      <w:r>
        <w:rPr>
          <w:rFonts w:ascii="IRNazanin" w:hAnsi="IRNazanin" w:eastAsia="IRNazanin"/>
          <w:color w:val="111111"/>
          <w:sz w:val="28"/>
          <w:sz w:val="28"/>
          <w:szCs w:val="28"/>
          <w:rtl w:val="true"/>
          <w:lang w:bidi="fa-IR"/>
        </w:rPr>
        <w:t xml:space="preserve">عن عمر بن اُذینة، عن مسمع بن عبدالملک،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 التباغض الحالقة</w:t>
      </w:r>
      <w:r>
        <w:rPr>
          <w:rStyle w:val="FootnoteAnchor"/>
          <w:rtl w:val="true"/>
        </w:rPr>
        <w:footnoteReference w:id="1135"/>
      </w:r>
      <w:r>
        <w:rPr>
          <w:rFonts w:ascii="IRNazanin" w:hAnsi="IRNazanin" w:eastAsia="IRNazanin"/>
          <w:color w:val="111111"/>
          <w:sz w:val="28"/>
          <w:sz w:val="28"/>
          <w:szCs w:val="28"/>
          <w:rtl w:val="true"/>
          <w:lang w:bidi="fa-IR"/>
        </w:rPr>
        <w:t>، لا أعنی حالقة الشعر ولکن حالقة الدّین</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محمّد بن علی، عن محمّد بن الفضیل، عن حذیفة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الحالقة فانّها تمیت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الحالقة؟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قطیعة الرحم</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الحالقة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لاتخن من خانک فتکون مثله، ولا تقطع رحمک وإن قطعک</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bookmarkStart w:id="504" w:name="pg13629_140417"/>
    </w:p>
    <w:p>
      <w:pPr>
        <w:pStyle w:val="BookText"/>
        <w:rPr/>
      </w:pPr>
      <w:bookmarkEnd w:id="504"/>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حمزة العلوی،  عن علی بن محمد بن أبی القاسم، عن أبیه، عن هارون بن مسلم، عن مسعدة بن صدقة، عن الصادق،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لاتقطع رحمک وإن قطعتک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738459_3830689328"/>
      <w:bookmarkStart w:id="506" w:name="_Toc181"/>
      <w:bookmarkEnd w:id="505"/>
      <w:r>
        <w:rPr>
          <w:rtl w:val="true"/>
        </w:rPr>
        <w:t xml:space="preserve">باب </w:t>
      </w:r>
      <w:r>
        <w:rPr>
          <w:rtl w:val="true"/>
        </w:rPr>
        <w:t>(</w:t>
      </w:r>
      <w:r>
        <w:rPr/>
        <w:t>15</w:t>
      </w:r>
      <w:r>
        <w:rPr>
          <w:rtl w:val="true"/>
        </w:rPr>
        <w:t xml:space="preserve">) </w:t>
      </w:r>
      <w:r>
        <w:rPr>
          <w:rtl w:val="true"/>
        </w:rPr>
        <w:t>من آثار قطیعة الرَّحِم</w:t>
      </w:r>
      <w:bookmarkEnd w:id="50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ابن عیسی، عن عثمان بن عیسی، عن بعض اصحابنا،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إخوتی وبنی عمّی قد  ضیقوا علیّ الدّار</w:t>
      </w:r>
      <w:r>
        <w:rPr>
          <w:rStyle w:val="FootnoteAnchor"/>
          <w:rtl w:val="true"/>
        </w:rPr>
        <w:footnoteReference w:id="1143"/>
      </w:r>
      <w:r>
        <w:rPr>
          <w:rFonts w:ascii="IRNazanin" w:hAnsi="IRNazanin" w:eastAsia="IRNazanin"/>
          <w:color w:val="111111"/>
          <w:sz w:val="28"/>
          <w:sz w:val="28"/>
          <w:szCs w:val="28"/>
          <w:rtl w:val="true"/>
          <w:lang w:bidi="fa-IR"/>
        </w:rPr>
        <w:t xml:space="preserve">والجاونی منها إلی بیتٍ ولو تکلّمت أخذت ما </w:t>
      </w:r>
    </w:p>
    <w:p>
      <w:pPr>
        <w:pStyle w:val="BookText"/>
        <w:rPr/>
      </w:pPr>
      <w:r>
        <w:rPr>
          <w:rFonts w:ascii="IRNazanin" w:hAnsi="IRNazanin" w:eastAsia="IRNazanin"/>
          <w:color w:val="111111"/>
          <w:sz w:val="28"/>
          <w:sz w:val="28"/>
          <w:szCs w:val="28"/>
          <w:rtl w:val="true"/>
          <w:lang w:bidi="fa-IR"/>
        </w:rPr>
        <w:t>فی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فانّ الله سیجعل لک فرجاً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ووقع الوباء</w:t>
      </w:r>
      <w:r>
        <w:rPr>
          <w:rStyle w:val="FootnoteAnchor"/>
          <w:rtl w:val="true"/>
        </w:rPr>
        <w:footnoteReference w:id="1144"/>
      </w:r>
      <w:r>
        <w:rPr>
          <w:rFonts w:ascii="IRNazanin" w:hAnsi="IRNazanin" w:eastAsia="IRNazanin"/>
          <w:color w:val="111111"/>
          <w:sz w:val="28"/>
          <w:sz w:val="28"/>
          <w:szCs w:val="28"/>
          <w:rtl w:val="true"/>
          <w:lang w:bidi="fa-IR"/>
        </w:rPr>
        <w:t>فی سنة إحدی وثلاثین</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فماتوا والله کلّهم فما بقی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فلمّا دخلت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أهل بینک؟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ماتوا والله کلّهم، فما بقی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بما صنعوا بک، وبعقوقهم إیّاک وقطع رحمهم بتروا</w:t>
      </w:r>
      <w:r>
        <w:rPr>
          <w:rStyle w:val="FootnoteAnchor"/>
          <w:rtl w:val="true"/>
        </w:rPr>
        <w:footnoteReference w:id="1146"/>
      </w:r>
      <w:r>
        <w:rPr>
          <w:rFonts w:ascii="IRNazanin" w:hAnsi="IRNazanin" w:eastAsia="IRNazanin"/>
          <w:color w:val="111111"/>
          <w:sz w:val="28"/>
          <w:sz w:val="28"/>
          <w:szCs w:val="28"/>
          <w:rtl w:val="true"/>
          <w:lang w:bidi="fa-IR"/>
        </w:rPr>
        <w:t xml:space="preserve"> أتحبّ انهم بقوا وأنّهم ضیّقوا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عثمان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إخوتی وبنو عمّی علیّ الدار فلو تکلّمت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فانصرفت سنتی ثمّ عُدت من قابل فشکوتهم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عدت فی السنة الثالثة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سیجعل الله لک فرجاً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فماتوا کلّهم، فخرجت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اهل بیتک؟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صنعوا بک لعقوقهم إیّاک، وقطعهم رحمک</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صالح بن السندیّ، عن  جعفر بن بشیر، عن عنبسة العابد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فشکا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اکظم غیظک</w:t>
      </w:r>
      <w:r>
        <w:rPr>
          <w:rStyle w:val="FootnoteAnchor"/>
          <w:rtl w:val="true"/>
        </w:rPr>
        <w:footnoteReference w:id="1149"/>
      </w:r>
      <w:r>
        <w:rPr>
          <w:rFonts w:ascii="IRNazanin" w:hAnsi="IRNazanin" w:eastAsia="IRNazanin"/>
          <w:color w:val="111111"/>
          <w:sz w:val="28"/>
          <w:sz w:val="28"/>
          <w:szCs w:val="28"/>
          <w:rtl w:val="true"/>
          <w:lang w:bidi="fa-IR"/>
        </w:rPr>
        <w:t>وافعل</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یفعلون ویفعلون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تکون مثلهم فلاینظر الله إلیکم</w:t>
      </w:r>
      <w:r>
        <w:rPr>
          <w:rStyle w:val="FootnoteAnchor"/>
          <w:rtl w:val="true"/>
        </w:rPr>
        <w:footnoteReference w:id="1151"/>
      </w:r>
      <w:r>
        <w:rPr>
          <w:rFonts w:ascii="IRNazanin" w:hAnsi="IRNazanin" w:eastAsia="IRNazanin"/>
          <w:color w:val="111111"/>
          <w:sz w:val="28"/>
          <w:sz w:val="28"/>
          <w:szCs w:val="28"/>
          <w:rtl w:val="true"/>
          <w:lang w:bidi="fa-IR"/>
        </w:rPr>
        <w:t>و</w:t>
      </w:r>
      <w:r>
        <w:rPr>
          <w:rStyle w:val="FootnoteAnchor"/>
          <w:rtl w:val="true"/>
        </w:rPr>
        <w:footnoteReference w:id="115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النوفلیّ، عن السکونی،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العلم، واحترز العمل، وائتلفت  الألسن، واختلفت القلوب، وتقاطعت الأرحام، هنالک لعنهم الله  فاصمهم وأعمی أبصارهم</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عن یونس بن رباط،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الجنّة طیّبة، طیّبها الله وطیّب ریحها ویوجد ریحها من مسیرة ألفی عام ولایجد ریح الجنّة عاق ولا قاطع رحم ولا مرخی الإزار خیلاء</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الهیثم العجلیّ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یحیی بن زکریّا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بکر بن عبدالله بن حبیب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بهلول، عن أبیه، عن عبیدالله</w:t>
      </w:r>
      <w:r>
        <w:rPr>
          <w:rStyle w:val="FootnoteAnchor"/>
          <w:rtl w:val="true"/>
        </w:rPr>
        <w:footnoteReference w:id="1155"/>
      </w:r>
      <w:r>
        <w:rPr>
          <w:rFonts w:ascii="IRNazanin" w:hAnsi="IRNazanin" w:eastAsia="IRNazanin"/>
          <w:color w:val="111111"/>
          <w:sz w:val="28"/>
          <w:sz w:val="28"/>
          <w:szCs w:val="28"/>
          <w:rtl w:val="true"/>
          <w:lang w:bidi="fa-IR"/>
        </w:rPr>
        <w:t xml:space="preserve">بن الفضل الهاشمی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من عازَّهم</w:t>
      </w:r>
      <w:r>
        <w:rPr>
          <w:rStyle w:val="FootnoteAnchor"/>
          <w:rtl w:val="true"/>
        </w:rPr>
        <w:footnoteReference w:id="1156"/>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والسلطان والغریم</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bookmarkStart w:id="507" w:name="pg13629_140422"/>
    </w:p>
    <w:p>
      <w:pPr>
        <w:pStyle w:val="Heading3"/>
        <w:numPr>
          <w:ilvl w:val="2"/>
          <w:numId w:val="1"/>
        </w:numPr>
        <w:rPr/>
      </w:pPr>
      <w:bookmarkStart w:id="508" w:name="__RefHeading___Toc738461_3830689328"/>
      <w:bookmarkStart w:id="509" w:name="_Toc182"/>
      <w:bookmarkEnd w:id="507"/>
      <w:bookmarkEnd w:id="508"/>
      <w:r>
        <w:rPr>
          <w:rtl w:val="true"/>
        </w:rPr>
        <w:t>أبواب معاشرة الناس</w:t>
      </w:r>
      <w:bookmarkEnd w:id="509"/>
    </w:p>
    <w:p>
      <w:pPr>
        <w:pStyle w:val="Heading4"/>
        <w:numPr>
          <w:ilvl w:val="3"/>
          <w:numId w:val="1"/>
        </w:numPr>
        <w:rPr/>
      </w:pPr>
      <w:bookmarkStart w:id="510" w:name="__RefHeading___Toc738463_3830689328"/>
      <w:bookmarkStart w:id="511" w:name="_Toc183"/>
      <w:bookmarkEnd w:id="510"/>
      <w:r>
        <w:rPr>
          <w:rtl w:val="true"/>
        </w:rPr>
        <w:t xml:space="preserve">باب </w:t>
      </w:r>
      <w:r>
        <w:rPr>
          <w:rtl w:val="true"/>
        </w:rPr>
        <w:t>(</w:t>
      </w:r>
      <w:r>
        <w:rPr/>
        <w:t>1</w:t>
      </w:r>
      <w:r>
        <w:rPr>
          <w:rtl w:val="true"/>
        </w:rPr>
        <w:t xml:space="preserve">) </w:t>
      </w:r>
      <w:r>
        <w:rPr>
          <w:rtl w:val="true"/>
        </w:rPr>
        <w:t>العشرة مع الممالیک والخدم</w:t>
      </w:r>
      <w:bookmarkEnd w:id="511"/>
    </w:p>
    <w:p>
      <w:pPr>
        <w:pStyle w:val="BookText"/>
        <w:rPr/>
      </w:pPr>
      <w:r>
        <w:rPr>
          <w:rFonts w:eastAsia="IRNazanin" w:cs="IRNazanin"/>
          <w:color w:val="111111"/>
          <w:sz w:val="28"/>
          <w:szCs w:val="28"/>
          <w:lang w:bidi="fa-IR"/>
        </w:rPr>
        <w:t>8847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الفضل بن عامر ،  عن موسی بن القاسم البجلیّ، عن ذریح المحاربیّ، عن أبی عبدالله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وإن لم تظلمهم ظلموک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السفلة، وزوجتک، وخادمک</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موسی بن القاسم مثله بزیادة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لاینتصفون</w:t>
      </w:r>
      <w:r>
        <w:rPr>
          <w:rStyle w:val="FootnoteAnchor"/>
          <w:rtl w:val="true"/>
        </w:rPr>
        <w:footnoteReference w:id="1159"/>
      </w:r>
      <w:r>
        <w:rPr>
          <w:rFonts w:ascii="IRNazanin" w:hAnsi="IRNazanin" w:eastAsia="IRNazanin"/>
          <w:color w:val="111111"/>
          <w:sz w:val="28"/>
          <w:sz w:val="28"/>
          <w:szCs w:val="28"/>
          <w:rtl w:val="true"/>
          <w:lang w:bidi="fa-IR"/>
        </w:rPr>
        <w:t xml:space="preserve">من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من وضیع، وحلیم من سفیه، و برّ من فاجر</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خالد الأشعری، عن  ابراهیم بن محمّد الأشعری، عن عبدالله بن بکیر، عن زرارة بن أعین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أصلحک الله ما تری فی  ضرب المملوک؟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أتی فیه علی یدیه فلاشیء علیه، وأمّا ما عصاک فیه  فلابأس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أضربه؟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أربعة ، خمسة</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حمل هذا الحدیث وأمثاله علی ما لو توقف تأدیب  العبد العاصی علی الضرب فیضرب لیرجع الی الطاعة حسب ما  یقتضیه الحال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بقصار الجرم</w:t>
      </w:r>
      <w:r>
        <w:rPr>
          <w:rStyle w:val="FootnoteAnchor"/>
          <w:rtl w:val="true"/>
        </w:rPr>
        <w:footnoteReference w:id="1162"/>
      </w:r>
      <w:r>
        <w:rPr>
          <w:rFonts w:ascii="IRNazanin" w:hAnsi="IRNazanin" w:eastAsia="IRNazanin"/>
          <w:color w:val="111111"/>
          <w:sz w:val="28"/>
          <w:sz w:val="28"/>
          <w:szCs w:val="28"/>
          <w:rtl w:val="true"/>
          <w:lang w:bidi="fa-IR"/>
        </w:rPr>
        <w:t>فإنّه أقوی لکم فیما تریدون</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bookmarkStart w:id="512" w:name="pg13629_140424"/>
    </w:p>
    <w:p>
      <w:pPr>
        <w:pStyle w:val="BookText"/>
        <w:rPr/>
      </w:pPr>
      <w:bookmarkEnd w:id="5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لامّتی فی وعاها</w:t>
      </w:r>
      <w:r>
        <w:rPr>
          <w:rStyle w:val="FootnoteAnchor"/>
          <w:rtl w:val="true"/>
        </w:rPr>
        <w:footnoteReference w:id="1166"/>
      </w:r>
      <w:r>
        <w:rPr>
          <w:rFonts w:ascii="IRNazanin" w:hAnsi="IRNazanin" w:eastAsia="IRNazanin"/>
          <w:color w:val="111111"/>
          <w:sz w:val="28"/>
          <w:sz w:val="28"/>
          <w:szCs w:val="28"/>
          <w:rtl w:val="true"/>
          <w:lang w:bidi="fa-IR"/>
        </w:rPr>
        <w:t>وقصار الجرم</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موسی بن بکر،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لایرفع الله لهم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آبق، وامرأة زوجُها علیها ساخط، والمذیّل إزاره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738465_3830689328"/>
      <w:bookmarkStart w:id="514" w:name="_Toc184"/>
      <w:bookmarkEnd w:id="513"/>
      <w:r>
        <w:rPr>
          <w:rtl w:val="true"/>
        </w:rPr>
        <w:t xml:space="preserve">باب </w:t>
      </w:r>
      <w:r>
        <w:rPr>
          <w:rtl w:val="true"/>
        </w:rPr>
        <w:t>(</w:t>
      </w:r>
      <w:r>
        <w:rPr/>
        <w:t>۲</w:t>
      </w:r>
      <w:r>
        <w:rPr>
          <w:rtl w:val="true"/>
        </w:rPr>
        <w:t xml:space="preserve">) </w:t>
      </w:r>
      <w:r>
        <w:rPr>
          <w:rtl w:val="true"/>
        </w:rPr>
        <w:t>لا تُقبل صلاة هؤلاء</w:t>
      </w:r>
      <w:bookmarkEnd w:id="51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محمّد بن أبی القاسم، عن أحمد بن أبی  عبدالله البرقی، عن محمّد بن علیّ الکوفی، عن ابن بقّاح، عن زکریّا ابن محمّد، عن عبدالملک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لاتقبل لهم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الجائر، والرجل یؤمُّ القوم وهم له کارهون، والعبد الآبق من موالیه من غیر ضرورة </w:t>
      </w:r>
    </w:p>
    <w:p>
      <w:pPr>
        <w:pStyle w:val="BookText"/>
        <w:rPr/>
      </w:pPr>
      <w:r>
        <w:rPr>
          <w:rFonts w:ascii="IRNazanin" w:hAnsi="IRNazanin" w:eastAsia="IRNazanin"/>
          <w:color w:val="111111"/>
          <w:sz w:val="28"/>
          <w:sz w:val="28"/>
          <w:szCs w:val="28"/>
          <w:rtl w:val="true"/>
          <w:lang w:bidi="fa-IR"/>
        </w:rPr>
        <w:t>والمرأة تخرج من بیت زوجها بغیر إذنه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محمد بن عمر الجعابی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غالب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علی بن ریاح، عن سیف بن عمیرة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أبی یعفور ،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یقبل الله لهم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أبق من موالیه حتّی یرجع إلیهم فیضع یده فی أیدیهم، ورجل أمَّ قوماً وهم له کارهون، وامرأة باتت وزوجها علیها ساخط</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عن  محمد بن یحیی وأحمد بن إدریس جمیعاً، عن محمد بن أحمد، عن أحمد بن محمّد، عن بعض أصحابنا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ثمانیة لا تقبل لهم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الآبق حتّی یرجع إلی مولاه، والنّاشز عن زوجها وهو علیها ساخط، ومانع الزکاة، وتارک الوضوء، والجاریة المدرکة تصلّی بغیر خمار، وامام قوم یصلّی بهم وهم له کارهون، والزّبین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ألزّبین؟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یدافع الغائط والبول، والسّکران، فهؤلاء الثمانیة </w:t>
      </w:r>
      <w:bookmarkStart w:id="515" w:name="pg13629_140426"/>
    </w:p>
    <w:p>
      <w:pPr>
        <w:pStyle w:val="BookText"/>
        <w:rPr/>
      </w:pPr>
      <w:bookmarkEnd w:id="515"/>
      <w:r>
        <w:rPr>
          <w:rFonts w:ascii="Amiri" w:hAnsi="Amiri" w:eastAsia="Amiri" w:cs="Amiri"/>
          <w:color w:val="111111"/>
          <w:sz w:val="28"/>
          <w:sz w:val="28"/>
          <w:szCs w:val="28"/>
          <w:rtl w:val="true"/>
          <w:lang w:bidi="ar-SA"/>
        </w:rPr>
        <w:t>الاتقبل لهم صلاة</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إدریس ومحمد بن یحیی العطار جمیعاً، عن محمد بن أحمد بن یحیی  ابن عمران الأشعری، عن أحمد بن محمد بن خالد بإسناده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بعض أصحابنا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738467_3830689328"/>
      <w:bookmarkStart w:id="517" w:name="_Toc185"/>
      <w:bookmarkEnd w:id="516"/>
      <w:r>
        <w:rPr>
          <w:rtl w:val="true"/>
        </w:rPr>
        <w:t xml:space="preserve">باب </w:t>
      </w:r>
      <w:r>
        <w:rPr>
          <w:rtl w:val="true"/>
        </w:rPr>
        <w:t>(</w:t>
      </w:r>
      <w:r>
        <w:rPr/>
        <w:t>۳</w:t>
      </w:r>
      <w:r>
        <w:rPr>
          <w:rtl w:val="true"/>
        </w:rPr>
        <w:t xml:space="preserve">) </w:t>
      </w:r>
      <w:r>
        <w:rPr>
          <w:rtl w:val="true"/>
        </w:rPr>
        <w:t>کراهة حمل الرجل السریّ المتاع بنفسه</w:t>
      </w:r>
      <w:bookmarkEnd w:id="517"/>
    </w:p>
    <w:p>
      <w:pPr>
        <w:pStyle w:val="BookText"/>
        <w:rPr/>
      </w:pPr>
      <w:r>
        <w:rPr>
          <w:rFonts w:eastAsia="IRNazanin" w:cs="IRNazanin"/>
          <w:color w:val="111111"/>
          <w:sz w:val="28"/>
          <w:szCs w:val="28"/>
          <w:lang w:bidi="fa-IR"/>
        </w:rPr>
        <w:t>8855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بعض أصحابه ،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أحمل بقلاً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للرّجل السریّ</w:t>
      </w:r>
      <w:r>
        <w:rPr>
          <w:rStyle w:val="FootnoteAnchor"/>
          <w:rtl w:val="true"/>
        </w:rPr>
        <w:footnoteReference w:id="1174"/>
      </w:r>
      <w:r>
        <w:rPr>
          <w:rFonts w:ascii="IRNazanin" w:hAnsi="IRNazanin" w:eastAsia="IRNazanin"/>
          <w:color w:val="111111"/>
          <w:sz w:val="28"/>
          <w:sz w:val="28"/>
          <w:szCs w:val="28"/>
          <w:rtl w:val="true"/>
          <w:lang w:bidi="fa-IR"/>
        </w:rPr>
        <w:t>أن یحمل الشیء الدنیّ فیُجترأ علیه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یعقوب بن یزید، عن محمّد بن أبی عمیر،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معاویة بن وهب شخصیة بارزة فی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حمله المتاع بنفسه ما کان یناسبه نظراً لشخصیته وللأعراف الإجتماعیة فی ذلک الیوم، فنهاه الإمام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لایُنافی ما سوف تقرأه فی الباب القادم من أن حمل المتاع وغیره یُعتبر من علامات التواضع، وذلک لما ذکرناه من أن بعض القضایا تختلف اعتبارها باختلاف البلاد والأشخاص، وهذا ما تراه واضحاً فی الحدیث التالی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أبی عبدالله، عن ابن فضّال ومحسن بن أحمد،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رجل من أهل المدینة قد اشتری لعیاله شیئاً وهو یحمله، فلمّا رآه الرجل استحیی منه،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لعیالک وحملته إلبهم، أما والله لولا أهل المدینة لأحببت أن أشتری لعیالی الشیء ثمّ أحمله إلیهم</w:t>
      </w:r>
      <w:r>
        <w:rPr>
          <w:rStyle w:val="FootnoteAnchor"/>
          <w:rtl w:val="true"/>
        </w:rPr>
        <w:footnoteReference w:id="1177"/>
      </w:r>
      <w:r>
        <w:rPr>
          <w:rFonts w:ascii="IRNazanin" w:hAnsi="IRNazanin" w:eastAsia="IRNazanin"/>
          <w:color w:val="111111"/>
          <w:sz w:val="28"/>
          <w:sz w:val="28"/>
          <w:szCs w:val="28"/>
          <w:rtl w:val="true"/>
          <w:lang w:bidi="fa-IR"/>
        </w:rPr>
        <w:t>و</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bookmarkStart w:id="518" w:name="pg13629_140428"/>
    </w:p>
    <w:p>
      <w:pPr>
        <w:pStyle w:val="Heading4"/>
        <w:numPr>
          <w:ilvl w:val="3"/>
          <w:numId w:val="1"/>
        </w:numPr>
        <w:rPr/>
      </w:pPr>
      <w:bookmarkStart w:id="519" w:name="__RefHeading___Toc738469_3830689328"/>
      <w:bookmarkStart w:id="520" w:name="_Toc186"/>
      <w:bookmarkEnd w:id="518"/>
      <w:bookmarkEnd w:id="519"/>
      <w:r>
        <w:rPr>
          <w:rtl w:val="true"/>
        </w:rPr>
        <w:t xml:space="preserve">باب </w:t>
      </w:r>
      <w:r>
        <w:rPr>
          <w:rtl w:val="true"/>
        </w:rPr>
        <w:t>(</w:t>
      </w:r>
      <w:r>
        <w:rPr/>
        <w:t>4</w:t>
      </w:r>
      <w:r>
        <w:rPr>
          <w:rtl w:val="true"/>
        </w:rPr>
        <w:t xml:space="preserve">) </w:t>
      </w:r>
      <w:r>
        <w:rPr>
          <w:rtl w:val="true"/>
        </w:rPr>
        <w:t>مِن علامات التواضع</w:t>
      </w:r>
      <w:bookmarkEnd w:id="520"/>
    </w:p>
    <w:p>
      <w:pPr>
        <w:pStyle w:val="BookText"/>
        <w:rPr/>
      </w:pPr>
      <w:r>
        <w:rPr>
          <w:rFonts w:eastAsia="IRNazanin" w:cs="IRNazanin"/>
          <w:color w:val="111111"/>
          <w:sz w:val="28"/>
          <w:szCs w:val="28"/>
          <w:lang w:bidi="fa-IR"/>
        </w:rPr>
        <w:t>8857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صالح بن أبی حمّاد، عن  یحیی بن المبارک ، عن عبدالله بن جبلة، عن إسحاق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خصف نعله، ورقّع ثوبه، وحمل سلعته</w:t>
      </w:r>
      <w:r>
        <w:rPr>
          <w:rStyle w:val="FootnoteAnchor"/>
          <w:rtl w:val="true"/>
        </w:rPr>
        <w:footnoteReference w:id="1179"/>
      </w:r>
      <w:r>
        <w:rPr>
          <w:rFonts w:ascii="IRNazanin" w:hAnsi="IRNazanin" w:eastAsia="IRNazanin"/>
          <w:color w:val="111111"/>
          <w:sz w:val="28"/>
          <w:sz w:val="28"/>
          <w:szCs w:val="28"/>
          <w:rtl w:val="true"/>
          <w:lang w:bidi="fa-IR"/>
        </w:rPr>
        <w:t>، فقد بریء من الکبر</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عن یعقوب بن یزید، عن عبدالرحمن بن أبی نجران یرفعه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رقّع جیبه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وخصف نعله، وحمل سلعته، فقد أمن</w:t>
      </w:r>
      <w:r>
        <w:rPr>
          <w:rStyle w:val="FootnoteAnchor"/>
          <w:rtl w:val="true"/>
        </w:rPr>
        <w:footnoteReference w:id="1181"/>
      </w:r>
      <w:r>
        <w:rPr>
          <w:rFonts w:ascii="IRNazanin" w:hAnsi="IRNazanin" w:eastAsia="IRNazanin"/>
          <w:color w:val="111111"/>
          <w:sz w:val="28"/>
          <w:sz w:val="28"/>
          <w:szCs w:val="28"/>
          <w:rtl w:val="true"/>
          <w:lang w:bidi="fa-IR"/>
        </w:rPr>
        <w:t>من الکبر</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ادریس، عن محمّد بن أحمد، عن یعقوب بن یزید مثله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738471_3830689328"/>
      <w:bookmarkStart w:id="522" w:name="_Toc187"/>
      <w:bookmarkEnd w:id="521"/>
      <w:r>
        <w:rPr>
          <w:rtl w:val="true"/>
        </w:rPr>
        <w:t xml:space="preserve">باب </w:t>
      </w:r>
      <w:r>
        <w:rPr>
          <w:rtl w:val="true"/>
        </w:rPr>
        <w:t>(</w:t>
      </w:r>
      <w:r>
        <w:rPr/>
        <w:t>5</w:t>
      </w:r>
      <w:r>
        <w:rPr>
          <w:rtl w:val="true"/>
        </w:rPr>
        <w:t xml:space="preserve">) </w:t>
      </w:r>
      <w:r>
        <w:rPr>
          <w:rtl w:val="true"/>
        </w:rPr>
        <w:t>کراهة حمل الشیء فی الکُم</w:t>
      </w:r>
      <w:bookmarkEnd w:id="52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w:t>
      </w:r>
      <w:bookmarkStart w:id="523" w:name="pg13629_140429"/>
    </w:p>
    <w:p>
      <w:pPr>
        <w:pStyle w:val="BookText"/>
        <w:rPr/>
      </w:pPr>
      <w:bookmarkEnd w:id="523"/>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إبراهیم بن هاشم، 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القدّاح،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أعطانیه إنسان فأخرجته من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لاتحمل فی کمّک شیئاً فإنّ الکم مضیاع</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738473_3830689328"/>
      <w:bookmarkStart w:id="525" w:name="_Toc188"/>
      <w:bookmarkEnd w:id="524"/>
      <w:r>
        <w:rPr>
          <w:rtl w:val="true"/>
        </w:rPr>
        <w:t xml:space="preserve">باب </w:t>
      </w:r>
      <w:r>
        <w:rPr>
          <w:rtl w:val="true"/>
        </w:rPr>
        <w:t>(</w:t>
      </w:r>
      <w:r>
        <w:rPr/>
        <w:t>6</w:t>
      </w:r>
      <w:r>
        <w:rPr>
          <w:rtl w:val="true"/>
        </w:rPr>
        <w:t xml:space="preserve">) </w:t>
      </w:r>
      <w:r>
        <w:rPr>
          <w:rtl w:val="true"/>
        </w:rPr>
        <w:t xml:space="preserve">وصیة الإمام الباقر  </w:t>
      </w:r>
      <w:r>
        <w:rPr>
          <w:rtl w:val="true"/>
        </w:rPr>
        <w:t>(</w:t>
      </w:r>
      <w:r>
        <w:rPr>
          <w:rtl w:val="true"/>
        </w:rPr>
        <w:t>علیه السّلام</w:t>
      </w:r>
      <w:r>
        <w:rPr>
          <w:rtl w:val="true"/>
        </w:rPr>
        <w:t xml:space="preserve">) </w:t>
      </w:r>
      <w:r>
        <w:rPr>
          <w:rtl w:val="true"/>
        </w:rPr>
        <w:t>إلی أولاده</w:t>
      </w:r>
      <w:bookmarkEnd w:id="525"/>
    </w:p>
    <w:p>
      <w:pPr>
        <w:pStyle w:val="BookText"/>
        <w:rPr/>
      </w:pPr>
      <w:r>
        <w:rPr>
          <w:rFonts w:eastAsia="IRNazanin" w:cs="IRNazanin"/>
          <w:color w:val="111111"/>
          <w:sz w:val="28"/>
          <w:szCs w:val="28"/>
          <w:lang w:bidi="fa-IR"/>
        </w:rPr>
        <w:t>8860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همام، عن عبدالله بن العلاء، عن الحسن ابن محمّد بن شمون</w:t>
      </w:r>
      <w:r>
        <w:rPr>
          <w:rStyle w:val="FootnoteAnchor"/>
          <w:rtl w:val="true"/>
        </w:rPr>
        <w:footnoteReference w:id="1185"/>
      </w:r>
      <w:r>
        <w:rPr>
          <w:rFonts w:ascii="IRNazanin" w:hAnsi="IRNazanin" w:eastAsia="IRNazanin"/>
          <w:color w:val="111111"/>
          <w:sz w:val="28"/>
          <w:sz w:val="28"/>
          <w:szCs w:val="28"/>
          <w:rtl w:val="true"/>
          <w:lang w:bidi="fa-IR"/>
        </w:rPr>
        <w:t>، عن حمّاد بن عیسی، عن إسماعیل بن خالد</w:t>
      </w:r>
      <w:r>
        <w:rPr>
          <w:rStyle w:val="FootnoteAnchor"/>
          <w:rtl w:val="true"/>
        </w:rPr>
        <w:footnoteReference w:id="118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جمعنا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إیّاکم والتعرُّض للحقوق، واصبروا علی النّوائب، وإن دعاکم بعض قومکم إلی أمر ضررُه علیکم أکثر من نفعه لکم فلا تجیبوه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الجلیل المفید أبو عبدالله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 الله تمکینه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القاسم جعفر بن </w:t>
      </w:r>
      <w:bookmarkStart w:id="526" w:name="pg13629_140430"/>
    </w:p>
    <w:p>
      <w:pPr>
        <w:pStyle w:val="BookText"/>
        <w:rPr/>
      </w:pPr>
      <w:bookmarkEnd w:id="526"/>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738475_3830689328"/>
      <w:bookmarkStart w:id="528" w:name="_Toc189"/>
      <w:bookmarkEnd w:id="527"/>
      <w:r>
        <w:rPr>
          <w:rtl w:val="true"/>
        </w:rPr>
        <w:t xml:space="preserve">باب </w:t>
      </w:r>
      <w:r>
        <w:rPr>
          <w:rtl w:val="true"/>
        </w:rPr>
        <w:t>(</w:t>
      </w:r>
      <w:r>
        <w:rPr/>
        <w:t>۷</w:t>
      </w:r>
      <w:r>
        <w:rPr>
          <w:rtl w:val="true"/>
        </w:rPr>
        <w:t xml:space="preserve">) </w:t>
      </w:r>
      <w:r>
        <w:rPr>
          <w:rtl w:val="true"/>
        </w:rPr>
        <w:t xml:space="preserve">لهذه الخصال عفیٰ عنه النبی </w:t>
      </w:r>
      <w:r>
        <w:rPr>
          <w:rtl w:val="true"/>
        </w:rPr>
        <w:t>(</w:t>
      </w:r>
      <w:r>
        <w:rPr>
          <w:rtl w:val="true"/>
        </w:rPr>
        <w:t>صلّی الله علیه وآله وسلّم</w:t>
      </w:r>
      <w:r>
        <w:rPr>
          <w:rtl w:val="true"/>
        </w:rPr>
        <w:t>)</w:t>
      </w:r>
      <w:bookmarkEnd w:id="528"/>
    </w:p>
    <w:p>
      <w:pPr>
        <w:pStyle w:val="BookText"/>
        <w:rPr/>
      </w:pPr>
      <w:r>
        <w:rPr>
          <w:rFonts w:eastAsia="IRNazanin" w:cs="IRNazanin"/>
          <w:color w:val="111111"/>
          <w:sz w:val="28"/>
          <w:szCs w:val="28"/>
          <w:lang w:bidi="fa-IR"/>
        </w:rPr>
        <w:t>8861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علی بن الحکم، عن الحسین بن أبی سعید المکاری،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باُساری، فقدَّم منهم رجلاً لیضرب عنقه فقال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ربُّک یقرئک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أسیرک هذا یطعم الطعام، ویقری الضیف، ویصبر علی النائبة ، ویحتمل الحمالات</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أخبرنی عنک  عن الله بکذا وکذا وقد أعتقتک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لیحبُّ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وأنّک رسول الله، والّذی بعثک  بالحقِّ لا رددت عن مالی أحداً أبداً</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bookmarkStart w:id="529" w:name="pg13629_140431"/>
    </w:p>
    <w:p>
      <w:pPr>
        <w:pStyle w:val="Heading4"/>
        <w:numPr>
          <w:ilvl w:val="3"/>
          <w:numId w:val="1"/>
        </w:numPr>
        <w:rPr/>
      </w:pPr>
      <w:bookmarkStart w:id="530" w:name="__RefHeading___Toc738477_3830689328"/>
      <w:bookmarkStart w:id="531" w:name="_Toc190"/>
      <w:bookmarkEnd w:id="529"/>
      <w:bookmarkEnd w:id="530"/>
      <w:r>
        <w:rPr>
          <w:rtl w:val="true"/>
        </w:rPr>
        <w:t xml:space="preserve">باب </w:t>
      </w:r>
      <w:r>
        <w:rPr>
          <w:rtl w:val="true"/>
        </w:rPr>
        <w:t>(</w:t>
      </w:r>
      <w:r>
        <w:rPr/>
        <w:t>۸</w:t>
      </w:r>
      <w:r>
        <w:rPr>
          <w:rtl w:val="true"/>
        </w:rPr>
        <w:t xml:space="preserve">) </w:t>
      </w:r>
      <w:r>
        <w:rPr>
          <w:rtl w:val="true"/>
        </w:rPr>
        <w:t>الدَّواهی الثلاث</w:t>
      </w:r>
      <w:bookmarkEnd w:id="531"/>
    </w:p>
    <w:p>
      <w:pPr>
        <w:pStyle w:val="BookText"/>
        <w:rPr/>
      </w:pPr>
      <w:r>
        <w:rPr>
          <w:rFonts w:eastAsia="IRNazanin" w:cs="IRNazanin"/>
          <w:color w:val="111111"/>
          <w:sz w:val="28"/>
          <w:szCs w:val="28"/>
          <w:lang w:bidi="fa-IR"/>
        </w:rPr>
        <w:t>8862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مسعدة بن  زیاد،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هنَّ اُمَّ الفواقر</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إن أحسنت إلیه لم یشکر ، وإن أسأت إلیه لم یغفر، وجارٌ عینُه ترعاک وقلبه ینعاک، إن رأی حسنة دفنها ولم یفشها وإن رأی سیّئة أظهرها وأذاعها، وزوجة إن شهدتَ لم تقرَّ عینک بها وإن غبتَ لم تطمئنَّ إلیها</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738479_3830689328"/>
      <w:bookmarkStart w:id="533" w:name="_Toc191"/>
      <w:bookmarkEnd w:id="532"/>
      <w:r>
        <w:rPr>
          <w:rtl w:val="true"/>
        </w:rPr>
        <w:t xml:space="preserve">باب </w:t>
      </w:r>
      <w:r>
        <w:rPr>
          <w:rtl w:val="true"/>
        </w:rPr>
        <w:t>(</w:t>
      </w:r>
      <w:r>
        <w:rPr/>
        <w:t>۹</w:t>
      </w:r>
      <w:r>
        <w:rPr>
          <w:rtl w:val="true"/>
        </w:rPr>
        <w:t xml:space="preserve">) </w:t>
      </w:r>
      <w:r>
        <w:rPr>
          <w:rtl w:val="true"/>
        </w:rPr>
        <w:t>حُسن المعاشرة وحُسن الصُحبة</w:t>
      </w:r>
      <w:bookmarkEnd w:id="53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إسماعیل بن مهران ، عن محمد بن حفص، عن أبی الربیع  الشامیّ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غاصّ بأهله</w:t>
      </w:r>
      <w:r>
        <w:rPr>
          <w:rStyle w:val="FootnoteAnchor"/>
          <w:rtl w:val="true"/>
        </w:rPr>
        <w:footnoteReference w:id="1193"/>
      </w:r>
      <w:r>
        <w:rPr>
          <w:rFonts w:ascii="IRNazanin" w:hAnsi="IRNazanin" w:eastAsia="IRNazanin"/>
          <w:color w:val="111111"/>
          <w:sz w:val="28"/>
          <w:sz w:val="28"/>
          <w:szCs w:val="28"/>
          <w:rtl w:val="true"/>
          <w:lang w:bidi="fa-IR"/>
        </w:rPr>
        <w:t xml:space="preserve">فیه الخراسانیّ والشامیّ و من أهل الآفاق، فلم أجد موضعاً أقعد فیه، فجلس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متّکئاً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یاشیعة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أنّه لیس منّا من لم یملک نفسه عند غضبه، ومن لم </w:t>
      </w:r>
    </w:p>
    <w:p>
      <w:pPr>
        <w:pStyle w:val="BookText"/>
        <w:rPr/>
      </w:pPr>
      <w:r>
        <w:rPr>
          <w:rFonts w:ascii="IRNazanin" w:hAnsi="IRNazanin" w:eastAsia="IRNazanin"/>
          <w:color w:val="111111"/>
          <w:sz w:val="28"/>
          <w:sz w:val="28"/>
          <w:szCs w:val="28"/>
          <w:rtl w:val="true"/>
          <w:lang w:bidi="fa-IR"/>
        </w:rPr>
        <w:t>یحسن صحبة من صحبه ، ومخالفة من خالقه</w:t>
      </w:r>
      <w:r>
        <w:rPr>
          <w:rStyle w:val="FootnoteAnchor"/>
          <w:rtl w:val="true"/>
        </w:rPr>
        <w:footnoteReference w:id="1194"/>
      </w:r>
      <w:r>
        <w:rPr>
          <w:rFonts w:ascii="Amiri" w:hAnsi="Amiri" w:eastAsia="Amiri" w:cs="Amiri"/>
          <w:color w:val="111111"/>
          <w:sz w:val="28"/>
          <w:sz w:val="28"/>
          <w:szCs w:val="28"/>
          <w:rtl w:val="true"/>
          <w:lang w:bidi="ar-SA"/>
        </w:rPr>
        <w:t>، ومرافقة من رافقه، ومجاورة من جاوره، ومالحة من مالحه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شیعة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ما استطعتم، ولاحول ولاقوّة إلّا  بالله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البزنطی، عن أبی الربیع  الشامی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والبیت غاصُّ بأهله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یحسن صحبة من صحبه ومرافقة من رافقه، وممالحة من مالحه، ومخالقة من خالقه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اسماعیل بن مهران، عن محمّد بن حفص، عن أبی الربیع الشامی مثله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ومحالفة من حالفه</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علیّ بن حدید، عن مرازم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بالصلاة فی المساجد، وحسن الجوار للناس، وإقامة الشَّهادة ،  وحضور الجنائز، إنّه لابدّ لکم من الناس، إنّ أحداً لایستغنی عن  الناس حیاته، والناس لابدّ لبعضهم من بعضٍ</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السید العالم العابد أبو جعفر مهدی </w:t>
      </w:r>
    </w:p>
    <w:p>
      <w:pPr>
        <w:pStyle w:val="BookText"/>
        <w:rPr/>
      </w:pPr>
      <w:r>
        <w:rPr>
          <w:rFonts w:ascii="IRNazanin" w:hAnsi="IRNazanin" w:eastAsia="IRNazanin"/>
          <w:color w:val="111111"/>
          <w:sz w:val="28"/>
          <w:sz w:val="28"/>
          <w:szCs w:val="28"/>
          <w:rtl w:val="true"/>
          <w:lang w:bidi="fa-IR"/>
        </w:rPr>
        <w:t xml:space="preserve">ابن أبی حرب الحسینی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الشیخ الصدوق أبو عبدالله جعفر بن محمّد بن أحمد الدوریستی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الشیخ السعید أبو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محمّد بن القاسم المفسر الآستر 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یعقوب یوسف بن محمّد بن زیاد وأبو الحسن علی بن محمّد بن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وکانا من الشیعة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محمّد بن مسلم بن شهاب الزهریُّ علی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کئیب حزین ، فقال له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بالک مغموماً؟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غموم وهموم تتوالی علیَّ لما امتحنت به  من جهة حسّاد نعمی، والطامعین فیّ، وممّن أرجو</w:t>
      </w:r>
      <w:r>
        <w:rPr>
          <w:rStyle w:val="FootnoteAnchor"/>
          <w:rtl w:val="true"/>
        </w:rPr>
        <w:footnoteReference w:id="1200"/>
      </w:r>
      <w:r>
        <w:rPr>
          <w:rFonts w:ascii="IRNazanin" w:hAnsi="IRNazanin" w:eastAsia="IRNazanin"/>
          <w:color w:val="111111"/>
          <w:sz w:val="28"/>
          <w:sz w:val="28"/>
          <w:szCs w:val="28"/>
          <w:rtl w:val="true"/>
          <w:lang w:bidi="fa-IR"/>
        </w:rPr>
        <w:t>، وممّن أحسنت إلیه فیخلف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علیک لسانک  تملک به إخوانک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أحسن إلیهم بما یبدر من  کلامی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إیّاک أن  تعجب من نفسک بذلک ، وإیّاک أن تتکلّم بما یسبق إلی القلوب </w:t>
      </w:r>
    </w:p>
    <w:p>
      <w:pPr>
        <w:pStyle w:val="BookText"/>
        <w:rPr/>
      </w:pPr>
      <w:r>
        <w:rPr>
          <w:rFonts w:ascii="Amiri" w:hAnsi="Amiri" w:eastAsia="Amiri" w:cs="Amiri"/>
          <w:color w:val="111111"/>
          <w:sz w:val="28"/>
          <w:sz w:val="28"/>
          <w:szCs w:val="28"/>
          <w:rtl w:val="true"/>
          <w:lang w:bidi="ar-SA"/>
        </w:rPr>
        <w:t>إنکاره، وإن کان عندک اعتذاره، فلیس کلُّ من تُسمعه شرّاً یمکنک أن توسّعه عذراً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زهریُّ من لم یکن عقله من أکمل ما فیه ، کان هلاکه  من أیسر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زهریُّ أما علیک أن تجعل المسلمین منک بمنزلة أهل  بیتک فتجعل کبیرهم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w:t>
      </w:r>
      <w:r>
        <w:rPr>
          <w:rStyle w:val="FootnoteAnchor"/>
          <w:rtl w:val="true"/>
        </w:rPr>
        <w:footnoteReference w:id="1201"/>
      </w:r>
      <w:r>
        <w:rPr>
          <w:rFonts w:ascii="IRNazanin" w:hAnsi="IRNazanin" w:eastAsia="IRNazanin"/>
          <w:color w:val="111111"/>
          <w:sz w:val="28"/>
          <w:sz w:val="28"/>
          <w:szCs w:val="28"/>
          <w:rtl w:val="true"/>
          <w:lang w:bidi="fa-IR"/>
        </w:rPr>
        <w:t xml:space="preserve">بمنزلة والدک، وتجعل صغیرهم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بمنزلة ولدک، وتجعل تِربک</w:t>
      </w:r>
      <w:r>
        <w:rPr>
          <w:rStyle w:val="FootnoteAnchor"/>
          <w:rtl w:val="true"/>
        </w:rPr>
        <w:footnoteReference w:id="1203"/>
      </w:r>
      <w:r>
        <w:rPr>
          <w:rFonts w:ascii="Amiri" w:hAnsi="Amiri" w:eastAsia="Amiri" w:cs="Amiri"/>
          <w:color w:val="111111"/>
          <w:sz w:val="28"/>
          <w:sz w:val="28"/>
          <w:szCs w:val="28"/>
          <w:rtl w:val="true"/>
          <w:lang w:bidi="ar-SA"/>
        </w:rPr>
        <w:t>منهم بمنزلة أخیک، فأیَّ هؤلاء تحبُّ أن تظلم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وأیَّ هؤلاء تحبُّ أن تدعو علیه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 هؤلاء تحبُّ أن تهتک ستره؟  وإن عرض لک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لک فضلاً علی أحد من أهل القبلة فانظر إن کان أکبر منک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سبقنی بالایمان والعمل  الصالح فهو خیر منّی، وإن کان أصغر منک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سبقته بالمعاصی والذُّنوب فهو خیر منّی، وإن کان تربک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یقین من ذنبی وفی شکّ من أمره، فمالی أدع یقینی لشکّی، وإن رأیت المسلمین یعظّمونک ویوقّرونک ویبجّلونک،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 أخذوا به، وإن رأیت منهم جفاءً وانقباضاً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 xml:space="preserve">فقل هذا الذنبٍ أحدثته فانک إذا فعلت ذلک سهل الله علیک عیشک ، وکثر أصدقاؤک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 أعداؤک </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وفرحت بما یکون من برِّهم، ولم تأسف علی ما یکون من جفائهم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اکرم الناس علی الناس من کان خیره علیهم فائضاً،  وکان عنهم مستغنیاً متعفّفاً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واکرم الناس بعده علیهم من کان مستعففا، وإن کان إلیهم محتاجاً فانَّما أهل الدُّنیا یتعقبون</w:t>
      </w:r>
      <w:r>
        <w:rPr>
          <w:rStyle w:val="FootnoteAnchor"/>
          <w:rtl w:val="true"/>
        </w:rPr>
        <w:footnoteReference w:id="1206"/>
      </w:r>
      <w:r>
        <w:rPr>
          <w:rFonts w:ascii="IRNazanin" w:hAnsi="IRNazanin" w:eastAsia="IRNazanin"/>
          <w:color w:val="111111"/>
          <w:sz w:val="28"/>
          <w:sz w:val="28"/>
          <w:szCs w:val="28"/>
          <w:rtl w:val="true"/>
          <w:lang w:bidi="fa-IR"/>
        </w:rPr>
        <w:t>الأموال، فمن لم یزاحمهم فیما یتبقونه</w:t>
      </w:r>
      <w:r>
        <w:rPr>
          <w:rStyle w:val="FootnoteAnchor"/>
          <w:rtl w:val="true"/>
        </w:rPr>
        <w:footnoteReference w:id="1207"/>
      </w:r>
      <w:r>
        <w:rPr>
          <w:rFonts w:ascii="IRNazanin" w:hAnsi="IRNazanin" w:eastAsia="IRNazanin"/>
          <w:color w:val="111111"/>
          <w:sz w:val="28"/>
          <w:sz w:val="28"/>
          <w:szCs w:val="28"/>
          <w:rtl w:val="true"/>
          <w:lang w:bidi="fa-IR"/>
        </w:rPr>
        <w:t>کرم علیهم، ومن لم یزاحمهم فیها ومکّنهم من بعضها کان أعزَّ وأکرم</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الجلیل المفید أبو عبدالله محمد بن محمّد بن النعمان الحارثی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عن أبیه محمد بن الحسن بن الولید القمی، عن محمّد بن الحسن الصفار، عن العباس بن معروف، عن علی بن مهزیار، عن علیّ بن حدید، عن مرازم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بالصَّلاة فی المساجد، وحسن الجوار للناس، وإقامة الشهادة، وحضور الجنائز، إنّه لابدّ لکم من الناس إنّ أحداً لا یستغنی عن الناس حیاته فأمّا نحن نأتی جنائزهم، وإنّما ینبغی لکم أن تصنعوا مثل ما یصنع من تأتّمون به ، والناس لابدَّ لبعضهم من بعض ما داموا علی هذه الحال، حتّی یکون ذلک </w:t>
      </w:r>
      <w:r>
        <w:rPr>
          <w:rStyle w:val="FootnoteAnchor"/>
          <w:rtl w:val="true"/>
        </w:rPr>
        <w:footnoteReference w:id="1209"/>
      </w:r>
      <w:r>
        <w:rPr>
          <w:rFonts w:ascii="Amiri" w:hAnsi="Amiri" w:eastAsia="Amiri" w:cs="Amiri"/>
          <w:color w:val="111111"/>
          <w:sz w:val="28"/>
          <w:sz w:val="28"/>
          <w:szCs w:val="28"/>
          <w:rtl w:val="true"/>
          <w:lang w:bidi="ar-SA"/>
        </w:rPr>
        <w:t>ثمّ ینقطع کلُّ قوم إلی أهل أهوائهم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بحسن الصلاة واعملوا لآخرتکم واختاروا </w:t>
      </w:r>
    </w:p>
    <w:p>
      <w:pPr>
        <w:pStyle w:val="BookText"/>
        <w:rPr/>
      </w:pPr>
      <w:r>
        <w:rPr>
          <w:rFonts w:ascii="IRNazanin" w:hAnsi="IRNazanin" w:eastAsia="IRNazanin"/>
          <w:color w:val="111111"/>
          <w:sz w:val="28"/>
          <w:sz w:val="28"/>
          <w:szCs w:val="28"/>
          <w:rtl w:val="true"/>
          <w:lang w:bidi="fa-IR"/>
        </w:rPr>
        <w:t xml:space="preserve">لأنفسکم، فانّ الرجل قد یکون کیّساً فی أمر الدنیا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أکیس فلاناً وإنّما الکیّس کیّس الاخرة</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الخطاب، عن عبدالله بن زیاد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إنّا قوم مجتازون</w:t>
      </w:r>
      <w:r>
        <w:rPr>
          <w:rStyle w:val="FootnoteAnchor"/>
          <w:rtl w:val="true"/>
        </w:rPr>
        <w:footnoteReference w:id="1211"/>
      </w:r>
      <w:r>
        <w:rPr>
          <w:rFonts w:ascii="IRNazanin" w:hAnsi="IRNazanin" w:eastAsia="IRNazanin"/>
          <w:color w:val="111111"/>
          <w:sz w:val="28"/>
          <w:sz w:val="28"/>
          <w:szCs w:val="28"/>
          <w:rtl w:val="true"/>
          <w:lang w:bidi="fa-IR"/>
        </w:rPr>
        <w:t>لسنا نطیق هذا المجلس منک کلّما أردناه فأوصنا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بتقوی الله، وصدق الحدیث، وأداء  الأمانة، وحسن الصحبة لمن صحبکم، وإفشاء السلام، وإطعام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مساجدهم، وعودوا مرضاهم، واتبعوا جنائزهم،  فانّ أبی حدَّثنی أنّ شیعتنا أهل البیت کانوا خیار من کانوا منهم، إن کان فقیه کان منهم، وإن کان مؤذِّن کان منهم، وإن کان إمام کان منهم، وإن کان صاحب أمانة کان منهم، وإن کان صاحب ودیعة کان منهم، وکذلک کونوا حبّبونا إلی الناس ولا تبغّضونا إلیهم</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یوماً لبعض أصحابه یوصیهم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إتقوا الله، وأحسنوا صحبة من تصاحبونه، وجوار من تجاورونه، وأدّوا الأمانات إلی أهلها، </w:t>
      </w:r>
    </w:p>
    <w:p>
      <w:pPr>
        <w:pStyle w:val="BookText"/>
        <w:rPr/>
      </w:pPr>
      <w:r>
        <w:rPr>
          <w:rFonts w:ascii="IRNazanin" w:hAnsi="IRNazanin" w:eastAsia="IRNazanin"/>
          <w:color w:val="111111"/>
          <w:sz w:val="28"/>
          <w:sz w:val="28"/>
          <w:szCs w:val="28"/>
          <w:rtl w:val="true"/>
          <w:lang w:bidi="fa-IR"/>
        </w:rPr>
        <w:t xml:space="preserve">ولاتسمّوا الناس خنازیر، إن کنتم شیعتنا تقولون ما نقول، واعملوا بما نأمرکم به تکونوا لنا شیعة، ولاتقولوا فینا ما لانقول فی أنفسنا، قلاتکونوا لنا شیعة، إن أبی 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من شیعتنا، یکون فی الحی فتکون ودائعهم عنده، ووصایاهم إلیه، فکذلک انتم فکونوا</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ینبغی لنا أن نصنع فیما بیننا وبین قومنا وبین خلطائنا من الناس ممّن لیسوا علی أمرنا؟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تنظرون إلی أئمتکم الذین تقتدون بهم فتصنعون ما یصنعون، فوالله إنّهم لیعودون مرضاهم، ویشهدون  جنائزهم، ویقیمون الشهادة لهم وعلیهم، ویؤدّون الأمانة إلیهم</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یتمثّل کثیراً بهذین البیتین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أخوک الّذی لو جئت بالسیف عامداً  لتضربه لم یستغشّک فی الودِّ  ولو جئته تدعوه للموت لم یکن  یردُّک إبقاء علیک من الودِّ</w:t>
      </w:r>
      <w:r>
        <w:rPr>
          <w:rStyle w:val="FootnoteAnchor"/>
          <w:rtl w:val="true"/>
        </w:rPr>
        <w:footnoteReference w:id="1215"/>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۸۸۷۲</w:t>
      </w:r>
      <w:r>
        <w:rPr>
          <w:rFonts w:ascii="IRNazanin" w:hAnsi="IRNazanin" w:eastAsia="IRNazanin"/>
          <w:color w:val="111111"/>
          <w:sz w:val="28"/>
          <w:sz w:val="28"/>
          <w:szCs w:val="28"/>
          <w:rtl w:val="true"/>
          <w:lang w:bidi="fa-IR"/>
        </w:rPr>
        <w:t xml:space="preserve">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احمد، عن محمّد بن محمّد بن الأشعث، عن موسی بن إسماعیل بن موسی </w:t>
      </w:r>
    </w:p>
    <w:p>
      <w:pPr>
        <w:pStyle w:val="BookText"/>
        <w:rPr/>
      </w:pPr>
      <w:r>
        <w:rPr>
          <w:rFonts w:ascii="IRNazanin" w:hAnsi="IRNazanin" w:eastAsia="IRNazanin"/>
          <w:color w:val="111111"/>
          <w:sz w:val="28"/>
          <w:sz w:val="28"/>
          <w:szCs w:val="28"/>
          <w:rtl w:val="true"/>
          <w:lang w:bidi="fa-IR"/>
        </w:rPr>
        <w:t xml:space="preserve">ابن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راحة النفس ترک ما لا یعنیها، وأوحش الوحشة قرین السوء</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لاتُتبع أخاک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القطیعة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وقیعة فیه، فتسدّ علیه طریق الرجوع إلیک، فلعلَّ  التجارب تردُّه علیک</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الباهرة،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أکرمک فأکرمه، ومن استخفَّ بک فأکرم نفسک عنه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عن صفوان الجمّال، عن الفضیل</w:t>
      </w:r>
      <w:r>
        <w:rPr>
          <w:rStyle w:val="FootnoteAnchor"/>
          <w:rtl w:val="true"/>
        </w:rPr>
        <w:footnoteReference w:id="121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لکلّ عبد لؤمة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عرف الناس قبل معرفتهم به</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أصطحب اثنان إلّا کان أعظمهما أجراً وأحبّهما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أرفقهما بصاحبه</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حسین بن الحسن، عن محمّد بن سنان، عن عمار بن موسی،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أن تصحب ذا العقل وإن لم تحمد</w:t>
      </w:r>
      <w:r>
        <w:rPr>
          <w:rStyle w:val="FootnoteAnchor"/>
          <w:rtl w:val="true"/>
        </w:rPr>
        <w:footnoteReference w:id="1223"/>
      </w:r>
      <w:r>
        <w:rPr>
          <w:rFonts w:ascii="IRNazanin" w:hAnsi="IRNazanin" w:eastAsia="IRNazanin"/>
          <w:color w:val="111111"/>
          <w:sz w:val="28"/>
          <w:sz w:val="28"/>
          <w:szCs w:val="28"/>
          <w:rtl w:val="true"/>
          <w:lang w:bidi="fa-IR"/>
        </w:rPr>
        <w:t>کرمه</w:t>
      </w:r>
      <w:r>
        <w:rPr>
          <w:rStyle w:val="FootnoteAnchor"/>
          <w:rtl w:val="true"/>
        </w:rPr>
        <w:footnoteReference w:id="1224"/>
      </w:r>
      <w:r>
        <w:rPr>
          <w:rFonts w:ascii="IRNazanin" w:hAnsi="IRNazanin" w:eastAsia="IRNazanin"/>
          <w:color w:val="111111"/>
          <w:sz w:val="28"/>
          <w:sz w:val="28"/>
          <w:szCs w:val="28"/>
          <w:rtl w:val="true"/>
          <w:lang w:bidi="fa-IR"/>
        </w:rPr>
        <w:t>ولکن انتفع بعقله واحترس من سیّیء أخلاقه، ولا تدعنّ صحبة الکریم وإن لم تنتفع بعقله ولکن انتفع بکرمه بعقلک، وافرر کلّ الفرار من اللّثیم الاحمق</w:t>
      </w:r>
      <w:r>
        <w:rPr>
          <w:rStyle w:val="FootnoteAnchor"/>
          <w:rtl w:val="true"/>
        </w:rPr>
        <w:footnoteReference w:id="1225"/>
      </w:r>
      <w:r>
        <w:rPr>
          <w:rFonts w:ascii="IRNazanin" w:hAnsi="IRNazanin" w:eastAsia="IRNazanin"/>
          <w:color w:val="111111"/>
          <w:sz w:val="28"/>
          <w:sz w:val="28"/>
          <w:szCs w:val="28"/>
          <w:rtl w:val="true"/>
          <w:lang w:bidi="fa-IR"/>
        </w:rPr>
        <w:t xml:space="preserve">و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الحجّال، عن داود بن أبی یزید وثعلبة وعلیّ بن عقبة، عن بعض من رواه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الانقباض من الناس مکسبة للعداوة </w:t>
      </w:r>
      <w:r>
        <w:rPr>
          <w:rStyle w:val="FootnoteAnchor"/>
          <w:rtl w:val="true"/>
        </w:rPr>
        <w:footnoteReference w:id="1227"/>
      </w:r>
      <w:r>
        <w:rPr>
          <w:rFonts w:ascii="IRNazanin" w:hAnsi="IRNazanin" w:eastAsia="IRNazanin"/>
          <w:color w:val="111111"/>
          <w:sz w:val="28"/>
          <w:sz w:val="28"/>
          <w:szCs w:val="28"/>
          <w:rtl w:val="true"/>
          <w:lang w:bidi="fa-IR"/>
        </w:rPr>
        <w:t>و</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سنان، عن حذیفة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یده عن الناس</w:t>
      </w:r>
      <w:r>
        <w:rPr>
          <w:rStyle w:val="FootnoteAnchor"/>
          <w:rtl w:val="true"/>
        </w:rPr>
        <w:footnoteReference w:id="1229"/>
      </w:r>
      <w:r>
        <w:rPr>
          <w:rFonts w:ascii="Amiri" w:hAnsi="Amiri" w:eastAsia="Amiri" w:cs="Amiri"/>
          <w:color w:val="111111"/>
          <w:sz w:val="28"/>
          <w:sz w:val="28"/>
          <w:szCs w:val="28"/>
          <w:rtl w:val="true"/>
          <w:lang w:bidi="ar-SA"/>
        </w:rPr>
        <w:t>فانّما یکفّ عنهم یداً واحدةً ویکفّون عنه أیدیاً کثیرةً</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سنان، عن عمّار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بتقوی الله، وأداء الأمانة، وصدق الحدیث،  وحسن الصحابة لمن صحبت</w:t>
      </w:r>
      <w:r>
        <w:rPr>
          <w:rStyle w:val="FootnoteAnchor"/>
          <w:rtl w:val="true"/>
        </w:rPr>
        <w:footnoteReference w:id="1231"/>
      </w:r>
      <w:r>
        <w:rPr>
          <w:rFonts w:ascii="Amiri" w:hAnsi="Amiri" w:eastAsia="Amiri" w:cs="Amiri"/>
          <w:color w:val="111111"/>
          <w:sz w:val="28"/>
          <w:sz w:val="28"/>
          <w:szCs w:val="28"/>
          <w:rtl w:val="true"/>
          <w:lang w:bidi="ar-SA"/>
        </w:rPr>
        <w:t>ولا قوّة إلّا بالله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محمّد بن سنان، عن عمّار بن  مروان الکلبی مثله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ظریف، عن الحسین بن علوان،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عشرین سنة قرابة</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عثمان بن عیسی، عن سماعة،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مجاملة</w:t>
      </w:r>
      <w:r>
        <w:rPr>
          <w:rStyle w:val="FootnoteAnchor"/>
          <w:rtl w:val="true"/>
        </w:rPr>
        <w:footnoteReference w:id="1235"/>
      </w:r>
      <w:r>
        <w:rPr>
          <w:rFonts w:ascii="IRNazanin" w:hAnsi="IRNazanin" w:eastAsia="IRNazanin"/>
          <w:color w:val="111111"/>
          <w:sz w:val="28"/>
          <w:sz w:val="28"/>
          <w:szCs w:val="28"/>
          <w:rtl w:val="true"/>
          <w:lang w:bidi="fa-IR"/>
        </w:rPr>
        <w:t>الناس ثلث العقل</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سلیمان بن أحمد بن أیوب اللّخمی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عبدالوهاب بن خراجة،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حفص العبسی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الحسین العلوی، عن أبیه الحسین بن زید، عن جعفر بن محمّد، عن أبیه محمد بن علیّ، عن علی بن الحسین، عن الحسین بن علی،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العقل بعد الایمان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التحبّب إلی الناس</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علی بن بلال المهلبی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المثنی، عن أبیه، عن عثمان بن زید الجهنی، عن المفضل بن عمر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صحبک؟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إخوانی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دخلت لم أعرف مکانه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من صحب مؤمناً أربعین خطوة سأله الله  عنه یوم القیامة</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bookmarkStart w:id="534" w:name="pg13629_140442"/>
    </w:p>
    <w:p>
      <w:pPr>
        <w:pStyle w:val="BookText"/>
        <w:rPr/>
      </w:pPr>
      <w:bookmarkEnd w:id="534"/>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من خط الشهید،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738481_3830689328"/>
      <w:bookmarkStart w:id="536" w:name="_Toc192"/>
      <w:bookmarkEnd w:id="535"/>
      <w:r>
        <w:rPr>
          <w:rtl w:val="true"/>
        </w:rPr>
        <w:t xml:space="preserve">باب </w:t>
      </w:r>
      <w:r>
        <w:rPr>
          <w:rtl w:val="true"/>
        </w:rPr>
        <w:t>(</w:t>
      </w:r>
      <w:r>
        <w:rPr/>
        <w:t>۱۰</w:t>
      </w:r>
      <w:r>
        <w:rPr>
          <w:rtl w:val="true"/>
        </w:rPr>
        <w:t xml:space="preserve">) </w:t>
      </w:r>
      <w:r>
        <w:rPr>
          <w:rtl w:val="true"/>
        </w:rPr>
        <w:t>طلاقة الوجه</w:t>
      </w:r>
      <w:bookmarkEnd w:id="536"/>
    </w:p>
    <w:p>
      <w:pPr>
        <w:pStyle w:val="BookText"/>
        <w:rPr/>
      </w:pPr>
      <w:r>
        <w:rPr>
          <w:rFonts w:eastAsia="IRNazanin" w:cs="IRNazanin"/>
          <w:color w:val="111111"/>
          <w:sz w:val="28"/>
          <w:szCs w:val="28"/>
          <w:lang w:bidi="fa-IR"/>
        </w:rPr>
        <w:t>8885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علیّ بن الحکم، عن الحسن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عبدالمطلب إنّکم لن تسعوا الناس بأموالکم فالقوهم بطلاقة الوجه وحسن البشر</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 عن القاسم بن یحیی، عن جده الحسن بن راشدٍ،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هاشم</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عثمان بن عیسی، عن سماعة بن مهران،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أتی الله بواحدةٍ منهنّ أوجب الله 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الإنفاق من إقتارٍ، والبشر لجمیع العالم، والإنصاف من نفسه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 عن ابن محبوب، </w:t>
      </w:r>
    </w:p>
    <w:p>
      <w:pPr>
        <w:pStyle w:val="BookText"/>
        <w:rPr/>
      </w:pPr>
      <w:r>
        <w:rPr>
          <w:rFonts w:ascii="IRNazanin" w:hAnsi="IRNazanin" w:eastAsia="IRNazanin"/>
          <w:color w:val="111111"/>
          <w:sz w:val="28"/>
          <w:sz w:val="28"/>
          <w:szCs w:val="28"/>
          <w:rtl w:val="true"/>
          <w:lang w:bidi="fa-IR"/>
        </w:rPr>
        <w:t xml:space="preserve">عن بعض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حُسن الخلق؟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تلیّن جناحک</w:t>
      </w:r>
      <w:r>
        <w:rPr>
          <w:rStyle w:val="FootnoteAnchor"/>
          <w:rtl w:val="true"/>
        </w:rPr>
        <w:footnoteReference w:id="1243"/>
      </w:r>
      <w:r>
        <w:rPr>
          <w:rFonts w:ascii="IRNazanin" w:hAnsi="IRNazanin" w:eastAsia="IRNazanin"/>
          <w:color w:val="111111"/>
          <w:sz w:val="28"/>
          <w:sz w:val="28"/>
          <w:szCs w:val="28"/>
          <w:rtl w:val="true"/>
          <w:lang w:bidi="fa-IR"/>
        </w:rPr>
        <w:t>، وتطیّب کلامک، وتلقی أخاک ببشرٍ حسنٍ</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أحمد بن محمد بن عیسی، عن  الحسن بن محبوب، عن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حدُّ حسن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حمّاد، عن ربعی، عن فضیل قال</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صنائع المعروف وحسن البشر یکسبان المحبّة ویدخلان الجنّة، والبخل وعبوس الوجه یبعّدان من الله ویدخلان النار</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محیی الدین أبو حامد الحلبی  ابن أخی ابن زهرة فی أربعینه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القاضی أبی المحاسن یوسف بن رافع بن تمیم، عن القاضی فخرالدین سعید، عن الحافظ وجیه بن </w:t>
      </w:r>
      <w:bookmarkStart w:id="537" w:name="pg13629_140444"/>
    </w:p>
    <w:p>
      <w:pPr>
        <w:pStyle w:val="BookText"/>
        <w:rPr/>
      </w:pPr>
      <w:bookmarkEnd w:id="537"/>
      <w:r>
        <w:rPr>
          <w:rFonts w:ascii="IRNazanin" w:hAnsi="IRNazanin" w:eastAsia="IRNazanin"/>
          <w:color w:val="111111"/>
          <w:sz w:val="28"/>
          <w:sz w:val="28"/>
          <w:szCs w:val="28"/>
          <w:rtl w:val="true"/>
          <w:lang w:bidi="fa-IR"/>
        </w:rPr>
        <w:t xml:space="preserve">طاهر الشحامی، عن أبی السعید محمد بن عبدالعزیز الصفار، عن  أبی عبدالرحمن محمد بن الحسین السلمی، عن عبدالعزیز جعفر بن محمّد الخرقی، عن محمد بن هارون بن بریة، عن عیسی بن مهران، عن الحسن بن الحسین، عن الحسین بن زید،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عن أبیه علی، عن أبیه الحسین، عن أبیه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المعبس</w:t>
      </w:r>
      <w:r>
        <w:rPr>
          <w:rStyle w:val="FootnoteAnchor"/>
          <w:rtl w:val="true"/>
        </w:rPr>
        <w:footnoteReference w:id="1248"/>
      </w:r>
      <w:r>
        <w:rPr>
          <w:rFonts w:ascii="IRNazanin" w:hAnsi="IRNazanin" w:eastAsia="IRNazanin"/>
          <w:color w:val="111111"/>
          <w:sz w:val="28"/>
          <w:sz w:val="28"/>
          <w:szCs w:val="28"/>
          <w:rtl w:val="true"/>
          <w:lang w:bidi="fa-IR"/>
        </w:rPr>
        <w:t>فی وجه إخوانه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738483_3830689328"/>
      <w:bookmarkStart w:id="539" w:name="_Toc193"/>
      <w:bookmarkEnd w:id="538"/>
      <w:r>
        <w:rPr>
          <w:rtl w:val="true"/>
        </w:rPr>
        <w:t xml:space="preserve">باب </w:t>
      </w:r>
      <w:r>
        <w:rPr>
          <w:rtl w:val="true"/>
        </w:rPr>
        <w:t>(</w:t>
      </w:r>
      <w:r>
        <w:rPr/>
        <w:t>۱۱</w:t>
      </w:r>
      <w:r>
        <w:rPr>
          <w:rtl w:val="true"/>
        </w:rPr>
        <w:t xml:space="preserve">) </w:t>
      </w:r>
      <w:r>
        <w:rPr>
          <w:rtl w:val="true"/>
        </w:rPr>
        <w:t>الجعفری الممتاز</w:t>
      </w:r>
      <w:bookmarkEnd w:id="53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عبدالجبّار ،  ومحمّد بن إسماعیل، عن الفضل بن شاذان جمیعاً، عن صفوان بن یحیی، عن أبی اُسامة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علی من تری أنّه یطیعنی منهم ویأخذ بقولی السلام واُوصیکم بتقوی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والورع فی دینکم</w:t>
      </w:r>
      <w:r>
        <w:rPr>
          <w:rStyle w:val="FootnoteAnchor"/>
          <w:rtl w:val="true"/>
        </w:rPr>
        <w:footnoteReference w:id="1250"/>
      </w:r>
      <w:r>
        <w:rPr>
          <w:rFonts w:ascii="IRNazanin" w:hAnsi="IRNazanin" w:eastAsia="IRNazanin"/>
          <w:color w:val="111111"/>
          <w:sz w:val="28"/>
          <w:sz w:val="28"/>
          <w:szCs w:val="28"/>
          <w:rtl w:val="true"/>
          <w:lang w:bidi="fa-IR"/>
        </w:rPr>
        <w:t xml:space="preserve">، والاجتهاد لله، وصدق الحدیث، وأداء الأمانة، وطول السجود، وحسن الجوار، فبهذا جاء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 الأمانة إلی من </w:t>
      </w:r>
    </w:p>
    <w:p>
      <w:pPr>
        <w:pStyle w:val="BookText"/>
        <w:rPr/>
      </w:pPr>
      <w:r>
        <w:rPr>
          <w:rFonts w:ascii="IRNazanin" w:hAnsi="IRNazanin" w:eastAsia="IRNazanin"/>
          <w:color w:val="111111"/>
          <w:sz w:val="28"/>
          <w:sz w:val="28"/>
          <w:szCs w:val="28"/>
          <w:rtl w:val="true"/>
          <w:lang w:bidi="fa-IR"/>
        </w:rPr>
        <w:t xml:space="preserve">ائتمنکم علیها برّاً أو فاجراً،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یأمر بأداء الخیط والمخیط، صلوا عشائرکم، واشهدوا  جنائزهم، وعودوا مرضاهم، وأدّوا حقوقهم، فان الرجل منکم إذا  ورع فی دینه وصدق الحدیث وأدی الأمانة وحسن خلقه مع الناس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جعفریّ، فیسرّنی ذلک ویدخل علیّ منه السرور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أدب جعفرٍ، وإذا کان علی غیر ذلک دخل علیّ بلاؤه وعاره،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أدب جعفرٍ، فوالله لحدّثنی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الرجل کان یکون فی القبیلة من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زینها، آداهم</w:t>
      </w:r>
      <w:r>
        <w:rPr>
          <w:rStyle w:val="FootnoteAnchor"/>
          <w:rtl w:val="true"/>
        </w:rPr>
        <w:footnoteReference w:id="1251"/>
      </w:r>
      <w:r>
        <w:rPr>
          <w:rFonts w:ascii="IRNazanin" w:hAnsi="IRNazanin" w:eastAsia="IRNazanin"/>
          <w:color w:val="111111"/>
          <w:sz w:val="28"/>
          <w:sz w:val="28"/>
          <w:szCs w:val="28"/>
          <w:rtl w:val="true"/>
          <w:lang w:bidi="fa-IR"/>
        </w:rPr>
        <w:t xml:space="preserve"> للأمانة وأقضاهم للحقوق وأصدقهم للحدیث، إلیه وصایاهم وودائعهم تسأل العشیرة عنه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فلانٍ؟ إنّه لآدانا للأمانة وأصدقنا للحدیث</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عن الفضل بن شاذان ، وابو علیّ الأشعری، عن محمد بن عبدالجبّار جمیعاً، عن صفوان بن  یحیی،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ینبغی لنا أن نصنع فیما بیننا وبین قومنا وفیما بیننا وبین خلطائنا من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تؤدّون الأمانة إلیهم وتقیمون الشهادة لهم وعلیهم  وتعودون مرضاهم وتشهدون جنائزهم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bookmarkStart w:id="540" w:name="pg13629_140446"/>
    </w:p>
    <w:p>
      <w:pPr>
        <w:pStyle w:val="Heading4"/>
        <w:numPr>
          <w:ilvl w:val="3"/>
          <w:numId w:val="1"/>
        </w:numPr>
        <w:rPr/>
      </w:pPr>
      <w:bookmarkStart w:id="541" w:name="__RefHeading___Toc738485_3830689328"/>
      <w:bookmarkStart w:id="542" w:name="_Toc194"/>
      <w:bookmarkEnd w:id="540"/>
      <w:bookmarkEnd w:id="541"/>
      <w:r>
        <w:rPr>
          <w:rtl w:val="true"/>
        </w:rPr>
        <w:t xml:space="preserve">باب </w:t>
      </w:r>
      <w:r>
        <w:rPr>
          <w:rtl w:val="true"/>
        </w:rPr>
        <w:t>(</w:t>
      </w:r>
      <w:r>
        <w:rPr/>
        <w:t>۱۲</w:t>
      </w:r>
      <w:r>
        <w:rPr>
          <w:rtl w:val="true"/>
        </w:rPr>
        <w:t xml:space="preserve">) </w:t>
      </w:r>
      <w:r>
        <w:rPr>
          <w:rtl w:val="true"/>
        </w:rPr>
        <w:t>حُسن الجوار</w:t>
      </w:r>
      <w:bookmarkEnd w:id="542"/>
    </w:p>
    <w:p>
      <w:pPr>
        <w:pStyle w:val="BookText"/>
        <w:rPr/>
      </w:pPr>
      <w:r>
        <w:rPr>
          <w:rFonts w:ascii="IRNazanin" w:hAnsi="IRNazanin" w:eastAsia="IRNazanin"/>
          <w:color w:val="111111"/>
          <w:sz w:val="28"/>
          <w:sz w:val="28"/>
          <w:szCs w:val="28"/>
          <w:lang w:bidi="fa-IR"/>
        </w:rPr>
        <w:t>۸۸۹۲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اسماعیل بن مهران، عن إبراهیم بن أبی رجاء،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w:t>
      </w:r>
      <w:r>
        <w:rPr>
          <w:rStyle w:val="FootnoteAnchor"/>
          <w:rtl w:val="true"/>
        </w:rPr>
        <w:footnoteReference w:id="1254"/>
      </w:r>
      <w:r>
        <w:rPr>
          <w:rFonts w:ascii="IRNazanin" w:hAnsi="IRNazanin" w:eastAsia="IRNazanin"/>
          <w:color w:val="111111"/>
          <w:sz w:val="28"/>
          <w:sz w:val="28"/>
          <w:szCs w:val="28"/>
          <w:rtl w:val="true"/>
          <w:lang w:bidi="fa-IR"/>
        </w:rPr>
        <w:t>یزید فی الرزق</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عن علی بن اسحاق، عن ابراهیم بن أبی رجاء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أدریس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عبدالجبار، عن الحسین بن علیّ بن أبی حمزة، عن إسماعیل بن عبدالخالق، وأبی الصباح الکنانیّ جمیعاً،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 أذاه عن جاره أقاله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عترته یوم القیامة، ومن عفّ بطنه وفرجه کان فی الجنة ملکاً محبوراً، ومن أعتق نسمة مؤمنة بنی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بیتاً فی الجنّة</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سعدان ، عن أبی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زیادة فی الأعمار وعمارة  الدیّار</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النهیکیّ، عن إبراهیم بن عبدالحمید، عن الحکم الخیّاط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الجوار بعمر الدیّار ویزید فی الأعمار</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الاشعری، عن الحسن بن علی الکوفی، عن عبیس بن هشام،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الجوار یعمر الدّیار وینسی</w:t>
      </w:r>
      <w:r>
        <w:rPr>
          <w:rStyle w:val="FootnoteAnchor"/>
          <w:rtl w:val="true"/>
        </w:rPr>
        <w:footnoteReference w:id="1260"/>
      </w:r>
      <w:r>
        <w:rPr>
          <w:rFonts w:ascii="IRNazanin" w:hAnsi="IRNazanin" w:eastAsia="IRNazanin"/>
          <w:color w:val="111111"/>
          <w:sz w:val="28"/>
          <w:sz w:val="28"/>
          <w:szCs w:val="28"/>
          <w:rtl w:val="true"/>
          <w:lang w:bidi="fa-IR"/>
        </w:rPr>
        <w:t>فی الأعمار</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أبی  عبدالله، عن إسماعیل بن مهران، عن محمّد بن حفص، عن أبی  الربیع الشامی،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والبیت  غاص بأهله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اعلموا أنّه لیس منّا من لم یحسن مجاورة من جاوره</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المفضل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الفضل بن محمّد بن المسیب البیهقی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عمرو المجاشعی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وحدثناه الرضا علی بن موسی، عن أبیه موسی، عن أبیه أبی عبدالله جعفر بن محمّد، عن آبائه ،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یانبیّ الله فی المال حقُّ سوی الزکاة؟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برُّ الرحم إذا أدبرت، وصلة الجار المسلم، فما أقرّ بی</w:t>
      </w:r>
      <w:r>
        <w:rPr>
          <w:rStyle w:val="FootnoteAnchor"/>
          <w:rtl w:val="true"/>
        </w:rPr>
        <w:footnoteReference w:id="1263"/>
      </w:r>
      <w:r>
        <w:rPr>
          <w:rFonts w:ascii="IRNazanin" w:hAnsi="IRNazanin" w:eastAsia="IRNazanin"/>
          <w:color w:val="111111"/>
          <w:sz w:val="28"/>
          <w:sz w:val="28"/>
          <w:szCs w:val="28"/>
          <w:rtl w:val="true"/>
          <w:lang w:bidi="fa-IR"/>
        </w:rPr>
        <w:t xml:space="preserve">من بات شبعان وجاره المسلم جائع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جبرئیل یوصینی بالجار حتّی  ظننت أنّه سیورِّثه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الحسین بن سعید، ومحمّد بن خالد جمیعاً، عن القاسم بن محمّد، عن حبیب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بالورع والاجتهاد واشهدوا الجنائز وعودوا المرضی واحضروا مع قومکم مساجدکم وأحبّوا للناس ما تحبّون لأنفسکم أما یستحیی الرجل منکم أن یعرف جاره حقّه ولا یعرف حقّ جاره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bookmarkStart w:id="543" w:name="pg13629_140449"/>
    </w:p>
    <w:p>
      <w:pPr>
        <w:pStyle w:val="Heading4"/>
        <w:numPr>
          <w:ilvl w:val="3"/>
          <w:numId w:val="1"/>
        </w:numPr>
        <w:rPr/>
      </w:pPr>
      <w:bookmarkStart w:id="544" w:name="__RefHeading___Toc738487_3830689328"/>
      <w:bookmarkStart w:id="545" w:name="_Toc195"/>
      <w:bookmarkEnd w:id="543"/>
      <w:bookmarkEnd w:id="544"/>
      <w:r>
        <w:rPr>
          <w:rtl w:val="true"/>
        </w:rPr>
        <w:t xml:space="preserve">باب </w:t>
      </w:r>
      <w:r>
        <w:rPr>
          <w:rtl w:val="true"/>
        </w:rPr>
        <w:t>(</w:t>
      </w:r>
      <w:r>
        <w:rPr/>
        <w:t>۱۳</w:t>
      </w:r>
      <w:r>
        <w:rPr>
          <w:rtl w:val="true"/>
        </w:rPr>
        <w:t xml:space="preserve">) </w:t>
      </w:r>
      <w:r>
        <w:rPr>
          <w:rtl w:val="true"/>
        </w:rPr>
        <w:t>حُرمة إیذاء الجار</w:t>
      </w:r>
      <w:bookmarkEnd w:id="545"/>
    </w:p>
    <w:p>
      <w:pPr>
        <w:pStyle w:val="BookText"/>
        <w:rPr/>
      </w:pPr>
      <w:r>
        <w:rPr>
          <w:rFonts w:ascii="IRNazanin" w:hAnsi="IRNazanin" w:eastAsia="IRNazanin"/>
          <w:color w:val="111111"/>
          <w:sz w:val="28"/>
          <w:sz w:val="28"/>
          <w:szCs w:val="28"/>
          <w:lang w:bidi="fa-IR"/>
        </w:rPr>
        <w:t>۸۹۰۰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أبی  عبدالله، عن محمّد بن علیّ، عن محمّد بن الفضیل، عن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 آمن جاره بوائقه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بوائقه؟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ظلمه وغشمه </w:t>
      </w:r>
      <w:r>
        <w:rPr>
          <w:rStyle w:val="FootnoteAnchor"/>
          <w:rtl w:val="true"/>
        </w:rPr>
        <w:footnoteReference w:id="1266"/>
      </w:r>
      <w:r>
        <w:rPr>
          <w:rFonts w:ascii="IRNazanin" w:hAnsi="IRNazanin" w:eastAsia="IRNazanin"/>
          <w:color w:val="111111"/>
          <w:sz w:val="28"/>
          <w:sz w:val="28"/>
          <w:szCs w:val="28"/>
          <w:rtl w:val="true"/>
          <w:lang w:bidi="fa-IR"/>
        </w:rPr>
        <w:t>و</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محمّد بن علیّ، عن محمّد بن الفضیل، عن إسحاق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جار السّوء</w:t>
      </w:r>
      <w:r>
        <w:rPr>
          <w:rStyle w:val="FootnoteAnchor"/>
          <w:rtl w:val="true"/>
        </w:rPr>
        <w:footnoteReference w:id="1268"/>
      </w:r>
      <w:r>
        <w:rPr>
          <w:rFonts w:ascii="IRNazanin" w:hAnsi="IRNazanin" w:eastAsia="IRNazanin"/>
          <w:color w:val="111111"/>
          <w:sz w:val="28"/>
          <w:sz w:val="28"/>
          <w:szCs w:val="28"/>
          <w:rtl w:val="true"/>
          <w:lang w:bidi="fa-IR"/>
        </w:rPr>
        <w:t>فی دار إقامةٍ، تراک عیناه ویرعاک قلبه ، إن رآک بخیر ساءه وإن رآک بشرّ سرّه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محمّد بن الفضیل مثله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۸۹۰۲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إسحاق بن عبدالعزیز، عن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تشکو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أمرها فأعطاها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کریسةً</w:t>
      </w:r>
      <w:r>
        <w:rPr>
          <w:rStyle w:val="FootnoteAnchor"/>
          <w:rtl w:val="true"/>
        </w:rPr>
        <w:footnoteReference w:id="1271"/>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تعلّمی ما فیها، فاذا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والیوم الآخر فلا یؤذی جاره، ومن کان یؤمن بالله والیوم الآخر فلیکرم ضیفه، ومن کان یؤمن بالله والیوم الآخر فلیقل خیراً أو لیسکت</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یحیی، عن طلحة بن زید،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بین المهاجرین والأنصار ومن لحق بهم من أهل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الجار کالنّفس، غیر مضارٍّ ولا آثمٍ</w:t>
      </w:r>
      <w:r>
        <w:rPr>
          <w:rStyle w:val="FootnoteAnchor"/>
          <w:rtl w:val="true"/>
        </w:rPr>
        <w:footnoteReference w:id="1273"/>
      </w:r>
      <w:r>
        <w:rPr>
          <w:rFonts w:ascii="IRNazanin" w:hAnsi="IRNazanin" w:eastAsia="IRNazanin"/>
          <w:color w:val="111111"/>
          <w:sz w:val="28"/>
          <w:sz w:val="28"/>
          <w:szCs w:val="28"/>
          <w:rtl w:val="true"/>
          <w:lang w:bidi="fa-IR"/>
        </w:rPr>
        <w:t xml:space="preserve">، وحرمة الجار علی الجار کحرمة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مختصراً</w:t>
      </w:r>
      <w:r>
        <w:rPr>
          <w:rFonts w:eastAsia="IRNazanin" w:cs="IRNazanin"/>
          <w:color w:val="111111"/>
          <w:sz w:val="28"/>
          <w:szCs w:val="28"/>
          <w:rtl w:val="true"/>
          <w:lang w:bidi="fa-IR"/>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یحیی، عن طلحة بن 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46" w:name="pg13629_140451"/>
    </w:p>
    <w:p>
      <w:pPr>
        <w:pStyle w:val="BookText"/>
        <w:rPr/>
      </w:pPr>
      <w:bookmarkEnd w:id="54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 کالنَّفس غیر مضار ولا اثم</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مثله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738489_3830689328"/>
      <w:bookmarkStart w:id="548" w:name="_Toc196"/>
      <w:bookmarkEnd w:id="547"/>
      <w:r>
        <w:rPr>
          <w:rtl w:val="true"/>
        </w:rPr>
        <w:t xml:space="preserve">باب </w:t>
      </w:r>
      <w:r>
        <w:rPr>
          <w:rtl w:val="true"/>
        </w:rPr>
        <w:t>(</w:t>
      </w:r>
      <w:r>
        <w:rPr/>
        <w:t>14</w:t>
      </w:r>
      <w:r>
        <w:rPr>
          <w:rtl w:val="true"/>
        </w:rPr>
        <w:t xml:space="preserve">) </w:t>
      </w:r>
      <w:r>
        <w:rPr>
          <w:rtl w:val="true"/>
        </w:rPr>
        <w:t>حدُّ الجار</w:t>
      </w:r>
      <w:bookmarkEnd w:id="548"/>
    </w:p>
    <w:p>
      <w:pPr>
        <w:pStyle w:val="BookText"/>
        <w:rPr/>
      </w:pPr>
      <w:r>
        <w:rPr>
          <w:rFonts w:ascii="IRNazanin" w:hAnsi="IRNazanin" w:eastAsia="IRNazanin"/>
          <w:color w:val="111111"/>
          <w:sz w:val="28"/>
          <w:sz w:val="28"/>
          <w:szCs w:val="28"/>
          <w:lang w:bidi="fa-IR"/>
        </w:rPr>
        <w:t>۸۹۰۵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معاویة بن عمّار، عن عمرو بن عکرمة،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أربعین داراً جیرانٌ، من بین یدیه ومن خلفه وعن یمینه وعن شماله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أبی عبدالله، عن أبیه، عن محمّد بن أبی  عمیر،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حدُّ الجار؟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داراً من کلِّ جانب</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ومحمّد بن یحیی، عن الحسین بن إسحاق، عن علی بن مهزیار، عن علیّ بن فضال، عن فضالة بن أیّوب، جمیعاً، عن معاویة بن عمّار، </w:t>
      </w:r>
    </w:p>
    <w:p>
      <w:pPr>
        <w:pStyle w:val="BookText"/>
        <w:rPr/>
      </w:pPr>
      <w:r>
        <w:rPr>
          <w:rFonts w:ascii="IRNazanin" w:hAnsi="IRNazanin" w:eastAsia="IRNazanin"/>
          <w:color w:val="111111"/>
          <w:sz w:val="28"/>
          <w:sz w:val="28"/>
          <w:szCs w:val="28"/>
          <w:rtl w:val="true"/>
          <w:lang w:bidi="fa-IR"/>
        </w:rPr>
        <w:t>عن عمرو بن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جار یؤذینی؟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فصرف وجهه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أن أدعه،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بی کذا وکذا ویفعل بی  ویؤذینی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کاشفته انتصفت منه؟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اُربی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 ممّن یحسد الناس علی ما آتاهم الله من فضله فاذا  رأی نعمةً علی أحدٍ فکان له أهل جعل بلاءه علیهم، وان لم یکن له أهل جعله علی خادمه، فان لم یکن له خادم أسهر لیله وأغاظ نهاره،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رجل من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اشتریت داراً فی بنی فلانٍ وإن أقرب جیرانی منّی جواراً من لا أرجو خیره ولا آمن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وسلمان وأبا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ونسیت آخر أظنُّه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ینادوا فی المسجد بأعلی أصواتهم بأنّه لا إیمان لمن لم یأمن جاره بوائقه، فنادوا بها ثلاثاً، ثمّ أومأ بیده إلی کلُّ أربعین داراً من بین یدیه ومن خلفه و عن یمینه وعن شماله</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فضالة بن </w:t>
      </w:r>
    </w:p>
    <w:p>
      <w:pPr>
        <w:pStyle w:val="BookText"/>
        <w:rPr/>
      </w:pPr>
      <w:r>
        <w:rPr>
          <w:rFonts w:ascii="IRNazanin" w:hAnsi="IRNazanin" w:eastAsia="IRNazanin"/>
          <w:color w:val="111111"/>
          <w:sz w:val="28"/>
          <w:sz w:val="28"/>
          <w:szCs w:val="28"/>
          <w:rtl w:val="true"/>
          <w:lang w:bidi="fa-IR"/>
        </w:rPr>
        <w:t xml:space="preserve">أیّوب، عن معاویة بن عمّار، عن عمرو بن عکرمة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وسلمان وأبا ذر، بأن ینادوا بأعلی اصواتهم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إیمان لمن لم یأمن جاره بوائقه، فنادوا بها ثلاثاً، ثم أومأ بیده إلی أن کل أربعین داراً جیران، من بین یدیه، ومن خلفه، وعن یمینه، وعن شماله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علی بن محبوب، عن محمّد ابن الحسین، عن الحسن بن علی بن فضّال، عن علیّ بن عقبة بن خالد، عن أبیه عقبة بن خالد، عن أبی عبدالله،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المسجد أربعون ذراعاً والجوار أربعون داراً من أربعة جوانبها</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bookmarkStart w:id="549" w:name="pg13629_140454"/>
    </w:p>
    <w:p>
      <w:pPr>
        <w:pStyle w:val="Heading3"/>
        <w:numPr>
          <w:ilvl w:val="2"/>
          <w:numId w:val="1"/>
        </w:numPr>
        <w:rPr/>
      </w:pPr>
      <w:bookmarkStart w:id="550" w:name="__RefHeading___Toc738491_3830689328"/>
      <w:bookmarkStart w:id="551" w:name="_Toc197"/>
      <w:bookmarkEnd w:id="549"/>
      <w:bookmarkEnd w:id="550"/>
      <w:r>
        <w:rPr>
          <w:rtl w:val="true"/>
        </w:rPr>
        <w:t>أبواب الصداقة والصدیق</w:t>
      </w:r>
      <w:bookmarkEnd w:id="551"/>
    </w:p>
    <w:p>
      <w:pPr>
        <w:pStyle w:val="Heading4"/>
        <w:numPr>
          <w:ilvl w:val="3"/>
          <w:numId w:val="1"/>
        </w:numPr>
        <w:rPr/>
      </w:pPr>
      <w:bookmarkStart w:id="552" w:name="__RefHeading___Toc738493_3830689328"/>
      <w:bookmarkStart w:id="553" w:name="_Toc198"/>
      <w:bookmarkEnd w:id="552"/>
      <w:r>
        <w:rPr>
          <w:rtl w:val="true"/>
        </w:rPr>
        <w:t xml:space="preserve">باب </w:t>
      </w:r>
      <w:r>
        <w:rPr>
          <w:rtl w:val="true"/>
        </w:rPr>
        <w:t>(</w:t>
      </w:r>
      <w:r>
        <w:rPr/>
        <w:t>1</w:t>
      </w:r>
      <w:r>
        <w:rPr>
          <w:rtl w:val="true"/>
        </w:rPr>
        <w:t xml:space="preserve">) </w:t>
      </w:r>
      <w:r>
        <w:rPr>
          <w:rtl w:val="true"/>
        </w:rPr>
        <w:t>حدّ الصَّداقة</w:t>
      </w:r>
      <w:bookmarkEnd w:id="553"/>
    </w:p>
    <w:p>
      <w:pPr>
        <w:pStyle w:val="BookText"/>
        <w:rPr/>
      </w:pPr>
      <w:r>
        <w:rPr>
          <w:rFonts w:ascii="IRNazanin" w:hAnsi="IRNazanin" w:eastAsia="IRNazanin"/>
          <w:color w:val="111111"/>
          <w:sz w:val="28"/>
          <w:sz w:val="28"/>
          <w:szCs w:val="28"/>
          <w:lang w:bidi="fa-IR"/>
        </w:rPr>
        <w:t>۸۹۱۰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محمّد بن الحسن، عن عبیدالله الدهقان، عن أحمد بن عائذ، عن عبیدالله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الصداقة إلّا بحدودها فمن کانت فیه هذه الحدود أو شیء منها فانسبه إلی  الصداقة ومن لم یکن فیه شیء منها فلاتنسبه إلی شیءٍ من الصداقة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سریرته وعلانیته لک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یری زینک زینه وشینک شینه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لاتغیّره علیک ولایة ولامال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لایمنعک شیئاً تناله مقدرته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تجمع هذه الخصال أن لا یسلمک</w:t>
      </w:r>
      <w:r>
        <w:rPr>
          <w:rStyle w:val="FootnoteAnchor"/>
          <w:rtl w:val="true"/>
        </w:rPr>
        <w:footnoteReference w:id="1283"/>
      </w:r>
      <w:r>
        <w:rPr>
          <w:rFonts w:ascii="IRNazanin" w:hAnsi="IRNazanin" w:eastAsia="IRNazanin"/>
          <w:color w:val="111111"/>
          <w:sz w:val="28"/>
          <w:sz w:val="28"/>
          <w:szCs w:val="28"/>
          <w:rtl w:val="true"/>
          <w:lang w:bidi="fa-IR"/>
        </w:rPr>
        <w:t xml:space="preserve">عند النّکبات </w:t>
      </w:r>
      <w:r>
        <w:rPr>
          <w:rStyle w:val="FootnoteAnchor"/>
          <w:rtl w:val="true"/>
        </w:rPr>
        <w:footnoteReference w:id="1284"/>
      </w:r>
      <w:r>
        <w:rPr>
          <w:rFonts w:ascii="IRNazanin" w:hAnsi="IRNazanin" w:eastAsia="IRNazanin"/>
          <w:color w:val="111111"/>
          <w:sz w:val="28"/>
          <w:sz w:val="28"/>
          <w:szCs w:val="28"/>
          <w:rtl w:val="true"/>
          <w:lang w:bidi="fa-IR"/>
        </w:rPr>
        <w:t>و</w:t>
      </w:r>
      <w:r>
        <w:rPr>
          <w:rStyle w:val="FootnoteAnchor"/>
          <w:rtl w:val="true"/>
        </w:rPr>
        <w:footnoteReference w:id="1285"/>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الهیثم بن أبی مسروق النهدی،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یزید ابن مخلد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سمع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الصداقة محدودة، فمن لم تکن فیه تلک الحدود فلاتنسبه إلی کمال الصداقة، ومن لم یکن فیه شیء من تلک الحدود فلاتنسبه إلی شیء من الصداقة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سریرته وعلانیته لک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یری زینک زینه وشینک شینه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ولا 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لایمنعک شیئاً ممّا تصل إلیه مقدرته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لایسلمک عند النکبات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غضب علیک من إخوانک ثلاث مرّات فلم یقل فیک شرّاً، فاتّخذه لنفسک صدیقاً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لاتثقنّ بأخیک کلّ الثقة، فإنّ صرعة الاسترسال لن تستقال</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554" w:name="pg13629_140456"/>
    </w:p>
    <w:p>
      <w:pPr>
        <w:pStyle w:val="BookText"/>
        <w:rPr/>
      </w:pPr>
      <w:bookmarkEnd w:id="554"/>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لاتطلع صدیقک من سرِّک إلّا علی ما لو اطّلع علیه عدوّک لم یضرّک، فإنّ الصدیق قد  یکون عدوّاً یوماً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لک یوماً بأخیک کلّه وأی الرجال  المهذّب</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الهیثم بن أبی مسروق النهدی، عن عبدالعزیز بن  عمر الواسطی، عن أبی خالد السجستانی، عن یزید بن خالد</w:t>
      </w:r>
      <w:r>
        <w:rPr>
          <w:rStyle w:val="FootnoteAnchor"/>
          <w:rtl w:val="true"/>
        </w:rPr>
        <w:footnoteReference w:id="1288"/>
      </w:r>
      <w:r>
        <w:rPr>
          <w:rFonts w:ascii="IRNazanin" w:hAnsi="IRNazanin" w:eastAsia="IRNazanin"/>
          <w:color w:val="111111"/>
          <w:sz w:val="28"/>
          <w:sz w:val="28"/>
          <w:szCs w:val="28"/>
          <w:rtl w:val="true"/>
          <w:lang w:bidi="fa-IR"/>
        </w:rPr>
        <w:t xml:space="preserve">النیسابوری،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مثله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النکبات</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روضة الواعظین،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الصداقة محدودة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 الخصال</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738495_3830689328"/>
      <w:bookmarkStart w:id="556" w:name="_Toc199"/>
      <w:bookmarkEnd w:id="555"/>
      <w:r>
        <w:rPr>
          <w:rtl w:val="true"/>
        </w:rPr>
        <w:t xml:space="preserve">باب </w:t>
      </w:r>
      <w:r>
        <w:rPr>
          <w:rtl w:val="true"/>
        </w:rPr>
        <w:t>(</w:t>
      </w:r>
      <w:r>
        <w:rPr/>
        <w:t>۲</w:t>
      </w:r>
      <w:r>
        <w:rPr>
          <w:rtl w:val="true"/>
        </w:rPr>
        <w:t xml:space="preserve">) </w:t>
      </w:r>
      <w:r>
        <w:rPr>
          <w:rtl w:val="true"/>
        </w:rPr>
        <w:t>لاتثق بأخیک کلَّ الثِّقة</w:t>
      </w:r>
      <w:bookmarkEnd w:id="55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w:t>
      </w:r>
      <w:bookmarkStart w:id="557" w:name="pg13629_140457"/>
    </w:p>
    <w:p>
      <w:pPr>
        <w:pStyle w:val="BookText"/>
        <w:rPr/>
      </w:pPr>
      <w:bookmarkEnd w:id="557"/>
      <w:r>
        <w:rPr>
          <w:rFonts w:ascii="IRNazanin" w:hAnsi="IRNazanin" w:eastAsia="IRNazanin"/>
          <w:color w:val="111111"/>
          <w:sz w:val="28"/>
          <w:sz w:val="28"/>
          <w:szCs w:val="28"/>
          <w:rtl w:val="true"/>
          <w:lang w:bidi="fa-IR"/>
        </w:rPr>
        <w:t xml:space="preserve">علی بن إسماعیل، عن عبدالله بن واصل،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لاتثق بأخیک کلّ الثقة فانّ صرعة الأسترسال لن تستقال</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لاتثقینَّ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738497_3830689328"/>
      <w:bookmarkStart w:id="559" w:name="_Toc200"/>
      <w:bookmarkEnd w:id="558"/>
      <w:r>
        <w:rPr>
          <w:rtl w:val="true"/>
        </w:rPr>
        <w:t xml:space="preserve">باب </w:t>
      </w:r>
      <w:r>
        <w:rPr>
          <w:rtl w:val="true"/>
        </w:rPr>
        <w:t>(</w:t>
      </w:r>
      <w:r>
        <w:rPr/>
        <w:t>۳</w:t>
      </w:r>
      <w:r>
        <w:rPr>
          <w:rtl w:val="true"/>
        </w:rPr>
        <w:t xml:space="preserve">) </w:t>
      </w:r>
      <w:r>
        <w:rPr>
          <w:rtl w:val="true"/>
        </w:rPr>
        <w:t>من آداب الصداقة</w:t>
      </w:r>
      <w:bookmarkEnd w:id="559"/>
    </w:p>
    <w:p>
      <w:pPr>
        <w:pStyle w:val="BookText"/>
        <w:rPr/>
      </w:pPr>
      <w:r>
        <w:rPr>
          <w:rFonts w:ascii="IRNazanin" w:hAnsi="IRNazanin" w:eastAsia="IRNazanin"/>
          <w:color w:val="111111"/>
          <w:sz w:val="28"/>
          <w:sz w:val="28"/>
          <w:szCs w:val="28"/>
          <w:lang w:bidi="fa-IR"/>
        </w:rPr>
        <w:t>۸۹۱۳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أحدکم أخاه فلیساله عن اسم أبیه وعن قبیلته وعشیرته فانه من الحقِّ الواجب، وصدق الاخاء أن یسأله عن ذلک، وإلّا فإنّها معرفة حمقاء</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p>
    <w:p>
      <w:pPr>
        <w:pStyle w:val="BookText"/>
        <w:rPr/>
      </w:pPr>
      <w:r>
        <w:rPr>
          <w:rFonts w:ascii="IRNazanin" w:hAnsi="IRNazanin" w:eastAsia="IRNazanin"/>
          <w:color w:val="111111"/>
          <w:sz w:val="28"/>
          <w:sz w:val="28"/>
          <w:szCs w:val="28"/>
          <w:rtl w:val="true"/>
          <w:lang w:bidi="fa-IR"/>
        </w:rPr>
        <w:t xml:space="preserve">ابن ادریس،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الرازی، عن الحسن بن علی بن أبی عثمان، عن أحمد بن نوح،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الحارث الأعور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والله 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أما إذا أحببتنی فلاتخاصمنی ولاتلاعبنی ولا تجارینی</w:t>
      </w:r>
      <w:r>
        <w:rPr>
          <w:rStyle w:val="FootnoteAnchor"/>
          <w:rtl w:val="true"/>
        </w:rPr>
        <w:footnoteReference w:id="1295"/>
      </w:r>
      <w:r>
        <w:rPr>
          <w:rFonts w:ascii="IRNazanin" w:hAnsi="IRNazanin" w:eastAsia="IRNazanin"/>
          <w:color w:val="111111"/>
          <w:sz w:val="28"/>
          <w:sz w:val="28"/>
          <w:szCs w:val="28"/>
          <w:rtl w:val="true"/>
          <w:lang w:bidi="fa-IR"/>
        </w:rPr>
        <w:t>ولاتمازحنی ولا تواضعنی</w:t>
      </w:r>
      <w:r>
        <w:rPr>
          <w:rStyle w:val="FootnoteAnchor"/>
          <w:rtl w:val="true"/>
        </w:rPr>
        <w:footnoteReference w:id="1296"/>
      </w:r>
      <w:r>
        <w:rPr>
          <w:rFonts w:ascii="IRNazanin" w:hAnsi="IRNazanin" w:eastAsia="IRNazanin"/>
          <w:color w:val="111111"/>
          <w:sz w:val="28"/>
          <w:sz w:val="28"/>
          <w:szCs w:val="28"/>
          <w:rtl w:val="true"/>
          <w:lang w:bidi="fa-IR"/>
        </w:rPr>
        <w:t>ولاترافعنی</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 حقَّ من لا یقضی حقّه فکأنّما قد عبده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اخدم أخاک فان استخدمک فلا ولا کرامة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لمن لا یعرف 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کرامة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کرامتین</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أحبّ أحدکم أخاه المسلم فلیسأله عن اسمه واسم أبیه وأسم قبیلته وعشیرته فإنّ من حقّه الواجب وصدق الإخاء </w:t>
      </w:r>
      <w:bookmarkStart w:id="560" w:name="pg13629_140459"/>
    </w:p>
    <w:p>
      <w:pPr>
        <w:pStyle w:val="BookText"/>
        <w:rPr/>
      </w:pPr>
      <w:bookmarkEnd w:id="560"/>
      <w:r>
        <w:rPr>
          <w:rFonts w:ascii="IRNazanin" w:hAnsi="IRNazanin" w:eastAsia="IRNazanin"/>
          <w:color w:val="111111"/>
          <w:sz w:val="28"/>
          <w:sz w:val="28"/>
          <w:szCs w:val="28"/>
          <w:rtl w:val="true"/>
          <w:lang w:bidi="fa-IR"/>
        </w:rPr>
        <w:t xml:space="preserve">أن یسأله عن ذلک وإلّا فانّها معرفة حمقٍ </w:t>
      </w:r>
      <w:r>
        <w:rPr>
          <w:rStyle w:val="FootnoteAnchor"/>
          <w:rtl w:val="true"/>
        </w:rPr>
        <w:footnoteReference w:id="1299"/>
      </w:r>
      <w:r>
        <w:rPr>
          <w:rFonts w:ascii="IRNazanin" w:hAnsi="IRNazanin" w:eastAsia="IRNazanin"/>
          <w:color w:val="111111"/>
          <w:sz w:val="28"/>
          <w:sz w:val="28"/>
          <w:szCs w:val="28"/>
          <w:rtl w:val="true"/>
          <w:lang w:bidi="fa-IR"/>
        </w:rPr>
        <w:t xml:space="preserve">و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اسماعیل بن علی بن علی  الدعبلی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ابو الحسن علی بن علی بن رزین بن عثمان ابن عبدالرحمن بن عبدالله بن بدیل بن ورقاء أخو دعبل بن علی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سیدی أبو الحسن علی بن موسی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محمد بن علی، عن أبیه علی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حبیبک هوناً مّا، فعسی أن یکون بغیضک یوماً مّا، وابغض بغیضک هوناً ما فعسی أن یکون حبیبک یوماً مّا</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738499_3830689328"/>
      <w:bookmarkStart w:id="562" w:name="_Toc201"/>
      <w:bookmarkEnd w:id="561"/>
      <w:r>
        <w:rPr>
          <w:rtl w:val="true"/>
        </w:rPr>
        <w:t xml:space="preserve">باب </w:t>
      </w:r>
      <w:r>
        <w:rPr>
          <w:rtl w:val="true"/>
        </w:rPr>
        <w:t>(</w:t>
      </w:r>
      <w:r>
        <w:rPr/>
        <w:t>4</w:t>
      </w:r>
      <w:r>
        <w:rPr>
          <w:rtl w:val="true"/>
        </w:rPr>
        <w:t xml:space="preserve">) </w:t>
      </w:r>
      <w:r>
        <w:rPr>
          <w:rtl w:val="true"/>
        </w:rPr>
        <w:t>للصدیق ثلاث علامات</w:t>
      </w:r>
      <w:bookmarkEnd w:id="56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الحسین بن عبیدالله، عن هارون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معمر </w:t>
      </w:r>
      <w:bookmarkStart w:id="563" w:name="pg13629_140460"/>
    </w:p>
    <w:p>
      <w:pPr>
        <w:pStyle w:val="BookText"/>
        <w:rPr/>
      </w:pPr>
      <w:bookmarkEnd w:id="56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الزیات</w:t>
      </w:r>
      <w:r>
        <w:rPr>
          <w:rStyle w:val="FootnoteAnchor"/>
          <w:rtl w:val="true"/>
        </w:rPr>
        <w:footnoteReference w:id="1302"/>
      </w:r>
      <w:r>
        <w:rPr>
          <w:rFonts w:ascii="IRNazanin" w:hAnsi="IRNazanin" w:eastAsia="IRNazanin"/>
          <w:color w:val="111111"/>
          <w:sz w:val="28"/>
          <w:sz w:val="28"/>
          <w:szCs w:val="28"/>
          <w:rtl w:val="true"/>
          <w:lang w:bidi="fa-IR"/>
        </w:rPr>
        <w:t xml:space="preserve">، عن الحسن بن علیّ بن فضّال، عن علیّ بن عقبة،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لاتسمَّ  الرجل صدیقاً سمة معرفة حتّی تختبره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تغضبه فتنظر غضبه یخرجه من الحقِّ إلی الباطل؟  وعند الدینار والدرهم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تسافر معه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738501_3830689328"/>
      <w:bookmarkStart w:id="565" w:name="_Toc202"/>
      <w:bookmarkEnd w:id="564"/>
      <w:r>
        <w:rPr>
          <w:rtl w:val="true"/>
        </w:rPr>
        <w:t xml:space="preserve">باب </w:t>
      </w:r>
      <w:r>
        <w:rPr>
          <w:rtl w:val="true"/>
        </w:rPr>
        <w:t>(</w:t>
      </w:r>
      <w:r>
        <w:rPr/>
        <w:t>5</w:t>
      </w:r>
      <w:r>
        <w:rPr>
          <w:rtl w:val="true"/>
        </w:rPr>
        <w:t xml:space="preserve">) </w:t>
      </w:r>
      <w:r>
        <w:rPr>
          <w:rtl w:val="true"/>
        </w:rPr>
        <w:t>أهمیَّة منزلة الصَّدیق</w:t>
      </w:r>
      <w:bookmarkEnd w:id="565"/>
    </w:p>
    <w:p>
      <w:pPr>
        <w:pStyle w:val="BookText"/>
        <w:rPr/>
      </w:pPr>
      <w:r>
        <w:rPr>
          <w:rFonts w:ascii="IRNazanin" w:hAnsi="IRNazanin" w:eastAsia="IRNazanin"/>
          <w:color w:val="111111"/>
          <w:sz w:val="28"/>
          <w:sz w:val="28"/>
          <w:szCs w:val="28"/>
          <w:lang w:bidi="fa-IR"/>
        </w:rPr>
        <w:t>۸۹۱۹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المفضل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جعفر محمد بن یونس القاضی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خلیل النوفلی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سعید المزنی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صالح بن حیّ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عظمت منزلة الصدیق حتی أنّ أهل النار لیستغیثون به، ویدعونه فی النار قبل القریب والحمیم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لَنَا مِنْ شَافِعِينَ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صَدِيقٍ حَمِيمٍ </w:t>
      </w:r>
      <w:r>
        <w:rPr>
          <w:rFonts w:eastAsia="IRNazanin" w:cs="IRNazanin"/>
          <w:color w:val="111111"/>
          <w:sz w:val="28"/>
          <w:szCs w:val="28"/>
          <w:rtl w:val="true"/>
          <w:lang w:bidi="fa-IR"/>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w:t>
      </w:r>
      <w:bookmarkStart w:id="566" w:name="pg13629_140461"/>
    </w:p>
    <w:p>
      <w:pPr>
        <w:pStyle w:val="BookText"/>
        <w:rPr/>
      </w:pPr>
      <w:bookmarkEnd w:id="566"/>
      <w:r>
        <w:rPr>
          <w:rFonts w:ascii="IRNazanin" w:hAnsi="IRNazanin" w:eastAsia="IRNazanin"/>
          <w:color w:val="111111"/>
          <w:sz w:val="28"/>
          <w:sz w:val="28"/>
          <w:szCs w:val="28"/>
          <w:rtl w:val="true"/>
          <w:lang w:bidi="fa-IR"/>
        </w:rPr>
        <w:t xml:space="preserve">أبی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اسحاق بن محمد بن مروان الغزال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حفص الأعشی،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صالح بن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منصور بن العباس عمّن ذکره، عن عبید بن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لیحفظ من یحفظ صدیقه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738503_3830689328"/>
      <w:bookmarkStart w:id="568" w:name="_Toc203"/>
      <w:bookmarkEnd w:id="567"/>
      <w:r>
        <w:rPr>
          <w:rtl w:val="true"/>
        </w:rPr>
        <w:t xml:space="preserve">باب </w:t>
      </w:r>
      <w:r>
        <w:rPr>
          <w:rtl w:val="true"/>
        </w:rPr>
        <w:t>(</w:t>
      </w:r>
      <w:r>
        <w:rPr/>
        <w:t>6</w:t>
      </w:r>
      <w:r>
        <w:rPr>
          <w:rtl w:val="true"/>
        </w:rPr>
        <w:t xml:space="preserve">) </w:t>
      </w:r>
      <w:r>
        <w:rPr>
          <w:rtl w:val="true"/>
        </w:rPr>
        <w:t>طَبقات الأصدقاء</w:t>
      </w:r>
      <w:bookmarkEnd w:id="56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تراهم لک أصدقاء، إذا بلوتهم وجدتهم علی طبقات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کالأسد فی عظم الأکل وشدَّة الصولة</w:t>
      </w:r>
      <w:r>
        <w:rPr>
          <w:rStyle w:val="FootnoteAnchor"/>
          <w:rtl w:val="true"/>
        </w:rPr>
        <w:footnoteReference w:id="1307"/>
      </w:r>
      <w:r>
        <w:rPr>
          <w:rFonts w:ascii="IRNazanin" w:hAnsi="IRNazanin" w:eastAsia="IRNazanin"/>
          <w:color w:val="111111"/>
          <w:sz w:val="28"/>
          <w:sz w:val="28"/>
          <w:szCs w:val="28"/>
          <w:rtl w:val="true"/>
          <w:lang w:bidi="fa-IR"/>
        </w:rPr>
        <w:t>، ومنهم کالذئب فی المضرَّة ، ومنهم کالکلب فی البصبصة، ومنهم کالثعلب فی الرَّوغان</w:t>
      </w:r>
      <w:r>
        <w:rPr>
          <w:rStyle w:val="FootnoteAnchor"/>
          <w:rtl w:val="true"/>
        </w:rPr>
        <w:footnoteReference w:id="1308"/>
      </w:r>
      <w:r>
        <w:rPr>
          <w:rFonts w:ascii="IRNazanin" w:hAnsi="IRNazanin" w:eastAsia="IRNazanin"/>
          <w:color w:val="111111"/>
          <w:sz w:val="28"/>
          <w:sz w:val="28"/>
          <w:szCs w:val="28"/>
          <w:rtl w:val="true"/>
          <w:lang w:bidi="fa-IR"/>
        </w:rPr>
        <w:t>والسرقة، صُورهم مختلفة، والحرفة واحدة، ما تصنع غداً إذا ترکت فرداً وحیداً لا أهل لک ولا ولد إلّا الله ربُّ العالمین؟</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bookmarkStart w:id="569" w:name="pg13629_140462"/>
    </w:p>
    <w:p>
      <w:pPr>
        <w:pStyle w:val="Heading4"/>
        <w:numPr>
          <w:ilvl w:val="3"/>
          <w:numId w:val="1"/>
        </w:numPr>
        <w:rPr/>
      </w:pPr>
      <w:bookmarkStart w:id="570" w:name="__RefHeading___Toc738505_3830689328"/>
      <w:bookmarkStart w:id="571" w:name="_Toc204"/>
      <w:bookmarkEnd w:id="569"/>
      <w:bookmarkEnd w:id="570"/>
      <w:r>
        <w:rPr>
          <w:rtl w:val="true"/>
        </w:rPr>
        <w:t xml:space="preserve">باب </w:t>
      </w:r>
      <w:r>
        <w:rPr>
          <w:rtl w:val="true"/>
        </w:rPr>
        <w:t>(</w:t>
      </w:r>
      <w:r>
        <w:rPr/>
        <w:t>۷</w:t>
      </w:r>
      <w:r>
        <w:rPr>
          <w:rtl w:val="true"/>
        </w:rPr>
        <w:t xml:space="preserve">) </w:t>
      </w:r>
      <w:r>
        <w:rPr>
          <w:rtl w:val="true"/>
        </w:rPr>
        <w:t>معنی الصَّدیق</w:t>
      </w:r>
      <w:bookmarkEnd w:id="571"/>
    </w:p>
    <w:p>
      <w:pPr>
        <w:pStyle w:val="BookText"/>
        <w:rPr/>
      </w:pPr>
      <w:r>
        <w:rPr>
          <w:rFonts w:ascii="IRNazanin" w:hAnsi="IRNazanin" w:eastAsia="IRNazanin"/>
          <w:color w:val="111111"/>
          <w:sz w:val="28"/>
          <w:sz w:val="28"/>
          <w:szCs w:val="28"/>
          <w:lang w:bidi="fa-IR"/>
        </w:rPr>
        <w:t>۸۹۲۲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زکریا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داود أبو أیّوب الشاذکونی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بن عیینة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سمّوا إخواناً لنزاهتهم عن الخیانة، وسمّوا أصدقاء لأنّهم یصادقوا حقوق المودَّة</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738507_3830689328"/>
      <w:bookmarkStart w:id="573" w:name="_Toc205"/>
      <w:bookmarkEnd w:id="572"/>
      <w:r>
        <w:rPr>
          <w:rtl w:val="true"/>
        </w:rPr>
        <w:t xml:space="preserve">باب </w:t>
      </w:r>
      <w:r>
        <w:rPr>
          <w:rtl w:val="true"/>
        </w:rPr>
        <w:t>(</w:t>
      </w:r>
      <w:r>
        <w:rPr/>
        <w:t>۸</w:t>
      </w:r>
      <w:r>
        <w:rPr>
          <w:rtl w:val="true"/>
        </w:rPr>
        <w:t xml:space="preserve">) </w:t>
      </w:r>
      <w:r>
        <w:rPr>
          <w:rtl w:val="true"/>
        </w:rPr>
        <w:t>الصَّداقة السلبیَّة</w:t>
      </w:r>
      <w:bookmarkEnd w:id="573"/>
    </w:p>
    <w:p>
      <w:pPr>
        <w:pStyle w:val="BookText"/>
        <w:rPr/>
      </w:pPr>
      <w:r>
        <w:rPr>
          <w:rFonts w:ascii="IRNazanin" w:hAnsi="IRNazanin" w:eastAsia="IRNazanin"/>
          <w:color w:val="111111"/>
          <w:sz w:val="28"/>
          <w:sz w:val="28"/>
          <w:szCs w:val="28"/>
          <w:lang w:bidi="fa-IR"/>
        </w:rPr>
        <w:t>۸۹۲۳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حشمة الانقباض أبقی للعزِّ من اُنس التلاقی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یرض من صدیقه إلّا بالایثار علی  نفسه دام سخطه، ومن عاتب علی ذنب کثر معتبته</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علیّ بن محمّد القاسانیُّ، عمّن  ذکره، عن عبدالله بن القاسم الجعفری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574" w:name="pg13629_140463"/>
    </w:p>
    <w:p>
      <w:pPr>
        <w:pStyle w:val="BookText"/>
        <w:rPr/>
      </w:pPr>
      <w:bookmarkEnd w:id="57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حُبّه فی غیر موضعه، فقد تعرَّض للقطیعة</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أبو جعفر محمد بن  علی 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متیل الدقاق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أبی عبدالله البرقی، عن أبیه، عن یونس بن  عبدالرحمن، عن عبدالرحمن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أخاه علی أمر یکرهه فلم یردَّه عنه وهو یقدر علیه فقد خانه ، ومن لم یجتنب مصادقة الأحمق أوشک أن یتخلّق بأخلاقه</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738509_3830689328"/>
      <w:bookmarkStart w:id="576" w:name="_Toc206"/>
      <w:bookmarkEnd w:id="575"/>
      <w:r>
        <w:rPr>
          <w:rtl w:val="true"/>
        </w:rPr>
        <w:t xml:space="preserve">باب </w:t>
      </w:r>
      <w:r>
        <w:rPr>
          <w:rtl w:val="true"/>
        </w:rPr>
        <w:t>(</w:t>
      </w:r>
      <w:r>
        <w:rPr/>
        <w:t>۹</w:t>
      </w:r>
      <w:r>
        <w:rPr>
          <w:rtl w:val="true"/>
        </w:rPr>
        <w:t xml:space="preserve">) </w:t>
      </w:r>
      <w:r>
        <w:rPr>
          <w:rtl w:val="true"/>
        </w:rPr>
        <w:t>ثلاثة تُصَفِّی المودَّة</w:t>
      </w:r>
      <w:bookmarkEnd w:id="576"/>
    </w:p>
    <w:p>
      <w:pPr>
        <w:pStyle w:val="BookText"/>
        <w:rPr/>
      </w:pPr>
      <w:r>
        <w:rPr>
          <w:rFonts w:eastAsia="IRNazanin" w:cs="IRNazanin"/>
          <w:color w:val="111111"/>
          <w:sz w:val="28"/>
          <w:szCs w:val="28"/>
          <w:lang w:bidi="fa-IR"/>
        </w:rPr>
        <w:t>8926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یصفین ودّ المرء لأخیه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یلقاه بالبشر إذا لقیه، ویوسّع له فی المجلس إذا جلس إلیه، ویدعوه بأحبّ الأسماء إلیه</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عن أبی عبدالله </w:t>
      </w:r>
      <w:bookmarkStart w:id="577" w:name="pg13629_140464"/>
    </w:p>
    <w:p>
      <w:pPr>
        <w:pStyle w:val="BookText"/>
        <w:rPr/>
      </w:pPr>
      <w:bookmarkEnd w:id="5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738511_3830689328"/>
      <w:bookmarkStart w:id="579" w:name="_Toc207"/>
      <w:bookmarkEnd w:id="578"/>
      <w:r>
        <w:rPr>
          <w:rtl w:val="true"/>
        </w:rPr>
        <w:t xml:space="preserve">باب </w:t>
      </w:r>
      <w:r>
        <w:rPr>
          <w:rtl w:val="true"/>
        </w:rPr>
        <w:t>(</w:t>
      </w:r>
      <w:r>
        <w:rPr/>
        <w:t>۱۰</w:t>
      </w:r>
      <w:r>
        <w:rPr>
          <w:rtl w:val="true"/>
        </w:rPr>
        <w:t xml:space="preserve">) </w:t>
      </w:r>
      <w:r>
        <w:rPr>
          <w:rtl w:val="true"/>
        </w:rPr>
        <w:t>التودَّد إلی الناس</w:t>
      </w:r>
      <w:bookmarkEnd w:id="579"/>
    </w:p>
    <w:p>
      <w:pPr>
        <w:pStyle w:val="BookText"/>
        <w:rPr/>
      </w:pPr>
      <w:r>
        <w:rPr>
          <w:rFonts w:ascii="IRNazanin" w:hAnsi="IRNazanin" w:eastAsia="IRNazanin"/>
          <w:color w:val="111111"/>
          <w:sz w:val="28"/>
          <w:sz w:val="28"/>
          <w:szCs w:val="28"/>
          <w:lang w:bidi="fa-IR"/>
        </w:rPr>
        <w:t>۸۹۲۷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التّودّد إلی الناس نصف العقل</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بعض أصحابه ، عن صالح بن عقبة، عن سلیمان بن زیاد  التمیمیّ،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القریب من قرّبته المودّة وإن بعد نسبه، والبعید من بعدّته المودّة وإن قرب نسبه، لاشیء أقرب إلی شیءٍ من یدٍ إلی جسدٍ وإنّ الید تغل فتقطع وتقطع فتحسم</w:t>
      </w:r>
      <w:r>
        <w:rPr>
          <w:rStyle w:val="FootnoteAnchor"/>
          <w:rtl w:val="true"/>
        </w:rPr>
        <w:footnoteReference w:id="1317"/>
      </w:r>
      <w:r>
        <w:rPr>
          <w:rFonts w:ascii="IRNazanin" w:hAnsi="IRNazanin" w:eastAsia="IRNazanin"/>
          <w:color w:val="111111"/>
          <w:sz w:val="28"/>
          <w:sz w:val="28"/>
          <w:szCs w:val="28"/>
          <w:rtl w:val="true"/>
          <w:lang w:bidi="fa-IR"/>
        </w:rPr>
        <w:t>و</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bookmarkStart w:id="580" w:name="pg13629_140465"/>
    </w:p>
    <w:p>
      <w:pPr>
        <w:pStyle w:val="BookText"/>
        <w:rPr/>
      </w:pPr>
      <w:bookmarkEnd w:id="580"/>
      <w:r>
        <w:rPr>
          <w:rFonts w:ascii="IRNazanin" w:hAnsi="IRNazanin" w:eastAsia="IRNazanin"/>
          <w:color w:val="111111"/>
          <w:sz w:val="28"/>
          <w:sz w:val="28"/>
          <w:szCs w:val="28"/>
          <w:lang w:bidi="fa-IR"/>
        </w:rPr>
        <w:t>۸۹۲۹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بالاسانید الثلاثة</w:t>
      </w:r>
      <w:r>
        <w:rPr>
          <w:rStyle w:val="FootnoteAnchor"/>
          <w:rtl w:val="true"/>
        </w:rPr>
        <w:footnoteReference w:id="131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التودّد</w:t>
      </w:r>
      <w:r>
        <w:rPr>
          <w:rStyle w:val="FootnoteAnchor"/>
          <w:rtl w:val="true"/>
        </w:rPr>
        <w:footnoteReference w:id="1320"/>
      </w:r>
      <w:r>
        <w:rPr>
          <w:rFonts w:ascii="IRNazanin" w:hAnsi="IRNazanin" w:eastAsia="IRNazanin"/>
          <w:color w:val="111111"/>
          <w:sz w:val="28"/>
          <w:sz w:val="28"/>
          <w:szCs w:val="28"/>
          <w:rtl w:val="true"/>
          <w:lang w:bidi="fa-IR"/>
        </w:rPr>
        <w:t>نصف الدین، واستنزلوا الرزق بالصدقة</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العقل بعد الایمان بالله</w:t>
      </w:r>
      <w:r>
        <w:rPr>
          <w:rStyle w:val="FootnoteAnchor"/>
          <w:rtl w:val="true"/>
        </w:rPr>
        <w:footnoteReference w:id="1322"/>
      </w:r>
      <w:r>
        <w:rPr>
          <w:rFonts w:ascii="IRNazanin" w:hAnsi="IRNazanin" w:eastAsia="IRNazanin"/>
          <w:color w:val="111111"/>
          <w:sz w:val="28"/>
          <w:sz w:val="28"/>
          <w:szCs w:val="28"/>
          <w:rtl w:val="true"/>
          <w:lang w:bidi="fa-IR"/>
        </w:rPr>
        <w:t xml:space="preserve">التودُّد إلی الناس، واصطناع الخیر إلی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Style w:val="FootnoteAnchor"/>
          <w:rtl w:val="true"/>
        </w:rPr>
        <w:footnoteReference w:id="1323"/>
      </w:r>
      <w:r>
        <w:rPr>
          <w:rFonts w:ascii="Amiri" w:hAnsi="Amiri" w:eastAsia="Amiri" w:cs="Amiri"/>
          <w:color w:val="111111"/>
          <w:sz w:val="28"/>
          <w:sz w:val="28"/>
          <w:szCs w:val="28"/>
          <w:rtl w:val="true"/>
          <w:lang w:bidi="ar-SA"/>
        </w:rPr>
        <w:t>بَرّ وفاجر</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738513_3830689328"/>
      <w:bookmarkStart w:id="582" w:name="_Toc208"/>
      <w:bookmarkEnd w:id="581"/>
      <w:r>
        <w:rPr>
          <w:rtl w:val="true"/>
        </w:rPr>
        <w:t xml:space="preserve">باب </w:t>
      </w:r>
      <w:r>
        <w:rPr>
          <w:rtl w:val="true"/>
        </w:rPr>
        <w:t>(</w:t>
      </w:r>
      <w:r>
        <w:rPr/>
        <w:t>۱۱</w:t>
      </w:r>
      <w:r>
        <w:rPr>
          <w:rtl w:val="true"/>
        </w:rPr>
        <w:t xml:space="preserve">) </w:t>
      </w:r>
      <w:r>
        <w:rPr>
          <w:rtl w:val="true"/>
        </w:rPr>
        <w:t>المودَّة الصادقة</w:t>
      </w:r>
      <w:bookmarkEnd w:id="582"/>
    </w:p>
    <w:p>
      <w:pPr>
        <w:pStyle w:val="BookText"/>
        <w:rPr/>
      </w:pPr>
      <w:r>
        <w:rPr>
          <w:rFonts w:ascii="IRNazanin" w:hAnsi="IRNazanin" w:eastAsia="IRNazanin"/>
          <w:color w:val="111111"/>
          <w:sz w:val="28"/>
          <w:sz w:val="28"/>
          <w:szCs w:val="28"/>
          <w:lang w:bidi="fa-IR"/>
        </w:rPr>
        <w:t>۸۹۳۱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إسماعیل بن مهران، عن الحسن بن یوسف، عن زکریّا بن  محمّد، عن صالح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یسال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أودّک، فکیف أعلم أنّه یودُّنی؟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 قلبک فان کنت تودّه فانه یودّک</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الحسین بن علی بن  یونس، عن زکریّا بن محمد، عن صالح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w:t>
      </w:r>
    </w:p>
    <w:p>
      <w:pPr>
        <w:pStyle w:val="BookText"/>
        <w:rPr/>
      </w:pPr>
      <w:r>
        <w:rPr>
          <w:rFonts w:ascii="IRNazanin" w:hAnsi="IRNazanin" w:eastAsia="IRNazanin"/>
          <w:color w:val="111111"/>
          <w:sz w:val="28"/>
          <w:sz w:val="28"/>
          <w:szCs w:val="28"/>
          <w:rtl w:val="true"/>
          <w:lang w:bidi="fa-IR"/>
        </w:rPr>
        <w:t xml:space="preserve">یسأل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النضر بن سوید، عن القاسم بن سلیمان، عن جرّاح المدائنیّ،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قلبک فان أنکر صاحبک فاعلم أنّ أحدکما قد أحدث</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الأجل المفید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سعد بن عبدالله، عن أحمد بن محمّد بن  عیسی، عن محمّد بن سنان، عن حمّاد بن عثمان، عن ربعی بن  عبدالله والفضیل بن یسار،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سنان، عن العلاء بن الفضیل، وحمّاد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قلبک فاذا انکر صاحبک فانّ أحدکما قد أحدث </w:t>
      </w:r>
      <w:r>
        <w:rPr>
          <w:rStyle w:val="FootnoteAnchor"/>
          <w:rtl w:val="true"/>
        </w:rPr>
        <w:footnoteReference w:id="1329"/>
      </w:r>
      <w:r>
        <w:rPr>
          <w:rFonts w:ascii="IRNazanin" w:hAnsi="IRNazanin" w:eastAsia="IRNazanin"/>
          <w:color w:val="111111"/>
          <w:sz w:val="28"/>
          <w:sz w:val="28"/>
          <w:szCs w:val="28"/>
          <w:rtl w:val="true"/>
          <w:lang w:bidi="fa-IR"/>
        </w:rPr>
        <w:t>و</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الحبّال، عن محمّد بن عیسی القطّان </w:t>
      </w:r>
      <w:bookmarkStart w:id="583" w:name="pg13629_140467"/>
    </w:p>
    <w:p>
      <w:pPr>
        <w:pStyle w:val="BookText"/>
        <w:rPr/>
      </w:pPr>
      <w:bookmarkEnd w:id="583"/>
      <w:r>
        <w:rPr>
          <w:rFonts w:ascii="IRNazanin" w:hAnsi="IRNazanin" w:eastAsia="IRNazanin"/>
          <w:color w:val="111111"/>
          <w:sz w:val="28"/>
          <w:sz w:val="28"/>
          <w:szCs w:val="28"/>
          <w:rtl w:val="true"/>
          <w:lang w:bidi="fa-IR"/>
        </w:rPr>
        <w:t>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مسعدة بن الیسع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والله لاحبّک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فاطرق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أبا بشرٍ، سل قلبک عمّا لک فی قلبی مِن حبّک، فقد أعلمنی قلبی عمّا لی فی قلبک</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738515_3830689328"/>
      <w:bookmarkStart w:id="585" w:name="_Toc209"/>
      <w:bookmarkEnd w:id="584"/>
      <w:r>
        <w:rPr>
          <w:rtl w:val="true"/>
        </w:rPr>
        <w:t xml:space="preserve">باب </w:t>
      </w:r>
      <w:r>
        <w:rPr>
          <w:rtl w:val="true"/>
        </w:rPr>
        <w:t>(</w:t>
      </w:r>
      <w:r>
        <w:rPr/>
        <w:t>۱۲</w:t>
      </w:r>
      <w:r>
        <w:rPr>
          <w:rtl w:val="true"/>
        </w:rPr>
        <w:t xml:space="preserve">) </w:t>
      </w:r>
      <w:r>
        <w:rPr>
          <w:rtl w:val="true"/>
        </w:rPr>
        <w:t>إخبار الرّجل أخاه بحبّه</w:t>
      </w:r>
      <w:bookmarkEnd w:id="585"/>
    </w:p>
    <w:p>
      <w:pPr>
        <w:pStyle w:val="BookText"/>
        <w:rPr/>
      </w:pPr>
      <w:r>
        <w:rPr>
          <w:rFonts w:eastAsia="Amiri" w:cs="Amiri" w:ascii="Amiri" w:hAnsi="Amiri"/>
          <w:color w:val="111111"/>
          <w:sz w:val="28"/>
          <w:szCs w:val="28"/>
          <w:lang w:bidi="ar-SA"/>
        </w:rPr>
        <w:t>8935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عن نصر ابن قابوس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أحببت أحداً  من إخوانک فاعلمه ذلک، فانّ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كَيْفَ تُحْيِي الْمَوْتَى قَالَ أَوَلَمْ تُؤْمِنْ قَالَ بَلَى وَلَكِنْ لِيَطْمَئِنَّ قَلْبِي </w:t>
      </w:r>
      <w:r>
        <w:rPr>
          <w:rFonts w:eastAsia="Amiri" w:cs="Amiri" w:ascii="Amiri" w:hAnsi="Amiri"/>
          <w:color w:val="111111"/>
          <w:sz w:val="28"/>
          <w:szCs w:val="28"/>
          <w:rtl w:val="true"/>
          <w:lang w:bidi="ar-SA"/>
        </w:rPr>
        <w:t>»</w:t>
      </w:r>
      <w:r>
        <w:rPr>
          <w:rStyle w:val="FootnoteAnchor"/>
          <w:rtl w:val="true"/>
        </w:rPr>
        <w:footnoteReference w:id="1332"/>
      </w:r>
      <w:r>
        <w:rPr>
          <w:rFonts w:eastAsia="IRNazanin" w:cs="IRNazanin"/>
          <w:color w:val="111111"/>
          <w:sz w:val="28"/>
          <w:szCs w:val="28"/>
          <w:rtl w:val="true"/>
          <w:lang w:bidi="fa-IR"/>
        </w:rPr>
        <w:t xml:space="preserve"> </w:t>
      </w:r>
      <w:r>
        <w:rPr>
          <w:rFonts w:eastAsia="IRNazanin" w:cs="IRNazanin"/>
          <w:color w:val="111111"/>
          <w:sz w:val="28"/>
          <w:szCs w:val="28"/>
          <w:lang w:bidi="fa-IR"/>
        </w:rPr>
        <w:t>8936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ومحمّد بن یحیی، عن أحمد بن محمّد بن عیسی، جمیعاً، عن علیّ بن الحکم،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أحببت رجلاً فأخبره بذلک فانّه أثبت للمودّة  بینکما</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bookmarkStart w:id="586" w:name="pg13629_140468"/>
    </w:p>
    <w:p>
      <w:pPr>
        <w:pStyle w:val="BookText"/>
        <w:rPr/>
      </w:pPr>
      <w:bookmarkEnd w:id="5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أحدکم أخاه فلیعلمه فانّه أصلح لذات البین</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محمّد 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أحببت رجلاً فأخبره</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علیّ بن محمّد القاسانی، عمّن  ذکره، عن عبدالله بن القاسم الجعفری،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أحب احدکم صاحبه أو أخاه فلیُعلمه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738517_3830689328"/>
      <w:bookmarkStart w:id="588" w:name="_Toc210"/>
      <w:bookmarkEnd w:id="587"/>
      <w:r>
        <w:rPr>
          <w:rtl w:val="true"/>
        </w:rPr>
        <w:t xml:space="preserve">باب </w:t>
      </w:r>
      <w:r>
        <w:rPr>
          <w:rtl w:val="true"/>
        </w:rPr>
        <w:t>(</w:t>
      </w:r>
      <w:r>
        <w:rPr/>
        <w:t>۱۳</w:t>
      </w:r>
      <w:r>
        <w:rPr>
          <w:rtl w:val="true"/>
        </w:rPr>
        <w:t xml:space="preserve">) </w:t>
      </w:r>
      <w:r>
        <w:rPr>
          <w:rtl w:val="true"/>
        </w:rPr>
        <w:t>التحرُّز عن مواضع التهمة</w:t>
      </w:r>
      <w:bookmarkEnd w:id="58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الأشعریّ،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یؤمن </w:t>
      </w:r>
    </w:p>
    <w:p>
      <w:pPr>
        <w:pStyle w:val="BookText"/>
        <w:rPr/>
      </w:pPr>
      <w:r>
        <w:rPr>
          <w:rFonts w:ascii="IRNazanin" w:hAnsi="IRNazanin" w:eastAsia="IRNazanin"/>
          <w:color w:val="111111"/>
          <w:sz w:val="28"/>
          <w:sz w:val="28"/>
          <w:szCs w:val="28"/>
          <w:rtl w:val="true"/>
          <w:lang w:bidi="fa-IR"/>
        </w:rPr>
        <w:t xml:space="preserve">بالله والیوم الآخر فلایقوم مکان ریبةٍ </w:t>
      </w:r>
      <w:r>
        <w:rPr>
          <w:rStyle w:val="FootnoteAnchor"/>
          <w:rtl w:val="true"/>
        </w:rPr>
        <w:footnoteReference w:id="1338"/>
      </w:r>
      <w:r>
        <w:rPr>
          <w:rFonts w:ascii="IRNazanin" w:hAnsi="IRNazanin" w:eastAsia="IRNazanin"/>
          <w:color w:val="111111"/>
          <w:sz w:val="28"/>
          <w:sz w:val="28"/>
          <w:szCs w:val="28"/>
          <w:rtl w:val="true"/>
          <w:lang w:bidi="fa-IR"/>
        </w:rPr>
        <w:t>و</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عرّض نفسه للتهمة فلا یلومنَّ من أساء به الظنّ، ومن کتم سرّه کانت الخیرة فی یده</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أساء الظن به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محمد بن الحسین بن أبی الخطاب ، عن محمد ابن سنان، عن الحسین بن زید، عن أبی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موضعاً من مواضع التهمة فاتّهم، لا یلومنّ إلّا نفسه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bookmarkStart w:id="589" w:name="pg13629_140470"/>
    </w:p>
    <w:p>
      <w:pPr>
        <w:pStyle w:val="BookText"/>
        <w:rPr/>
      </w:pPr>
      <w:bookmarkEnd w:id="589"/>
      <w:r>
        <w:rPr>
          <w:rFonts w:eastAsia="IRNazanin" w:cs="IRNazanin"/>
          <w:color w:val="111111"/>
          <w:sz w:val="28"/>
          <w:szCs w:val="28"/>
          <w:lang w:bidi="fa-IR"/>
        </w:rPr>
        <w:t>8943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البزنطی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مواقف الرّیب، ولایقفنّ أحدکم مع اُمّه فی الطریق فإنّه لیس کلّ أحد یعرفها</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738519_3830689328"/>
      <w:bookmarkStart w:id="591" w:name="_Toc211"/>
      <w:bookmarkEnd w:id="590"/>
      <w:r>
        <w:rPr>
          <w:rtl w:val="true"/>
        </w:rPr>
        <w:t xml:space="preserve">باب </w:t>
      </w:r>
      <w:r>
        <w:rPr>
          <w:rtl w:val="true"/>
        </w:rPr>
        <w:t>(</w:t>
      </w:r>
      <w:r>
        <w:rPr/>
        <w:t>14</w:t>
      </w:r>
      <w:r>
        <w:rPr>
          <w:rtl w:val="true"/>
        </w:rPr>
        <w:t xml:space="preserve">) </w:t>
      </w:r>
      <w:r>
        <w:rPr>
          <w:rtl w:val="true"/>
        </w:rPr>
        <w:t>مصادقة أصدقاء الأب</w:t>
      </w:r>
      <w:bookmarkEnd w:id="591"/>
    </w:p>
    <w:p>
      <w:pPr>
        <w:pStyle w:val="BookText"/>
        <w:rPr/>
      </w:pPr>
      <w:r>
        <w:rPr>
          <w:rFonts w:eastAsia="IRNazanin" w:cs="IRNazanin"/>
          <w:color w:val="111111"/>
          <w:sz w:val="28"/>
          <w:szCs w:val="28"/>
          <w:lang w:bidi="fa-IR"/>
        </w:rPr>
        <w:t>8944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ابراهیم بن هاشم، عن عبدالله بن المغیرة، عن  السکونیّ،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لاتقطع أودّاء</w:t>
      </w:r>
      <w:r>
        <w:rPr>
          <w:rStyle w:val="FootnoteAnchor"/>
          <w:rtl w:val="true"/>
        </w:rPr>
        <w:footnoteReference w:id="1344"/>
      </w:r>
      <w:r>
        <w:rPr>
          <w:rFonts w:ascii="IRNazanin" w:hAnsi="IRNazanin" w:eastAsia="IRNazanin"/>
          <w:color w:val="111111"/>
          <w:sz w:val="28"/>
          <w:sz w:val="28"/>
          <w:szCs w:val="28"/>
          <w:rtl w:val="true"/>
          <w:lang w:bidi="fa-IR"/>
        </w:rPr>
        <w:t>أبیک فیطفا نورک</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أبیک</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یطفین نور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ودَّ أبیه، وغیّر شیبته بسواد، ورفع بصره فی الحجرات من غیر أن یؤذن له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یطفین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bookmarkStart w:id="592" w:name="pg13629_140472"/>
    </w:p>
    <w:p>
      <w:pPr>
        <w:pStyle w:val="Heading3"/>
        <w:numPr>
          <w:ilvl w:val="2"/>
          <w:numId w:val="1"/>
        </w:numPr>
        <w:rPr/>
      </w:pPr>
      <w:bookmarkStart w:id="593" w:name="__RefHeading___Toc738521_3830689328"/>
      <w:bookmarkStart w:id="594" w:name="_Toc212"/>
      <w:bookmarkEnd w:id="592"/>
      <w:bookmarkEnd w:id="593"/>
      <w:r>
        <w:rPr>
          <w:rtl w:val="true"/>
        </w:rPr>
        <w:t>أبواب المجالسة</w:t>
      </w:r>
      <w:bookmarkEnd w:id="594"/>
    </w:p>
    <w:p>
      <w:pPr>
        <w:pStyle w:val="Heading4"/>
        <w:numPr>
          <w:ilvl w:val="3"/>
          <w:numId w:val="1"/>
        </w:numPr>
        <w:rPr/>
      </w:pPr>
      <w:bookmarkStart w:id="595" w:name="__RefHeading___Toc738523_3830689328"/>
      <w:bookmarkStart w:id="596" w:name="_Toc213"/>
      <w:bookmarkEnd w:id="595"/>
      <w:r>
        <w:rPr>
          <w:rtl w:val="true"/>
        </w:rPr>
        <w:t xml:space="preserve">باب </w:t>
      </w:r>
      <w:r>
        <w:rPr>
          <w:rtl w:val="true"/>
        </w:rPr>
        <w:t>(</w:t>
      </w:r>
      <w:r>
        <w:rPr/>
        <w:t>1</w:t>
      </w:r>
      <w:r>
        <w:rPr>
          <w:rtl w:val="true"/>
        </w:rPr>
        <w:t xml:space="preserve">) </w:t>
      </w:r>
      <w:r>
        <w:rPr>
          <w:rtl w:val="true"/>
        </w:rPr>
        <w:t>إنتخاب الخلیل</w:t>
      </w:r>
      <w:bookmarkEnd w:id="596"/>
    </w:p>
    <w:p>
      <w:pPr>
        <w:pStyle w:val="BookText"/>
        <w:rPr/>
      </w:pPr>
      <w:r>
        <w:rPr>
          <w:rFonts w:eastAsia="IRNazanin" w:cs="IRNazanin"/>
          <w:color w:val="111111"/>
          <w:sz w:val="28"/>
          <w:szCs w:val="28"/>
          <w:lang w:bidi="fa-IR"/>
        </w:rPr>
        <w:t>8946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المفضل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محمد الفضل بن محمد بن المسیب الشعرانی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عمرو بن عبدالعزیز بن محمد أبو موسی المجاشعی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محمد، عن أبیه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وحدّثناه الرضا علی بن موسی، عن أبیه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جمیعاً عن آبائهما،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علی دین خلیله، فلینظر أحدکم من یخالل</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bookmarkStart w:id="597" w:name="pg13629_140473"/>
    </w:p>
    <w:p>
      <w:pPr>
        <w:pStyle w:val="BookText"/>
        <w:rPr/>
      </w:pPr>
      <w:bookmarkEnd w:id="597"/>
      <w:r>
        <w:rPr>
          <w:rFonts w:ascii="IRNazanin" w:hAnsi="IRNazanin" w:eastAsia="IRNazanin"/>
          <w:color w:val="111111"/>
          <w:sz w:val="28"/>
          <w:sz w:val="28"/>
          <w:szCs w:val="28"/>
          <w:rtl w:val="true"/>
          <w:lang w:bidi="fa-IR"/>
        </w:rPr>
        <w:t xml:space="preserve">أحمد بن الحسین بن یوسف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عیینة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دارم بن قبیصة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اطلبوا الخیر عند حسان الوجوه فانّ فعالهم أحری أن تکون حسناً</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المعنی أنّ حسن الوجه یکشف عن حسن أخلاق  صاحبه غالباً فان الروح والجسد یرتبط کل منهما بالآخر ارتباطا وثیقاً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الشهید، نقلاً عن کتاب  معاویة بن حکیم، عن أبی شعیب المحاملی ،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الرجل فیجلس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سبع حصیات فاقرأعلی کلّ واحدة آیة الکرسی، ثمَّ القها علی ثیابه، فإن ثبت فلامؤونة علیک، وإن قام فهو شیطان</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738525_3830689328"/>
      <w:bookmarkStart w:id="599" w:name="_Toc214"/>
      <w:bookmarkEnd w:id="598"/>
      <w:r>
        <w:rPr>
          <w:rtl w:val="true"/>
        </w:rPr>
        <w:t xml:space="preserve">باب </w:t>
      </w:r>
      <w:r>
        <w:rPr>
          <w:rtl w:val="true"/>
        </w:rPr>
        <w:t>(</w:t>
      </w:r>
      <w:r>
        <w:rPr/>
        <w:t>۲</w:t>
      </w:r>
      <w:r>
        <w:rPr>
          <w:rtl w:val="true"/>
        </w:rPr>
        <w:t xml:space="preserve">) </w:t>
      </w:r>
      <w:r>
        <w:rPr>
          <w:rtl w:val="true"/>
        </w:rPr>
        <w:t>کمال العیش فی خمسة</w:t>
      </w:r>
      <w:bookmarkEnd w:id="59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یحیی العطار،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عبدالله الرازی، عن سجادة ، عن درست، عن أبی خالد السجستانیّ، </w:t>
      </w:r>
      <w:bookmarkStart w:id="600" w:name="pg13629_140474"/>
    </w:p>
    <w:p>
      <w:pPr>
        <w:pStyle w:val="BookText"/>
        <w:rPr/>
      </w:pPr>
      <w:bookmarkEnd w:id="600"/>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خصال من فقد واحدة  منهنّ لم یزل ناقص العَیش، زائل العقل، مشغول القلب، فأوَّلها  صحة البدن، والثانیة الأمن، والثالثة السِّعة فی الرزق، والرابعة  الأنیس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الأنیس الموافق؟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الصالحة، والولد الصالح، والخلیط الصالح، والخامسة وهی تجمع هذه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الدَّعة</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یعقوب بن یزید، عن إسماعیل بن  قتیبة البصری، عن أبی خالد الجهنیّ،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لم یکنّ فیه لم یتهنّأ بالعیش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والأمن والغنی والقناعة والأنیس الموافق</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738527_3830689328"/>
      <w:bookmarkStart w:id="602" w:name="_Toc215"/>
      <w:bookmarkEnd w:id="601"/>
      <w:r>
        <w:rPr>
          <w:rtl w:val="true"/>
        </w:rPr>
        <w:t xml:space="preserve">باب </w:t>
      </w:r>
      <w:r>
        <w:rPr>
          <w:rtl w:val="true"/>
        </w:rPr>
        <w:t>(</w:t>
      </w:r>
      <w:r>
        <w:rPr/>
        <w:t>۳</w:t>
      </w:r>
      <w:r>
        <w:rPr>
          <w:rtl w:val="true"/>
        </w:rPr>
        <w:t xml:space="preserve">) </w:t>
      </w:r>
      <w:r>
        <w:rPr>
          <w:rtl w:val="true"/>
        </w:rPr>
        <w:t>ریاض الجنَّة</w:t>
      </w:r>
      <w:bookmarkEnd w:id="60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أبی القاسم بن قولویه،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روضة من ریاض الجنّة فارتعوا</w:t>
      </w:r>
      <w:r>
        <w:rPr>
          <w:rStyle w:val="FootnoteAnchor"/>
          <w:rtl w:val="true"/>
        </w:rPr>
        <w:footnoteReference w:id="1354"/>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روضة الجنّة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المؤمنین</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السعید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ابو القاسم جعفر بن محمّد بن قولویه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القاسم بن محمد ، عن علیّ بن إبراهیم، عن أبیه، عن جدّه، عن عبدالله بن حمّاد الأنصاری، عن جمیل بن درّاج، عن معتّب مولی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لداود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أبلغ موالیَّ عنی السلام وأنّی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اجتمع مع آخر، فتذاکر أمرنا، فانَّ ثالثهما ملک یستغفر لهما، وان اجتمعتم</w:t>
      </w:r>
      <w:r>
        <w:rPr>
          <w:rStyle w:val="FootnoteAnchor"/>
          <w:rtl w:val="true"/>
        </w:rPr>
        <w:footnoteReference w:id="1356"/>
      </w:r>
      <w:r>
        <w:rPr>
          <w:rFonts w:ascii="IRNazanin" w:hAnsi="IRNazanin" w:eastAsia="IRNazanin"/>
          <w:color w:val="111111"/>
          <w:sz w:val="28"/>
          <w:sz w:val="28"/>
          <w:szCs w:val="28"/>
          <w:rtl w:val="true"/>
          <w:lang w:bidi="fa-IR"/>
        </w:rPr>
        <w:t>فاشتغلوا بالذکر، فانّ فی اجتماعکم ومذاکرتکم إحیاء لأمرنا، وخیر الناس مِن بعدنا من ذاکر  بأمرنا، ودعا إلی ذکرنا</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اسحاق بن سعد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بکر بن محمد الأزدی،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تجلسون وتحدِّثون؟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فداک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المجالس اُحبّها، فأحیوا أمرنا رحم الله من أحیا  أمرنا</w:t>
      </w:r>
      <w:r>
        <w:rPr>
          <w:rFonts w:eastAsia="IRNazanin" w:cs="IRNazanin"/>
          <w:color w:val="111111"/>
          <w:sz w:val="28"/>
          <w:szCs w:val="28"/>
          <w:rtl w:val="true"/>
          <w:lang w:bidi="fa-IR"/>
        </w:rPr>
        <w:t xml:space="preserve">. </w:t>
      </w:r>
      <w:bookmarkStart w:id="603" w:name="pg13629_140476"/>
    </w:p>
    <w:p>
      <w:pPr>
        <w:pStyle w:val="BookText"/>
        <w:rPr/>
      </w:pPr>
      <w:bookmarkEnd w:id="603"/>
      <w:r>
        <w:rPr>
          <w:rFonts w:ascii="IRNazanin" w:hAnsi="IRNazanin" w:eastAsia="IRNazanin"/>
          <w:color w:val="111111"/>
          <w:sz w:val="28"/>
          <w:sz w:val="28"/>
          <w:szCs w:val="28"/>
          <w:rtl w:val="true"/>
          <w:lang w:bidi="fa-IR"/>
        </w:rPr>
        <w:t>با فضیل من ذَکرنا أو ذُکِرنا عنده فخرج من عینه مثل جناح الذُّباب غفر الله له ذنوبه، ولو کانت أکثر من زبد البحر</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تجلسون  وتحدِّثون؟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المجالس 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اسحاق بن سعد، عن بکر بن محمد الأزدی،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738529_3830689328"/>
      <w:bookmarkStart w:id="605" w:name="_Toc216"/>
      <w:bookmarkEnd w:id="604"/>
      <w:r>
        <w:rPr>
          <w:rtl w:val="true"/>
        </w:rPr>
        <w:t xml:space="preserve">باب </w:t>
      </w:r>
      <w:r>
        <w:rPr>
          <w:rtl w:val="true"/>
        </w:rPr>
        <w:t>(</w:t>
      </w:r>
      <w:r>
        <w:rPr/>
        <w:t>4</w:t>
      </w:r>
      <w:r>
        <w:rPr>
          <w:rtl w:val="true"/>
        </w:rPr>
        <w:t xml:space="preserve">) </w:t>
      </w:r>
      <w:r>
        <w:rPr>
          <w:rtl w:val="true"/>
        </w:rPr>
        <w:t>جالِسُوا هؤلاء</w:t>
      </w:r>
      <w:bookmarkEnd w:id="605"/>
    </w:p>
    <w:p>
      <w:pPr>
        <w:pStyle w:val="BookText"/>
        <w:rPr/>
      </w:pPr>
      <w:r>
        <w:rPr>
          <w:rFonts w:eastAsia="IRNazanin" w:cs="IRNazanin"/>
          <w:color w:val="111111"/>
          <w:sz w:val="28"/>
          <w:szCs w:val="28"/>
          <w:lang w:bidi="fa-IR"/>
        </w:rPr>
        <w:t>8954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جعفر، عن أبیه ، عن جدّه،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یقول لبنیه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جالسوا أهل الدین والمعرفة، فان لم تقدروا علیهم</w:t>
      </w:r>
      <w:r>
        <w:rPr>
          <w:rStyle w:val="FootnoteAnchor"/>
          <w:rtl w:val="true"/>
        </w:rPr>
        <w:footnoteReference w:id="1361"/>
      </w:r>
      <w:r>
        <w:rPr>
          <w:rFonts w:ascii="IRNazanin" w:hAnsi="IRNazanin" w:eastAsia="IRNazanin"/>
          <w:color w:val="111111"/>
          <w:sz w:val="28"/>
          <w:sz w:val="28"/>
          <w:szCs w:val="28"/>
          <w:rtl w:val="true"/>
          <w:lang w:bidi="fa-IR"/>
        </w:rPr>
        <w:t>فالوحدة آنس وأسلم، فان أبیتم إلّا مجالسة الناس فجالسوا أهل المروَّات</w:t>
      </w:r>
      <w:r>
        <w:rPr>
          <w:rStyle w:val="FootnoteAnchor"/>
          <w:rtl w:val="true"/>
        </w:rPr>
        <w:footnoteReference w:id="1362"/>
      </w:r>
      <w:r>
        <w:rPr>
          <w:rFonts w:ascii="Amiri" w:hAnsi="Amiri" w:eastAsia="Amiri" w:cs="Amiri"/>
          <w:color w:val="111111"/>
          <w:sz w:val="28"/>
          <w:sz w:val="28"/>
          <w:szCs w:val="28"/>
          <w:rtl w:val="true"/>
          <w:lang w:bidi="ar-SA"/>
        </w:rPr>
        <w:t xml:space="preserve">، فأنّهم </w:t>
      </w:r>
    </w:p>
    <w:p>
      <w:pPr>
        <w:pStyle w:val="BookText"/>
        <w:rPr/>
      </w:pPr>
      <w:r>
        <w:rPr>
          <w:rFonts w:ascii="IRNazanin" w:hAnsi="IRNazanin" w:eastAsia="IRNazanin"/>
          <w:color w:val="111111"/>
          <w:sz w:val="28"/>
          <w:sz w:val="28"/>
          <w:szCs w:val="28"/>
          <w:rtl w:val="true"/>
          <w:lang w:bidi="fa-IR"/>
        </w:rPr>
        <w:t>لایرفئون</w:t>
      </w:r>
      <w:r>
        <w:rPr>
          <w:rStyle w:val="FootnoteAnchor"/>
          <w:rtl w:val="true"/>
        </w:rPr>
        <w:footnoteReference w:id="1363"/>
      </w:r>
      <w:r>
        <w:rPr>
          <w:rFonts w:ascii="IRNazanin" w:hAnsi="IRNazanin" w:eastAsia="IRNazanin"/>
          <w:color w:val="111111"/>
          <w:sz w:val="28"/>
          <w:sz w:val="28"/>
          <w:szCs w:val="28"/>
          <w:rtl w:val="true"/>
          <w:lang w:bidi="fa-IR"/>
        </w:rPr>
        <w:t>فی مجالسهم</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موسی، عن جعفر بن محمّد  الخثعمیّ، عن إبراهیم بن عبدالحمید الصنعانی،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للرجل أن یحفظ أصحاب أبیه فانّ برّه بهم برّه بوالدیه</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سائلوا العلماء، وخالطوا الحکماء، وجالسوا الفقراء</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بالحقِّ ولاتعرَّض لما نابک</w:t>
      </w:r>
      <w:r>
        <w:rPr>
          <w:rStyle w:val="FootnoteAnchor"/>
          <w:rtl w:val="true"/>
        </w:rPr>
        <w:footnoteReference w:id="1367"/>
      </w:r>
      <w:r>
        <w:rPr>
          <w:rFonts w:ascii="IRNazanin" w:hAnsi="IRNazanin" w:eastAsia="IRNazanin"/>
          <w:color w:val="111111"/>
          <w:sz w:val="28"/>
          <w:sz w:val="28"/>
          <w:szCs w:val="28"/>
          <w:rtl w:val="true"/>
          <w:lang w:bidi="fa-IR"/>
        </w:rPr>
        <w:t xml:space="preserve">واعتزل عمّا لایعنیک، وتجنب عدوَّک ، وأحذر صدیقک من الأقوام إلّا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خشی الله، ولاتصحب الفاجر، ولا تطلعه علی سرِّک</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bookmarkStart w:id="606" w:name="pg13629_140478"/>
    </w:p>
    <w:p>
      <w:pPr>
        <w:pStyle w:val="Heading4"/>
        <w:numPr>
          <w:ilvl w:val="3"/>
          <w:numId w:val="1"/>
        </w:numPr>
        <w:rPr/>
      </w:pPr>
      <w:bookmarkStart w:id="607" w:name="__RefHeading___Toc738531_3830689328"/>
      <w:bookmarkStart w:id="608" w:name="_Toc217"/>
      <w:bookmarkEnd w:id="606"/>
      <w:bookmarkEnd w:id="607"/>
      <w:r>
        <w:rPr>
          <w:rtl w:val="true"/>
        </w:rPr>
        <w:t xml:space="preserve">باب </w:t>
      </w:r>
      <w:r>
        <w:rPr>
          <w:rtl w:val="true"/>
        </w:rPr>
        <w:t>(</w:t>
      </w:r>
      <w:r>
        <w:rPr/>
        <w:t>5</w:t>
      </w:r>
      <w:r>
        <w:rPr>
          <w:rtl w:val="true"/>
        </w:rPr>
        <w:t xml:space="preserve">) </w:t>
      </w:r>
      <w:r>
        <w:rPr>
          <w:rtl w:val="true"/>
        </w:rPr>
        <w:t>إجتنبوا هؤلاء</w:t>
      </w:r>
      <w:bookmarkEnd w:id="608"/>
    </w:p>
    <w:p>
      <w:pPr>
        <w:pStyle w:val="BookText"/>
        <w:rPr/>
      </w:pPr>
      <w:r>
        <w:rPr>
          <w:rFonts w:eastAsia="IRNazanin" w:cs="IRNazanin"/>
          <w:color w:val="111111"/>
          <w:sz w:val="28"/>
          <w:szCs w:val="28"/>
          <w:lang w:bidi="fa-IR"/>
        </w:rPr>
        <w:t>8958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من حفظهنَّ کان معصوماً من الشیطان الرجیم، ومن کلِّ بلیّة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یخلُ بامرأة لیس یملک منها شیئاً، ولم یدخل علی سلطان، ولم یعن صاحب بدعة ببدعه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738533_3830689328"/>
      <w:bookmarkStart w:id="610" w:name="_Toc218"/>
      <w:bookmarkEnd w:id="609"/>
      <w:r>
        <w:rPr>
          <w:rtl w:val="true"/>
        </w:rPr>
        <w:t xml:space="preserve">باب </w:t>
      </w:r>
      <w:r>
        <w:rPr>
          <w:rtl w:val="true"/>
        </w:rPr>
        <w:t>(</w:t>
      </w:r>
      <w:r>
        <w:rPr/>
        <w:t>6</w:t>
      </w:r>
      <w:r>
        <w:rPr>
          <w:rtl w:val="true"/>
        </w:rPr>
        <w:t xml:space="preserve">) </w:t>
      </w:r>
      <w:r>
        <w:rPr>
          <w:rtl w:val="true"/>
        </w:rPr>
        <w:t>لاتجالسوا هؤلاء</w:t>
      </w:r>
      <w:bookmarkEnd w:id="610"/>
    </w:p>
    <w:p>
      <w:pPr>
        <w:pStyle w:val="BookText"/>
        <w:rPr/>
      </w:pPr>
      <w:r>
        <w:rPr>
          <w:rFonts w:eastAsia="IRNazanin" w:cs="IRNazanin"/>
          <w:color w:val="111111"/>
          <w:sz w:val="28"/>
          <w:szCs w:val="28"/>
          <w:lang w:bidi="fa-IR"/>
        </w:rPr>
        <w:t>8959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موسی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المحاربیّ یروی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مجالستهم تمیت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مع الأنذال</w:t>
      </w:r>
      <w:r>
        <w:rPr>
          <w:rStyle w:val="FootnoteAnchor"/>
          <w:rtl w:val="true"/>
        </w:rPr>
        <w:footnoteReference w:id="1370"/>
      </w:r>
      <w:r>
        <w:rPr>
          <w:rFonts w:ascii="IRNazanin" w:hAnsi="IRNazanin" w:eastAsia="IRNazanin"/>
          <w:color w:val="111111"/>
          <w:sz w:val="28"/>
          <w:sz w:val="28"/>
          <w:szCs w:val="28"/>
          <w:rtl w:val="true"/>
          <w:lang w:bidi="fa-IR"/>
        </w:rPr>
        <w:t xml:space="preserve"> والحدیث مع النساء، والجلوس مع الأغنیاء</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p>
    <w:p>
      <w:pPr>
        <w:pStyle w:val="BookText"/>
        <w:rPr/>
      </w:pPr>
      <w:r>
        <w:rPr>
          <w:rFonts w:ascii="IRNazanin" w:hAnsi="IRNazanin" w:eastAsia="IRNazanin"/>
          <w:color w:val="111111"/>
          <w:sz w:val="28"/>
          <w:sz w:val="28"/>
          <w:szCs w:val="28"/>
          <w:rtl w:val="true"/>
          <w:lang w:bidi="fa-IR"/>
        </w:rPr>
        <w:t xml:space="preserve">مجالستهم تمیت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عبدالله بن جعفر الحمیری، عن هارون بن مسلم، عن مسعدة ابن صدقة ،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متن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الذنب علی الذنب، وکثرة مناقشة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محادثتهنّ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ومماراة الأحمق تقول ویقول ولا یرجع إلی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ومجالسة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الموتی؟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غنیّ مترَف</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جالس أهل الریب</w:t>
      </w:r>
      <w:r>
        <w:rPr>
          <w:rStyle w:val="FootnoteAnchor"/>
          <w:rtl w:val="true"/>
        </w:rPr>
        <w:footnoteReference w:id="1374"/>
      </w:r>
      <w:r>
        <w:rPr>
          <w:rFonts w:ascii="IRNazanin" w:hAnsi="IRNazanin" w:eastAsia="IRNazanin"/>
          <w:color w:val="111111"/>
          <w:sz w:val="28"/>
          <w:sz w:val="28"/>
          <w:szCs w:val="28"/>
          <w:rtl w:val="true"/>
          <w:lang w:bidi="fa-IR"/>
        </w:rPr>
        <w:t>فهو مریب</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وعشار الملوک</w:t>
      </w:r>
      <w:r>
        <w:rPr>
          <w:rStyle w:val="FootnoteAnchor"/>
          <w:rtl w:val="true"/>
        </w:rPr>
        <w:footnoteReference w:id="1376"/>
      </w:r>
      <w:r>
        <w:rPr>
          <w:rFonts w:ascii="IRNazanin" w:hAnsi="IRNazanin" w:eastAsia="IRNazanin"/>
          <w:color w:val="111111"/>
          <w:sz w:val="28"/>
          <w:sz w:val="28"/>
          <w:szCs w:val="28"/>
          <w:rtl w:val="true"/>
          <w:lang w:bidi="fa-IR"/>
        </w:rPr>
        <w:t>وأبناء الدنیا، فإن ذلک یُصغِّر نعمة الله فی أعینکم ویعقبکم کفراً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وإیّاکم ومجالسة الملوک وأبناء الدنیا، ففی ذلک ذهاب دینکم  ویعقبکم نفاقا، وذلک داء دوی لاشفاء له، ویورث قساوة القلب، </w:t>
      </w:r>
    </w:p>
    <w:p>
      <w:pPr>
        <w:pStyle w:val="BookText"/>
        <w:rPr/>
      </w:pPr>
      <w:r>
        <w:rPr>
          <w:rFonts w:ascii="IRNazanin" w:hAnsi="IRNazanin" w:eastAsia="IRNazanin"/>
          <w:color w:val="111111"/>
          <w:sz w:val="28"/>
          <w:sz w:val="28"/>
          <w:szCs w:val="28"/>
          <w:rtl w:val="true"/>
          <w:lang w:bidi="fa-IR"/>
        </w:rPr>
        <w:t xml:space="preserve">ویسلبکم الخشوع، وعلیکم بالأشکال من الناس، والأوساط من  الناس، فعندهم تجدون معادن الجوهر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وإیّاکم أن تمدّوا أطرافکم إلی ما فی أیدی أبناء الدُّنیا، فمن مدّ  طرفه إلی ذلک طال حزنه، ولم یشف غیظه، واستصغر نعمة الله  عنده ، فیقلّ شکره لله، وانظر إلی من هو دونک فتکون لأنعم الله  شاکراً، ولمزیده مستوجباً، ولجوده ساکباً</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عبدالجبار ، عن الحجّال، عن علیّ بن یعقوب الهاشمیّ، عن هارون بن مسلم،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ومصادقة الأحمق فانّک أسرّ ما تکون من ناحیته أقرب ما یکون إلی مساءتک </w:t>
      </w:r>
      <w:r>
        <w:rPr>
          <w:rStyle w:val="FootnoteAnchor"/>
          <w:rtl w:val="true"/>
        </w:rPr>
        <w:footnoteReference w:id="1378"/>
      </w:r>
      <w:r>
        <w:rPr>
          <w:rFonts w:ascii="IRNazanin" w:hAnsi="IRNazanin" w:eastAsia="IRNazanin"/>
          <w:color w:val="111111"/>
          <w:sz w:val="28"/>
          <w:sz w:val="28"/>
          <w:szCs w:val="28"/>
          <w:rtl w:val="true"/>
          <w:lang w:bidi="fa-IR"/>
        </w:rPr>
        <w:t xml:space="preserve">و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العباس أحمد بن محمّد ابن سعید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بن زکریا بن شیبان املاءً،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أسید بن زید القرشی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مروان،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w:t>
      </w:r>
    </w:p>
    <w:p>
      <w:pPr>
        <w:pStyle w:val="BookText"/>
        <w:rPr/>
      </w:pPr>
      <w:r>
        <w:rPr>
          <w:rFonts w:ascii="IRNazanin" w:hAnsi="IRNazanin" w:eastAsia="IRNazanin"/>
          <w:color w:val="111111"/>
          <w:sz w:val="28"/>
          <w:sz w:val="28"/>
          <w:szCs w:val="28"/>
          <w:rtl w:val="true"/>
          <w:lang w:bidi="fa-IR"/>
        </w:rPr>
        <w:t>وصحبة الأحمق فإنّه أقرب ما تکون منه أقرب ما یکون إلی مسائتک</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ابو عبدالله الحسین بن  عبدالله الغضائری، عن أبی محمد هارون بن موسی التلعکبری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خالد البرقی، عن أبی قتادة القمی،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وصیّة ورقة بن نوفل لخدیجة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علیها یقول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یابنت 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لاتماری</w:t>
      </w:r>
      <w:r>
        <w:rPr>
          <w:rStyle w:val="FootnoteAnchor"/>
          <w:rtl w:val="true"/>
        </w:rPr>
        <w:footnoteReference w:id="1381"/>
      </w:r>
      <w:r>
        <w:rPr>
          <w:rFonts w:ascii="Amiri" w:hAnsi="Amiri" w:eastAsia="Amiri" w:cs="Amiri"/>
          <w:color w:val="111111"/>
          <w:sz w:val="28"/>
          <w:sz w:val="28"/>
          <w:szCs w:val="28"/>
          <w:rtl w:val="true"/>
          <w:lang w:bidi="ar-SA"/>
        </w:rPr>
        <w:t>جاهلاً ولا عالماً، فإنّک متی ماریتِ جاهلاً آذاک ، ومتی ماریتِ عالماً منعکِ علمه، وانّما یسعد بالعلماء مَن أطاعهم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فراق أبعد من الموت، ولاحزن أطول من النّساء ،  وتلقی من لایجدی علیک الموت الأحمر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وصحبة الأحمق الکذّاب، فإنّه یرید نفعک فیضرّک، یقرّب منک البعید ویبعد منک القریب، إن إئتمنته خانک ، وإن إئتمنک أهانک، وإن حدّثک کذّبک، وإن حدّثته کذّبک، وأنت منه  بمنزلة السراب الذی یحسبه الظمآن ماءً حتی إذا جاءه لم یجده شیئاً، وأعلمی أنّ الشاب الحسن الخلق مفتاح للخیر مغلاق للشر، فإنّ الشابّ الشحیح الخلق مغلاق للخیر، مفتاح للشر، وأعلمی أنّ الأجر إذا </w:t>
      </w:r>
    </w:p>
    <w:p>
      <w:pPr>
        <w:pStyle w:val="BookText"/>
        <w:rPr/>
      </w:pPr>
      <w:r>
        <w:rPr>
          <w:rFonts w:ascii="IRNazanin" w:hAnsi="IRNazanin" w:eastAsia="IRNazanin"/>
          <w:color w:val="111111"/>
          <w:sz w:val="28"/>
          <w:sz w:val="28"/>
          <w:szCs w:val="28"/>
          <w:rtl w:val="true"/>
          <w:lang w:bidi="fa-IR"/>
        </w:rPr>
        <w:t>أنکسر لم یشعب</w:t>
      </w:r>
      <w:r>
        <w:rPr>
          <w:rStyle w:val="FootnoteAnchor"/>
          <w:rtl w:val="true"/>
        </w:rPr>
        <w:footnoteReference w:id="1382"/>
      </w:r>
      <w:r>
        <w:rPr>
          <w:rFonts w:ascii="IRNazanin" w:hAnsi="IRNazanin" w:eastAsia="IRNazanin"/>
          <w:color w:val="111111"/>
          <w:sz w:val="28"/>
          <w:sz w:val="28"/>
          <w:szCs w:val="28"/>
          <w:rtl w:val="true"/>
          <w:lang w:bidi="fa-IR"/>
        </w:rPr>
        <w:t>، ولم یعد طیناً</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لاحُزنَ أطول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معناه أن مسؤولیَّة  الانسان تجاه المرأة مسؤولیَّة جسیمة ومستمرَّة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مرحلة الطفولة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الأب أن یهتمَّ بتربیتها والمحافظة علیها، زیادةً علی الابن، فهی ناموسه وتُشغل فکره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تبلغ مبلغ النساء فانَّ علی الأب أن یزوِّجها ممّن یثق بدینه  وأخلاقه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زواجهافان علی الأب أن یواسی ابنته فی مشاکلها وهمومها، فاذا کان الزوج فقیراً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سیّیء الخُلق أو مریضاً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علی الأَب أن یشارک ابنته فی هذه المآسی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حُزن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تفقد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بموت أو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فتعود الی دار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أو مع أطفالها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حُزن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عمرو بن عثمان، عن محمد بن سالم الکندی، عمّن حدثه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صعد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للمسلم أن یجتنب مواخاة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والأحمق والکذّاب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فامّا الماجن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فیزیّن لک فعله ویحبّ أن تکون مثله ولایعینک علی أمر دینک ومعادک ، ومقارنته جفاءٌ</w:t>
      </w:r>
      <w:r>
        <w:rPr>
          <w:rStyle w:val="FootnoteAnchor"/>
          <w:rtl w:val="true"/>
        </w:rPr>
        <w:footnoteReference w:id="1384"/>
      </w:r>
      <w:r>
        <w:rPr>
          <w:rFonts w:ascii="IRNazanin" w:hAnsi="IRNazanin" w:eastAsia="IRNazanin"/>
          <w:color w:val="111111"/>
          <w:sz w:val="28"/>
          <w:sz w:val="28"/>
          <w:szCs w:val="28"/>
          <w:rtl w:val="true"/>
          <w:lang w:bidi="fa-IR"/>
        </w:rPr>
        <w:t>وقسوةٌ، ومدخله ومخرجه علیک 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الأحمق فانّه لا یشیر علیک بخیر ولا یرجی لصرف السوء  عنک ولو أجهد نفسه، وربّما أراد منفعتک فضرّک، فموته خیر من  حیاته ، وسکوته خیر من نطقه، وبعده خیرٌ من قربه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الکذّاب فانّه لایهنئک معه عیشٌ ینقل حدیثک وینقل إلیک  الحدیث، کلّما أفنی أحدوثةً مطّها باُخری</w:t>
      </w:r>
      <w:r>
        <w:rPr>
          <w:rStyle w:val="FootnoteAnchor"/>
          <w:rtl w:val="true"/>
        </w:rPr>
        <w:footnoteReference w:id="1385"/>
      </w:r>
      <w:r>
        <w:rPr>
          <w:rFonts w:ascii="IRNazanin" w:hAnsi="IRNazanin" w:eastAsia="IRNazanin"/>
          <w:color w:val="111111"/>
          <w:sz w:val="28"/>
          <w:sz w:val="28"/>
          <w:szCs w:val="28"/>
          <w:rtl w:val="true"/>
          <w:lang w:bidi="fa-IR"/>
        </w:rPr>
        <w:t>حتی أنّه یحدّث بالصدق فما یصدّق ویغری</w:t>
      </w:r>
      <w:r>
        <w:rPr>
          <w:rStyle w:val="FootnoteAnchor"/>
          <w:rtl w:val="true"/>
        </w:rPr>
        <w:footnoteReference w:id="1386"/>
      </w:r>
      <w:r>
        <w:rPr>
          <w:rFonts w:ascii="IRNazanin" w:hAnsi="IRNazanin" w:eastAsia="IRNazanin"/>
          <w:color w:val="111111"/>
          <w:sz w:val="28"/>
          <w:sz w:val="28"/>
          <w:szCs w:val="28"/>
          <w:rtl w:val="true"/>
          <w:lang w:bidi="fa-IR"/>
        </w:rPr>
        <w:t>بین الناس بالعداوة فینبت السّخائم</w:t>
      </w:r>
      <w:r>
        <w:rPr>
          <w:rStyle w:val="FootnoteAnchor"/>
          <w:rtl w:val="true"/>
        </w:rPr>
        <w:footnoteReference w:id="1387"/>
      </w:r>
      <w:r>
        <w:rPr>
          <w:rFonts w:ascii="IRNazanin" w:hAnsi="IRNazanin" w:eastAsia="IRNazanin"/>
          <w:color w:val="111111"/>
          <w:sz w:val="28"/>
          <w:sz w:val="28"/>
          <w:szCs w:val="28"/>
          <w:rtl w:val="true"/>
          <w:lang w:bidi="fa-IR"/>
        </w:rPr>
        <w:t>فی الصدور فاتّقوا الله وانظروا لأنفسکم</w:t>
      </w:r>
      <w:r>
        <w:rPr>
          <w:rStyle w:val="FootnoteAnchor"/>
          <w:rtl w:val="true"/>
        </w:rPr>
        <w:footnoteReference w:id="1388"/>
      </w:r>
      <w:r>
        <w:rPr>
          <w:rFonts w:ascii="IRNazanin" w:hAnsi="IRNazanin" w:eastAsia="IRNazanin"/>
          <w:color w:val="111111"/>
          <w:sz w:val="28"/>
          <w:sz w:val="28"/>
          <w:szCs w:val="28"/>
          <w:rtl w:val="true"/>
          <w:lang w:bidi="fa-IR"/>
        </w:rPr>
        <w:t>و</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عبدالاعلی،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للمرء المسلم أن یواخی</w:t>
      </w:r>
      <w:r>
        <w:rPr>
          <w:rStyle w:val="FootnoteAnchor"/>
          <w:rtl w:val="true"/>
        </w:rPr>
        <w:footnoteReference w:id="1390"/>
      </w:r>
      <w:r>
        <w:rPr>
          <w:rFonts w:ascii="IRNazanin" w:hAnsi="IRNazanin" w:eastAsia="IRNazanin"/>
          <w:color w:val="111111"/>
          <w:sz w:val="28"/>
          <w:sz w:val="28"/>
          <w:szCs w:val="28"/>
          <w:rtl w:val="true"/>
          <w:lang w:bidi="fa-IR"/>
        </w:rPr>
        <w:t>الفاجر فانّه یزیّن له فعله، ویحبّ أن یکون مثله، ولا یعینه علی أمر دنیاه، ولا أمر معاده، ومدخله إلیه ومخرجه من عنده شینٌ علیه</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وعلیّ ابن إبراهیم، عن أبیه، جمیعاً، عن عمرو بن عثمان، عن محمّد بن  عذافرٍ، عن بعض أصحابهما</w:t>
      </w:r>
      <w:r>
        <w:rPr>
          <w:rStyle w:val="FootnoteAnchor"/>
          <w:rtl w:val="true"/>
        </w:rPr>
        <w:footnoteReference w:id="1392"/>
      </w:r>
      <w:r>
        <w:rPr>
          <w:rFonts w:ascii="IRNazanin" w:hAnsi="IRNazanin" w:eastAsia="IRNazanin"/>
          <w:color w:val="111111"/>
          <w:sz w:val="28"/>
          <w:sz w:val="28"/>
          <w:szCs w:val="28"/>
          <w:rtl w:val="true"/>
          <w:lang w:bidi="fa-IR"/>
        </w:rPr>
        <w:t xml:space="preserve">، عن محمّد بن مسلم وأبی حمزة،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أنظر خمسة فلاتصاحبهم  ولا تحادثهم ولاترافقهم فی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من هم؟ عرّفنیهم؟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ومصاحبة الکذّاب فانّه بمنزلة السراب یقرّب لک البعید  ویبعّد لک القریب</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وإیّاک ومصاحبة الفاسق فانّه بایعک باکلةٍ</w:t>
      </w:r>
      <w:r>
        <w:rPr>
          <w:rStyle w:val="FootnoteAnchor"/>
          <w:rtl w:val="true"/>
        </w:rPr>
        <w:footnoteReference w:id="1393"/>
      </w:r>
      <w:r>
        <w:rPr>
          <w:rFonts w:ascii="IRNazanin" w:hAnsi="IRNazanin" w:eastAsia="IRNazanin"/>
          <w:color w:val="111111"/>
          <w:sz w:val="28"/>
          <w:sz w:val="28"/>
          <w:szCs w:val="28"/>
          <w:rtl w:val="true"/>
          <w:lang w:bidi="fa-IR"/>
        </w:rPr>
        <w:t xml:space="preserve">أو أقل من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وإیّاک ومصاحبة البخیل فانّه یخذلک فی ماله أحوج ما تکون</w:t>
      </w:r>
      <w:r>
        <w:rPr>
          <w:rStyle w:val="FootnoteAnchor"/>
          <w:rtl w:val="true"/>
        </w:rPr>
        <w:footnoteReference w:id="1394"/>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وإیّاک ومصاحبة الأحمق فانّه یرید أن ینفعک فیضرُّک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وإیّاک ومصاحبة القاطع لرحمه فانّی وجدته ملعوناً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ثلاثة مواضع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وَأَعْمَى أَبْصَارَهُمْ </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يَنْقُضُونَ عَهْدَ اللَّهِ مِنْ بَعْدِ مِيثَاقِهِ وَيَقْطَعُونَ مَا أَمَرَ اللَّهُ بِهِ أَنْ يُوصَلَ وَيُفْسِدُونَ فِي الْأَرْضِ أُولَئِكَ لَهُمُ اللَّعْنَةُ وَلَهُمْ سُوءُ الدَّارِ </w:t>
      </w:r>
      <w:r>
        <w:rPr>
          <w:rFonts w:eastAsia="Amiri" w:cs="Amiri" w:ascii="Amiri" w:hAnsi="Amiri"/>
          <w:color w:val="111111"/>
          <w:sz w:val="28"/>
          <w:szCs w:val="28"/>
          <w:rtl w:val="true"/>
          <w:lang w:bidi="ar-SA"/>
        </w:rPr>
        <w:t>»</w:t>
      </w:r>
      <w:r>
        <w:rPr>
          <w:rStyle w:val="FootnoteAnchor"/>
          <w:rtl w:val="true"/>
        </w:rPr>
        <w:footnoteReference w:id="1396"/>
      </w:r>
      <w:r>
        <w:rPr>
          <w:rFonts w:ascii="Amiri" w:hAnsi="Amiri" w:eastAsia="Amiri" w:cs="Amiri"/>
          <w:color w:val="111111"/>
          <w:sz w:val="28"/>
          <w:sz w:val="28"/>
          <w:szCs w:val="28"/>
          <w:rtl w:val="true"/>
          <w:lang w:bidi="ar-SA"/>
        </w:rPr>
        <w:t xml:space="preserve">وقال فی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1397"/>
      </w:r>
      <w:r>
        <w:rPr>
          <w:rFonts w:ascii="IRNazanin" w:hAnsi="IRNazanin" w:eastAsia="IRNazanin"/>
          <w:color w:val="111111"/>
          <w:sz w:val="28"/>
          <w:sz w:val="28"/>
          <w:szCs w:val="28"/>
          <w:rtl w:val="true"/>
          <w:lang w:bidi="fa-IR"/>
        </w:rPr>
        <w:t>و</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انظر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رجاء بن یحیی أبو الحسین العبر تائی الکاتب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مسلم بن سعدان الکاتب، عن مسعدة ابن صدقة، عن جعفر بن محمّد، عن أبیه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سفراً فأوصانی أبی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یابنی أن تصاحب الأحمق او تخالطه وأهجره ولا تحادثه فإنّ الأحمق هجنة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غائباً کان أو حاضراً، إن تکلم فضحه حمقه، وإن سکت قصر به عیّه، وإن عمل أفسد، وإن استرعی أضاع، لاعلمه من نفسه یغنیه، ولاعلم غیره ینفعه ولا یطیع ناصحه، ولا یستریح مقارنه، توّد أمّه أنّها ثکلته، وامرأته أنّها فقدته ، وجاره بُعدَ داره، وجلیسه الوحدة من مجالسته ، إن کان أصغر من فی المجلس أعنی من فوقه</w:t>
      </w:r>
      <w:r>
        <w:rPr>
          <w:rStyle w:val="FootnoteAnchor"/>
          <w:rtl w:val="true"/>
        </w:rPr>
        <w:footnoteReference w:id="1400"/>
      </w:r>
      <w:r>
        <w:rPr>
          <w:rFonts w:ascii="IRNazanin" w:hAnsi="IRNazanin" w:eastAsia="IRNazanin"/>
          <w:color w:val="111111"/>
          <w:sz w:val="28"/>
          <w:sz w:val="28"/>
          <w:szCs w:val="28"/>
          <w:rtl w:val="true"/>
          <w:lang w:bidi="fa-IR"/>
        </w:rPr>
        <w:t>وإن کان أکبرهم افسد من دونه</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ومحمّد بن الحسین، عن محمّد بن سنان، عن عمّار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إن کنت تحبُّ أن تستتبّ لک</w:t>
      </w:r>
      <w:r>
        <w:rPr>
          <w:rStyle w:val="FootnoteAnchor"/>
          <w:rtl w:val="true"/>
        </w:rPr>
        <w:footnoteReference w:id="1402"/>
      </w:r>
      <w:r>
        <w:rPr>
          <w:rFonts w:ascii="IRNazanin" w:hAnsi="IRNazanin" w:eastAsia="IRNazanin"/>
          <w:color w:val="111111"/>
          <w:sz w:val="28"/>
          <w:sz w:val="28"/>
          <w:szCs w:val="28"/>
          <w:rtl w:val="true"/>
          <w:lang w:bidi="fa-IR"/>
        </w:rPr>
        <w:t xml:space="preserve">النّعمة، وتکمل لک المروءة، وتصلح لک المعیشة، فلاتشارک العبید والسّفلة فی أمرک، فإنّک إن أئتمنتهم خانوک، وإن حدّثوک کذبوک، </w:t>
      </w:r>
    </w:p>
    <w:p>
      <w:pPr>
        <w:pStyle w:val="BookText"/>
        <w:rPr/>
      </w:pPr>
      <w:r>
        <w:rPr>
          <w:rFonts w:ascii="IRNazanin" w:hAnsi="IRNazanin" w:eastAsia="IRNazanin"/>
          <w:color w:val="111111"/>
          <w:sz w:val="28"/>
          <w:sz w:val="28"/>
          <w:szCs w:val="28"/>
          <w:rtl w:val="true"/>
          <w:lang w:bidi="fa-IR"/>
        </w:rPr>
        <w:t>وإن نکبت خذلوک، وإن وعدوک أخلفوک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الأبرار للأبرار ثوابٌ للأبرار، وحبُّ الفجّار للأبرار فضیلةٌ للأبرار، وبغض الفجّار للأبرار زین للأبرار، وبغض الأبرار للفجّار خزیٌ علی الفجّار</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الابرار للأبرار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الولید، عن داود الرقیّ،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إلی کلّ من لایفیدک منفعة فی دینک فلاتعتدن به ، ولا ترغبن فی صحبته، فان کل ما سوی الله تعالی مضمحل وخیم  عاقبته</w:t>
      </w:r>
      <w:r>
        <w:rPr>
          <w:rStyle w:val="FootnoteAnchor"/>
          <w:rtl w:val="true"/>
        </w:rPr>
        <w:footnoteReference w:id="1405"/>
      </w:r>
      <w:r>
        <w:rPr>
          <w:rFonts w:ascii="IRNazanin" w:hAnsi="IRNazanin" w:eastAsia="IRNazanin"/>
          <w:color w:val="111111"/>
          <w:sz w:val="28"/>
          <w:sz w:val="28"/>
          <w:szCs w:val="28"/>
          <w:rtl w:val="true"/>
          <w:lang w:bidi="fa-IR"/>
        </w:rPr>
        <w:t xml:space="preserve">و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 عن عبدالرحمن بن أبی نجران، عن عمر بن یزید،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لاتصحبوا أهل البدع ولا تجالسوهم فتصیروا عند الناس کواحدٍ منهم،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المرء علی دین خلیله وقرینه </w:t>
      </w:r>
      <w:r>
        <w:rPr>
          <w:rStyle w:val="FootnoteAnchor"/>
          <w:rtl w:val="true"/>
        </w:rPr>
        <w:footnoteReference w:id="1407"/>
      </w:r>
      <w:r>
        <w:rPr>
          <w:rFonts w:ascii="IRNazanin" w:hAnsi="IRNazanin" w:eastAsia="IRNazanin"/>
          <w:color w:val="111111"/>
          <w:sz w:val="28"/>
          <w:sz w:val="28"/>
          <w:szCs w:val="28"/>
          <w:rtl w:val="true"/>
          <w:lang w:bidi="fa-IR"/>
        </w:rPr>
        <w:t>و</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عثمان بن عیسی، عن محمّد بن یوسف، عن میسر،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للمسلم</w:t>
      </w:r>
      <w:r>
        <w:rPr>
          <w:rStyle w:val="FootnoteAnchor"/>
          <w:rtl w:val="true"/>
        </w:rPr>
        <w:footnoteReference w:id="1409"/>
      </w:r>
      <w:r>
        <w:rPr>
          <w:rFonts w:ascii="IRNazanin" w:hAnsi="IRNazanin" w:eastAsia="IRNazanin"/>
          <w:color w:val="111111"/>
          <w:sz w:val="28"/>
          <w:sz w:val="28"/>
          <w:szCs w:val="28"/>
          <w:rtl w:val="true"/>
          <w:lang w:bidi="fa-IR"/>
        </w:rPr>
        <w:t xml:space="preserve">أن یواخی الفاجرولا الأحمق ولا الکذّاب </w:t>
      </w:r>
      <w:r>
        <w:rPr>
          <w:rStyle w:val="FootnoteAnchor"/>
          <w:rtl w:val="true"/>
        </w:rPr>
        <w:footnoteReference w:id="1410"/>
      </w:r>
      <w:r>
        <w:rPr>
          <w:rFonts w:ascii="IRNazanin" w:hAnsi="IRNazanin" w:eastAsia="IRNazanin"/>
          <w:color w:val="111111"/>
          <w:sz w:val="28"/>
          <w:sz w:val="28"/>
          <w:szCs w:val="28"/>
          <w:rtl w:val="true"/>
          <w:lang w:bidi="fa-IR"/>
        </w:rPr>
        <w:t>و</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شعیب العقرقوفیّ،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نَزَّلَ عَلَيْكُمْ فِي الْكِتَابِ أَنْ إِذَا </w:t>
      </w:r>
    </w:p>
    <w:p>
      <w:pPr>
        <w:pStyle w:val="BookText"/>
        <w:rPr/>
      </w:pPr>
      <w:r>
        <w:rPr>
          <w:rFonts w:ascii="Amiri" w:hAnsi="Amiri" w:eastAsia="Amiri" w:cs="Amiri"/>
          <w:color w:val="111111"/>
          <w:sz w:val="28"/>
          <w:sz w:val="28"/>
          <w:szCs w:val="28"/>
          <w:rtl w:val="true"/>
          <w:lang w:bidi="ar-SA"/>
        </w:rPr>
        <w:t xml:space="preserve">سَمِعْتُمْ آيَاتِ اللَّهِ يُكْفَرُ بِهَا وَيُسْتَهْزَأُ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آخر الآیة</w:t>
      </w:r>
      <w:r>
        <w:rPr>
          <w:rStyle w:val="FootnoteAnchor"/>
          <w:rtl w:val="true"/>
        </w:rPr>
        <w:footnoteReference w:id="141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عنی بهذا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یجحد الحقَّ ویُکذِّبُ بِهِ ویقع</w:t>
      </w:r>
      <w:r>
        <w:rPr>
          <w:rStyle w:val="FootnoteAnchor"/>
          <w:rtl w:val="true"/>
        </w:rPr>
        <w:footnoteReference w:id="1413"/>
      </w:r>
      <w:r>
        <w:rPr>
          <w:rFonts w:ascii="IRNazanin" w:hAnsi="IRNazanin" w:eastAsia="IRNazanin"/>
          <w:color w:val="111111"/>
          <w:sz w:val="28"/>
          <w:sz w:val="28"/>
          <w:szCs w:val="28"/>
          <w:rtl w:val="true"/>
          <w:lang w:bidi="fa-IR"/>
        </w:rPr>
        <w:t>فی الأئمّة فقم من عنده ولاتقاعده، کائناً من  کان</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  عن بعض الحلبیّین، عن عبدالله بن مسکان، عن رجل من أهل الجبل لم یسمّه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بالتّلاد</w:t>
      </w:r>
      <w:r>
        <w:rPr>
          <w:rStyle w:val="FootnoteAnchor"/>
          <w:rtl w:val="true"/>
        </w:rPr>
        <w:footnoteReference w:id="1415"/>
      </w:r>
      <w:r>
        <w:rPr>
          <w:rFonts w:ascii="Amiri" w:hAnsi="Amiri" w:eastAsia="Amiri" w:cs="Amiri"/>
          <w:color w:val="111111"/>
          <w:sz w:val="28"/>
          <w:sz w:val="28"/>
          <w:szCs w:val="28"/>
          <w:rtl w:val="true"/>
          <w:lang w:bidi="ar-SA"/>
        </w:rPr>
        <w:t>و إیّاک وکلّ محدثٍ لا عهد له ولا أمان</w:t>
      </w:r>
      <w:r>
        <w:rPr>
          <w:rStyle w:val="FootnoteAnchor"/>
          <w:rtl w:val="true"/>
        </w:rPr>
        <w:footnoteReference w:id="1416"/>
      </w:r>
      <w:r>
        <w:rPr>
          <w:rFonts w:ascii="IRNazanin" w:hAnsi="IRNazanin" w:eastAsia="IRNazanin"/>
          <w:color w:val="111111"/>
          <w:sz w:val="28"/>
          <w:sz w:val="28"/>
          <w:szCs w:val="28"/>
          <w:rtl w:val="true"/>
          <w:lang w:bidi="fa-IR"/>
        </w:rPr>
        <w:t xml:space="preserve">ولاذمّة ولامیثاق وکُن علی حذرٍ من أوثق الناس عندک </w:t>
      </w:r>
      <w:r>
        <w:rPr>
          <w:rStyle w:val="FootnoteAnchor"/>
          <w:rtl w:val="true"/>
        </w:rPr>
        <w:footnoteReference w:id="1417"/>
      </w:r>
      <w:r>
        <w:rPr>
          <w:rFonts w:ascii="IRNazanin" w:hAnsi="IRNazanin" w:eastAsia="IRNazanin"/>
          <w:color w:val="111111"/>
          <w:sz w:val="28"/>
          <w:sz w:val="28"/>
          <w:szCs w:val="28"/>
          <w:rtl w:val="true"/>
          <w:lang w:bidi="fa-IR"/>
        </w:rPr>
        <w:t>و</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خالد، والحسین بن سعید، جمیعاً، عن النضر بن سوید،  عن یحیی الحلبی، عن عبدالله بن مسکان مثله 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الناس </w:t>
      </w:r>
      <w:bookmarkStart w:id="611" w:name="pg13629_140490"/>
    </w:p>
    <w:p>
      <w:pPr>
        <w:pStyle w:val="BookText"/>
        <w:rPr/>
      </w:pPr>
      <w:bookmarkEnd w:id="611"/>
      <w:r>
        <w:rPr>
          <w:rFonts w:ascii="IRNazanin" w:hAnsi="IRNazanin" w:eastAsia="IRNazanin"/>
          <w:color w:val="111111"/>
          <w:sz w:val="28"/>
          <w:sz w:val="28"/>
          <w:szCs w:val="28"/>
          <w:rtl w:val="true"/>
          <w:lang w:bidi="fa-IR"/>
        </w:rPr>
        <w:t>اعداء النّعم</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2" w:name="__RefHeading___Toc738535_3830689328"/>
      <w:bookmarkStart w:id="613" w:name="_Toc219"/>
      <w:bookmarkEnd w:id="612"/>
      <w:r>
        <w:rPr>
          <w:rtl w:val="true"/>
        </w:rPr>
        <w:t xml:space="preserve">باب </w:t>
      </w:r>
      <w:r>
        <w:rPr>
          <w:rtl w:val="true"/>
        </w:rPr>
        <w:t>(</w:t>
      </w:r>
      <w:r>
        <w:rPr/>
        <w:t>۷</w:t>
      </w:r>
      <w:r>
        <w:rPr>
          <w:rtl w:val="true"/>
        </w:rPr>
        <w:t xml:space="preserve">) </w:t>
      </w:r>
      <w:r>
        <w:rPr>
          <w:rtl w:val="true"/>
        </w:rPr>
        <w:t>المجالس المذمومة</w:t>
      </w:r>
      <w:bookmarkEnd w:id="613"/>
    </w:p>
    <w:p>
      <w:pPr>
        <w:pStyle w:val="BookText"/>
        <w:rPr/>
      </w:pPr>
      <w:r>
        <w:rPr>
          <w:rFonts w:eastAsia="IRNazanin" w:cs="IRNazanin"/>
          <w:color w:val="111111"/>
          <w:sz w:val="28"/>
          <w:szCs w:val="28"/>
          <w:lang w:bidi="fa-IR"/>
        </w:rPr>
        <w:t>8976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أبی زیاد النهدیّ، عن عبدالله بن صالح،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للمؤمن أن یجلس مجلساً یعصی الله فیه  ولا یقدر علی تغییره</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علیّ بن أسباط، عن سیف بن عمیرة، عن عبد الأعلی بن أعین،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والیوم الآخر فلایجلس مجلساً ینتقص فیه إمامٌ، أو یعاب فیه مؤمن</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عن سیف بن عمیرة، عن عبدالاعلی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والیوم الآخر فلایقعدنّ فی مجلس یعاب فیه إمامٌ أو ینتقص فیه مؤمن</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أبی القاسم ابن قولویه، </w:t>
      </w:r>
    </w:p>
    <w:p>
      <w:pPr>
        <w:pStyle w:val="BookText"/>
        <w:rPr/>
      </w:pPr>
      <w:r>
        <w:rPr>
          <w:rFonts w:ascii="Amiri" w:hAnsi="Amiri" w:eastAsia="Amiri" w:cs="Amiri"/>
          <w:color w:val="111111"/>
          <w:sz w:val="28"/>
          <w:sz w:val="28"/>
          <w:szCs w:val="28"/>
          <w:rtl w:val="true"/>
          <w:lang w:bidi="ar-SA"/>
        </w:rPr>
        <w:t xml:space="preserve">عن عبدالأعلی،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یؤمن بالله والیوم الآخر فلایجلس فی مجلس یُسَبُّ فیه إمام ویُعاب فیه مسلم، 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علیّ بن محمّد بن  سعد، عن محمّد بن مسلم، عن إسحاق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أخی وعمّی،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مجالس یمقتها الله ویرسل نقمته علی أهلها فلاتقاعدوهم ولا تجالسوهم، مجلساً فیه من یصف لسانه کذباً فی فتیاه، ومجلساً ذکر أعدائنا فیه جدید وذکرنا فیه رث</w:t>
      </w:r>
      <w:r>
        <w:rPr>
          <w:rStyle w:val="FootnoteAnchor"/>
          <w:rtl w:val="true"/>
        </w:rPr>
        <w:footnoteReference w:id="1424"/>
      </w:r>
      <w:r>
        <w:rPr>
          <w:rFonts w:ascii="Amiri" w:hAnsi="Amiri" w:eastAsia="Amiri" w:cs="Amiri"/>
          <w:color w:val="111111"/>
          <w:sz w:val="28"/>
          <w:sz w:val="28"/>
          <w:szCs w:val="28"/>
          <w:rtl w:val="true"/>
          <w:lang w:bidi="ar-SA"/>
        </w:rPr>
        <w:t>ومجلساً فیه من یصدّ عنا</w:t>
      </w:r>
      <w:r>
        <w:rPr>
          <w:rStyle w:val="FootnoteAnchor"/>
          <w:rtl w:val="true"/>
        </w:rPr>
        <w:footnoteReference w:id="1425"/>
      </w:r>
      <w:r>
        <w:rPr>
          <w:rFonts w:ascii="IRNazanin" w:hAnsi="IRNazanin" w:eastAsia="IRNazanin"/>
          <w:color w:val="111111"/>
          <w:sz w:val="28"/>
          <w:sz w:val="28"/>
          <w:szCs w:val="28"/>
          <w:rtl w:val="true"/>
          <w:lang w:bidi="fa-IR"/>
        </w:rPr>
        <w:t xml:space="preserve">وأنت تعلم،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آیات من کتاب الله، کأنّما کن فی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w:t>
      </w:r>
      <w:r>
        <w:rPr>
          <w:rStyle w:val="FootnoteAnchor"/>
          <w:rtl w:val="true"/>
        </w:rPr>
        <w:footnoteReference w:id="1426"/>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تَسُبُّوا الَّذِينَ يَدْعُونَ مِنْ دُونِ اللَّهِ فَيَسُبُّوا اللَّهَ عَدْوًا </w:t>
      </w:r>
    </w:p>
    <w:p>
      <w:pPr>
        <w:pStyle w:val="BookText"/>
        <w:rPr/>
      </w:pPr>
      <w:r>
        <w:rPr>
          <w:rFonts w:ascii="Amiri" w:hAnsi="Amiri" w:eastAsia="Amiri" w:cs="Amiri"/>
          <w:color w:val="111111"/>
          <w:sz w:val="28"/>
          <w:sz w:val="28"/>
          <w:szCs w:val="28"/>
          <w:rtl w:val="true"/>
          <w:lang w:bidi="ar-SA"/>
        </w:rPr>
        <w:t xml:space="preserve">بِغَيْرِ عِلْمٍ </w:t>
      </w:r>
      <w:r>
        <w:rPr>
          <w:rFonts w:eastAsia="Amiri" w:cs="Amiri" w:ascii="Amiri" w:hAnsi="Amiri"/>
          <w:color w:val="111111"/>
          <w:sz w:val="28"/>
          <w:szCs w:val="28"/>
          <w:rtl w:val="true"/>
          <w:lang w:bidi="ar-SA"/>
        </w:rPr>
        <w:t>»</w:t>
      </w:r>
      <w:r>
        <w:rPr>
          <w:rStyle w:val="FootnoteAnchor"/>
          <w:rtl w:val="true"/>
        </w:rPr>
        <w:footnoteReference w:id="14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w:t>
      </w:r>
      <w:r>
        <w:rPr>
          <w:rFonts w:eastAsia="Amiri" w:cs="Amiri" w:ascii="Amiri" w:hAnsi="Amiri"/>
          <w:color w:val="111111"/>
          <w:sz w:val="28"/>
          <w:szCs w:val="28"/>
          <w:rtl w:val="true"/>
          <w:lang w:bidi="ar-SA"/>
        </w:rPr>
        <w:t>»</w:t>
      </w:r>
      <w:r>
        <w:rPr>
          <w:rStyle w:val="FootnoteAnchor"/>
          <w:rtl w:val="true"/>
        </w:rPr>
        <w:footnoteReference w:id="14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لِمَا تَصِفُ أَلْسِنَتُكُمُ الْكَذِبَ هَذَا حَلَالٌ وَهَذَا حَرَامٌ لِتَفْتَرُوا عَلَى اللَّهِ الْكَذِبَ</w:t>
      </w:r>
      <w:r>
        <w:rPr>
          <w:rFonts w:eastAsia="Amiri" w:cs="Amiri" w:ascii="Amiri" w:hAnsi="Amiri"/>
          <w:color w:val="111111"/>
          <w:sz w:val="28"/>
          <w:szCs w:val="28"/>
          <w:rtl w:val="true"/>
          <w:lang w:bidi="ar-SA"/>
        </w:rPr>
        <w:t xml:space="preserve">» </w:t>
      </w:r>
      <w:r>
        <w:rPr>
          <w:rStyle w:val="FootnoteAnchor"/>
          <w:rtl w:val="true"/>
        </w:rPr>
        <w:footnoteReference w:id="1429"/>
      </w:r>
      <w:r>
        <w:rPr>
          <w:rFonts w:ascii="IRNazanin" w:hAnsi="IRNazanin" w:eastAsia="IRNazanin"/>
          <w:color w:val="111111"/>
          <w:sz w:val="28"/>
          <w:sz w:val="28"/>
          <w:szCs w:val="28"/>
          <w:rtl w:val="true"/>
          <w:lang w:bidi="fa-IR"/>
        </w:rPr>
        <w:t xml:space="preserve">و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محمّد بن مسلم، عن داود  ابن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سعید الجمحیّ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ابتلیت باهل النصب</w:t>
      </w:r>
      <w:r>
        <w:rPr>
          <w:rStyle w:val="FootnoteAnchor"/>
          <w:rtl w:val="true"/>
        </w:rPr>
        <w:footnoteReference w:id="1431"/>
      </w:r>
      <w:r>
        <w:rPr>
          <w:rFonts w:ascii="IRNazanin" w:hAnsi="IRNazanin" w:eastAsia="IRNazanin"/>
          <w:color w:val="111111"/>
          <w:sz w:val="28"/>
          <w:sz w:val="28"/>
          <w:szCs w:val="28"/>
          <w:rtl w:val="true"/>
          <w:lang w:bidi="fa-IR"/>
        </w:rPr>
        <w:t>ومجالستهم فکن کأنّک علی الرّضف</w:t>
      </w:r>
      <w:r>
        <w:rPr>
          <w:rStyle w:val="FootnoteAnchor"/>
          <w:rtl w:val="true"/>
        </w:rPr>
        <w:footnoteReference w:id="1432"/>
      </w:r>
      <w:r>
        <w:rPr>
          <w:rFonts w:ascii="IRNazanin" w:hAnsi="IRNazanin" w:eastAsia="IRNazanin"/>
          <w:color w:val="111111"/>
          <w:sz w:val="28"/>
          <w:sz w:val="28"/>
          <w:szCs w:val="28"/>
          <w:rtl w:val="true"/>
          <w:lang w:bidi="fa-IR"/>
        </w:rPr>
        <w:t>حتیِ تقوم فانّ الله یمقتهم ویلعنهم، فاذا رأیتهم یخوضون فی ذکر إمامِ من الائمّة فقم فانّ سخط الله ینزلُ هناک علیهم</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عبدالجبّار،  عن صفوان، عن عبدالرحمن بن الحجاج،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614" w:name="pg13629_140493"/>
    </w:p>
    <w:p>
      <w:pPr>
        <w:pStyle w:val="BookText"/>
        <w:rPr/>
      </w:pPr>
      <w:bookmarkEnd w:id="614"/>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قعد عند سبّاب لأولیاء الله فقد عصی الله تعالی</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738537_3830689328"/>
      <w:bookmarkStart w:id="616" w:name="_Toc220"/>
      <w:bookmarkEnd w:id="615"/>
      <w:r>
        <w:rPr>
          <w:rtl w:val="true"/>
        </w:rPr>
        <w:t xml:space="preserve">باب </w:t>
      </w:r>
      <w:r>
        <w:rPr>
          <w:rtl w:val="true"/>
        </w:rPr>
        <w:t>(</w:t>
      </w:r>
      <w:r>
        <w:rPr/>
        <w:t>۸</w:t>
      </w:r>
      <w:r>
        <w:rPr>
          <w:rtl w:val="true"/>
        </w:rPr>
        <w:t xml:space="preserve">) </w:t>
      </w:r>
      <w:r>
        <w:rPr>
          <w:rtl w:val="true"/>
        </w:rPr>
        <w:t>أربعة یذهبن ضیاعاً</w:t>
      </w:r>
      <w:bookmarkEnd w:id="616"/>
    </w:p>
    <w:p>
      <w:pPr>
        <w:pStyle w:val="BookText"/>
        <w:rPr/>
      </w:pPr>
      <w:r>
        <w:rPr>
          <w:rFonts w:ascii="IRNazanin" w:hAnsi="IRNazanin" w:eastAsia="IRNazanin"/>
          <w:color w:val="111111"/>
          <w:sz w:val="28"/>
          <w:sz w:val="28"/>
          <w:szCs w:val="28"/>
          <w:lang w:bidi="fa-IR"/>
        </w:rPr>
        <w:t>۸۹۸۳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محمد بن عیسی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الیقطینی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عبیدالله بن عبدالله الدهقان، عن درست بن أبی منصور الواسطی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یذهبن ضیاعاً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تمنحها من لا وفاء له، ومعروف عند من لایشکر له، وعلم عند من لااستماع له، وسرُّ تودعه عند من لاحصانة له</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738539_3830689328"/>
      <w:bookmarkStart w:id="618" w:name="_Toc221"/>
      <w:bookmarkEnd w:id="617"/>
      <w:r>
        <w:rPr>
          <w:rtl w:val="true"/>
        </w:rPr>
        <w:t xml:space="preserve">باب </w:t>
      </w:r>
      <w:r>
        <w:rPr>
          <w:rtl w:val="true"/>
        </w:rPr>
        <w:t>(</w:t>
      </w:r>
      <w:r>
        <w:rPr/>
        <w:t>۹</w:t>
      </w:r>
      <w:r>
        <w:rPr>
          <w:rtl w:val="true"/>
        </w:rPr>
        <w:t xml:space="preserve">) </w:t>
      </w:r>
      <w:r>
        <w:rPr>
          <w:rtl w:val="true"/>
        </w:rPr>
        <w:t xml:space="preserve">لاتصادقوا أعداء أمیر المؤمنین </w:t>
      </w:r>
      <w:r>
        <w:rPr>
          <w:rtl w:val="true"/>
        </w:rPr>
        <w:t>(</w:t>
      </w:r>
      <w:r>
        <w:rPr>
          <w:rtl w:val="true"/>
        </w:rPr>
        <w:t>علیه السّلام</w:t>
      </w:r>
      <w:r>
        <w:rPr>
          <w:rtl w:val="true"/>
        </w:rPr>
        <w:t>)</w:t>
      </w:r>
      <w:bookmarkEnd w:id="61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عدوّ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 xml:space="preserve">. </w:t>
      </w:r>
      <w:bookmarkStart w:id="619" w:name="pg13629_140494"/>
    </w:p>
    <w:p>
      <w:pPr>
        <w:pStyle w:val="Heading4"/>
        <w:numPr>
          <w:ilvl w:val="3"/>
          <w:numId w:val="1"/>
        </w:numPr>
        <w:rPr/>
      </w:pPr>
      <w:bookmarkStart w:id="620" w:name="__RefHeading___Toc738541_3830689328"/>
      <w:bookmarkStart w:id="621" w:name="_Toc222"/>
      <w:bookmarkEnd w:id="619"/>
      <w:bookmarkEnd w:id="620"/>
      <w:r>
        <w:rPr>
          <w:rtl w:val="true"/>
        </w:rPr>
        <w:t xml:space="preserve">باب </w:t>
      </w:r>
      <w:r>
        <w:rPr>
          <w:rtl w:val="true"/>
        </w:rPr>
        <w:t>(</w:t>
      </w:r>
      <w:r>
        <w:rPr/>
        <w:t>۱۰</w:t>
      </w:r>
      <w:r>
        <w:rPr>
          <w:rtl w:val="true"/>
        </w:rPr>
        <w:t xml:space="preserve">) </w:t>
      </w:r>
      <w:r>
        <w:rPr>
          <w:rtl w:val="true"/>
        </w:rPr>
        <w:t>نصیحة المؤمن لاخیه ونهیه عن المنکر</w:t>
      </w:r>
      <w:bookmarkEnd w:id="621"/>
    </w:p>
    <w:p>
      <w:pPr>
        <w:pStyle w:val="BookText"/>
        <w:rPr/>
      </w:pPr>
      <w:r>
        <w:rPr>
          <w:rFonts w:eastAsia="IRNazanin" w:cs="IRNazanin"/>
          <w:color w:val="111111"/>
          <w:sz w:val="28"/>
          <w:szCs w:val="28"/>
          <w:lang w:bidi="fa-IR"/>
        </w:rPr>
        <w:t>8985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صفوان بن یحیی، عن الحارث 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 البریء منکم بذنب السقیم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ویبلغکم عن الرّجل ما یشینکم ویشیننی فتجالسونهم وتحدِّثونهم فیمرّ بکم المارُّ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شرُّ من هذا، فلو أنّکم إذا بلغکم عنه ما تکرهون زبرتموهم</w:t>
      </w:r>
      <w:r>
        <w:rPr>
          <w:rStyle w:val="FootnoteAnchor"/>
          <w:rtl w:val="true"/>
        </w:rPr>
        <w:footnoteReference w:id="1437"/>
      </w:r>
      <w:r>
        <w:rPr>
          <w:rFonts w:ascii="IRNazanin" w:hAnsi="IRNazanin" w:eastAsia="IRNazanin"/>
          <w:color w:val="111111"/>
          <w:sz w:val="28"/>
          <w:sz w:val="28"/>
          <w:szCs w:val="28"/>
          <w:rtl w:val="true"/>
          <w:lang w:bidi="fa-IR"/>
        </w:rPr>
        <w:t>ونهیتموهم کان أبرَّ بکم وبی</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ابن محبوب، عن خطاب بن محمّد، عن الحارث 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المدینة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أحارث؟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لأحملنَّ ذنوب سفهائکم علی علمائکم، ثمّ مضی فأتیته فاستاذنت علیه فدخلت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لأحملنَّ ذنوب  سفهائکم علی علمائکم، فدخلنی من ذلک أمرٌ عظیم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یمنعکم إذا بلغکم عن الرَّجل منکم ما تکرهون وما  یدخل علینا به الأذی أن تأتوه فتؤنّبوه وتعذلوه</w:t>
      </w:r>
      <w:r>
        <w:rPr>
          <w:rStyle w:val="FootnoteAnchor"/>
          <w:rtl w:val="true"/>
        </w:rPr>
        <w:footnoteReference w:id="1439"/>
      </w:r>
      <w:r>
        <w:rPr>
          <w:rFonts w:ascii="IRNazanin" w:hAnsi="IRNazanin" w:eastAsia="IRNazanin"/>
          <w:color w:val="111111"/>
          <w:sz w:val="28"/>
          <w:sz w:val="28"/>
          <w:szCs w:val="28"/>
          <w:rtl w:val="true"/>
          <w:lang w:bidi="fa-IR"/>
        </w:rPr>
        <w:t xml:space="preserve">وتقولوا له قولاً بلیغاً؟ </w:t>
      </w:r>
      <w:bookmarkStart w:id="622" w:name="pg13629_140495"/>
    </w:p>
    <w:p>
      <w:pPr>
        <w:pStyle w:val="BookText"/>
        <w:rPr/>
      </w:pPr>
      <w:bookmarkEnd w:id="622"/>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إذاً لایطیعونا ولا یقبلون منّا؟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اهجروهم واجتنبوا مجالسهم</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738543_3830689328"/>
      <w:bookmarkStart w:id="624" w:name="_Toc223"/>
      <w:bookmarkEnd w:id="623"/>
      <w:r>
        <w:rPr>
          <w:rtl w:val="true"/>
        </w:rPr>
        <w:t xml:space="preserve">باب </w:t>
      </w:r>
      <w:r>
        <w:rPr>
          <w:rtl w:val="true"/>
        </w:rPr>
        <w:t>(</w:t>
      </w:r>
      <w:r>
        <w:rPr/>
        <w:t>۱۱</w:t>
      </w:r>
      <w:r>
        <w:rPr>
          <w:rtl w:val="true"/>
        </w:rPr>
        <w:t xml:space="preserve">) </w:t>
      </w:r>
      <w:r>
        <w:rPr>
          <w:rtl w:val="true"/>
        </w:rPr>
        <w:t>إقامة الشعائر الدینیة فی بلاد المشرکین</w:t>
      </w:r>
      <w:bookmarkEnd w:id="624"/>
    </w:p>
    <w:p>
      <w:pPr>
        <w:pStyle w:val="BookText"/>
        <w:rPr/>
      </w:pPr>
      <w:r>
        <w:rPr>
          <w:rFonts w:ascii="IRNazanin" w:hAnsi="IRNazanin" w:eastAsia="IRNazanin"/>
          <w:color w:val="111111"/>
          <w:sz w:val="28"/>
          <w:sz w:val="28"/>
          <w:szCs w:val="28"/>
          <w:lang w:bidi="fa-IR"/>
        </w:rPr>
        <w:t>۸۹۸۷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عبدالله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عبدالله الحسین بن أحمد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حیدر بن محمد بن نُعیم، عن محمد بن عمر، عن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النهدی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معاویة بن حکیم الدهنی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شریف بن سابق التفلیسی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السمندری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أدخل بلاد الشرک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یقول</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ثَمّ</w:t>
      </w:r>
      <w:r>
        <w:rPr>
          <w:rStyle w:val="FootnoteAnchor"/>
          <w:rtl w:val="true"/>
        </w:rPr>
        <w:footnoteReference w:id="1442"/>
      </w:r>
      <w:r>
        <w:rPr>
          <w:rFonts w:ascii="IRNazanin" w:hAnsi="IRNazanin" w:eastAsia="IRNazanin"/>
          <w:color w:val="111111"/>
          <w:sz w:val="28"/>
          <w:sz w:val="28"/>
          <w:szCs w:val="28"/>
          <w:rtl w:val="true"/>
          <w:lang w:bidi="fa-IR"/>
        </w:rPr>
        <w:t xml:space="preserve">حُشرت معهم؟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إذا کنت ثَمَّ تذکر أمرنا وتدعو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کنت فی هذه المدن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Style w:val="FootnoteAnchor"/>
          <w:rtl w:val="true"/>
        </w:rPr>
        <w:footnoteReference w:id="1443"/>
      </w:r>
      <w:r>
        <w:rPr>
          <w:rFonts w:ascii="IRNazanin" w:hAnsi="IRNazanin" w:eastAsia="IRNazanin"/>
          <w:color w:val="111111"/>
          <w:sz w:val="28"/>
          <w:sz w:val="28"/>
          <w:szCs w:val="28"/>
          <w:rtl w:val="true"/>
          <w:lang w:bidi="fa-IR"/>
        </w:rPr>
        <w:t xml:space="preserve">أمرنا وتدعو إلیه؟ </w:t>
      </w:r>
      <w:bookmarkStart w:id="625" w:name="pg13629_140496"/>
    </w:p>
    <w:p>
      <w:pPr>
        <w:pStyle w:val="BookText"/>
        <w:rPr/>
      </w:pPr>
      <w:bookmarkEnd w:id="62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مُتَّ ثَمّ حشرت اُمّة وحدک، وسعی  نورک بین یدیک</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ابو محمد الحسن بن الحسین 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السعید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المفید أبو عبدالله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مثله</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النهدی الکوفی بهذا الإسناد نحوه</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738545_3830689328"/>
      <w:bookmarkStart w:id="627" w:name="_Toc224"/>
      <w:bookmarkEnd w:id="626"/>
      <w:r>
        <w:rPr>
          <w:rtl w:val="true"/>
        </w:rPr>
        <w:t xml:space="preserve">باب </w:t>
      </w:r>
      <w:r>
        <w:rPr>
          <w:rtl w:val="true"/>
        </w:rPr>
        <w:t>(</w:t>
      </w:r>
      <w:r>
        <w:rPr/>
        <w:t>۱۲</w:t>
      </w:r>
      <w:r>
        <w:rPr>
          <w:rtl w:val="true"/>
        </w:rPr>
        <w:t xml:space="preserve">) </w:t>
      </w:r>
      <w:r>
        <w:rPr>
          <w:rtl w:val="true"/>
        </w:rPr>
        <w:t>آداب المجالس والجلیس</w:t>
      </w:r>
      <w:bookmarkEnd w:id="62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حقّ الداخل علی اهل البیت أن یمشوا معه هنیئةً إذا دخل وإذا خرج،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أحدکم علی أخیه المسلم فی بیته فهو أمیر علیه حتی </w:t>
      </w:r>
    </w:p>
    <w:p>
      <w:pPr>
        <w:pStyle w:val="BookText"/>
        <w:rPr/>
      </w:pPr>
      <w:r>
        <w:rPr>
          <w:rFonts w:ascii="IRNazanin" w:hAnsi="IRNazanin" w:eastAsia="IRNazanin"/>
          <w:color w:val="111111"/>
          <w:sz w:val="28"/>
          <w:sz w:val="28"/>
          <w:szCs w:val="28"/>
          <w:rtl w:val="true"/>
          <w:lang w:bidi="fa-IR"/>
        </w:rPr>
        <w:t xml:space="preserve">یخرج </w:t>
      </w:r>
      <w:r>
        <w:rPr>
          <w:rStyle w:val="FootnoteAnchor"/>
          <w:rtl w:val="true"/>
        </w:rPr>
        <w:footnoteReference w:id="1447"/>
      </w:r>
      <w:r>
        <w:rPr>
          <w:rFonts w:ascii="IRNazanin" w:hAnsi="IRNazanin" w:eastAsia="IRNazanin"/>
          <w:color w:val="111111"/>
          <w:sz w:val="28"/>
          <w:sz w:val="28"/>
          <w:szCs w:val="28"/>
          <w:rtl w:val="true"/>
          <w:lang w:bidi="fa-IR"/>
        </w:rPr>
        <w:t>و</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أحدکم علی أخیه فی رحله فلیقعد حیث یأمره صاحب الرحل، فانّ صاحب الرحل أعرف بعورة بیته من الداخل علیه</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  عمّن ذکره،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نَرَاكَ مِنَ الْمُحْسِنِينَ </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Style w:val="FootnoteAnchor"/>
          <w:rtl w:val="true"/>
        </w:rPr>
        <w:footnoteReference w:id="1451"/>
      </w:r>
      <w:r>
        <w:rPr>
          <w:rFonts w:ascii="IRNazanin" w:hAnsi="IRNazanin" w:eastAsia="IRNazanin"/>
          <w:color w:val="111111"/>
          <w:sz w:val="28"/>
          <w:sz w:val="28"/>
          <w:szCs w:val="28"/>
          <w:rtl w:val="true"/>
          <w:lang w:bidi="fa-IR"/>
        </w:rPr>
        <w:t>یوسّع المجلس، ویستقرض للمحتاج ویعین الضّعیف</w:t>
      </w:r>
      <w:r>
        <w:rPr>
          <w:rStyle w:val="FootnoteAnchor"/>
          <w:rtl w:val="true"/>
        </w:rPr>
        <w:footnoteReference w:id="1452"/>
      </w:r>
    </w:p>
    <w:p>
      <w:pPr>
        <w:pStyle w:val="BookText"/>
        <w:rPr/>
      </w:pPr>
      <w:r>
        <w:rPr>
          <w:rFonts w:ascii="IRNazanin" w:hAnsi="IRNazanin" w:eastAsia="IRNazanin"/>
          <w:color w:val="111111"/>
          <w:sz w:val="28"/>
          <w:sz w:val="28"/>
          <w:szCs w:val="28"/>
          <w:lang w:bidi="fa-IR"/>
        </w:rPr>
        <w:t>۸۹۹۱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اسحاق صانع المنافق بلسانک، واخلص ودَّک للمؤمن، وإن جالسک یهودیُّ فأحسن مجالسته</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ابو عبدالله الحسین بن  عبیدالله الغضائری، عن أبی محمد هارون بن موسی التلعکبری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خالد البرقی، عن أبی قتادة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حلیة، وحلیة الخوان البقل، ولا ینبغی للمؤمن أن یجلس إلّا حیث ینتهی به الجلوس، فانّ تخطّی أعناق الرجال سخافة</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القوم مجالسهم، فإن دعا رجل أخاه فاوسعَ له فی مجلسه فلیأته، فإنّما هی کرامة أکرمه بها أخوه، وان لم یوسِّع له  احد، فلینظر أوسع مکان یجده فلیجلس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یوسع أحدکم لأخیه فی المجلس خیر من عتق رقبة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لایوسَّع المجلس إلَّا 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سنّ لسنّه، ولذی علم  لعلمه، ولذی سلطان لسلطانه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۸۹۹۳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ابن أبی عمیر، عن محمد بن مرازم، عن أبی سلیمان الزاهد،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بدون التشرّف</w:t>
      </w:r>
      <w:r>
        <w:rPr>
          <w:rStyle w:val="FootnoteAnchor"/>
          <w:rtl w:val="true"/>
        </w:rPr>
        <w:footnoteReference w:id="1456"/>
      </w:r>
      <w:r>
        <w:rPr>
          <w:rFonts w:ascii="IRNazanin" w:hAnsi="IRNazanin" w:eastAsia="IRNazanin"/>
          <w:color w:val="111111"/>
          <w:sz w:val="28"/>
          <w:sz w:val="28"/>
          <w:szCs w:val="28"/>
          <w:rtl w:val="true"/>
          <w:lang w:bidi="fa-IR"/>
        </w:rPr>
        <w:t xml:space="preserve">من المجلس لم یزل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وملائکته یصلّون علیه حتّی یقوم</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 عن محمّد بن محمّد بن الأشعث، عن موسی بن إسماعیل بن موسی ابن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بصدر داره، وبصدر فرسه، وأن یؤمَّ فی بیته، وان یبدأ فی صحفته</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واعظ قلبه</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جلستم إلی المعلّم، أو جلستم فی مجالس العلم فادنوا، ولیجلس بعضکم خلف بعض، ولا تجلسوا متفرّقین کما یجلس أهل الجاهلیة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فی وصیّة لأبی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من أحبّ أن یتمثّل له الرجال قیاماً</w:t>
      </w:r>
      <w:r>
        <w:rPr>
          <w:rStyle w:val="FootnoteAnchor"/>
          <w:rtl w:val="true"/>
        </w:rPr>
        <w:footnoteReference w:id="1462"/>
      </w:r>
      <w:r>
        <w:rPr>
          <w:rFonts w:ascii="IRNazanin" w:hAnsi="IRNazanin" w:eastAsia="IRNazanin"/>
          <w:color w:val="111111"/>
          <w:sz w:val="28"/>
          <w:sz w:val="28"/>
          <w:szCs w:val="28"/>
          <w:rtl w:val="true"/>
          <w:lang w:bidi="fa-IR"/>
        </w:rPr>
        <w:t xml:space="preserve">فلیتبوّء مقعده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جلس أحدکم فی مجلس فلایبر حن منه حتی یقول  ثلاث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وبحمدک لا إله إلّا أنت اغفر لی وتب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خیر فکان کالطابع علیه، وان کان مجلس الوعظ </w:t>
      </w:r>
      <w:r>
        <w:rPr>
          <w:rStyle w:val="FootnoteAnchor"/>
          <w:rtl w:val="true"/>
        </w:rPr>
        <w:footnoteReference w:id="1463"/>
      </w:r>
      <w:r>
        <w:rPr>
          <w:rFonts w:ascii="IRNazanin" w:hAnsi="IRNazanin" w:eastAsia="IRNazanin"/>
          <w:color w:val="111111"/>
          <w:sz w:val="28"/>
          <w:sz w:val="28"/>
          <w:szCs w:val="28"/>
          <w:rtl w:val="true"/>
          <w:lang w:bidi="fa-IR"/>
        </w:rPr>
        <w:t xml:space="preserve">کان کفّارة لما کان فی ذلک المجلس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انتهی أحدکم الی المجلس فلیسلّم فان بداله أن یجلس فلیجلس فاذا قام فلیسلّم فان الأوّل لیس أولی من الآخر</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 xml:space="preserve">. </w:t>
      </w:r>
      <w:bookmarkStart w:id="628" w:name="pg13629_140501"/>
    </w:p>
    <w:p>
      <w:pPr>
        <w:pStyle w:val="Heading4"/>
        <w:numPr>
          <w:ilvl w:val="3"/>
          <w:numId w:val="1"/>
        </w:numPr>
        <w:rPr/>
      </w:pPr>
      <w:bookmarkStart w:id="629" w:name="__RefHeading___Toc738547_3830689328"/>
      <w:bookmarkStart w:id="630" w:name="_Toc225"/>
      <w:bookmarkEnd w:id="628"/>
      <w:bookmarkEnd w:id="629"/>
      <w:r>
        <w:rPr>
          <w:rtl w:val="true"/>
        </w:rPr>
        <w:t xml:space="preserve">باب </w:t>
      </w:r>
      <w:r>
        <w:rPr>
          <w:rtl w:val="true"/>
        </w:rPr>
        <w:t>(</w:t>
      </w:r>
      <w:r>
        <w:rPr/>
        <w:t>۱۳</w:t>
      </w:r>
      <w:r>
        <w:rPr>
          <w:rtl w:val="true"/>
        </w:rPr>
        <w:t xml:space="preserve">) </w:t>
      </w:r>
      <w:r>
        <w:rPr>
          <w:rtl w:val="true"/>
        </w:rPr>
        <w:t>أربعة من التواضع</w:t>
      </w:r>
      <w:bookmarkEnd w:id="630"/>
    </w:p>
    <w:p>
      <w:pPr>
        <w:pStyle w:val="BookText"/>
        <w:rPr/>
      </w:pPr>
      <w:r>
        <w:rPr>
          <w:rFonts w:ascii="IRNazanin" w:hAnsi="IRNazanin" w:eastAsia="IRNazanin"/>
          <w:color w:val="111111"/>
          <w:sz w:val="28"/>
          <w:sz w:val="28"/>
          <w:szCs w:val="28"/>
          <w:lang w:bidi="fa-IR"/>
        </w:rPr>
        <w:t>۸۹۹۷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بن هاشم، عن أبیه، عن النوفلی، عن السکونی، عن 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التواضع أن یرضی  الرجل بالمجلس دون المجالس، وأن یسلّم علی ما یلقی، وأن یترک المراء وإن کان مُحِقّاً، ولایحبُّ أن یحمد علی التقوی</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738549_3830689328"/>
      <w:bookmarkStart w:id="632" w:name="_Toc226"/>
      <w:bookmarkEnd w:id="631"/>
      <w:r>
        <w:rPr>
          <w:rtl w:val="true"/>
        </w:rPr>
        <w:t xml:space="preserve">باب </w:t>
      </w:r>
      <w:r>
        <w:rPr>
          <w:rtl w:val="true"/>
        </w:rPr>
        <w:t>(</w:t>
      </w:r>
      <w:r>
        <w:rPr/>
        <w:t>14</w:t>
      </w:r>
      <w:r>
        <w:rPr>
          <w:rtl w:val="true"/>
        </w:rPr>
        <w:t xml:space="preserve">) </w:t>
      </w:r>
      <w:r>
        <w:rPr>
          <w:rtl w:val="true"/>
        </w:rPr>
        <w:t xml:space="preserve">اخلاق رسول الله </w:t>
      </w:r>
      <w:r>
        <w:rPr>
          <w:rtl w:val="true"/>
        </w:rPr>
        <w:t>(</w:t>
      </w:r>
      <w:r>
        <w:rPr>
          <w:rtl w:val="true"/>
        </w:rPr>
        <w:t>صلّی الله علیه وآله وسلّم</w:t>
      </w:r>
      <w:r>
        <w:rPr>
          <w:rtl w:val="true"/>
        </w:rPr>
        <w:t xml:space="preserve">) </w:t>
      </w:r>
      <w:r>
        <w:rPr>
          <w:rtl w:val="true"/>
        </w:rPr>
        <w:t>فی الجلوس والمجالس</w:t>
      </w:r>
      <w:bookmarkEnd w:id="63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عبدالله بن المغیرة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منزلاً قعد فی أدنی المجلس إلیه</w:t>
      </w:r>
      <w:r>
        <w:rPr>
          <w:rStyle w:val="FootnoteAnchor"/>
          <w:rtl w:val="true"/>
        </w:rPr>
        <w:footnoteReference w:id="1466"/>
      </w:r>
      <w:r>
        <w:rPr>
          <w:rFonts w:ascii="IRNazanin" w:hAnsi="IRNazanin" w:eastAsia="IRNazanin"/>
          <w:color w:val="111111"/>
          <w:sz w:val="28"/>
          <w:sz w:val="28"/>
          <w:szCs w:val="28"/>
          <w:rtl w:val="true"/>
          <w:lang w:bidi="fa-IR"/>
        </w:rPr>
        <w:t>حین یدخل</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۸۹۹۹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منزلاً، قعد فی أدنی المجلس إلیه حین یدخل، وکان جلوسه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جلوس القرفصاء وهو ان یقیم ساقیه ویستقبلهما بیدیه فیشدّ یده فی ذراعه، وکان یجثو علی رکبتیه وکان یثنی رجلا واحدة ویبسط علیها الأخری، ولم یُر متربعاً قط</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بعض أصحابه ، عن طلحة بن 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یجلس تجاه القبلة</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ذات یوم من بعض حجراته ، إذا قوم من أصحابه مجتمعون، فلمّا بصروا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اقعدوا ولا تفعلوا کما یفعل الأعاجم تعظیماً، ولکن اجلسوا،  وتفسّحوا فی مجلسکم، وتوقّروا، أجلس إلیکم إن شاء الله</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 xml:space="preserve">. </w:t>
      </w:r>
      <w:bookmarkStart w:id="633" w:name="pg13629_140503"/>
    </w:p>
    <w:p>
      <w:pPr>
        <w:pStyle w:val="Heading4"/>
        <w:numPr>
          <w:ilvl w:val="3"/>
          <w:numId w:val="1"/>
        </w:numPr>
        <w:rPr/>
      </w:pPr>
      <w:bookmarkStart w:id="634" w:name="__RefHeading___Toc738551_3830689328"/>
      <w:bookmarkStart w:id="635" w:name="_Toc227"/>
      <w:bookmarkEnd w:id="633"/>
      <w:bookmarkEnd w:id="634"/>
      <w:r>
        <w:rPr>
          <w:rtl w:val="true"/>
        </w:rPr>
        <w:t xml:space="preserve">باب </w:t>
      </w:r>
      <w:r>
        <w:rPr>
          <w:rtl w:val="true"/>
        </w:rPr>
        <w:t>(</w:t>
      </w:r>
      <w:r>
        <w:rPr/>
        <w:t>15</w:t>
      </w:r>
      <w:r>
        <w:rPr>
          <w:rtl w:val="true"/>
        </w:rPr>
        <w:t xml:space="preserve">) </w:t>
      </w:r>
      <w:r>
        <w:rPr>
          <w:rtl w:val="true"/>
        </w:rPr>
        <w:t>کفّارة المجلس</w:t>
      </w:r>
      <w:bookmarkEnd w:id="635"/>
    </w:p>
    <w:p>
      <w:pPr>
        <w:pStyle w:val="BookText"/>
        <w:rPr/>
      </w:pPr>
      <w:r>
        <w:rPr>
          <w:rFonts w:ascii="Amiri" w:hAnsi="Amiri" w:eastAsia="Amiri" w:cs="Amiri"/>
          <w:color w:val="111111"/>
          <w:sz w:val="28"/>
          <w:sz w:val="28"/>
          <w:szCs w:val="28"/>
          <w:lang w:bidi="ar-SA"/>
        </w:rPr>
        <w:t>۹۰۰۲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کفارات المجالس أن تقول عند قیامک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۹۰۰۳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یکتال بالمکیال الأوفی، فلیقل إذا أراد القیام من مجلسه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r>
        <w:rPr>
          <w:rStyle w:val="FootnoteAnchor"/>
          <w:rtl w:val="true"/>
        </w:rPr>
        <w:footnoteReference w:id="1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اجتمع قوم فی مجلس لم یذکروا الله ولم یذکرونا إلّا کان ذلک المجلس حسرة علیهم یوم القیامة</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علی بن الحسین،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ختم مجلسه بهؤلاء الکلمات</w:t>
      </w:r>
      <w:r>
        <w:rPr>
          <w:rStyle w:val="FootnoteAnchor"/>
          <w:rtl w:val="true"/>
        </w:rPr>
        <w:footnoteReference w:id="1475"/>
      </w:r>
      <w:bookmarkStart w:id="636" w:name="pg13629_140504"/>
    </w:p>
    <w:p>
      <w:pPr>
        <w:pStyle w:val="BookText"/>
        <w:rPr/>
      </w:pPr>
      <w:bookmarkEnd w:id="636"/>
      <w:r>
        <w:rPr>
          <w:rFonts w:ascii="Amiri" w:hAnsi="Amiri" w:eastAsia="Amiri" w:cs="Amiri"/>
          <w:color w:val="111111"/>
          <w:sz w:val="28"/>
          <w:sz w:val="28"/>
          <w:szCs w:val="28"/>
          <w:rtl w:val="true"/>
          <w:lang w:bidi="ar-SA"/>
        </w:rPr>
        <w:t>إن کان مسیئاً کنَّ کفّارات الاساءة</w:t>
      </w:r>
      <w:r>
        <w:rPr>
          <w:rStyle w:val="FootnoteAnchor"/>
          <w:rtl w:val="true"/>
        </w:rPr>
        <w:footnoteReference w:id="1476"/>
      </w:r>
      <w:r>
        <w:rPr>
          <w:rFonts w:ascii="IRNazanin" w:hAnsi="IRNazanin" w:eastAsia="IRNazanin"/>
          <w:color w:val="111111"/>
          <w:sz w:val="28"/>
          <w:sz w:val="28"/>
          <w:szCs w:val="28"/>
          <w:rtl w:val="true"/>
          <w:lang w:bidi="fa-IR"/>
        </w:rPr>
        <w:t>، وإن کان محسناً ازداد إحساناً،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وبحمدک، أشهد أن لا إله إلّا أنت، استغفرک واتوب إلیک</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7" w:name="__RefHeading___Toc738553_3830689328"/>
      <w:bookmarkStart w:id="638" w:name="_Toc228"/>
      <w:bookmarkEnd w:id="637"/>
      <w:r>
        <w:rPr>
          <w:rtl w:val="true"/>
        </w:rPr>
        <w:t xml:space="preserve">باب </w:t>
      </w:r>
      <w:r>
        <w:rPr>
          <w:rtl w:val="true"/>
        </w:rPr>
        <w:t>(</w:t>
      </w:r>
      <w:r>
        <w:rPr/>
        <w:t>16</w:t>
      </w:r>
      <w:r>
        <w:rPr>
          <w:rtl w:val="true"/>
        </w:rPr>
        <w:t xml:space="preserve">) </w:t>
      </w:r>
      <w:r>
        <w:rPr>
          <w:rtl w:val="true"/>
        </w:rPr>
        <w:t>أنواع الجلوس</w:t>
      </w:r>
      <w:bookmarkEnd w:id="638"/>
    </w:p>
    <w:p>
      <w:pPr>
        <w:pStyle w:val="BookText"/>
        <w:rPr/>
      </w:pPr>
      <w:r>
        <w:rPr>
          <w:rFonts w:eastAsia="IRNazanin" w:cs="IRNazanin"/>
          <w:color w:val="111111"/>
          <w:sz w:val="28"/>
          <w:szCs w:val="28"/>
          <w:lang w:bidi="fa-IR"/>
        </w:rPr>
        <w:t>9006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الأشعری، عن معلّی بن محمّد، عن الوشّاء،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متورّکاً رجله الیمنی علی فخذه الیسری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هذه جلسة مکروهة؟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هو شیء قالته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فرغ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السَّماوات والأرض واستوی علی العرش،  جلس هذه الجلسة لیستریح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 لَا إِلَهَ إِلَّا هُوَ الْحَيُّ الْقَيُّومُ لَا تَأْخُذُهُ سِنَةٌ وَلَا نَوْمٌ </w:t>
      </w:r>
      <w:r>
        <w:rPr>
          <w:rFonts w:eastAsia="Amiri" w:cs="Amiri" w:ascii="Amiri" w:hAnsi="Amiri"/>
          <w:color w:val="111111"/>
          <w:sz w:val="28"/>
          <w:szCs w:val="28"/>
          <w:rtl w:val="true"/>
          <w:lang w:bidi="ar-SA"/>
        </w:rPr>
        <w:t>»</w:t>
      </w:r>
      <w:r>
        <w:rPr>
          <w:rStyle w:val="FootnoteAnchor"/>
          <w:rtl w:val="true"/>
        </w:rPr>
        <w:footnoteReference w:id="1478"/>
      </w:r>
      <w:r>
        <w:rPr>
          <w:rFonts w:ascii="IRNazanin" w:hAnsi="IRNazanin" w:eastAsia="IRNazanin"/>
          <w:color w:val="111111"/>
          <w:sz w:val="28"/>
          <w:sz w:val="28"/>
          <w:szCs w:val="28"/>
          <w:rtl w:val="true"/>
          <w:lang w:bidi="fa-IR"/>
        </w:rPr>
        <w:t xml:space="preserve">وبقی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متورّکاً کما هو</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۹۰۰۷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جالساً متورِّکاً برجله علی فخذه، فقال له رجل عنده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جعلت فداک هذه جلسة مکروهة؟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الیهود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 لمّا فرغ من خلق السماوات  والأرض جلس علی الکرسیِّ هذه الجلسة لیستریح،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 لَا تَأْخُذُهُ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متورِّکاً کما کان</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۹۰۰۸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ابن أبی عمیر، عن حمّاد  ابن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فی بیته عند باب بیته قبالة الکعبة</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عن حماد بن عثمان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قبالة القبلة</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للجلساء فی الصیف أن یکون بین کلّ اثنین مقدار عظم الذراع، لئلّا یشقّ</w:t>
      </w:r>
      <w:r>
        <w:rPr>
          <w:rStyle w:val="FootnoteAnchor"/>
          <w:rtl w:val="true"/>
        </w:rPr>
        <w:footnoteReference w:id="1483"/>
      </w:r>
      <w:r>
        <w:rPr>
          <w:rFonts w:ascii="IRNazanin" w:hAnsi="IRNazanin" w:eastAsia="IRNazanin"/>
          <w:color w:val="111111"/>
          <w:sz w:val="28"/>
          <w:sz w:val="28"/>
          <w:szCs w:val="28"/>
          <w:rtl w:val="true"/>
          <w:lang w:bidi="fa-IR"/>
        </w:rPr>
        <w:t>بعضهم علی بعض فی الحرّ</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bookmarkStart w:id="639" w:name="pg13629_140506"/>
    </w:p>
    <w:p>
      <w:pPr>
        <w:pStyle w:val="Heading4"/>
        <w:numPr>
          <w:ilvl w:val="3"/>
          <w:numId w:val="1"/>
        </w:numPr>
        <w:rPr/>
      </w:pPr>
      <w:bookmarkStart w:id="640" w:name="__RefHeading___Toc738555_3830689328"/>
      <w:bookmarkStart w:id="641" w:name="_Toc229"/>
      <w:bookmarkEnd w:id="639"/>
      <w:bookmarkEnd w:id="640"/>
      <w:r>
        <w:rPr>
          <w:rtl w:val="true"/>
        </w:rPr>
        <w:t xml:space="preserve">باب </w:t>
      </w:r>
      <w:r>
        <w:rPr>
          <w:rtl w:val="true"/>
        </w:rPr>
        <w:t>(</w:t>
      </w:r>
      <w:r>
        <w:rPr/>
        <w:t>۱۷</w:t>
      </w:r>
      <w:r>
        <w:rPr>
          <w:rtl w:val="true"/>
        </w:rPr>
        <w:t xml:space="preserve">) </w:t>
      </w:r>
      <w:r>
        <w:rPr>
          <w:rtl w:val="true"/>
        </w:rPr>
        <w:t>المجالس بالامانة</w:t>
      </w:r>
      <w:bookmarkEnd w:id="641"/>
    </w:p>
    <w:p>
      <w:pPr>
        <w:pStyle w:val="BookText"/>
        <w:rPr/>
      </w:pPr>
      <w:r>
        <w:rPr>
          <w:rFonts w:eastAsia="IRNazanin" w:cs="IRNazanin"/>
          <w:color w:val="111111"/>
          <w:sz w:val="28"/>
          <w:szCs w:val="28"/>
          <w:lang w:bidi="fa-IR"/>
        </w:rPr>
        <w:t>9010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وأحمد ابن محمد، جمیعاً، عن ابن محبوب، عن عبدالله بن سنان، عن ابن  أبی عوفٍ،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بالامانة </w:t>
      </w:r>
      <w:r>
        <w:rPr>
          <w:rStyle w:val="FootnoteAnchor"/>
          <w:rtl w:val="true"/>
        </w:rPr>
        <w:footnoteReference w:id="1485"/>
      </w:r>
      <w:r>
        <w:rPr>
          <w:rFonts w:ascii="IRNazanin" w:hAnsi="IRNazanin" w:eastAsia="IRNazanin"/>
          <w:color w:val="111111"/>
          <w:sz w:val="28"/>
          <w:sz w:val="28"/>
          <w:szCs w:val="28"/>
          <w:rtl w:val="true"/>
          <w:lang w:bidi="fa-IR"/>
        </w:rPr>
        <w:t>و</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عثمان بن عیسی،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بالأمانة، ولیس لأحدٍ أن یحدّث بحدیث یکتمه صاحبه إلّا باذنه إلّا أن یکون ثقةً، أو ذکراً له بخیر</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رجاء بن یحیی بن سامان العبر تائی الکاتب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مسلم أنّ سعدان الکاتب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مسعدة بن صدقة العبدی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عن أبیه، عن جدّه،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بالأمانة، ولا یحلُّ لمؤمن أن یؤثر عن مؤمن</w:t>
      </w: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أخیه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قبیحاً</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13629_140509"/>
      <w:bookmarkStart w:id="643" w:name="pg13629_140509"/>
      <w:bookmarkEnd w:id="643"/>
    </w:p>
    <w:p>
      <w:pPr>
        <w:pStyle w:val="Heading2"/>
        <w:numPr>
          <w:ilvl w:val="1"/>
          <w:numId w:val="1"/>
        </w:numPr>
        <w:rPr/>
      </w:pPr>
      <w:bookmarkStart w:id="644" w:name="pg13629_140509"/>
      <w:bookmarkStart w:id="645" w:name="__RefHeading___Toc738557_3830689328"/>
      <w:bookmarkStart w:id="646" w:name="_Toc230"/>
      <w:bookmarkEnd w:id="644"/>
      <w:bookmarkEnd w:id="645"/>
      <w:r>
        <w:rPr>
          <w:rtl w:val="true"/>
        </w:rPr>
        <w:t>کلمة الختام</w:t>
      </w:r>
      <w:bookmarkEnd w:id="646"/>
    </w:p>
    <w:p>
      <w:pPr>
        <w:pStyle w:val="BookText"/>
        <w:rPr/>
      </w:pPr>
      <w:r>
        <w:rPr>
          <w:rFonts w:ascii="IRNazanin" w:hAnsi="IRNazanin" w:eastAsia="IRNazanin"/>
          <w:color w:val="111111"/>
          <w:sz w:val="28"/>
          <w:sz w:val="28"/>
          <w:szCs w:val="28"/>
          <w:rtl w:val="true"/>
          <w:lang w:bidi="fa-IR"/>
        </w:rPr>
        <w:t xml:space="preserve">أیُّها القاریء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نهایة الجزء  الرابع عشر من 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فیه مجموعة کبیرة من الأحادیث المرویَّة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عوامل الانحراف العقائدی وموجبات الضلال، ومساویء الاخلاق التی یجب أن یتجنَّب عنها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ذکرنا مجموعة من الأحادیث المرویَّة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العِشرة والمعاشرة مع مختلف طبقات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ونسأل الله سبحانه أن یتفضَّل علینا بالقبول، وأن یوفّقنا لمرضاته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اللقاء فی الجزء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نواصل الحدیث عن العِشرة والمعاشرة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وصلّی الله علی محمّد وآله الطیِّبین الطاهرین، وآخر دعوانا أن  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القزوینی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إیران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7" w:name="pg13629_140511"/>
      <w:bookmarkStart w:id="648" w:name="pg13629_140511"/>
      <w:bookmarkEnd w:id="648"/>
    </w:p>
    <w:p>
      <w:pPr>
        <w:pStyle w:val="Heading2"/>
        <w:numPr>
          <w:ilvl w:val="1"/>
          <w:numId w:val="1"/>
        </w:numPr>
        <w:rPr/>
      </w:pPr>
      <w:bookmarkStart w:id="649" w:name="pg13629_140511"/>
      <w:bookmarkStart w:id="650" w:name="__RefHeading___Toc738559_3830689328"/>
      <w:bookmarkStart w:id="651" w:name="_Toc231"/>
      <w:bookmarkEnd w:id="649"/>
      <w:bookmarkEnd w:id="650"/>
      <w:r>
        <w:rPr>
          <w:rtl w:val="true"/>
        </w:rPr>
        <w:t>فهرس الکتاب</w:t>
      </w:r>
      <w:bookmarkEnd w:id="651"/>
    </w:p>
    <w:p>
      <w:pPr>
        <w:pStyle w:val="BookText"/>
        <w:rPr/>
      </w:pPr>
      <w:r>
        <w:rPr>
          <w:rFonts w:ascii="IRNazanin" w:hAnsi="IRNazanin" w:eastAsia="IRNazanin"/>
          <w:color w:val="111111"/>
          <w:sz w:val="28"/>
          <w:sz w:val="28"/>
          <w:szCs w:val="28"/>
          <w:rtl w:val="true"/>
          <w:lang w:bidi="fa-IR"/>
        </w:rPr>
        <w:t>دیباجة الکتاب</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کتاب الکفر ومساویء الأخلاق</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الکفر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درجات الشّرک</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الأعمال إلی الله سبحانه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الطّاعة</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خالف الأئمّة الطّاهرین فهو مشرک</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الکامل لله ورسوله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البیّن وغیره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الکفر وأرکانه</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عُصی الله به ستة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 فی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یبغض الله من خلقه المتلوِّن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المستضعفون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علی ستّ 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من غیر المؤمنة</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بین الإیمان والکفر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المرجون لأمر الله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مبغض اهل البیت یُبعث یهودیاً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مبغض أهل البیت یبعث أجذم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الفرات حرام علی مبغض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هنَّ فخر للمؤمن وثلاثة هم شرار خلق الله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أعداء الله خروج من الإسلام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لاتُدرک النواصب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النَّواصب فی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النَّواصب شرٌ من أولاد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النَّواصب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الناصبی؟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کافر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ولیّ الله فقد سبّ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مبغض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النِّفاق والمنافق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یعذّب ستة بستة</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إجتنبوا هذه الخصال</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تکن فیه ثلاث فلایرجی خیره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فیه هذه الثلاث فهو فی جهنم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یفسدون أعمالهم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لعن من لا یستحق اللعن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القنوط من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حبّ الرّئاسة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حبّ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الدُّنیا للآخرة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الدُّنیا تنقص خیرات الآخرة</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یخدع الإنسان بالمال</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 عن العام الخلق</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ما یکون العبد من الله سبحانه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التجارة بإسم الدّین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مؤونة الدُّنیا والآخرة</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بلاء والجنّة هی المأوی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مطلوبات النّاس فی الدّنیا أربعة</w:t>
      </w:r>
      <w:r>
        <w:rPr>
          <w:rFonts w:eastAsia="IRNazanin" w:cs="IRNazanin"/>
          <w:color w:val="111111"/>
          <w:sz w:val="28"/>
          <w:szCs w:val="28"/>
          <w:rtl w:val="true"/>
          <w:lang w:bidi="fa-IR"/>
        </w:rPr>
        <w:t>.......................</w:t>
      </w:r>
      <w:r>
        <w:rPr>
          <w:rFonts w:eastAsia="IRNazanin" w:cs="IRNazanin"/>
          <w:color w:val="111111"/>
          <w:sz w:val="28"/>
          <w:szCs w:val="28"/>
          <w:lang w:bidi="fa-IR"/>
        </w:rPr>
        <w:t>86</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حقیقة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علی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الدّراهم والدنانیر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 واللهو والاستخفاف بالدّین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العشق</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أبواب البدعة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أهل البِدعة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اتباع اهل البدعة ولزوم الرد علیهم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یترائی لأهل البِدعة</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البدعة لایتوب</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أضلَّ الناس عن الولایة</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أبواب الکذب</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علی الله ورسوله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الکذّاب</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الکذّاب</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الکذّاب؟</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الزّعم والقول</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مساویء لخمس طوائف</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 مُساعد الشّیطان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الکذّاب یُحرم من صلاة اللیل</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مؤاخاة الکذّاب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آفات 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یجوز الکذب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الإستماع الی القصّاصین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أبواب الکبر والتکبّر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أدنی الإلحاد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الجبّارة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رداء الله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حرام علی المتکبِّر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التکبّر علی الولایة</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مصادیق الکبر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المتکبِّرین یوم القیامة</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التکبّر یؤدّی إلی الضِّعة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 والمبتلی</w:t>
      </w:r>
      <w:r>
        <w:rPr>
          <w:rFonts w:eastAsia="IRNazanin" w:cs="IRNazanin"/>
          <w:color w:val="111111"/>
          <w:sz w:val="28"/>
          <w:szCs w:val="28"/>
          <w:rtl w:val="true"/>
          <w:lang w:bidi="fa-IR"/>
        </w:rPr>
        <w:t>............................................</w:t>
      </w:r>
      <w:r>
        <w:rPr>
          <w:rFonts w:eastAsia="IRNazanin" w:cs="IRNazanin"/>
          <w:color w:val="111111"/>
          <w:sz w:val="28"/>
          <w:szCs w:val="28"/>
          <w:lang w:bidi="fa-IR"/>
        </w:rPr>
        <w:t>136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التکبُّر آفة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فی النّار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أبواب الغَضَب</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یُفسد الإیمان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کلّ 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لاتغضب</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کفّ الغضب</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تقضی علی الغضب؟</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عند الغضب</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الحقّ فی الرّضا والغَضَب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المغفور</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العصبیة</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أبواب سوء الخُلق</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الخُلق عذاب</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الخُلق یُفسد الإیمان والعمل</w:t>
      </w:r>
      <w:r>
        <w:rPr>
          <w:rFonts w:eastAsia="IRNazanin" w:cs="IRNazanin"/>
          <w:color w:val="111111"/>
          <w:sz w:val="28"/>
          <w:szCs w:val="28"/>
          <w:rtl w:val="true"/>
          <w:lang w:bidi="fa-IR"/>
        </w:rPr>
        <w:t>........................</w:t>
      </w:r>
      <w:r>
        <w:rPr>
          <w:rFonts w:eastAsia="IRNazanin" w:cs="IRNazanin"/>
          <w:color w:val="111111"/>
          <w:sz w:val="28"/>
          <w:szCs w:val="28"/>
          <w:lang w:bidi="fa-IR"/>
        </w:rPr>
        <w:t>163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توبة سیّیء الخلق</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ترفض جسده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أبواب البخل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مذموم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شرارُکم بُخلاؤکم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حسرة البخیل</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مذموم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الشَّحیح أشدُّ من البخیل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بعید من الله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قبیحة من تسعة</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یتمنّی فقر النّاس</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الوقایة من الشُّح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حرام علی الشَّحیح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البخیل؟</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أبواب الذُّنوب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یُفسد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لاتضحک وقد أذنبت</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یوجب نزول البلاء</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یَحرم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یسلب التوفیق</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یُحبس فی الآخرة علی ذنبه</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الله علی المؤمن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نکتة سوداء فی القلب</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والسّیّئة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یحوِّل النّعمة نقمة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الذّنب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یقرِّب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والنّار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الإجتهاد فی ترک الذّنب</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الغَضَب الإلهی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عصی الله فهو من جنود إبلیس</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المعصیة مع المعرفة کفر</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مَن أطعم الأعراب</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وآثارها السیّئة</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عقوبتها سریعة</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الإصرار علی الذّنب</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علامات الشقاء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الحقَّرات من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الإمهال والإستدراج</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الذی یُشدّد الله علی عبده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یُکرم الله عبده؟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لاطاعة لمخلوق فی معصیة الخالق</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کتاب العشرة</w:t>
      </w:r>
    </w:p>
    <w:p>
      <w:pPr>
        <w:pStyle w:val="BookText"/>
        <w:rPr/>
      </w:pPr>
      <w:r>
        <w:rPr>
          <w:rFonts w:ascii="IRNazanin" w:hAnsi="IRNazanin" w:eastAsia="IRNazanin"/>
          <w:color w:val="111111"/>
          <w:sz w:val="28"/>
          <w:sz w:val="28"/>
          <w:szCs w:val="28"/>
          <w:rtl w:val="true"/>
          <w:lang w:bidi="fa-IR"/>
        </w:rPr>
        <w:t>أبواب برّ الوالدین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برّ الوالدین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الوالدین عبادة</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اکرمها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الوصیَّة النَبویَّة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الوالدین فی الحیاة وبعد الممات</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الوالدین خیر من الجهاد</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الوالدین یخفِّف سکرات الموت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الوالدین یزید فی العُمر</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الوالدین غیر المسلمین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لابدَّ من أدائهن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الاُم مقدم علی بِرّ 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سَخط 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عقوق الوالدین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أبواب صلة الرّحم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علی الأولاد</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کفّارة للذنوب</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یؤخّر الأجل</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صلة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درجة لا ینالها إلّا ثلاثة</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صلة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أرحامکم ولو بالسَّلام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صلة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علی ذی الرّحم أفضل</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بین یَدی الله یوم القیامة</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وصایا الهیَّة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التسامح بین الأرحام</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القاطع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 عن قطیعة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قطیعة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معاشرة النّاس</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العشرة مع الممالیک والخدم</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لاقبل صلاة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حمل الرجل السریّ المتاع بنفسه</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التّواضع</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حمل الشّیء فی الکُم</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أولاده</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الخصال عفی عنه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المعاشرة وحسن الصُّحبة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طلاقة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 الممتاز</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إیذاء الجار</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أبواب الصَّداقة والصَّدیق</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الصَّداقة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لاتثق بأخیک کلَّ 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الصّداقة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للصدیق ثلاث علامات</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أهمیّة منزلة الصِّدیق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الأصدقاء</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الصِّدیق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 السلبیَّة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تصفِّی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إلی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الصَّادقة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الرّجل أخاه بحبّه</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التحرُّز عن مواضع التُّهمة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مصادقة أصدقاء 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أبواب المجالسة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الخلیل</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العیش فی خمسة</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ریاض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جالِسوا هؤلاء</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إجتنبوا هؤلاء</w:t>
      </w:r>
      <w:r>
        <w:rPr>
          <w:rFonts w:eastAsia="IRNazanin" w:cs="IRNazanin"/>
          <w:color w:val="111111"/>
          <w:sz w:val="28"/>
          <w:szCs w:val="28"/>
          <w:rtl w:val="true"/>
          <w:lang w:bidi="fa-IR"/>
        </w:rPr>
        <w:t>..................................................</w:t>
      </w:r>
      <w:r>
        <w:rPr>
          <w:rFonts w:eastAsia="IRNazanin" w:cs="IRNazanin"/>
          <w:color w:val="111111"/>
          <w:sz w:val="28"/>
          <w:szCs w:val="28"/>
          <w:lang w:bidi="fa-IR"/>
        </w:rPr>
        <w:t>366</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تجالسوا هؤلاء</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المذمومة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یذهبن ضیاعاً</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لاتصادقوا أعداء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نصیحة المؤمن لاخیه ونهیه عن المنکر</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الشعائر الدینیة فی بلاد المشرکین</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المجالس والجلیس</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التواضع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الجلوس والمجالس</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المجلس</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الجلوس</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کلمة الختام</w:t>
      </w:r>
      <w:r>
        <w:rPr>
          <w:rFonts w:eastAsia="IRNazanin" w:cs="IRNazanin"/>
          <w:color w:val="111111"/>
          <w:sz w:val="28"/>
          <w:szCs w:val="28"/>
          <w:rtl w:val="true"/>
          <w:lang w:bidi="fa-IR"/>
        </w:rPr>
        <w:t>..............................................................</w:t>
      </w:r>
      <w:r>
        <w:rPr>
          <w:rFonts w:eastAsia="IRNazanin" w:cs="IRNazanin"/>
          <w:color w:val="111111"/>
          <w:sz w:val="28"/>
          <w:szCs w:val="28"/>
          <w:lang w:bidi="fa-IR"/>
        </w:rPr>
        <w:t>397</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الکتاب</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ما لم یظهر من ظاهر القرآن ، وبیّنه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الواجب والندب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کفرائض الله، أی فی الشرف والاحترام، أو فی لزوم الوفاء، او فی کفر التارک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استهتر فلان بکذا فهو مُستهتر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مولع به لا یتحدث بغیره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المستهترین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المبطلین فی القول والمسقطین فی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یجحد ما أمر الله بالأقرار به والتصدیق له من توحید الله وعدله ونبوّة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حَبِطَ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عمله واعتقده قربة الی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فِي الْآخِرَةِ مِنَ الْخَاسِرِينَ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الهالکین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بمعنی المرتبة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 کفره من غیر 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الرأی المبتدع ما لیس له مستند شرعی، وصاحبه مشرک لأنّه اتّخذ مع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 آخر، وهو نفسه وهواه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فاحَبَّ علیها أی مَن تابعه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وأبغَضَ علیه، أی مَن خالفه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العباس 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یقعد علیه، والبلاس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نسیج من الشعر یُتَّخذ بساطاً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والآیة فی 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یطیع الشیطان ویتوهّم أنّه یطیع الله سبحانه ، کاتّباع البدع والاستبداد بالآراء فی الأمور الشرعیّة، وسوء الفهم لها ونحو ذلک، إذا لم یتعمّد المعصیة، فإنّ ذلک کلّه إطاعة للشیطان من حیث لا یعلم، وهو شرک طاعة ولیس بشرک عبادة، لأنّه تعالی نسبهم الی الاعیان، ولذا قیّدناه بعدم التعمّد، فإنّه مع التعمّد کفرّ و خروج عن الایمان وشرک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 قبیلة ایضاً، وهو خثعم بن أنمار من الیمن،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من مَعَدٍ صاروا بالیمن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بالشرک شرک طاعة لغیر الله لا شرک عبادة له، فمن أطاع غیر الله سواء کان شیطاناً أو نفساً أمارةً بالسوء أو إنساناً ضالاً مضلاً فقد اشرک بالله غیره و إن لم یسجد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مشرکاً محضاً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والآیة فی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والآیة فی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المراد باصول الکفر ما یصیر سبباً للکفر أحیاناً، وللکفر أیضاً معان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یتحقق بإنکار الربّ سبحانه والإلحاد فی صفاته ،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یکون بمعصیة الله ورسوله، ومنها ما یکون بکفران نعم الله تعالی إلی أن ینتهی إلی ترک الأولی، فالحرص یمکن أن یصیر داعیاً إلی ترک الأولی أو ارتکاب صغیرة أو کبیرة حتی ینتهی إلی جحود بوجب الشّرک والخلود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فی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الأول ثمّ تکامل فی اولاده حتی أنتهی الی الاخیر فصح أنّه اصل الکفر وکذا سایر الصفات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بالرّغبة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 فی الدُّنیا والحرص علیها، أو اتّباع الشهوات النّفسانیة ، وبالرهبّة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من فوات الدُّنیا واعتباراتها بمتابعة الحقّ أو الخوف من القتل عند الجهاد، ومن الفقر عند أداء الزکاة، ومن لوم اللّائمین عند ارتکاب الطاعات واجراء الاحکام،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من قوات الدُّنیا والهم من زوالها وهو یوجب صرف العمر فی حفظها والمنع من اداء حقوقها، وبالسخط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الرضا بقضاء الله، وانقباض النفس فی احکامه وعدم الرّضا بقسمه، وبالغضب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ثوران النفس نحو الانتقام عند مشاهدة ما لا یلائمها من المکاره والآلام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الإفراط فی تلکم الصفات بحیث ینتهی إلی ارتکاب الحرام أو ترک السنن والاشتغال عن ذکر الله، أو حبّ الحیاة الدُّنیا المذمومة، وحبّ الرّئاسة بالجور والظلم، وحبّ الطعام بحیث لا یبالی حصل من حلال أو حصل من حرام، وحبّ النوم بحیث یصیر مانعاً عن الطّاعات الواجبة والمندوبة، وکذا حبّ الرّاحة وحبّ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یکفر إذا 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المراد أنّ الشک فی أصول الدین مطلقاً، إنّما یصیر سبباً للکفر بعد البیان وإقامة الدلیل، ومَن لم تتم علیه الحجة لیس کذلک، فالمستضعف الذی لا یمکنه التمییز بین الحق والباطل ولم تتم علیه الحجة لیس بکافر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ظنّ فی خلاف الحق او فی الحق، فإنّه لابدّ فی الأُصول من العلم والیقین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أحبط الله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اذا طرا أحدهما بعد الیقین، أو المراد بالاحباط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وعدم القبول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الأنفة والغضب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وبغی علی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واعندی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کانت الولایة مجملة، وکانت تحتمل ولایة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ولایة؟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أنّها لیست بالولایة فی الدین أی ولایة أئمّة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ولو کانوا کذلک لکانوا مؤمنین، أو المراد بالولایة فی الدین الولایة التی تکون بین المؤمنین بسبب الاتحاد فی الدین کما قال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وَالْمُؤْمِنُونَ وَالْمُؤْمِنَاتُ بَعْضُهُمْ أَوْلِيَاءُ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أنهم لیسوا بمتعصِّبین فی مذهبهم، ولایبغضونکم بل یناکحونکم ویوارثونکم ویخالطونکم، أو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قوم یجوز لکم مناکحتهم ومعاشرتهم پرثون منکم وترثون منهم، فیکون السؤال عن حکمهم لا عن وصفهم وتعیینهم، أو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حکمهم ثم عرّفهم بأنهم لیسوا بالمؤمنین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والآیة فی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المقصود هو الضعف الجسمی، لانَّ فیهم من هو اضخم جُثةً ورقبةً منک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والآیة الأخیرة فی سورة 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ذیل ح</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شبیهاً بالفزع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الزای أی الخائف المضطرب، وکأن ذلک غیظاً وانکاراً علی أهل الاذاعة من الشیعة، فإنّهم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لترکهم التقیّة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أفشوا هذا الأمر حتی عرف الناس کلّهم مذهب الشیعة حتی الجواری الباکرات المخدَّرات مع عدم خروجهن من الخدور، والنساء السقایات اللواتی لیس شأنهن تفحص المذاهب، والسقایات بالیاء جمع سقاءة بالهمزة ، وهذه الاذاعة صارت سبباً للضرر علی الأئمّة وشیعتهم ولم ینفع لهدایة الخلق، وصارت سبباً لصیرورة المستضعفین نواصب غیر معذورین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إستفهام للانکار وکذا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المستضعف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أکثر الأصحاب ۔ من لایعرف الامام ولا ینکره، ولا یوالی أحداً بعینه، کما ذکره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الذکری، وحکی عن المفید فی الغریة أنَّه عرفه بأنّه الذی یعرف بالولاء ویتوقف عن البراءة، وقال ابن ادریس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لا یعرف اختلاف النَّاس فی المذاهب، ولایبغض أهل الحقّ علی اعتقادهم، وهذا اوفق باخبار هذا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مَن عرف أختلاف الناس فی مذاهبهم مکلف بالایمان وطلب الحق فلایکون معذوراً ولامستضعفاً، لأنّ المستضعف مَن لیس له عقل یقتضی تکلیفه بالمعرفة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 لملا صالح المازندرانی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أراد به التساوی فی الدرجة، فانکره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وأظهر التفاوت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الثانی أیضاً دلالة علی أن أرباب الذنوب من اهل الایمان لیست درجتهم ودرجة المستضعفین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 لملا صالح المازندرانی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یعرف اختلاف الناس ولم یبلغه الحق ولم ترفع إلیه الحجّة، وأمّا من عرف الاختلاف وبلغه ذلک ولم یؤمن فهو کافر، ومن هاهنا ظهر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لیس بمستضعف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لشیوع الحق وبلوغه الی النَّاس فمن قبله فهو مؤمن ومن لم یقبله فهو 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الکانی لملأ صالح المازندرانی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والآیة الأخیرة فی سورة 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نَهزَء نَهزاً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 وضربه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سلأ عنه سلواً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الهیثم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المقطوع الید،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الذَّاهب الأنامل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 زخّاً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 شدیداً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یبرق بریقاً لصفاء ماءه أو لوفوره وکثرته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بیان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 رجَّ الشیء 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تحرک واهتزَّ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حیث ذهبت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الزمه الله هلاکاً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لخیر یجعله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والآیة فی سورة الزمر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هو معاقب باعماله الباطلة لإخلاله بما هو من أعظم شروطها وهو الولایة فهو کمن صلّی بغیر 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الناصیة بنصب العداوة لاهل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النصب بمعنی التعب أی یتعب فی مشاف الأعمال ولاینفعه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والآیتان فی سورة الغاشیة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فستعلمون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الموت أو بعده او الاعم یا معشر المکذبین لرسالتی من أجل أنّی أنبأتکم رسالة ربی فی ولایة علی والائمة من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هُوَ فِي ضَلَالٍ 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أم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کانوا ینسبون الضلالة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محبة علی وتبلیغ امامته، وأنه إنما یقول ذلک من تلقاء نفسه، وکأنَّ ذکر الایمان فی صدر الآیة علی هذا التأویل للاشعار بأنَّ من لم یؤمن بالولایة فهو غیر مؤمن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تَلْوُوا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فلاتتبعوا الهوی أن تعدلوا أی لأن تعدلوا عن الحق أو کراهة أن تعالوا من العدل، وان تلووا أی تلووا أنفسکم عن شهادة الحق أو حکومة العدل أو تعرضوا عن الشهادة بما عندکم وتمنعوها، وقرء أن تلورا او تعرضوا بمعنی کنمتم الشهادة او أعرضتم عن إقامتها وکأنه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الآیة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تلووا ای تصرفوا الخلافة عن موضعها وهو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تعرضوا عما أمرتم به من ولایته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اللَّهَ كَانَ بِمَا تَعْمَلُونَ خَبِيرًا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فیعاقبکم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فَلَنُذِيقَنَّ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فی حم السجدة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الَّذِينَ كَفَرُوا لَا تَسْمَعُوا لِهَذَا الْقُرْآنِ وَالْغَوْا فِيهِ لَعَلَّكُمْ تَغْلِبُونَ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فَلَنُذِيقَنَّ الَّذِينَ كَفَرُوا عَذَابًا شَدِيدًا وَلَنَجْزِيَنَّهُمْ أَسْوَأَ الَّذِي كَانُوا يَعْمَلُونَ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البیضاوی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وَالْغَوْا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عارضوه بالخرافات وارفعوا أصواتکم بها لتشوشوه علی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لَعَلَّكُمْ تَغْلِبُونَ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تغلبونه علی قراءته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تاویله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قولهم ذلک فی الآیات النازلة فی الولایة، ولما کان اکثر الآیات فیها فکان کفرهم بالقرآن کفراً بها، فأوعدهم الله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فَلَنُذِيقَنَّ الَّذِينَ 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بترکهم ولایة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عَذَابًا شَدِيدًا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الدنیا بالمصائب والقتل والأسر سیّما فی زمان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وَلَنَجْزِيَنَّهُمْ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أَسْوَأَ الَّذِي كَانُوا يَعْمَلُونَ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بأقبح الجزاء علی أقبح أعمالهم وهو ترک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ویؤیده أنه قال سبحانه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الَّذِينَ كَفَرُوا رَبَّنَا أَرِنَا اللَّذَيْنِ أَضَلَّانَا مِنَ الْجِنِّ وَالْإِنْسِ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وفسّر فی الأخبار بأبی بکر وعمر، وبعد ذلک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قَالُوا رَبُّنَا اللَّهُ ثُمَّ اسْتَقَامُوا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أنها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والآیة فی سورة التوبة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بیان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الأفعال وهو أظهر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مرآة العقول فی شرحه لهذا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البرید کلمة فارسیة یراد بها فی الأصل البغل وأصلها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محذوف الذنب، لان بغال البرید کانت کالعلامة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وکأنه لقّب بذلک لأنه کان موکلاً بتلک البغال أو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 له فالضمیر لمحمد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من لم 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الأقوال الثلاثة أنه ذهب صاحب البرید الی ان غیر العارف کافر سواء قامت علیه الحجة أم لم تقم، وسواء جحد أم لم یجحد، وعلی هذا فلا واسطة بین المؤمن والکافر، وذهب أبو الخطاب إلی أنّه کافران قامت علیه الحجّة جحد أم لم یجحد، فبینهما واسطة وهی غیر العارف قبل قیام الحجة، وذهب محمد بن مسلم الی أنه کافر اذا جحد واذا لم یجحد فلیس بکافر، وعلی هذا أیضاً بینهما واسطة وهی من لم یعرف ولم یجحد ویسمی مستضعفاً وضالاً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المراد بالضال هو هذا  المعنی وان کان یطلق کثیراً علی الأعم منه، وهو من لم یتمسک بالحق من فرق المسلمین، وکان المراد بالکافر هنا من یجری علیه أحکام الکفر فی الدُّنیا مثل النجاسة وعدم جواز المباشرة والمناکحة وغیرها کما هو مذهب بعض الاصحاب والا فلا خلاف فی استحقاق العقوبة وخلود بعضهم فی النار، ولو قیل بخلافه وتحقق القول به فهو نادر سخیف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تشبیة حَسَن للمنافق، وأنه لعدم استقامته لایصلح لشیء إلّا للاحراق بالنار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والجمع مسوک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ذوات الصوت من الغنم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 الإنسان، ومن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أنفها وفمها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الحالة التی یکون علیها الانسان من السکینة والوقار وحسن السیرة والطریقة واستقامة المنظر والهیئة،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حسن السمت والهدی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حسن المذهب فی الأُمور کلّها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التثاقل عمّا لا ینبغی التثاقل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ذلک لعدم انبعاث النفس للخیر مع ظهور الإستطاعة فلا یکون معذوراً، بخلاف العاجز فإنّه معذور لعدم القوَّة وفقد الإستطاعة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البلیغ،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العالی الصوت،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لایرتجَ علیه فی کلامه، ولا یتعتع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حسن الظاهر وطلاقة اللسان وفصاحة البیان لاعبرة بها بدون تنورّ القلب وصفائه واستقامته، وإنّما العبرة بصفاء الباطن ونورانیّته، وإن لم یکن معه صفاء الظاهر، واللهُ الناظر الرّقیب لا ینظر إلی صورکم وأجسادکم ولکن ینظر إلی قلوبکم ونیّاتکم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المعقوفتین من البحار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والدهاقنة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والرُزداق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والقری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الخصال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تُتَّخذ من خشبه الأوانی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والآیة فی 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أرعوی الرجل عن القبیح والجهل ارعواءاً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عنه ورجع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ولاتنافی بین التعبیرین لانَّ عبارة الأمالی ناظرة إلی المنفیّ أی الخشیة إلی آخره وعبارة الفقیه ناظرة الی النفی ای عدم الخشیة الی آخره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۹۱۸</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فلاتجرح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الموضعین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 فلاناً بلسانه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عابه وتنقَّصه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جمع الفَجُور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المنبعث فی المعاصی، والزَّانی والزّانیة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دَانَهُ یَدِینُهُ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مالاً إلی أجلٍ وأقرضه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یدبّر ماله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الصحیح هو الحسین بن محمد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ورفع صوته بالبکاء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أحکم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النعل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المعلوم أو المجهول استفهام انکار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اسم آن وراجع إلی أن یوطأ، ولابدَّ جملة معترضة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إنّ ومن للابتداء أو الضمیر للشان ومن کذّاب ظرف لغو متعلّق بلابدّ بتقدیر لابدّ لنا من کذّاب،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لابدّ فی الأرض من کذّاب یطلب الرّئاسة ومن عاجز الرّأی یتبعه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الضمیر راجعاً إلی الموصول، والتقدیر لابدّ من أن یکون کذاباً أو عاجز الرّأی، لأنَّ الناس یرجعون إلیه فی المسائل والأمور المشکلة، فإن أجابهم کان کذّاباً غالباً وان لم یجبهم کان ضعیف العقل عندهم او واقعاً لأنَّه لایتمّ ما أراد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لیعطفن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العطف بمعنی المیل والشفقة أی لیترحَّموا ویعطفوا علی ذوی الجهل بان ینهوهم عما ارتکبوه من المنکرات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ذوی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هجرانهم واعراضهم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سُمّی به لأنه ینهی عن القبیح وعن کل ما ینافیه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المعقوفتین من البحار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عقیلة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کان أیّوب بن أبی غفیلة، لأنّ الشیخ ذکر فی الفهرس الحسن بن أیوب بن أبی غفیلة، وقال النجاشی له کتاب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وکون کتابه أصلاً عندی مدح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مشیت خلفهم لأخذ الرّوایة عنهم،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لیس الغرض النهی عن ذلک بل الغرض النهی عن جعل غیر الامام المنصوب من قِبَل الله تعالی بحیث تصدِّقه فی کل ما یقول،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وطؤه العقب کنایة عن الاتّباع فی الفعال وتصدیق المقال، واکتفی فی تفسیره باحدهما لاستلزامه الأمر غالباً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لیس فی الخصال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بالتعزّی التسلی والتصبّر عند المصیبة وأن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إلیه راجعون کما أمر الله تعالی، ومعنی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بعزاء الله أی بتعزیة الله تعالی ایّاه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ادریس، عن 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باختلاف یسیر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لیس ضرر الذئبین فی الغنم باشد فساداً من ضرر حب المال والشرف فی دین المسلم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بتصرف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کثر اشتباکه بالدُّنیا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اشتغاله وتعلّق قلبه بها،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اشتبکت النُّجوم إذا کثرت وانضمّت، وکل متداخلین مشتبکان، ومنه تشبیک الأصابع لدخول بعضها فی بعض، والغرض الترغیب فی رفض الدُّنیا وترک محبّتها لئلا یشتدّ الحزن والحسرة فی مفارقتها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 منها بثلاث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لایفنی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لایحصل له ما هو مقتضی حرصه وأمله فی الدُّنیا ولا یمکنه الإحتراز عن آفاتها ومصائبها فهو فی الدُّنیا دائماً فی الغمّ لما فات والهمّ لما لم یحصل، واذا مات فهو فی أحزان وحسرات من مفارقتها، ولم یقدم منها شیئاً ینفعه فهمّه لایفنی ابداً، والفرق بین الأمل والرّجاء آن متعلّق الأمل العمر، والبقاء فی الدُّنیا، ومتعلّق الرّجاء ما سواه، أو متعلّق الأمل بعید الحصول و متعلّق الرّجاء قریب الوصول، ومعلوم أن محبّ الدُّنیا وطالبها یأمل منها ما لا مطمع فی حصوله، لکنّ لشدّة حرصه بطلبه ویأمله ویرجو الإنتفاع بها، فیحول الأجل بینه وبینها او یرجو الآخرة وجمعها مع الدُّنیا، مع أنّه لایسعی لتحصیل الآخرة ویقصر همّه علی تحصیل الدُّنیا، ونعم 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طالب الرزق مجتهداً اقصر عنانک فإنّ الرّزق مقسوم لاتحرصنّ علی ما لست تدرکه إنّ الحریص علی الآمال محروم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یدیر 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الشیطان یدیر ابن آدم فی کلّ شیء أی یبعثه علی ارتکاب کل ضلالة ومعصیة أو یکون معه ویلازمه عند عروض کلّ شبهة او شهوة لعلّه یضلّه أو یزلّه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أعیاه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المستتر راجع إلی ابن آدم، والبارز الی الشیطان، أی لم یقبل منه ولم یطعه حتی أعیاه نرصد له واختفی عند المال، فإذا أتی المال أخذ برقبته فاوقعه فی الحرام او الشبهة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 مکانه فلم یبرح، أی تلبَّد بالارض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للَّذین یختلون الدُّنیا بالدّین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العذاب والهلاک للّذین یطلبون الدُّنیا بعمل الآخرة بالخدیعة والمکر، قال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والهلاک والمشقة من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یأمرون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بالعدل وهم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خواصّ أصحابهم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یسیر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یعیش ویعمل مجازاً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یغترون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بسبب إمهالی ونعمتی یغفلون عن بطشی وعذابی، من الاغترار بمعنی الغفلة، ویحتمل أن یکون من الاغترار بمعنی الوقوع فی الغرور والهلاک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القبر او جنّة الدُّنیا ونارها اللتان تکون فیهما أرواح المؤمنین والکفّار فی البرزخ أو الارض فی زمن القائم أو ارض القیامة ولایخفی بعد الأوّلین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الوداعة والرّاحة والخفض والسعة وخفض العیش والسکینة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وهو الحسن بن علی الوشاء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وترها، رأوتر القوس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لها وتراً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العربیة ، أفاق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فُوقُه فی الوتر لیرمی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 وأدناه، واستدراج الله تعالی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کلما جدَّد خطیئة جدَّد له نعمة وأنساه الاستغفار او أن یاخذه قلیلاً قلیلاً ولایباغته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والمباغتة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المفاجأة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الإمهال والتاخیر فی المدَّة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 ناقع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بالغ قاتل ثابت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 الرجل علی أمرأته من فلان وهی علیه من فلانة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 من الحمیّة و کره شرکة الغیر فی حقه بها فهو غیران، وهی غیری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واُلّآف جمع آلف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العشیر المؤانس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أحسن التمثیلات للدُّنیا، وقد أنشد بعضهم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أنّ المرء طولَ حیاته حریص علی ما لایزال یُناسجه کدودٌ، کدودِ القزّ ینسج دائماً فیهلک غمّاً وسط ما هو ناسجه مرآة العقول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لاتلزموه إیّاها ولاتجعلوه شعارها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بحسبک أن تصوم من کلّ شهر ثلاثة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یکفیک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والآیة فی 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احراق الجلد بحدیدة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وترک ذکری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والآیة فی 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الناس بالسؤال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اجتناب المحرّمات والشُّبهات وفی المقابلة إشعار بأنّ الطمع یستلزم ارتکابها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الذی ۔ مستدرک الوسائل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القمار،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یکون منه فمار فهو المیسر حتی لعب الصبیان بالجوز الذی یتقامرون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میسراً لتیسر أخذ مال الغیر فیه من غیر تعب ومشقة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ومنع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حمزة بن عمارة البربری، الذی کان یدّعی أن أبا جعفر الامام الباقر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یأتیه فی کل لیلة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الشَّیطان یترکه وعبادته لأنَّها لغیر الله، لکونها بدعة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اُرید بالکذّاب فی هذا الحدیث إمّا مدّعی الرئاسة بغیر حق، وسبب هلاکه بالبینات إفتاؤه بغیر علم مع علمه بجهله، وسبب هلاک أتباعه بالشبهات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تجویز کونه عالماً وعدم قطعهم بجهله، فهم فی شبهة من أمره، أو من یضع الحدیث ویبتدع فی الدین، فهو یهلک نفسه بأمرٍ یعلم کذبه، وأتباعه یهنکون بالشبهة والجهالة لحسن ظنّهم به واحتمالهم صدقه، والوجهان متقاربان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علامته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 علی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المجبول علیه بحیث صار عادة له ولا یتحرّز عنه ولا یُبالی به ولا یندم علیه، ومن لایکون کذلک لایصدق علیه الکذّاب مطلقاً فإنّه صیغة 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الکذاب الذی یکتبه الله کذاباً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ممّا أعان الله به علی الکذّابین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أضرّهم به وفضحهم، فإنّهم کثیراً ما یکذبون فی خبرهم ثم ینسون ویخبرون مما ینافبه ویکذّبه ، فیفتضحون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أعنّی ولاتعن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ضمن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 الحقّ والباطل، وأکثر ما یقال فیما یشک فیه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۵۸۳۸</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آخاه مؤاخاة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له أخاً او صدیقاً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الأحدوثة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یتحدّث به النَّاس، مفرد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ومطها باُخری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مدّها بأخری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عداوة امتلات منها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تقدیر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تسمع من رجل کلاماً فی حق رجل آخر یذمّه به فیبلغ الرجل الثانی ذلک الکلام فتخبث نفسه عن الاوّل أی یتغیّر علیه ویبغضه، فتلقی الرّجل الثانی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الرّجل الأوّل فیک کذا وکذا من مدحه خلاف ما سمعت منه من ذمّه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إثمه مرفوع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الخمیس من النَّاس والساقط فی دین أو حسب، والمحتقر فی جمیع أحواله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خطران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اهتزازه فی المشی وتبختُرُه، ویخطر فی مشیته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یتمایل ویمشی  مشیة المعجب بنفسه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إرادة اصلاح قومه برجوعهم عن عبادة الأصنام، وجه الدلالة أنّ العاقل إذا تفکّر فی نسبة الکسر إلیها وعلم أنّه لایصحّ ذلک الّا من ذی شعور عاقل قادر ، وعلم أنّ هذه الأوصاف منتفیة فیها، وعلم أنّها لا تقدر علی دفع الاستخفاف والضرر عن أنفسها علم أنّها لیست بمستحقّة للالوهیّة والعبادة، ویکون ذلک داعیاً إلی الرجوع عنها ورفض العبادة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یأتی بالقصة، والقصّاص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یقرأ القصص فی مجتمعات الناس لیأخذ الجبایة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للإمام أن یؤدِّب فی المکروهات، ویحتمل أن یکون محرّماً لاشتماله علی القصص الکاذبة، مع انّه لا إستبعاد فی حرمته فی المسجد مطلقاً إذا کان لغواً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نقیض العلوّ، وسفّله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انزله من أعلی إلی اسفل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السِرجین والسرفین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قصدها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یتناولها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یاخذها فینحّیها قسراً عن طریقه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مراة العقول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عریض</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استرجع فی المصیبة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الیه راجعون، إنّما قال ذلک لأنَّه استشعر بالهلاک واستحقاق دخول النَّار بحمل الکلام علی ظاهره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هو الجحود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المراد بالکبر إنکار الله سبحانه او إنکار أنبیائه أو حججه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والاستکبار عن اطاعتهم وقبول أوامرهم ونواهیهم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غمص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احتقرهم ولم یرهم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وسَفِه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جهله، والسّفه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والطَّیش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یغمض النَّاس ویسفه الحق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الأعلی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الکفّ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النزول إمّا عن الدابة أو عن السریر، وکلاهما مرویّان، وینبغی حمله علی أنّ ما دخله لم یکن تکبّراً وتحقیراً لوالده لکون الأنبیاء منزَّهین عن أمثال ذلک، بل راعی فیه المصلحة لحفظ عزّته عند عامّة الناس لتمکّنه من سیاسة الخلق وترویج الدین، إذ کان نزول الَمِلک عندهم لغیره موجباً لذلّه، وکان رعایة الأدب للأب مع نبوَّته ومقاساة الشدائد لحبّه أهم وأولی من رعایة تلک المصلحة، فکان هذا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ترکاً للأولی، فلذا عوتب علیه وخرج نور النبوة من صلبه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اللجام، ما احاط بحنَکَی الفرس من لجامه وفیه العذاران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ارتفع رفعک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تاه یتیه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تحیَّر وضلَّ، وإذا تکبَّر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یعنی معرضاً متکبراً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تکبّر هذا الرجل وتفاخر بسموّ النسب وعلوّ الحب، فردّ علیه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وآباءه کلّهم فی النار، وکأنّ ذلک باعتبار أنّ آباءه کانوا أیضاً موصوفین بالتکبّر أو باعتبار أنّ کلّهم کانوا کفّاراً أو باعتبار أن هذا الرجل کان متکبّراً وآباءه کانوا کفّاراً وهو الأظهر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 لملا صالح المازندرانی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البحار، والظاهر أنه الصحیح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 عطفه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عادلا جانبه، والعِطف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یعنی معرضاً متکّبراً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وأسبل إزاره إذا أرخاه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أن هاتین الصفتین من علائم الکبر ومن صفات المتکّبرین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تحتمل وجوهاً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خطر بالبال أنّ المراد به الفقر إلی النَّاس وهذا هو الفقر المذموم، فإنّ سؤال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التوجه إلی خالقه ومَن ضَمِنَ رزقه فی طلب الرِّزق وسائر الحوائج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الکفر والشّرک، لعدم الإعتماد علی الله سبحانه وضمانه، وظنّه أنَّ المخلوق العاجز قادر علی إنجاح حوائجه وسَوق الرِّزق إلیه بدون تقدیره وتیسیره وتسبیبه، فبعضها یقرب من الکفر، وبعضها من 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به الفقر القاطع لعنان الاصطبار، وقد وقعت الاستعاذة منه، وأمَّا الفقر الممدوح فهو المقرون بالصِّبر، قال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ذلک أنَّ الفقیر إذا نظر إلی شدّة حاجته وحاجة عیاله، ورأی نعمة جزیلة مع الظَلَمة والفَسَقة وغیرهم، ربما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الانصاف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هذه القسیمة التی لم تقع علی العدل؟ فإن لم یعلم شدَّة حاجتی ففی علمه نقص، وإن عَلم ومنع مع القدرة علی الاعطاء ففی جوده نقص، وان منع لثواب الآخرة فإن قدِر علی إعطاء الثواب بذون هذه المشقّة الشدیدة فَلِمَ مَنَع؟ وإن لم یقدر ففی قدرته نقص، ومع هذا یضعف اعتقاده بکونه عدلاً جواداً کریماً مالکاً لخزائن السَّماوات والأرض، وحینئذ یتسلّط علیه الشّیطان ویذکر له شبهات حتّی بسبَّ الفلک والدَّهر وغیرهما، وکلّ ذلک کفر أو قریب منه، وإنّما یتخلّص من هذه الاُمور مَن امتحن الله قلبه للإیمان، ورضی عن الله سبحانه فی المنع والاعطاء ، وعَلم أنّ کلّ ما فعله بالنّسبة إلیه فهو خیرٌ له، وقلیل 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إشارة إلی أنَّ الفقیر یُسف إلی المأکل الدنیّة والمطاعم الوبیّة، وإذا وجد اولاده یتضوّرون من الجوع والعری، ورأی نفسه لا یقدر علی تقویم أوَدِهم وإصلاح حالهم والتنفیس عنهم کان بالحری أن یسرق ویخون ویعصب وینهب ویستحلّ أموال النَّاس ویقطع الطَّریق ویقتل المسلم أو یخدم بعض الظَلمة فیأکل ما یغصبه ویظلمه، وهذا کلَّه من أفعال من لا یحاسِب نفسَه ولایؤمن بیوم الحساب، فهو قریب إلی أن یکون کافراً بحتاً، وفی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 لمن له عیال ولیس له مال کیف لایخرج علی النَّاس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 متقاربة والمآل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إمّا ما ذکره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للحسد تأثیراً قویّاً فی النظر فی إزالة النّعمة عن المحسود او التمّنی لذلک، فإنّه ربّما یحمله حسده علی قتل المحسود وإهلاک ماله وإبطال معاشه فکأنّه سعی فی غلبة المقدور، لأنّ الله تعالی قد قدّر للمحسود الخیر والنّعمة، وهو یسعی فی إزالة ذلک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أن یکون إشارة إلی تأثیر العین، فإن الباعث علیه الحسد کما فسّر جماعة من المفسرین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شَرِّ حَاسِدٍ إِذَا حَسَدَ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بإصابة العین، وروی العامّة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والخاصَّة عن الإمام الصادق علیه آلاف التحیة والثناء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شیء یسبق القدر سبقه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محمد بن عنبسة،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التفکر فیما یحصل فی نفس الانسان من الوساوس فی خالق الأشیاء وکیفیة خلقها وخلق أعمال العباد والتفکر فی الحکمة فی خلق بعض الشرور فی العالم من غیر استقرار فی النَّفس وحصول شک بسببها کما رواه المؤلف  عن محمّد بن حمران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ابا عبدالله عن الوسوسة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شیء فیها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اُدخل الخل العسل ذهبت حلاوته وخاصیته وصار المجموع شیئاً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عصارة شجر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الشیء کله حتی لایُری له 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والنقص والمحو والابطال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خصٌ قلب الحکیم بالذکر لان الحق الذی هو ازالة النور انما یتعلق بقلب له نور و قلب غیر الحکیم یعلم بالاولویة واذا عرفت ان الغضب یمحق قلب الحکیم یعنی عقله ظهر لک حقیقة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یملک غضبه لم یملک عقله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البحار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البحار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أعاد علیه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علامة جراحة لتصح مقابلته للجراحة، والاثر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الشیء وعلامته، وبالضم وبضمتین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الجراحة یبقی بعد البُرء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والایفاء والتوفیة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اعطاء الحق تامّاً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أشدُّهُ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سورته واوَّله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غضب کامن للعاجز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الغضب المحیط بالکبد وهو أشدّ الخنق،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یکون الغیظ إلَّا بوصول مکروهِ إلی المغتاظ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یغتب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 الشیء محقاً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أبطله ومحاه، ومحق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الانتقام، ولمّا کان الغرض من الغضب غالباً هو الانتقام من الظالم رغَب سبحانه وتعالی فی ترکه بأنّی منتقم من الظالم لک، وانتقامی خیر من انتقامک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یکلِّفه ویجبره فیما لم یکن له فیه اختبار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استغلتنی فی بیعته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یجعل لی خیاراً فی رده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قبول الحقّ عند ظهور الدلیل بناء علی میل إلی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العصبیّة، وهی المحاماة والمدافعة عمّن یلزمک أمره او تلزمه 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بمعنیً واحد تقریباً </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 ربقة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کنایة عن خروجه من الایمان رأساً للمبالغة، أو عن إطاعة الایمان للإخلال بشریعة عظیمة من شرائعه، أو المعنی خلع ربقة من ربق الایمان التی الزمها الایمان علیه من عنقه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صغیر جداً أسود،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والآیة فی سورة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سیراً سهلاً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ساهل ولان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حسّن خلقه حتی تستقر نفسه وتسکن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رهق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رکب الشرَّ والظّلم، وغشی المحارم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۱۷۰۸</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والآیة فی 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۱۷۰۷</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شجر الشوک، وله ثمر احمر مدوّر کأنه خرز العقیق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بمعصیة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فیه بطاعة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فیه بمعصیة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وفی المستدرک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وعلیک بالبرّ وبالسرّ والکرم، فإنَّ البرّ والسرّ والکرم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یشح بما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المستدرک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 وفی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والبذاء، وهو الفحش فی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والمراء من النساء، وهو الجدال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والآیة فی سورة 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محق الیمان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۹۷۹</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تبدو عند الضحک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لاتضحک ضحکاً تبدو به أسنانک ویکشف عن سرور قلبک وقد عملت أعمالاً قبیحة إفتضحتَ بها عند الله تعالی وعند ملائکته وعند الرّسول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علیهم أجمعین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بالبیات نزول الحوادث علیه لیلاً أو غفلة وإن کان بالنَّهار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ومعنی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الراوی یسأل من الإمام عن المصائب التی جرت علی امیر المؤمنین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بیته من القتل والسمّ وهتک الحرمات وغیر ذلک، هل کانت بسبب أعمالهم؟ فیجیبه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معصوماً ومع ذلک کان یستغفر الله فی کل یوم سبعین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والمصائب والبلایا کانت تنزل علیه حتی روی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اُوذیَ نبیٌ بمثل ما اُوذیت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فالبلایا والمحن تنزل علی انبیاء الله واُولیائه لیزدادوا علواً ورفعة فی درجاتهم عند الله تعالی کما رُوی عن النبی الاکرم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لولده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لک 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تنالها الّا بالشهادة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وسَطَا سَطواً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انتفض، واختلجت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إنتفضت أجفانها بحرکة إضطراریة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المساءة والاثم والاذی والشدة والمسبة والجنایة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تَمادَی فی غیّه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 ودام علی 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العبد المؤمن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أفزعه وعظم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استخدمه وأضعفه، والهین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الحقیر والضعیف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أنه یبتلیه فی بدنه بالبلایا والأمراض والأحزان والذّل کأنّه أستخدمه أو ابتذله واستعمله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یکفّرها بالعقوبة فی الدُّنیا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التوی القدح التواءَ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 والتوی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ونَکَبَت الحجارةٌ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لثمتها أو اصابتها وخدشتها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 لا یسیل دمه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یصیبه الهمّ والحزن کثیراً،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وهَمَّهُ الأمر همّاً ومهمّة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حزنه، کأهمّه فاهتمّ، 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المفعول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لإیمانه و قد عمل بالمعاصی، ولیست له حسنة تکفّرها، ولم یعف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 مقدّر، أی فأکتفی به أو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التمام مصدر 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الشیء تمّاً و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تکمَّلت أجزاؤه، وتمَّمه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تامّاً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لک عند آخر من حق تطالبه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المراد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طلبته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جزاء الأعمال الصالحة التی عملها فی دنیاه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غلظ الطبع والبعد، والإعراض، یقال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جفوتُ الرجل أجفو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اعرضت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فی رفاهیة من العیش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سعة ورفاهیة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الوَفرُ من المال والمتاع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ووفّر علیه حقّه توفیراً واستوفره أی استوفاه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فی الرَّجعة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کوز مستدیر الرّأس لاعروة له أو لا خرطوم له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لا عروة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تهتّکت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تهتّکت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أقذرنا ۔ البحار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البحار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البحار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لأجراها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عاب أخاه البحار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فلایعملها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فاصابهم فیهما سوء فانتقلوا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مَقَتهُ مقتاً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أشدّ البغض عن أمر قبیح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والشرّ، والظلم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ولعلَّ الصحیح وحبس عنها أمطارها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والرجّالة جمع الراجل وهم المشاة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التمحیص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البغی فی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 الحدّ، ویطلق غالباً علی التکبّر والتطاول، وعلی الظلم، أو المراد به البغی علی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الفساد فی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یورث الندامة فی الدُّنیا والآخرة کما قال الله تعالی فی 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فی قابیل حین قتل أخاه هابیل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فَأَصْبَحَ مِنَ النَّادِمِينَ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یشاهد من أحوال الظالمین وخراب دیارهم واستئصال أولادهم وأموالهم، کما هو معلوم من أحوال فرعون وهامان وبنی امیَّة وبنی العباس وأضرابهم، وقد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فَتِلْكَ بُيُوتُهُمْ خَاوِيَةً بِمَا ظَلَمُوا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تعالی یکشف الغطاء عن الافعال القبیحة لشارب الخمر ویزیل الحیاء عنه ، فلایری قبح شیء من الأشیاء، ولا یبالی باقبح الأعمال، ومن کان بهذه الصفة فهو حریّ بان یهتک ستره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 لملا صالح المازندرانی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الهلاک والاضمحلال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إظلام الهواء إمّا کنایة عن التحیّر فی الأمور، أو شدّة البلیّة، أو ظهور آثار غضب الله تعالی فی الجو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 وانتشر بین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المَیل عن القصد،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عن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مال عنه،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 الجائر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المائل عن طریق الهدی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المَطَر، وفی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یجزی عن الجنابة أن تقوم تحت القطر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الخفر والإخفار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الغدر ونقض العهد، والإدالةُ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وفی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أدِل لنا، ولاتدل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وذلک لأنّهم ینقضون الأیمان ویخالفون الله فی ذلک للغلبة، فیورد الله علیهم نقض مقصودهم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والآیة فی سورة 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جامد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قلیل الدَّمع أو منقطعه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نبات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یس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وَنَكْتُبُ مَا قَدَّمُوا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واللَّمم عند العرب أن یفعل الإنسان الشّیء فی الحین لا یکون له عادة،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اللمم هو ما یلمُّ به العبد من ذنوب صغار بجهالة ثمَّ یندم ویستغفر ویتوب نیغفر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یوجد ضالّ لیس بکافر أو کل من کان ضالاً فهو کافر، فأشار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جوابه باختیار الشق الأوّل وبین ذلک بأن عری الإیمان کثیرة منها ما هو بحیث من یترکها یصیر کافراً ومنها ما هو بحیث من یترکها لا یصیر کافراً بل یصیر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بعری الإیمان مراتبه تشبیهاً بعروة الکوز فی احتیاج حمله الی التمسک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الإلتحاق ببلاد الکفر والإقامة بها بعد المهاجرة عنها إلی بلاد الإسلام، وکأنّ من رجع من الهجرة إلی موضعه من غیر عذر یعدّونه کالمرتد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کلام بعض علمائنا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المتعرّب بعد الهجرة فی زماننا هذا أن یشتغل الإنسان بتحصیل العلم ثمّ یترکه ویصیر منه غریباً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المتعرّب بعد الهجرة التارک لهذا الأمر بعد معرفته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المغیرة بن سعید العجلی ورد ذمّه فی أحادیث کثیرة، وأنّه کان یکذب علی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لعنه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أسَّس مذهباً باطلاً واتَّبعه جماعة سُمُّوا بالمغیریة وعندهم الکثیر من الآراء والعقائد الباطلة، وقد ذکرنا  بعض ما یتعلّق به فی الجزء الثانی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من هذه الموسوعة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صر</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والظاهر أنَّ الصحیح ما فی الخصال و علل الشرایع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اللَّهَ لَا يَغْفِرُ أَنْ يُشْرَكَ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لیس فی ثواب الأعمال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وفی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الکبائر خمس، 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 لکریتهم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القذف هنا بمعنی السب واللّعن فإنَّ بعض الظَّالمین والحکّام الجائرین لعنوا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علیهما وآلهما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وسبُّوها کما لعنوا وسبُّوا زوجها أمیر المؤمنین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وقذف المحصنة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أَفَاءَ اللَّهُ عَلَى رَسُولِهِ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ردّ الله ما کان للمشرکین علی رسوله بتملیک الله إیّاه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۹۳۱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ناحة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والآیة فی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مکر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المعقوفتین من الفقیه، والآیة فی سورة مریم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وقذف المحصنات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وأکل مال الیتیم ظلماً لقول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اتَّقُوا اللَّهَ وَذَرُوا مَا بَقِيَ مِنَ الرِّبَا إِنْ كُنْتُمْ 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تَفْعَلُوا فَأْذَنُوا بِحَرْبٍ مِنَ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والغلول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بها عبادة الأوثان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وذمّة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الأمن لمکر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عذابه واستدراجه وإمهاله عند المعاصی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والآیة فی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 علیه یحیف حَیفا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ترک الوصیّ العمل بالوصیَّة أو تحریفها أو صرفها فی غیر مصارفها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والآیة فی سورة النور </w:t>
      </w:r>
      <w:r>
        <w:rPr>
          <w:rFonts w:ascii="IRNazanin" w:hAnsi="IRNazanin" w:eastAsia="IRNazanin"/>
          <w:b w:val="false"/>
          <w:b w:val="false"/>
          <w:bCs w:val="false"/>
          <w:i w:val="false"/>
          <w:i w:val="false"/>
          <w:iCs w:val="false"/>
          <w:color w:val="333333"/>
          <w:sz w:val="20"/>
          <w:sz w:val="20"/>
          <w:szCs w:val="20"/>
        </w:rPr>
        <w:t>۲٤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 والجمع جُنن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وکأنّ المراد بالجّنَن ألطافه سبحانه التی تصیر سبباً لترک المعاصی وامتناعه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أقترف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وفعله ، وقارفه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وامتدحه بمعنی مدحه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أحسن الثناء علیه، ضد ذمَّه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 مستحقاً للّطف والتوفیق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أنّکم تسحقون تحت وطأة العذاب سحقاً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سعة من عفو الله و غفرانه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ملائکته إنّی قد عمّرت عبدی عمراً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فغلّظا ۔ الخصال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صر</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 السبعین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أتأمر 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ذلک الحمد، او بحمدونه بحضرته ویذمّونه فی غیبته، أو یکون المراد بالحامد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یتوقع منهم المدح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حمله علی مَن أرضی خلفاء الجور بإنکار أئمّة الحقّ أو بشیء من الضروریات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بجملتین وما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العطف فی حکم جملتین، ویحتمل أن یکون الحرفان کنایة عن الاختصار فی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رام وقصد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یحتاجان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ویضم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والآیة فی سورة الاسراء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اخته واخوه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الرّضاعة، وهما وَلدا حلیمة السعدیة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والظاهر أنّ الصحیح فإذا ماتا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 للسب وجرَّه إلیه کان تسب والده فیسب والدک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فی 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 سکن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إبق مع والدیک ولا تترکهما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السائل ارجع الضمیر فی جعلناه إلی الإیمان، وحمل الآیة علی ان الایمان موهبی وهو بهدایة الله تعالی وان کان بتوسِّط الانبیاء والحجج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سأله عن سبب إسلامه،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شیء رایت فی الاسلام من الحجّة والبرهان صار سبباً لاسلامک؟ فأجاب بأنّ الله تعالی القی الهدایة فی قلبی، وهدانی للإسلام کما هو مضمون الآیة الکریمة، فصدّقه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هداک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اهده ثلاثاً أی زد فی هدایته أو ثبّته علیها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طهارة النصاری بالذات وان نجاستهم باعتبار مزاولة النجاسات، ویمکن حمله علی أن یاکل معهم الاشیاء الجامدة والیابسة، وربما یؤیده ذلک بعدم ذکر الخمر لأنها بعد الیهم لایبقی أثرها فی أوانیهم بخلاف لحم الخنزیر لبقاء دسومته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 هذا لعلمه بأنّها تسلم عند الموت فهو مشتمل علی الاعجاز ، وإن احتمل استثناء الوالدین عدم جواز غسلهم والصَّلاة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ولاتخبرن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إنّما نهاه عن اخباره باتیانه إلیه کیلا یصرفه بعض رؤساء الضلالة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ویدخله فی ضلالته قبل أن یهتدی للحق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فلی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بحثه عن القمل ونقّاه منه وکذا فلی الثوب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تدهورت صحّتها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 من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 الولد أباه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آذاه و عصاه وترک الاحسان إلیه وهو البرّ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من العق وهو الشقُّ والقطع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من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الامام الرضا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۳٤۹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وانکز له المخ واکسر له السکر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البشر العادیَّة القدیمة التی لایُعلم لها رب، ولاحافر ، تکون بالبراری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وسمیت قلیباً لأنه لب ترابها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لیس فی ثواب الاعمال</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الشریک الذی یخلط ماله مال شریکه، والزوج، والصاحب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تری أنّه جعلها منه، أی قرنها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تفسیر العیاشی فی روایتین ألا تری أنّه جعلها معه، ویؤید العطف علی الجلالة مارواه الصدوق فی العیون والخصال بإسناده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ثلاثة مقرون بها ثلاثة اُخری، أمر بالصَّلاة والزَّکاة فمن صلّی ولم یزک لم تقبل منه صلاته، وأمر بالشّکر له وللوالدین، فمن لم یشکر والدیه لم یشکر الله، وأمر باتقاء الله وصلة الأرحام فمن لم یصل رحمه لم یتّق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أنَّ الکفر لایسقط حقَّ الرّحم ولاینافی ذلک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تَجِدُ قَوْمًا يُؤْمِنُونَ بِاللَّهِ وَالْيَوْمِ الْآخِرِ يُوَادُّونَ مَنْ حَادَّ اللَّهَ وَرَسُولَهُ وَلَوْ كَانُوا آبَاءَهُمْ أَوْ أَبْنَاءَهُمْ أَوْ إِخْوَانَهُمْ أَوْ عَشِيرَتَهُمْ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محمولة علی المحبَّة القلبیة فلاینافی حُسنَ المعاشرة ظاهراً، أو المراد به الموالاة فی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ذکره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محمول علی ما إذا کانوا معارضین للحقّ ویصیر حُسنُ عشرتهم سببَ غَلَبة الباطل علی الحقّ، ولا یبعد أن تکون نفقة الأرحام أیضاً من حقّ الرَّحم فیجب الإنفاق علیهم فیما یجب علی 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تشبیه للمعقول بالمحسوس واثبات ملحق الرحم علی أبلغ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فلاتکونّن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اذا نزلت آیة فی شیء خاص فلاتخصّص حکمها بذلک الأمر، بل عمّمه فی نظائره، أو المعنی اذا ذکرنا لأیة معنی ثم ذکرنا لها معنی آخر فلاتنکر شیئاً منهما فان للآیات ظهراً وبطوناً، ونذکر فی کل مقام ما یناسبه والکل حق، وبهذا یجمع بین کثیر من الأخبار المتخالفة ظاهراً الواردة فی تفسیر الآیات وتأویلها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الطرح علی الأرض، والمصروع یکون مصدراً واسم مکان، ومصارع السوء کنایة عن الوقوع فی البلایا العظیمة الفاضحة الفادحة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انقشع عنه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غشِیَه ثمَّ انجلی عنه، کالظّلام عن الصبح والهَمِّ عن القلب والسَّحاب عن الجو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بلقع وهو الارض 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خالیة من 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ثقلةً فی جسدی أی ثقلاً وفتوراً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أصل رحمی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الناس وجلبتهم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بکرة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أساء عبدالله بن الحسن الکلام مع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وافترقا فمن الطبیعی أن تحدث القطیعة بینهما، وقد جاء فی التعالیم النبویة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مَن قطعک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بادر الإمام الی دار عبدالله فی الصباح الباکر، وذکّره بهذه الآیة الکریمة التی کان عبدالله غافلاً عنها، والامام الصادق تالیاً و متذکراً لها، فارتفع سوء التفاهم من بینهما، واعتَنَقا، وبکیا فرحاً لتهیّج عواطفهما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توثَّب فی ضیعتی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استولی علیها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وشتمه شتماً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سبَّه والاسم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الشتیمة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رَفَضه رَفضاً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ترکه ورماه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 مؤکد مؤبدَّ فی صورة النفی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کان ذا مال وولد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فلایتکل علیهما فإنهما لایغنیانه عن العشیرة ، وعشیرة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محافظة و حمایة وذبّا عنه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یسدّها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اشتمال للقرابة أی عن أن یسدّها، وضمیر یسدّها للخصاصة والعائد محذوف أی عنها أو للقرابة واسناد السد إلیها مجاز أی یسدّ خلّتها، وسدّ الخلل إصلاحه وسدٌ الخلّة إذهاب 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لاینفعه إن أمسکه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بالزائد عن قدر الکفاف فان إمساکه لاینفعه بل یبقی لغیره واستهلاکه وانفانه لایضرّه أو بمال الدُّنیا مطلقة فإن شأنه ذلک، والرِّزق علی الله او المراد بقلیل من المال کدر هم فإنّه لا یتبین إنفاق ذلک فی ماله والمستحق ینتفع به 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الخصلة التی من شأنها أن تحلق أی تُهلک وتستأصل الدین، کما یستأصل الموسی الشَعر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قطیعة الرَّحم والتظالم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الدّار التی ورثناها من جدّنا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الطاعون أو کلّ مرض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إحدی وثلاثین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أکثر النسخ التی وجدناها، وفی بعضها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وعلی الأوّل أیضاً المراد ذلک، واسقط الراوی المائة، للظهور، فإنّ إمامة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فی سنة مائة واربعة عشر، ووفاته فی سنة ثمان وأربعین ومائة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 الله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قصّر علیه أجله و 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والکاظمین الغیظ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الحابسین غیظهم، المتجرّعینه، مِن کَظَم غیظه کظماً، إذا تَجرَّعه وحَبَسه وهو قادر علی امضائه، والکظیم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الحابس غیظه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اکظم الغیظ دائماً وإن أصرّوا علی الاساءة، أو أفعل کلّما أمکنک من البر، فیکون حذف المفعول للتعمیم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یفعلون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الإضرار وانواع الاساءة، ولا یرجعون عنها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أترید ان تکون مثلهم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القطع وارتکاب القبیح، وترک الاحسان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ینظر الله الیکم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یقطع عنکم جمیعاً رحمته فی الدُّنیا والآخرة، وإذا وَصَلتَ الرّحم، فإمّا أن یرجعوا فتشملکم الرحمة، وکنتَ أولی بها واکثر حظاً منها، وإمّا أن لا یرجعوا، فتخصک الرحمة، ولا إنتقام أحسن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ذیل ح</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عازَّه معازّةً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عارضه فی العزّة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أنصفت الرجل إنصافاً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عاملته بالعدل والقسط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الدعائم والنوادر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علیکم بقصار الخدم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۷۱۹</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یوعی فیه الشیء سُمّی بذلک لأنه یجمع ما فیه من المتاع، ویقال لصدر الرجل وعاء علمه واعتقاده تشبیهاً بذلک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دعاءه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لاُمّته بالبرکة فی اوانیها کنایة عن الطعام والشراب اذ البرکة بمعنی النمو والزیادة او یکون بالمعنی الآخر وهو البرکة فی العلم والزیادة فی الفهم والله العالم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طوَّله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المروءة فی شرف أو السخاء فی مروءة، والسید الشریف السخی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استحباب شراء الطَّعام للأهل وحمله إلیهم وأنَّه مع ملامة النّاس الترک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بریء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بن شمون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اسماعیل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یتحمّله عن القوم من الدیة والغرامة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فاقره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الداهیة التی تکسر الفقار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 المنزل بالقوم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بهم وضاق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خَالَقهُم مُخالَقةً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عاشرهم بخلق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مالح فلان فلاناً مالحةً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والأقران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البحار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البحار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یعتقبون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یزدحمهم فیما یعتقبونه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سلک، واجتاز من مکان إلی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والمجتاز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قوم مسافرون ولانستطیع أن نصل إلیک کلّما أردنا لبعد بلدنا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طوبی لعبد نوومة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یلومه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نُومة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خامل الذِّکر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لم تجد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 للمازندرانی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إیثار الغیر بالخیر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والکَرَم لاتستعمله العرب إلَّا فی المحاسن الکثیرة، والکریم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الجامع لأنواع الخیر والشّرف والفضائل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لیس کریماً لتنتفع بکرمه، ولا عاقلاً لتنتفع بعقله، مع أنّ فی صحبته مفاسد من وجوه شتّی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 للمازندرانی</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خالط ثم ینقبض عنهم وعن مخالطتهم لا لعلّة، فقد کسب العداوة ، والانقباض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الانبساط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أنسحب عن المجتمع، وقطع العلاقات الودّیة بینه وبین الناس فی لقاءاته وتزاوره وأمثال ذلک، فمن الطبیعی أنّ الناس یعاملونه کذلک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السَّفر والحضر، بالحلم، والرِّفق، والصفح، وکظم الغیظ، وحسن الخلق، وکفّ الأذی وحفظ السِّر، والدعوة الی الزاد، والقیام بالخدمة فی الصّحة والمرض، وقضاء الحوائج والتکلّم والمزاح بما یوجب انبساط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 للمازندرانی</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الصنیعة مع النَّاس والمعاملة بالجمیل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طلاقة الوجه وبشاشته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الأمام الباقر او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وکأنّه سقط من النساخ أو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صنائع المعروف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الإحسان إلی الغیر بما یعرف حسنه شرعاً وعقلاً، وکان الاضافة للبیان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 بشرته وقبض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طاعة الله تعالی وعبادته وخشیة الله وهیبته، وتنزیه القلوب عن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 عن المحارم والتحرّج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آدی للامانة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أداءً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حُسن الجوار أن تعینه فی اُموره، وتقرضه إن أحتاج إلیه، وتدفع عنه کربه ، وظُلمه، وأن لاترفع بناءً مشرفاً علی داره، ولا تنظر إلی حرمه، وأن تستر عورته وعیوبه، إلی غیر 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 للمازندرانی</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العمر، والنُسأة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ونسأ الله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آمن 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یخبط النَّاس ویاخذ کلّ ما قدر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جار 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الکرّاسة،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مِن الصحیفة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ان الرجل کما لایضارّ نفسه ولا یوقعها فی الإثم أو لایعد علیها الأمر اثماً کذلک ینبغی أن لایضارٌ جاره ولایوقعه فی الاثم أولاً یعد علیه الأمر أثماً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 فلان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ألقاه إلی الهلکة ولم یحمِه عن عدوّه، وأسلمته بمعنی خذلته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 وما یصیب الانسان من الحوادث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الاسترسال خ، والصرعة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طرحه علی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الاستیناس والطمأنینة والانبساط من قولهم إسترسل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استأنس به وانبسط والمراد کثرة الانقیاد والثقة بالآخر ، فإذا وثق الرّجل بأخیه کلّ الثقة، وأرخی إلیه زمام أمره، وافشی إلیه بأسراره وانقلب الرّجل یومآً منافقاً وعدوّاً غشوماً، صرعه صرعة مهلکة لایرجی فیها الاقالة ولایقدر حینئذٍ أن یدفع عن نفسه، وقد نبذ السلاح إلی عدوّه، ومن هذا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أحبب حبیبک  هوناً ما، عسی أن یکون بغیضک یوماً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علی النسخة الأخری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سرعة الاسترسال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فالاسترسال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الرّسل، وهو انطلاق الخیل فی الغارة أو میدان السِّباق، فإذا أطلق الفارس عنان خیله حتی أسرع وأسرع، لا یتمکن أن یستقیله من سرعته، إلَّآ بالکبوة والهلاک، والمراد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مجالد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والبحار ولکن الظاهر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ولاتجارنی لحذف الیاء فی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المناظرة لیظهر علمه الی الناس ریاء وسمعة وترفّعاً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المحاطة، والوضع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العقل وفساده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الحسین الزیات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والآیة فی 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استطال، وصال علیه صولة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البصبصة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تحریک الکلب ذنبه طمعاً أو خوفاً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وراغ 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یمنة ویسرة فی سرعةٍ خدیعة، فهو لایستقر فی جهة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والظاهر أنَّ المقصود من الغدّ هو ما بعد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الخیانة فی المغنم والسرقة من الغنیمة قبل القسمة، وکل من خان فی شیء خفیة فقد غل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حسم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ثمَّ کواه لئلا یسیل دمه، وفی الحدیث انه اتی بسارق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اقطعوه ثمَّ احسموه، أی اقطعوا یده ثمّ اکووها بالنَّار لینقطع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بالتشبیه مجرّد التنبیه علی انّه لا اعتماد علی قرب القریب فإنّه قد یبعد، أو من حیث أن ید السارق عدوة خائنة لصاحبها فمع غایة القرب تقطع ویحسم موضعها لئلا تعود، أو یحفظ الدم لمودّته بالجسم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وما أثبتناه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الصحیح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البحار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أحدکما قد احدث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إعلم أنّ صاحبک ایضاً أبغضک، وسبب البغض إمّا شیء من قبلک، أو توهّم فاسد من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والآیة فی سورة 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والتهمة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مکان 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مقام تهمة وشک، وکان المراد النهی عن حضور موضع یوجب التهمة بالفسق أو الکفر أو بذمائم الأخلاق، أعم من أن یکون بالقیام أو المشی أو القعود او غیرها  ویحتمل أن یکون المراد به المنع عن مجالسة أرباب الشکوک والشبهات الذین یوقعون الشُّبه فی الدین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اودّاء جمع 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من الوداعة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والسّعة وخفض العیش والسکینة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التنعّم، ورتعت الماشیة فی 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أکَلَت وشربت ما شاءت فی خصب وسعة، ورتع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أکلوا ماشاؤا فی رغد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اجتمعتم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البحر وغیره کالرغوة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تتمکنوا منهم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النَّفس عن الدناءة التی لا تلیق بأمثاله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الفحش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ینوب الانسان، أی تنزل به من المهمّات والحوادث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ببدعته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النذل والنذیل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الخسیس من النَّاس، والمحتقر فی جمیع أحواله،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أنذال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والمترَف والمتنعَم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المتوسِّع فی ملاذ الدُّنیا وشهواتها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الظنَّة والتهمة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أهل الرَّیب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المتَّهمین بالسوء</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وغشیان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الهطلان 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سکب الماء والدمع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صبَّه فانصب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مصادقة الأحمق قد تجرّ الانسان إلی ما یفرح به عاجلاً ، ولکنّ نتیجته تنتهی إلی السّوء، سوء العمل، او سوء السّمعة، أو سوء الأخلاق</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وأصلحه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المراد بالجفاء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عن الآداب الحسنة، ویطلق فی الأخبار علی هذا المعنی کثیراً وهو الأنسب هنا، ویمکن أن یکون المراد به أنّه یوجب غلظ الطبع، وترک الصلة والبرّ، ومنه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بدأ جفا ای مَن سکن البادیه غلظ طبعه لقلّة مخالطة الناس والجفاء غلظ الطبع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الأحدوثة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یتحدّث به النَّاس، مفرد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ومطها باخری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مدّها باُخری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أغری بینهم 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ألقاها کأنه ألزقها بهم وأفسد بینهم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السخیمة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الحقد فی النَّفس، من السخیمة وهی السَّواد، وسخیمة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الضغینة الموجدة فی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اختاروا للمؤاخاة والمصاحبة غیر هؤلاء، حیث عرفتم ضرر مصاحبتهم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جزئیّ</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آخا بین الرجلین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 بینهما اُخوَّة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وقیل أصحابهما تصحیف أصحابنا، أو موضعه بعد محمد بن مسلم وابی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الأکلة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یخذلک فی وقت کونک محتاجاً إلی المال أشدّ الاحتیاج، فکیف فی غیر هذا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 للمازندرانی</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جزئیّ</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أعناه اِعناه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أنصبه، أی أتعبه وأعیاه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استقام واستمرَّ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وخیم 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 ثقیل ردیء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فتصیروا عند الناس کواحد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وجوب الأحتراز عن مواضع التهمة، وانّ فعل ما یوجب حسن ظنّ الناس مطلوب إذا لم یکن للریاء والسمعة، وقد یمکن أن ینفعه ذلک فی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علی دین خلیله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عند الناس ، فیکون استشهاداً لما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یصیر واقعاً کذلک فیکون بیاناً لمفسدة اُخری کما ورد أنّ صاحب الشر یعدی وقرین السوء ینوی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للمرء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المؤاخاة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المصاحبة والصداقة بحیث یلازمه ویراعی حقوقه، ویکون محلّ أسراره ویوأسیه بماله وجاهه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التوسّع فی الشر، 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الشیء شقّاً واسعاً قال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وَفَجَّرْنَا الْأَرْضَ عُيُونًا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والفجور شقّ ستر الدیانة،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فجوراً، فهو فاجر ، وجمعه فجّار وفجرة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وتخصیص الکذّاب مع أنّه داخل فی الفاجر لأنّه أشدّ ضرراً من سائر الفجّار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 الناس وقبعةً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أغتابهم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الشیوخ، وبالمحدث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الشباب، أو المراد بالتّلاد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الأصحاب القدماء الذین جرّبَهم بالمعاشرة الطویلة، وبالمحدث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القدیم الأصلی الذی ولد عندک وهو نقیض الطارف، وکذلک التلاد، والاتلاد،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نفسک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والایة فی 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الشیء البالی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 عنه ومال، وصدَّ فلاناً عن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ودفعه وصرفه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یصدّ عنهم أعمّ من ذلک المجلس وغیره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تعلم، أی وأنت تعلم أنّه ممّن یصدّ عنّا، فإن لم تعلم فلا حرج علیک فی مجالسته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التردید من الرّاوی، وعلی التقدیرین الغرض التعجّب من سرعة الاستشهاد بالآیات الکریمة بلا تفکّر و تأمّل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 یقال نَصبتُ لفلان 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عادیته، ومنه الناصب وهو الذی یتظاهر بعداوة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بعداوة موالیهم لاجل متابعتهم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النواصب والناصبة واهل 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المتدینون ببغض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نصبوا له، أی عادوه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المحماة علی النَّار، واحدتها رَضفة، کتمر وتمرة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ان علیه أن یتحین الفرص لیقوم ویذهب من ذلک المجلس</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 والنهر ، یقال زَبَرَهُ زَبراً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 ونهره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عَذَله عذلاً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بفتح الثاء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یشار به إلی المکان البعید بمعنی 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المعنی یشمل بقیّة الفقرات التالیة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امیر علیه حتی 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الضیف أمیر علی صاحب الدار، 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الاحترام والاکرام، کما فی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اکرموا الضیف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وإقراء الضیف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البیت أمیر علیه، أی یأمره بأن یجلس فی مکان معیّن من البیت، کما 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لیجلس الضیف حیث یامر صاحب البیت، فهو أدری بعورات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وأمثال ذلک ، وذکر الفیض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صدر الحدیث إشارة إلی حقّ الداخل من الاستقبال والمشایعة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 إلی حقّ صاحب البیت من إنقیاد أوامره ونواهیه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أمین علیه یعنی لا ینبغی له أن ینقل حدیثه إلّا حیث یامن غائلته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النبی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دون مقامه وشرفه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کالقصعة الکبیرة منبسطة تشبع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واعظ قبلة ، والظاهر أن 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واعظ 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یتجه المستمعون إلی الواعظ بأجسامهم حتی یحصل التفاعل، کما یتوجّهون إلی القبلة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یقومون له وهو جالس، یقال مَثَل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انتصب 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وإنّمانهی عنه لأنَّه من زیّ الأعاجم، ولأنّه الباعث علی الکبر وإذلال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کان مجلس ذنب</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معنی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ولایحبّ أن یحمد علی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 یکره أن یصفه النَّاس بالتّقوی ویمدحونه علی تلک الصّفة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بالادنی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مقابل الأقصی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۰۳</w:t>
      </w:r>
      <w:r>
        <w:rPr>
          <w:rFonts w:ascii="IRNazanin" w:hAnsi="IRNazanin" w:eastAsia="IRNazanin"/>
          <w:b w:val="false"/>
          <w:b w:val="false"/>
          <w:bCs w:val="false"/>
          <w:i w:val="false"/>
          <w:i w:val="false"/>
          <w:iCs w:val="false"/>
          <w:color w:val="333333"/>
          <w:sz w:val="20"/>
          <w:sz w:val="20"/>
          <w:szCs w:val="20"/>
          <w:rtl w:val="true"/>
        </w:rPr>
        <w:t xml:space="preserve"> مختصراً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4335</w:t>
      </w:r>
      <w:r>
        <w:rPr>
          <w:rFonts w:ascii="IRNazanin" w:hAnsi="IRNazanin" w:eastAsia="IRNazanin"/>
          <w:b w:val="false"/>
          <w:b w:val="false"/>
          <w:bCs w:val="false"/>
          <w:i w:val="false"/>
          <w:i w:val="false"/>
          <w:iCs w:val="false"/>
          <w:color w:val="333333"/>
          <w:sz w:val="20"/>
          <w:sz w:val="20"/>
          <w:szCs w:val="20"/>
          <w:rtl w:val="true"/>
        </w:rPr>
        <w:t xml:space="preserve">، والآیات فی سورة الصافات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الکلمات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لاساءته ۔ مستدرک الوسائل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المشقة وهی الشدّة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 عن إعادة ما یجری فی المجالس من قول أو فعل، فکانَّ ذلک امانة عند مَن سمعه أو رآه، فیجب علیه حفظه، فإنّه قد تترتب علی إفشائه مفاسد 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 للمازندرانی</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أثرتُ الحدیث أثراً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image" Target="media/image2.jpeg"/><Relationship Id="rId418" Type="http://schemas.openxmlformats.org/officeDocument/2006/relationships/image" Target="media/image2.jpeg"/><Relationship Id="rId419" Type="http://schemas.openxmlformats.org/officeDocument/2006/relationships/footer" Target="footer412.xml"/><Relationship Id="rId420" Type="http://schemas.openxmlformats.org/officeDocument/2006/relationships/footnotes" Target="footnotes.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46443</Words>
  <Characters>200296</Characters>
  <CharactersWithSpaces>246390</CharactersWithSpaces>
  <Paragraphs>1798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2026-08-24T10:06:36Z</dcterms:created>
  <dc:creator>ghaemiyeh.com</dc:creator>
  <dc:description/>
  <dc:language>en-US</dc:language>
  <cp:lastModifiedBy/>
  <dcterms:modified xsi:type="dcterms:W3CDTF">2026-08-24T13:36:50Z</dcterms:modified>
  <cp:revision>1</cp:revision>
  <dc:subject/>
  <dc:title>موسوعه الامام الصادق علیه السلام جلد 14</dc:title>
</cp:coreProperties>
</file>

<file path=docProps/custom.xml><?xml version="1.0" encoding="utf-8"?>
<Properties xmlns="http://schemas.openxmlformats.org/officeDocument/2006/custom-properties" xmlns:vt="http://schemas.openxmlformats.org/officeDocument/2006/docPropsVTypes"/>
</file>