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7932_2616395394">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187934_2616395394">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187936_2616395394">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1187938_2616395394">
            <w:r>
              <w:rPr>
                <w:webHidden/>
                <w:rStyle w:val="IndexLink"/>
                <w:rtl w:val="true"/>
              </w:rPr>
              <w:t>كتاب الطهارة</w:t>
            </w:r>
            <w:r>
              <w:rPr>
                <w:rStyle w:val="IndexLink"/>
                <w:rtl w:val="true"/>
              </w:rPr>
              <w:tab/>
            </w:r>
            <w:r>
              <w:rPr>
                <w:rStyle w:val="IndexLink"/>
              </w:rPr>
              <w:t>16</w:t>
            </w:r>
          </w:hyperlink>
        </w:p>
        <w:p>
          <w:pPr>
            <w:pStyle w:val="Contents3"/>
            <w:tabs>
              <w:tab w:val="clear" w:pos="8459"/>
              <w:tab w:val="right" w:pos="9026" w:leader="dot"/>
            </w:tabs>
            <w:rPr/>
          </w:pPr>
          <w:hyperlink w:anchor="__RefHeading___Toc1187940_2616395394">
            <w:r>
              <w:rPr>
                <w:webHidden/>
                <w:rStyle w:val="IndexLink"/>
                <w:rtl w:val="true"/>
              </w:rPr>
              <w:t>أبواب المياه</w:t>
            </w:r>
            <w:r>
              <w:rPr>
                <w:rStyle w:val="IndexLink"/>
                <w:rtl w:val="true"/>
              </w:rPr>
              <w:tab/>
            </w:r>
            <w:r>
              <w:rPr>
                <w:rStyle w:val="IndexLink"/>
              </w:rPr>
              <w:t>16</w:t>
            </w:r>
          </w:hyperlink>
        </w:p>
        <w:p>
          <w:pPr>
            <w:pStyle w:val="Contents4"/>
            <w:tabs>
              <w:tab w:val="clear" w:pos="8176"/>
              <w:tab w:val="right" w:pos="9026" w:leader="dot"/>
            </w:tabs>
            <w:rPr/>
          </w:pPr>
          <w:hyperlink w:anchor="__RefHeading___Toc1187942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الماء طاهر مطهر</w:t>
            </w:r>
            <w:r>
              <w:rPr>
                <w:rStyle w:val="IndexLink"/>
                <w:rtl w:val="true"/>
              </w:rPr>
              <w:tab/>
            </w:r>
            <w:r>
              <w:rPr>
                <w:rStyle w:val="IndexLink"/>
              </w:rPr>
              <w:t>16</w:t>
            </w:r>
          </w:hyperlink>
        </w:p>
        <w:p>
          <w:pPr>
            <w:pStyle w:val="Contents4"/>
            <w:tabs>
              <w:tab w:val="clear" w:pos="8176"/>
              <w:tab w:val="right" w:pos="9026" w:leader="dot"/>
            </w:tabs>
            <w:rPr/>
          </w:pPr>
          <w:hyperlink w:anchor="__RefHeading___Toc1187944_2616395394">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ماء البحر طاهر مطهَّر</w:t>
            </w:r>
            <w:r>
              <w:rPr>
                <w:rStyle w:val="IndexLink"/>
                <w:rtl w:val="true"/>
              </w:rPr>
              <w:tab/>
            </w:r>
            <w:r>
              <w:rPr>
                <w:rStyle w:val="IndexLink"/>
              </w:rPr>
              <w:t>19</w:t>
            </w:r>
          </w:hyperlink>
        </w:p>
        <w:p>
          <w:pPr>
            <w:pStyle w:val="Contents4"/>
            <w:tabs>
              <w:tab w:val="clear" w:pos="8176"/>
              <w:tab w:val="right" w:pos="9026" w:leader="dot"/>
            </w:tabs>
            <w:rPr/>
          </w:pPr>
          <w:hyperlink w:anchor="__RefHeading___Toc1187946_2616395394">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ماء المطر طاهر مطهَّر</w:t>
            </w:r>
            <w:r>
              <w:rPr>
                <w:rStyle w:val="IndexLink"/>
                <w:rtl w:val="true"/>
              </w:rPr>
              <w:tab/>
            </w:r>
            <w:r>
              <w:rPr>
                <w:rStyle w:val="IndexLink"/>
              </w:rPr>
              <w:t>20</w:t>
            </w:r>
          </w:hyperlink>
        </w:p>
        <w:p>
          <w:pPr>
            <w:pStyle w:val="Contents4"/>
            <w:tabs>
              <w:tab w:val="clear" w:pos="8176"/>
              <w:tab w:val="right" w:pos="9026" w:leader="dot"/>
            </w:tabs>
            <w:rPr/>
          </w:pPr>
          <w:hyperlink w:anchor="__RefHeading___Toc1187948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طهارة كلّ ماء لم يُعلم قذارته</w:t>
            </w:r>
            <w:r>
              <w:rPr>
                <w:rStyle w:val="IndexLink"/>
                <w:rtl w:val="true"/>
              </w:rPr>
              <w:tab/>
            </w:r>
            <w:r>
              <w:rPr>
                <w:rStyle w:val="IndexLink"/>
              </w:rPr>
              <w:t>23</w:t>
            </w:r>
          </w:hyperlink>
        </w:p>
        <w:p>
          <w:pPr>
            <w:pStyle w:val="Contents4"/>
            <w:tabs>
              <w:tab w:val="clear" w:pos="8176"/>
              <w:tab w:val="right" w:pos="9026" w:leader="dot"/>
            </w:tabs>
            <w:rPr/>
          </w:pPr>
          <w:hyperlink w:anchor="__RefHeading___Toc1187950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حكم ماء الحمّام</w:t>
            </w:r>
            <w:r>
              <w:rPr>
                <w:rStyle w:val="IndexLink"/>
                <w:rtl w:val="true"/>
              </w:rPr>
              <w:tab/>
            </w:r>
            <w:r>
              <w:rPr>
                <w:rStyle w:val="IndexLink"/>
              </w:rPr>
              <w:t>24</w:t>
            </w:r>
          </w:hyperlink>
        </w:p>
        <w:p>
          <w:pPr>
            <w:pStyle w:val="Contents4"/>
            <w:tabs>
              <w:tab w:val="clear" w:pos="8176"/>
              <w:tab w:val="right" w:pos="9026" w:leader="dot"/>
            </w:tabs>
            <w:rPr/>
          </w:pPr>
          <w:hyperlink w:anchor="__RefHeading___Toc1187952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نجاسة الماء اذا تغيَّر طعمه أو لونه أو رائحته بالنجاسة</w:t>
            </w:r>
            <w:r>
              <w:rPr>
                <w:rStyle w:val="IndexLink"/>
                <w:rtl w:val="true"/>
              </w:rPr>
              <w:tab/>
            </w:r>
            <w:r>
              <w:rPr>
                <w:rStyle w:val="IndexLink"/>
              </w:rPr>
              <w:t>27</w:t>
            </w:r>
          </w:hyperlink>
        </w:p>
        <w:p>
          <w:pPr>
            <w:pStyle w:val="Contents4"/>
            <w:tabs>
              <w:tab w:val="clear" w:pos="8176"/>
              <w:tab w:val="right" w:pos="9026" w:leader="dot"/>
            </w:tabs>
            <w:rPr/>
          </w:pPr>
          <w:hyperlink w:anchor="__RefHeading___Toc1187954_2616395394">
            <w:r>
              <w:rPr>
                <w:webHidden/>
                <w:rStyle w:val="IndexLink"/>
                <w:rtl w:val="true"/>
              </w:rPr>
              <w:t xml:space="preserve">باب </w:t>
            </w:r>
            <w:r>
              <w:rPr>
                <w:rStyle w:val="IndexLink"/>
                <w:rtl w:val="true"/>
              </w:rPr>
              <w:t>(</w:t>
            </w:r>
            <w:r>
              <w:rPr>
                <w:rStyle w:val="IndexLink"/>
              </w:rPr>
              <w:t>۷</w:t>
            </w:r>
            <w:r>
              <w:rPr>
                <w:rStyle w:val="IndexLink"/>
                <w:rtl w:val="true"/>
              </w:rPr>
              <w:t xml:space="preserve">) </w:t>
            </w:r>
            <w:r>
              <w:rPr>
                <w:rStyle w:val="IndexLink"/>
                <w:rtl w:val="true"/>
              </w:rPr>
              <w:t>نجاسة ما نقص عن الكرّ بملاقاة النجاسة وان لم يتغيَّر</w:t>
            </w:r>
            <w:r>
              <w:rPr>
                <w:rStyle w:val="IndexLink"/>
                <w:rtl w:val="true"/>
              </w:rPr>
              <w:tab/>
            </w:r>
            <w:r>
              <w:rPr>
                <w:rStyle w:val="IndexLink"/>
              </w:rPr>
              <w:t>35</w:t>
            </w:r>
          </w:hyperlink>
        </w:p>
        <w:p>
          <w:pPr>
            <w:pStyle w:val="Contents4"/>
            <w:tabs>
              <w:tab w:val="clear" w:pos="8176"/>
              <w:tab w:val="right" w:pos="9026" w:leader="dot"/>
            </w:tabs>
            <w:rPr/>
          </w:pPr>
          <w:hyperlink w:anchor="__RefHeading___Toc1187956_2616395394">
            <w:r>
              <w:rPr>
                <w:webHidden/>
                <w:rStyle w:val="IndexLink"/>
                <w:rtl w:val="true"/>
              </w:rPr>
              <w:t xml:space="preserve">باب </w:t>
            </w:r>
            <w:r>
              <w:rPr>
                <w:rStyle w:val="IndexLink"/>
                <w:rtl w:val="true"/>
              </w:rPr>
              <w:t>(</w:t>
            </w:r>
            <w:r>
              <w:rPr>
                <w:rStyle w:val="IndexLink"/>
              </w:rPr>
              <w:t>۸</w:t>
            </w:r>
            <w:r>
              <w:rPr>
                <w:rStyle w:val="IndexLink"/>
                <w:rtl w:val="true"/>
              </w:rPr>
              <w:t xml:space="preserve">) </w:t>
            </w:r>
            <w:r>
              <w:rPr>
                <w:rStyle w:val="IndexLink"/>
                <w:rtl w:val="true"/>
              </w:rPr>
              <w:t>عدم نجاسة الكُرّ من الماء بملاقاة النَّجس</w:t>
            </w:r>
            <w:r>
              <w:rPr>
                <w:rStyle w:val="IndexLink"/>
                <w:rtl w:val="true"/>
              </w:rPr>
              <w:tab/>
            </w:r>
            <w:r>
              <w:rPr>
                <w:rStyle w:val="IndexLink"/>
              </w:rPr>
              <w:t>39</w:t>
            </w:r>
          </w:hyperlink>
        </w:p>
        <w:p>
          <w:pPr>
            <w:pStyle w:val="Contents4"/>
            <w:tabs>
              <w:tab w:val="clear" w:pos="8176"/>
              <w:tab w:val="right" w:pos="9026" w:leader="dot"/>
            </w:tabs>
            <w:rPr/>
          </w:pPr>
          <w:hyperlink w:anchor="__RefHeading___Toc1187958_2616395394">
            <w:r>
              <w:rPr>
                <w:webHidden/>
                <w:rStyle w:val="IndexLink"/>
                <w:rtl w:val="true"/>
              </w:rPr>
              <w:t xml:space="preserve">باب </w:t>
            </w:r>
            <w:r>
              <w:rPr>
                <w:rStyle w:val="IndexLink"/>
                <w:rtl w:val="true"/>
              </w:rPr>
              <w:t>(</w:t>
            </w:r>
            <w:r>
              <w:rPr>
                <w:rStyle w:val="IndexLink"/>
              </w:rPr>
              <w:t>۹</w:t>
            </w:r>
            <w:r>
              <w:rPr>
                <w:rStyle w:val="IndexLink"/>
                <w:rtl w:val="true"/>
              </w:rPr>
              <w:t xml:space="preserve">) </w:t>
            </w:r>
            <w:r>
              <w:rPr>
                <w:rStyle w:val="IndexLink"/>
                <w:rtl w:val="true"/>
              </w:rPr>
              <w:t>مقدار الكرّ بالاشبار والارطال</w:t>
            </w:r>
            <w:r>
              <w:rPr>
                <w:rStyle w:val="IndexLink"/>
                <w:rtl w:val="true"/>
              </w:rPr>
              <w:tab/>
            </w:r>
            <w:r>
              <w:rPr>
                <w:rStyle w:val="IndexLink"/>
              </w:rPr>
              <w:t>43</w:t>
            </w:r>
          </w:hyperlink>
        </w:p>
        <w:p>
          <w:pPr>
            <w:pStyle w:val="Contents4"/>
            <w:tabs>
              <w:tab w:val="clear" w:pos="8176"/>
              <w:tab w:val="right" w:pos="9026" w:leader="dot"/>
            </w:tabs>
            <w:rPr/>
          </w:pPr>
          <w:hyperlink w:anchor="__RefHeading___Toc1187960_2616395394">
            <w:r>
              <w:rPr>
                <w:webHidden/>
                <w:rStyle w:val="IndexLink"/>
                <w:rtl w:val="true"/>
              </w:rPr>
              <w:t xml:space="preserve">باب </w:t>
            </w:r>
            <w:r>
              <w:rPr>
                <w:rStyle w:val="IndexLink"/>
                <w:rtl w:val="true"/>
              </w:rPr>
              <w:t>(</w:t>
            </w:r>
            <w:r>
              <w:rPr>
                <w:rStyle w:val="IndexLink"/>
              </w:rPr>
              <w:t>۱۰</w:t>
            </w:r>
            <w:r>
              <w:rPr>
                <w:rStyle w:val="IndexLink"/>
                <w:rtl w:val="true"/>
              </w:rPr>
              <w:t xml:space="preserve">) </w:t>
            </w:r>
            <w:r>
              <w:rPr>
                <w:rStyle w:val="IndexLink"/>
                <w:rtl w:val="true"/>
              </w:rPr>
              <w:t>عدم نجاسة ماء البئر بملاقاة النجاسة</w:t>
            </w:r>
            <w:r>
              <w:rPr>
                <w:rStyle w:val="IndexLink"/>
                <w:rtl w:val="true"/>
              </w:rPr>
              <w:tab/>
            </w:r>
            <w:r>
              <w:rPr>
                <w:rStyle w:val="IndexLink"/>
              </w:rPr>
              <w:t>48</w:t>
            </w:r>
          </w:hyperlink>
        </w:p>
        <w:p>
          <w:pPr>
            <w:pStyle w:val="Contents4"/>
            <w:tabs>
              <w:tab w:val="clear" w:pos="8176"/>
              <w:tab w:val="right" w:pos="9026" w:leader="dot"/>
            </w:tabs>
            <w:rPr/>
          </w:pPr>
          <w:hyperlink w:anchor="__RefHeading___Toc1187962_2616395394">
            <w:r>
              <w:rPr>
                <w:webHidden/>
                <w:rStyle w:val="IndexLink"/>
                <w:rtl w:val="true"/>
              </w:rPr>
              <w:t xml:space="preserve">باب </w:t>
            </w:r>
            <w:r>
              <w:rPr>
                <w:rStyle w:val="IndexLink"/>
                <w:rtl w:val="true"/>
              </w:rPr>
              <w:t>(</w:t>
            </w:r>
            <w:r>
              <w:rPr>
                <w:rStyle w:val="IndexLink"/>
              </w:rPr>
              <w:t>۱۱</w:t>
            </w:r>
            <w:r>
              <w:rPr>
                <w:rStyle w:val="IndexLink"/>
                <w:rtl w:val="true"/>
              </w:rPr>
              <w:t xml:space="preserve">) </w:t>
            </w:r>
            <w:r>
              <w:rPr>
                <w:rStyle w:val="IndexLink"/>
                <w:rtl w:val="true"/>
              </w:rPr>
              <w:t>كيفية تطهير البئر</w:t>
            </w:r>
            <w:r>
              <w:rPr>
                <w:rStyle w:val="IndexLink"/>
                <w:rtl w:val="true"/>
              </w:rPr>
              <w:tab/>
            </w:r>
            <w:r>
              <w:rPr>
                <w:rStyle w:val="IndexLink"/>
              </w:rPr>
              <w:t>52</w:t>
            </w:r>
          </w:hyperlink>
        </w:p>
        <w:p>
          <w:pPr>
            <w:pStyle w:val="Contents4"/>
            <w:tabs>
              <w:tab w:val="clear" w:pos="8176"/>
              <w:tab w:val="right" w:pos="9026" w:leader="dot"/>
            </w:tabs>
            <w:rPr/>
          </w:pPr>
          <w:hyperlink w:anchor="__RefHeading___Toc1187964_2616395394">
            <w:r>
              <w:rPr>
                <w:webHidden/>
                <w:rStyle w:val="IndexLink"/>
                <w:rtl w:val="true"/>
              </w:rPr>
              <w:t xml:space="preserve">باب </w:t>
            </w:r>
            <w:r>
              <w:rPr>
                <w:rStyle w:val="IndexLink"/>
                <w:rtl w:val="true"/>
              </w:rPr>
              <w:t>(</w:t>
            </w:r>
            <w:r>
              <w:rPr>
                <w:rStyle w:val="IndexLink"/>
              </w:rPr>
              <w:t>۱۲</w:t>
            </w:r>
            <w:r>
              <w:rPr>
                <w:rStyle w:val="IndexLink"/>
                <w:rtl w:val="true"/>
              </w:rPr>
              <w:t xml:space="preserve">) </w:t>
            </w:r>
            <w:r>
              <w:rPr>
                <w:rStyle w:val="IndexLink"/>
                <w:rtl w:val="true"/>
              </w:rPr>
              <w:t>حكم تقارب البئر والبالوعة</w:t>
            </w:r>
            <w:r>
              <w:rPr>
                <w:rStyle w:val="IndexLink"/>
                <w:rtl w:val="true"/>
              </w:rPr>
              <w:tab/>
            </w:r>
            <w:r>
              <w:rPr>
                <w:rStyle w:val="IndexLink"/>
              </w:rPr>
              <w:t>67</w:t>
            </w:r>
          </w:hyperlink>
        </w:p>
        <w:p>
          <w:pPr>
            <w:pStyle w:val="Contents4"/>
            <w:tabs>
              <w:tab w:val="clear" w:pos="8176"/>
              <w:tab w:val="right" w:pos="9026" w:leader="dot"/>
            </w:tabs>
            <w:rPr/>
          </w:pPr>
          <w:hyperlink w:anchor="__RefHeading___Toc1187966_2616395394">
            <w:r>
              <w:rPr>
                <w:webHidden/>
                <w:rStyle w:val="IndexLink"/>
                <w:rtl w:val="true"/>
              </w:rPr>
              <w:t xml:space="preserve">باب </w:t>
            </w:r>
            <w:r>
              <w:rPr>
                <w:rStyle w:val="IndexLink"/>
                <w:rtl w:val="true"/>
              </w:rPr>
              <w:t>(</w:t>
            </w:r>
            <w:r>
              <w:rPr>
                <w:rStyle w:val="IndexLink"/>
              </w:rPr>
              <w:t>۱۳</w:t>
            </w:r>
            <w:r>
              <w:rPr>
                <w:rStyle w:val="IndexLink"/>
                <w:rtl w:val="true"/>
              </w:rPr>
              <w:t xml:space="preserve">) </w:t>
            </w:r>
            <w:r>
              <w:rPr>
                <w:rStyle w:val="IndexLink"/>
                <w:rtl w:val="true"/>
              </w:rPr>
              <w:t>كيفيّة تطهير بعض المتنجّسات</w:t>
            </w:r>
            <w:r>
              <w:rPr>
                <w:rStyle w:val="IndexLink"/>
                <w:rtl w:val="true"/>
              </w:rPr>
              <w:tab/>
            </w:r>
            <w:r>
              <w:rPr>
                <w:rStyle w:val="IndexLink"/>
              </w:rPr>
              <w:t>71</w:t>
            </w:r>
          </w:hyperlink>
        </w:p>
        <w:p>
          <w:pPr>
            <w:pStyle w:val="Contents4"/>
            <w:tabs>
              <w:tab w:val="clear" w:pos="8176"/>
              <w:tab w:val="right" w:pos="9026" w:leader="dot"/>
            </w:tabs>
            <w:rPr/>
          </w:pPr>
          <w:hyperlink w:anchor="__RefHeading___Toc1187968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حكم الماء القليل اذا دخلت فيه الحيَّة</w:t>
            </w:r>
            <w:r>
              <w:rPr>
                <w:rStyle w:val="IndexLink"/>
                <w:rtl w:val="true"/>
              </w:rPr>
              <w:tab/>
            </w:r>
            <w:r>
              <w:rPr>
                <w:rStyle w:val="IndexLink"/>
              </w:rPr>
              <w:t>73</w:t>
            </w:r>
          </w:hyperlink>
        </w:p>
        <w:p>
          <w:pPr>
            <w:pStyle w:val="Contents4"/>
            <w:tabs>
              <w:tab w:val="clear" w:pos="8176"/>
              <w:tab w:val="right" w:pos="9026" w:leader="dot"/>
            </w:tabs>
            <w:rPr/>
          </w:pPr>
          <w:hyperlink w:anchor="__RefHeading___Toc1187970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حكم الماء القليل إذا رجع فيه ماء الغُسل</w:t>
            </w:r>
            <w:r>
              <w:rPr>
                <w:rStyle w:val="IndexLink"/>
                <w:rtl w:val="true"/>
              </w:rPr>
              <w:tab/>
            </w:r>
            <w:r>
              <w:rPr>
                <w:rStyle w:val="IndexLink"/>
              </w:rPr>
              <w:t>74</w:t>
            </w:r>
          </w:hyperlink>
        </w:p>
        <w:p>
          <w:pPr>
            <w:pStyle w:val="Contents4"/>
            <w:tabs>
              <w:tab w:val="clear" w:pos="8176"/>
              <w:tab w:val="right" w:pos="9026" w:leader="dot"/>
            </w:tabs>
            <w:rPr/>
          </w:pPr>
          <w:hyperlink w:anchor="__RefHeading___Toc1187972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استحباب غسل اليد قبل غمسها في الماء القليل</w:t>
            </w:r>
            <w:r>
              <w:rPr>
                <w:rStyle w:val="IndexLink"/>
                <w:rtl w:val="true"/>
              </w:rPr>
              <w:tab/>
            </w:r>
            <w:r>
              <w:rPr>
                <w:rStyle w:val="IndexLink"/>
              </w:rPr>
              <w:t>74</w:t>
            </w:r>
          </w:hyperlink>
        </w:p>
        <w:p>
          <w:pPr>
            <w:pStyle w:val="Contents4"/>
            <w:tabs>
              <w:tab w:val="clear" w:pos="8176"/>
              <w:tab w:val="right" w:pos="9026" w:leader="dot"/>
            </w:tabs>
            <w:rPr/>
          </w:pPr>
          <w:hyperlink w:anchor="__RefHeading___Toc1187974_2616395394">
            <w:r>
              <w:rPr>
                <w:webHidden/>
                <w:rStyle w:val="IndexLink"/>
                <w:rtl w:val="true"/>
              </w:rPr>
              <w:t xml:space="preserve">باب </w:t>
            </w:r>
            <w:r>
              <w:rPr>
                <w:rStyle w:val="IndexLink"/>
                <w:rtl w:val="true"/>
              </w:rPr>
              <w:t>(</w:t>
            </w:r>
            <w:r>
              <w:rPr>
                <w:rStyle w:val="IndexLink"/>
              </w:rPr>
              <w:t>۱۷</w:t>
            </w:r>
            <w:r>
              <w:rPr>
                <w:rStyle w:val="IndexLink"/>
                <w:rtl w:val="true"/>
              </w:rPr>
              <w:t xml:space="preserve">) </w:t>
            </w:r>
            <w:r>
              <w:rPr>
                <w:rStyle w:val="IndexLink"/>
                <w:rtl w:val="true"/>
              </w:rPr>
              <w:t>حكم إدخال الكوز القذر في الحُبّ</w:t>
            </w:r>
            <w:r>
              <w:rPr>
                <w:rStyle w:val="IndexLink"/>
                <w:rtl w:val="true"/>
              </w:rPr>
              <w:tab/>
            </w:r>
            <w:r>
              <w:rPr>
                <w:rStyle w:val="IndexLink"/>
              </w:rPr>
              <w:t>76</w:t>
            </w:r>
          </w:hyperlink>
        </w:p>
        <w:p>
          <w:pPr>
            <w:pStyle w:val="Contents4"/>
            <w:tabs>
              <w:tab w:val="clear" w:pos="8176"/>
              <w:tab w:val="right" w:pos="9026" w:leader="dot"/>
            </w:tabs>
            <w:rPr/>
          </w:pPr>
          <w:hyperlink w:anchor="__RefHeading___Toc1187976_2616395394">
            <w:r>
              <w:rPr>
                <w:webHidden/>
                <w:rStyle w:val="IndexLink"/>
                <w:rtl w:val="true"/>
              </w:rPr>
              <w:t xml:space="preserve">باب </w:t>
            </w:r>
            <w:r>
              <w:rPr>
                <w:rStyle w:val="IndexLink"/>
                <w:rtl w:val="true"/>
              </w:rPr>
              <w:t>(</w:t>
            </w:r>
            <w:r>
              <w:rPr>
                <w:rStyle w:val="IndexLink"/>
              </w:rPr>
              <w:t>۱۸</w:t>
            </w:r>
            <w:r>
              <w:rPr>
                <w:rStyle w:val="IndexLink"/>
                <w:rtl w:val="true"/>
              </w:rPr>
              <w:t xml:space="preserve">) </w:t>
            </w:r>
            <w:r>
              <w:rPr>
                <w:rStyle w:val="IndexLink"/>
                <w:rtl w:val="true"/>
              </w:rPr>
              <w:t>حكم ماء الاستنجاء</w:t>
            </w:r>
            <w:r>
              <w:rPr>
                <w:rStyle w:val="IndexLink"/>
                <w:rtl w:val="true"/>
              </w:rPr>
              <w:tab/>
            </w:r>
            <w:r>
              <w:rPr>
                <w:rStyle w:val="IndexLink"/>
              </w:rPr>
              <w:t>76</w:t>
            </w:r>
          </w:hyperlink>
        </w:p>
        <w:p>
          <w:pPr>
            <w:pStyle w:val="Contents4"/>
            <w:tabs>
              <w:tab w:val="clear" w:pos="8176"/>
              <w:tab w:val="right" w:pos="9026" w:leader="dot"/>
            </w:tabs>
            <w:rPr/>
          </w:pPr>
          <w:hyperlink w:anchor="__RefHeading___Toc1187978_2616395394">
            <w:r>
              <w:rPr>
                <w:webHidden/>
                <w:rStyle w:val="IndexLink"/>
                <w:rtl w:val="true"/>
              </w:rPr>
              <w:t xml:space="preserve">باب </w:t>
            </w:r>
            <w:r>
              <w:rPr>
                <w:rStyle w:val="IndexLink"/>
                <w:rtl w:val="true"/>
              </w:rPr>
              <w:t>(</w:t>
            </w:r>
            <w:r>
              <w:rPr>
                <w:rStyle w:val="IndexLink"/>
              </w:rPr>
              <w:t>۱۹</w:t>
            </w:r>
            <w:r>
              <w:rPr>
                <w:rStyle w:val="IndexLink"/>
                <w:rtl w:val="true"/>
              </w:rPr>
              <w:t xml:space="preserve">) </w:t>
            </w:r>
            <w:r>
              <w:rPr>
                <w:rStyle w:val="IndexLink"/>
                <w:rtl w:val="true"/>
              </w:rPr>
              <w:t>حكم الماء المستعمل في الغسل من الجنابة</w:t>
            </w:r>
            <w:r>
              <w:rPr>
                <w:rStyle w:val="IndexLink"/>
                <w:rtl w:val="true"/>
              </w:rPr>
              <w:tab/>
            </w:r>
            <w:r>
              <w:rPr>
                <w:rStyle w:val="IndexLink"/>
              </w:rPr>
              <w:t>79</w:t>
            </w:r>
          </w:hyperlink>
        </w:p>
        <w:p>
          <w:pPr>
            <w:pStyle w:val="Contents4"/>
            <w:tabs>
              <w:tab w:val="clear" w:pos="8176"/>
              <w:tab w:val="right" w:pos="9026" w:leader="dot"/>
            </w:tabs>
            <w:rPr/>
          </w:pPr>
          <w:hyperlink w:anchor="__RefHeading___Toc1187980_2616395394">
            <w:r>
              <w:rPr>
                <w:webHidden/>
                <w:rStyle w:val="IndexLink"/>
                <w:rtl w:val="true"/>
              </w:rPr>
              <w:t xml:space="preserve">باب </w:t>
            </w:r>
            <w:r>
              <w:rPr>
                <w:rStyle w:val="IndexLink"/>
                <w:rtl w:val="true"/>
              </w:rPr>
              <w:t>(</w:t>
            </w:r>
            <w:r>
              <w:rPr>
                <w:rStyle w:val="IndexLink"/>
              </w:rPr>
              <w:t>۲۰</w:t>
            </w:r>
            <w:r>
              <w:rPr>
                <w:rStyle w:val="IndexLink"/>
                <w:rtl w:val="true"/>
              </w:rPr>
              <w:t xml:space="preserve">) </w:t>
            </w:r>
            <w:r>
              <w:rPr>
                <w:rStyle w:val="IndexLink"/>
                <w:rtl w:val="true"/>
              </w:rPr>
              <w:t>طهارة ما يُتضَح من ماء الغُسل في الإناء</w:t>
            </w:r>
            <w:r>
              <w:rPr>
                <w:rStyle w:val="IndexLink"/>
                <w:rtl w:val="true"/>
              </w:rPr>
              <w:tab/>
            </w:r>
            <w:r>
              <w:rPr>
                <w:rStyle w:val="IndexLink"/>
              </w:rPr>
              <w:t>80</w:t>
            </w:r>
          </w:hyperlink>
        </w:p>
        <w:p>
          <w:pPr>
            <w:pStyle w:val="Contents4"/>
            <w:tabs>
              <w:tab w:val="clear" w:pos="8176"/>
              <w:tab w:val="right" w:pos="9026" w:leader="dot"/>
            </w:tabs>
            <w:rPr/>
          </w:pPr>
          <w:hyperlink w:anchor="__RefHeading___Toc1187982_2616395394">
            <w:r>
              <w:rPr>
                <w:webHidden/>
                <w:rStyle w:val="IndexLink"/>
                <w:rtl w:val="true"/>
              </w:rPr>
              <w:t xml:space="preserve">باب </w:t>
            </w:r>
            <w:r>
              <w:rPr>
                <w:rStyle w:val="IndexLink"/>
                <w:rtl w:val="true"/>
              </w:rPr>
              <w:t>(</w:t>
            </w:r>
            <w:r>
              <w:rPr>
                <w:rStyle w:val="IndexLink"/>
              </w:rPr>
              <w:t>۲۱</w:t>
            </w:r>
            <w:r>
              <w:rPr>
                <w:rStyle w:val="IndexLink"/>
                <w:rtl w:val="true"/>
              </w:rPr>
              <w:t xml:space="preserve">) </w:t>
            </w:r>
            <w:r>
              <w:rPr>
                <w:rStyle w:val="IndexLink"/>
                <w:rtl w:val="true"/>
              </w:rPr>
              <w:t>طهارة الثوب الذي يُصيبه ماء غُسل الجنابة</w:t>
            </w:r>
            <w:r>
              <w:rPr>
                <w:rStyle w:val="IndexLink"/>
                <w:rtl w:val="true"/>
              </w:rPr>
              <w:tab/>
            </w:r>
            <w:r>
              <w:rPr>
                <w:rStyle w:val="IndexLink"/>
              </w:rPr>
              <w:t>82</w:t>
            </w:r>
          </w:hyperlink>
        </w:p>
        <w:p>
          <w:pPr>
            <w:pStyle w:val="Contents4"/>
            <w:tabs>
              <w:tab w:val="clear" w:pos="8176"/>
              <w:tab w:val="right" w:pos="9026" w:leader="dot"/>
            </w:tabs>
            <w:rPr/>
          </w:pPr>
          <w:hyperlink w:anchor="__RefHeading___Toc1187984_2616395394">
            <w:r>
              <w:rPr>
                <w:webHidden/>
                <w:rStyle w:val="IndexLink"/>
                <w:rtl w:val="true"/>
              </w:rPr>
              <w:t xml:space="preserve">باب </w:t>
            </w:r>
            <w:r>
              <w:rPr>
                <w:rStyle w:val="IndexLink"/>
                <w:rtl w:val="true"/>
              </w:rPr>
              <w:t>(</w:t>
            </w:r>
            <w:r>
              <w:rPr>
                <w:rStyle w:val="IndexLink"/>
              </w:rPr>
              <w:t>۲۲</w:t>
            </w:r>
            <w:r>
              <w:rPr>
                <w:rStyle w:val="IndexLink"/>
                <w:rtl w:val="true"/>
              </w:rPr>
              <w:t xml:space="preserve">) </w:t>
            </w:r>
            <w:r>
              <w:rPr>
                <w:rStyle w:val="IndexLink"/>
                <w:rtl w:val="true"/>
              </w:rPr>
              <w:t>جواز التوضّي بالماء المستعمَل في الوضوء</w:t>
            </w:r>
            <w:r>
              <w:rPr>
                <w:rStyle w:val="IndexLink"/>
                <w:rtl w:val="true"/>
              </w:rPr>
              <w:tab/>
            </w:r>
            <w:r>
              <w:rPr>
                <w:rStyle w:val="IndexLink"/>
              </w:rPr>
              <w:t>83</w:t>
            </w:r>
          </w:hyperlink>
        </w:p>
        <w:p>
          <w:pPr>
            <w:pStyle w:val="Contents4"/>
            <w:tabs>
              <w:tab w:val="clear" w:pos="8176"/>
              <w:tab w:val="right" w:pos="9026" w:leader="dot"/>
            </w:tabs>
            <w:rPr/>
          </w:pPr>
          <w:hyperlink w:anchor="__RefHeading___Toc1187986_2616395394">
            <w:r>
              <w:rPr>
                <w:webHidden/>
                <w:rStyle w:val="IndexLink"/>
                <w:rtl w:val="true"/>
              </w:rPr>
              <w:t xml:space="preserve">باب </w:t>
            </w:r>
            <w:r>
              <w:rPr>
                <w:rStyle w:val="IndexLink"/>
                <w:rtl w:val="true"/>
              </w:rPr>
              <w:t>(</w:t>
            </w:r>
            <w:r>
              <w:rPr>
                <w:rStyle w:val="IndexLink"/>
              </w:rPr>
              <w:t>۲۳</w:t>
            </w:r>
            <w:r>
              <w:rPr>
                <w:rStyle w:val="IndexLink"/>
                <w:rtl w:val="true"/>
              </w:rPr>
              <w:t xml:space="preserve">) </w:t>
            </w:r>
            <w:r>
              <w:rPr>
                <w:rStyle w:val="IndexLink"/>
                <w:rtl w:val="true"/>
              </w:rPr>
              <w:t>وجوب اجتناب الإنائين المشتبه أحدهما بالنجاسة</w:t>
            </w:r>
            <w:r>
              <w:rPr>
                <w:rStyle w:val="IndexLink"/>
                <w:rtl w:val="true"/>
              </w:rPr>
              <w:tab/>
            </w:r>
            <w:r>
              <w:rPr>
                <w:rStyle w:val="IndexLink"/>
              </w:rPr>
              <w:t>85</w:t>
            </w:r>
          </w:hyperlink>
        </w:p>
        <w:p>
          <w:pPr>
            <w:pStyle w:val="Contents4"/>
            <w:tabs>
              <w:tab w:val="clear" w:pos="8176"/>
              <w:tab w:val="right" w:pos="9026" w:leader="dot"/>
            </w:tabs>
            <w:rPr/>
          </w:pPr>
          <w:hyperlink w:anchor="__RefHeading___Toc1187988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كراهة الطهارة والتعجين بالماء الذي اسخنته الشمس</w:t>
            </w:r>
            <w:r>
              <w:rPr>
                <w:rStyle w:val="IndexLink"/>
                <w:rtl w:val="true"/>
              </w:rPr>
              <w:tab/>
            </w:r>
            <w:r>
              <w:rPr>
                <w:rStyle w:val="IndexLink"/>
              </w:rPr>
              <w:t>86</w:t>
            </w:r>
          </w:hyperlink>
        </w:p>
        <w:p>
          <w:pPr>
            <w:pStyle w:val="Contents4"/>
            <w:tabs>
              <w:tab w:val="clear" w:pos="8176"/>
              <w:tab w:val="right" w:pos="9026" w:leader="dot"/>
            </w:tabs>
            <w:rPr/>
          </w:pPr>
          <w:hyperlink w:anchor="__RefHeading___Toc1187990_2616395394">
            <w:r>
              <w:rPr>
                <w:webHidden/>
                <w:rStyle w:val="IndexLink"/>
                <w:rtl w:val="true"/>
              </w:rPr>
              <w:t xml:space="preserve">باب </w:t>
            </w:r>
            <w:r>
              <w:rPr>
                <w:rStyle w:val="IndexLink"/>
                <w:rtl w:val="true"/>
              </w:rPr>
              <w:t>(</w:t>
            </w:r>
            <w:r>
              <w:rPr>
                <w:rStyle w:val="IndexLink"/>
              </w:rPr>
              <w:t>۲۵</w:t>
            </w:r>
            <w:r>
              <w:rPr>
                <w:rStyle w:val="IndexLink"/>
                <w:rtl w:val="true"/>
              </w:rPr>
              <w:t xml:space="preserve">) </w:t>
            </w:r>
            <w:r>
              <w:rPr>
                <w:rStyle w:val="IndexLink"/>
                <w:rtl w:val="true"/>
              </w:rPr>
              <w:t>عدم صحّة الوضوء باللَّبن</w:t>
            </w:r>
            <w:r>
              <w:rPr>
                <w:rStyle w:val="IndexLink"/>
                <w:rtl w:val="true"/>
              </w:rPr>
              <w:tab/>
            </w:r>
            <w:r>
              <w:rPr>
                <w:rStyle w:val="IndexLink"/>
              </w:rPr>
              <w:t>87</w:t>
            </w:r>
          </w:hyperlink>
        </w:p>
        <w:p>
          <w:pPr>
            <w:pStyle w:val="Contents4"/>
            <w:tabs>
              <w:tab w:val="clear" w:pos="8176"/>
              <w:tab w:val="right" w:pos="9026" w:leader="dot"/>
            </w:tabs>
            <w:rPr/>
          </w:pPr>
          <w:hyperlink w:anchor="__RefHeading___Toc1187992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حكم غَسل الدم بالبصاق</w:t>
            </w:r>
            <w:r>
              <w:rPr>
                <w:rStyle w:val="IndexLink"/>
                <w:rtl w:val="true"/>
              </w:rPr>
              <w:tab/>
            </w:r>
            <w:r>
              <w:rPr>
                <w:rStyle w:val="IndexLink"/>
              </w:rPr>
              <w:t>88</w:t>
            </w:r>
          </w:hyperlink>
        </w:p>
        <w:p>
          <w:pPr>
            <w:pStyle w:val="Contents3"/>
            <w:tabs>
              <w:tab w:val="clear" w:pos="8459"/>
              <w:tab w:val="right" w:pos="9026" w:leader="dot"/>
            </w:tabs>
            <w:rPr/>
          </w:pPr>
          <w:hyperlink w:anchor="__RefHeading___Toc1187994_2616395394">
            <w:r>
              <w:rPr>
                <w:webHidden/>
                <w:rStyle w:val="IndexLink"/>
                <w:rtl w:val="true"/>
              </w:rPr>
              <w:t>أبواب الأسنار</w:t>
            </w:r>
            <w:r>
              <w:rPr>
                <w:rStyle w:val="IndexLink"/>
                <w:rtl w:val="true"/>
              </w:rPr>
              <w:tab/>
            </w:r>
            <w:r>
              <w:rPr>
                <w:rStyle w:val="IndexLink"/>
              </w:rPr>
              <w:t>89</w:t>
            </w:r>
          </w:hyperlink>
        </w:p>
        <w:p>
          <w:pPr>
            <w:pStyle w:val="Contents4"/>
            <w:tabs>
              <w:tab w:val="clear" w:pos="8176"/>
              <w:tab w:val="right" w:pos="9026" w:leader="dot"/>
            </w:tabs>
            <w:rPr/>
          </w:pPr>
          <w:hyperlink w:anchor="__RefHeading___Toc1187996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الأستار الطاهرة</w:t>
            </w:r>
            <w:r>
              <w:rPr>
                <w:rStyle w:val="IndexLink"/>
                <w:rtl w:val="true"/>
              </w:rPr>
              <w:tab/>
            </w:r>
            <w:r>
              <w:rPr>
                <w:rStyle w:val="IndexLink"/>
              </w:rPr>
              <w:t>89</w:t>
            </w:r>
          </w:hyperlink>
        </w:p>
        <w:p>
          <w:pPr>
            <w:pStyle w:val="Contents4"/>
            <w:tabs>
              <w:tab w:val="clear" w:pos="8176"/>
              <w:tab w:val="right" w:pos="9026" w:leader="dot"/>
            </w:tabs>
            <w:rPr/>
          </w:pPr>
          <w:hyperlink w:anchor="__RefHeading___Toc1187998_2616395394">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الاسئار النجسة</w:t>
            </w:r>
            <w:r>
              <w:rPr>
                <w:rStyle w:val="IndexLink"/>
                <w:rtl w:val="true"/>
              </w:rPr>
              <w:tab/>
            </w:r>
            <w:r>
              <w:rPr>
                <w:rStyle w:val="IndexLink"/>
              </w:rPr>
              <w:t>95</w:t>
            </w:r>
          </w:hyperlink>
        </w:p>
        <w:p>
          <w:pPr>
            <w:pStyle w:val="Contents4"/>
            <w:tabs>
              <w:tab w:val="clear" w:pos="8176"/>
              <w:tab w:val="right" w:pos="9026" w:leader="dot"/>
            </w:tabs>
            <w:rPr/>
          </w:pPr>
          <w:hyperlink w:anchor="__RefHeading___Toc1188000_2616395394">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طهارة سؤر الحائض والجُنُب</w:t>
            </w:r>
            <w:r>
              <w:rPr>
                <w:rStyle w:val="IndexLink"/>
                <w:rtl w:val="true"/>
              </w:rPr>
              <w:tab/>
            </w:r>
            <w:r>
              <w:rPr>
                <w:rStyle w:val="IndexLink"/>
              </w:rPr>
              <w:t>99</w:t>
            </w:r>
          </w:hyperlink>
        </w:p>
        <w:p>
          <w:pPr>
            <w:pStyle w:val="Contents4"/>
            <w:tabs>
              <w:tab w:val="clear" w:pos="8176"/>
              <w:tab w:val="right" w:pos="9026" w:leader="dot"/>
            </w:tabs>
            <w:rPr/>
          </w:pPr>
          <w:hyperlink w:anchor="__RefHeading___Toc1188002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طهارة الماء الذي وقع فيه بعض الحشرات ولم تمت</w:t>
            </w:r>
            <w:r>
              <w:rPr>
                <w:rStyle w:val="IndexLink"/>
                <w:rtl w:val="true"/>
              </w:rPr>
              <w:tab/>
            </w:r>
            <w:r>
              <w:rPr>
                <w:rStyle w:val="IndexLink"/>
              </w:rPr>
              <w:t>103</w:t>
            </w:r>
          </w:hyperlink>
        </w:p>
        <w:p>
          <w:pPr>
            <w:pStyle w:val="Contents4"/>
            <w:tabs>
              <w:tab w:val="clear" w:pos="8176"/>
              <w:tab w:val="right" w:pos="9026" w:leader="dot"/>
            </w:tabs>
            <w:rPr/>
          </w:pPr>
          <w:hyperlink w:anchor="__RefHeading___Toc1188004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حكم سؤر الفأرة</w:t>
            </w:r>
            <w:r>
              <w:rPr>
                <w:rStyle w:val="IndexLink"/>
                <w:rtl w:val="true"/>
              </w:rPr>
              <w:tab/>
            </w:r>
            <w:r>
              <w:rPr>
                <w:rStyle w:val="IndexLink"/>
              </w:rPr>
              <w:t>104</w:t>
            </w:r>
          </w:hyperlink>
        </w:p>
        <w:p>
          <w:pPr>
            <w:pStyle w:val="Contents4"/>
            <w:tabs>
              <w:tab w:val="clear" w:pos="8176"/>
              <w:tab w:val="right" w:pos="9026" w:leader="dot"/>
            </w:tabs>
            <w:rPr/>
          </w:pPr>
          <w:hyperlink w:anchor="__RefHeading___Toc1188006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حكم الطعام إذا مات فيه بعض الحشرات</w:t>
            </w:r>
            <w:r>
              <w:rPr>
                <w:rStyle w:val="IndexLink"/>
                <w:rtl w:val="true"/>
              </w:rPr>
              <w:tab/>
            </w:r>
            <w:r>
              <w:rPr>
                <w:rStyle w:val="IndexLink"/>
              </w:rPr>
              <w:t>105</w:t>
            </w:r>
          </w:hyperlink>
        </w:p>
        <w:p>
          <w:pPr>
            <w:pStyle w:val="Contents4"/>
            <w:tabs>
              <w:tab w:val="clear" w:pos="8176"/>
              <w:tab w:val="right" w:pos="9026" w:leader="dot"/>
            </w:tabs>
            <w:rPr/>
          </w:pPr>
          <w:hyperlink w:anchor="__RefHeading___Toc1188008_2616395394">
            <w:r>
              <w:rPr>
                <w:webHidden/>
                <w:rStyle w:val="IndexLink"/>
                <w:rtl w:val="true"/>
              </w:rPr>
              <w:t xml:space="preserve">باب </w:t>
            </w:r>
            <w:r>
              <w:rPr>
                <w:rStyle w:val="IndexLink"/>
                <w:rtl w:val="true"/>
              </w:rPr>
              <w:t>(</w:t>
            </w:r>
            <w:r>
              <w:rPr>
                <w:rStyle w:val="IndexLink"/>
              </w:rPr>
              <w:t>۷</w:t>
            </w:r>
            <w:r>
              <w:rPr>
                <w:rStyle w:val="IndexLink"/>
                <w:rtl w:val="true"/>
              </w:rPr>
              <w:t xml:space="preserve">) </w:t>
            </w:r>
            <w:r>
              <w:rPr>
                <w:rStyle w:val="IndexLink"/>
                <w:rtl w:val="true"/>
              </w:rPr>
              <w:t>حكم العجين بالماء المتنجّس</w:t>
            </w:r>
            <w:r>
              <w:rPr>
                <w:rStyle w:val="IndexLink"/>
                <w:rtl w:val="true"/>
              </w:rPr>
              <w:tab/>
            </w:r>
            <w:r>
              <w:rPr>
                <w:rStyle w:val="IndexLink"/>
              </w:rPr>
              <w:t>106</w:t>
            </w:r>
          </w:hyperlink>
        </w:p>
        <w:p>
          <w:pPr>
            <w:pStyle w:val="Contents3"/>
            <w:tabs>
              <w:tab w:val="clear" w:pos="8459"/>
              <w:tab w:val="right" w:pos="9026" w:leader="dot"/>
            </w:tabs>
            <w:rPr/>
          </w:pPr>
          <w:hyperlink w:anchor="__RefHeading___Toc1188010_2616395394">
            <w:r>
              <w:rPr>
                <w:webHidden/>
                <w:rStyle w:val="IndexLink"/>
                <w:rtl w:val="true"/>
              </w:rPr>
              <w:t>أبواب أحکام بیت الخلاء</w:t>
            </w:r>
            <w:r>
              <w:rPr>
                <w:rStyle w:val="IndexLink"/>
                <w:rtl w:val="true"/>
              </w:rPr>
              <w:tab/>
            </w:r>
            <w:r>
              <w:rPr>
                <w:rStyle w:val="IndexLink"/>
              </w:rPr>
              <w:t>109</w:t>
            </w:r>
          </w:hyperlink>
        </w:p>
        <w:p>
          <w:pPr>
            <w:pStyle w:val="Contents4"/>
            <w:tabs>
              <w:tab w:val="clear" w:pos="8176"/>
              <w:tab w:val="right" w:pos="9026" w:leader="dot"/>
            </w:tabs>
            <w:rPr/>
          </w:pPr>
          <w:hyperlink w:anchor="__RefHeading___Toc1188012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وجوب ستر العورة</w:t>
            </w:r>
            <w:r>
              <w:rPr>
                <w:rStyle w:val="IndexLink"/>
                <w:rtl w:val="true"/>
              </w:rPr>
              <w:tab/>
            </w:r>
            <w:r>
              <w:rPr>
                <w:rStyle w:val="IndexLink"/>
              </w:rPr>
              <w:t>109</w:t>
            </w:r>
          </w:hyperlink>
        </w:p>
        <w:p>
          <w:pPr>
            <w:pStyle w:val="Contents4"/>
            <w:tabs>
              <w:tab w:val="clear" w:pos="8176"/>
              <w:tab w:val="right" w:pos="9026" w:leader="dot"/>
            </w:tabs>
            <w:rPr/>
          </w:pPr>
          <w:hyperlink w:anchor="__RefHeading___Toc1188014_2616395394">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حرمة النظر الى عورة المسلم</w:t>
            </w:r>
            <w:r>
              <w:rPr>
                <w:rStyle w:val="IndexLink"/>
                <w:rtl w:val="true"/>
              </w:rPr>
              <w:tab/>
            </w:r>
            <w:r>
              <w:rPr>
                <w:rStyle w:val="IndexLink"/>
              </w:rPr>
              <w:t>110</w:t>
            </w:r>
          </w:hyperlink>
        </w:p>
        <w:p>
          <w:pPr>
            <w:pStyle w:val="Contents4"/>
            <w:tabs>
              <w:tab w:val="clear" w:pos="8176"/>
              <w:tab w:val="right" w:pos="9026" w:leader="dot"/>
            </w:tabs>
            <w:rPr/>
          </w:pPr>
          <w:hyperlink w:anchor="__RefHeading___Toc1188016_2616395394">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استحباب تغطية الرأس والدعاء في بیت الخلاء</w:t>
            </w:r>
            <w:r>
              <w:rPr>
                <w:rStyle w:val="IndexLink"/>
                <w:rtl w:val="true"/>
              </w:rPr>
              <w:tab/>
            </w:r>
            <w:r>
              <w:rPr>
                <w:rStyle w:val="IndexLink"/>
              </w:rPr>
              <w:t>110</w:t>
            </w:r>
          </w:hyperlink>
        </w:p>
        <w:p>
          <w:pPr>
            <w:pStyle w:val="Contents4"/>
            <w:tabs>
              <w:tab w:val="clear" w:pos="8176"/>
              <w:tab w:val="right" w:pos="9026" w:leader="dot"/>
            </w:tabs>
            <w:rPr/>
          </w:pPr>
          <w:hyperlink w:anchor="__RefHeading___Toc1188018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عدم لزوم اتّخاذ ثوب خاص لبيت الخلاء</w:t>
            </w:r>
            <w:r>
              <w:rPr>
                <w:rStyle w:val="IndexLink"/>
                <w:rtl w:val="true"/>
              </w:rPr>
              <w:tab/>
            </w:r>
            <w:r>
              <w:rPr>
                <w:rStyle w:val="IndexLink"/>
              </w:rPr>
              <w:t>111</w:t>
            </w:r>
          </w:hyperlink>
        </w:p>
        <w:p>
          <w:pPr>
            <w:pStyle w:val="Contents4"/>
            <w:tabs>
              <w:tab w:val="clear" w:pos="8176"/>
              <w:tab w:val="right" w:pos="9026" w:leader="dot"/>
            </w:tabs>
            <w:rPr/>
          </w:pPr>
          <w:hyperlink w:anchor="__RefHeading___Toc1188020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استحباب التباعد عن الناس عند التخلّي</w:t>
            </w:r>
            <w:r>
              <w:rPr>
                <w:rStyle w:val="IndexLink"/>
                <w:rtl w:val="true"/>
              </w:rPr>
              <w:tab/>
            </w:r>
            <w:r>
              <w:rPr>
                <w:rStyle w:val="IndexLink"/>
              </w:rPr>
              <w:t>112</w:t>
            </w:r>
          </w:hyperlink>
        </w:p>
        <w:p>
          <w:pPr>
            <w:pStyle w:val="Contents4"/>
            <w:tabs>
              <w:tab w:val="clear" w:pos="8176"/>
              <w:tab w:val="right" w:pos="9026" w:leader="dot"/>
            </w:tabs>
            <w:rPr/>
          </w:pPr>
          <w:hyperlink w:anchor="__RefHeading___Toc1188022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استحباب أن يقال للحافظين</w:t>
            </w:r>
            <w:r>
              <w:rPr>
                <w:rStyle w:val="IndexLink"/>
                <w:rtl w:val="true"/>
              </w:rPr>
              <w:t xml:space="preserve">: </w:t>
            </w:r>
            <w:r>
              <w:rPr>
                <w:rStyle w:val="IndexLink"/>
                <w:rtl w:val="true"/>
              </w:rPr>
              <w:t>اميطا عنّي</w:t>
            </w:r>
            <w:r>
              <w:rPr>
                <w:rStyle w:val="IndexLink"/>
                <w:rtl w:val="true"/>
              </w:rPr>
              <w:tab/>
            </w:r>
            <w:r>
              <w:rPr>
                <w:rStyle w:val="IndexLink"/>
              </w:rPr>
              <w:t>114</w:t>
            </w:r>
          </w:hyperlink>
        </w:p>
        <w:p>
          <w:pPr>
            <w:pStyle w:val="Contents4"/>
            <w:tabs>
              <w:tab w:val="clear" w:pos="8176"/>
              <w:tab w:val="right" w:pos="9026" w:leader="dot"/>
            </w:tabs>
            <w:rPr/>
          </w:pPr>
          <w:hyperlink w:anchor="__RefHeading___Toc1188024_2616395394">
            <w:r>
              <w:rPr>
                <w:webHidden/>
                <w:rStyle w:val="IndexLink"/>
                <w:rtl w:val="true"/>
              </w:rPr>
              <w:t xml:space="preserve">باب </w:t>
            </w:r>
            <w:r>
              <w:rPr>
                <w:rStyle w:val="IndexLink"/>
                <w:rtl w:val="true"/>
              </w:rPr>
              <w:t>(</w:t>
            </w:r>
            <w:r>
              <w:rPr>
                <w:rStyle w:val="IndexLink"/>
              </w:rPr>
              <w:t>۷</w:t>
            </w:r>
            <w:r>
              <w:rPr>
                <w:rStyle w:val="IndexLink"/>
                <w:rtl w:val="true"/>
              </w:rPr>
              <w:t xml:space="preserve">) </w:t>
            </w:r>
            <w:r>
              <w:rPr>
                <w:rStyle w:val="IndexLink"/>
                <w:rtl w:val="true"/>
              </w:rPr>
              <w:t>استحباب ذكر الله في بيت الخُلاء</w:t>
            </w:r>
            <w:r>
              <w:rPr>
                <w:rStyle w:val="IndexLink"/>
                <w:rtl w:val="true"/>
              </w:rPr>
              <w:tab/>
            </w:r>
            <w:r>
              <w:rPr>
                <w:rStyle w:val="IndexLink"/>
              </w:rPr>
              <w:t>114</w:t>
            </w:r>
          </w:hyperlink>
        </w:p>
        <w:p>
          <w:pPr>
            <w:pStyle w:val="Contents4"/>
            <w:tabs>
              <w:tab w:val="clear" w:pos="8176"/>
              <w:tab w:val="right" w:pos="9026" w:leader="dot"/>
            </w:tabs>
            <w:rPr/>
          </w:pPr>
          <w:hyperlink w:anchor="__RefHeading___Toc1188026_2616395394">
            <w:r>
              <w:rPr>
                <w:webHidden/>
                <w:rStyle w:val="IndexLink"/>
                <w:rtl w:val="true"/>
              </w:rPr>
              <w:t xml:space="preserve">باب </w:t>
            </w:r>
            <w:r>
              <w:rPr>
                <w:rStyle w:val="IndexLink"/>
                <w:rtl w:val="true"/>
              </w:rPr>
              <w:t>(</w:t>
            </w:r>
            <w:r>
              <w:rPr>
                <w:rStyle w:val="IndexLink"/>
              </w:rPr>
              <w:t>۸</w:t>
            </w:r>
            <w:r>
              <w:rPr>
                <w:rStyle w:val="IndexLink"/>
                <w:rtl w:val="true"/>
              </w:rPr>
              <w:t xml:space="preserve">) </w:t>
            </w:r>
            <w:r>
              <w:rPr>
                <w:rStyle w:val="IndexLink"/>
                <w:rtl w:val="true"/>
              </w:rPr>
              <w:t>أدعية بيت الخلاء</w:t>
            </w:r>
            <w:r>
              <w:rPr>
                <w:rStyle w:val="IndexLink"/>
                <w:rtl w:val="true"/>
              </w:rPr>
              <w:tab/>
            </w:r>
            <w:r>
              <w:rPr>
                <w:rStyle w:val="IndexLink"/>
              </w:rPr>
              <w:t>116</w:t>
            </w:r>
          </w:hyperlink>
        </w:p>
        <w:p>
          <w:pPr>
            <w:pStyle w:val="Contents4"/>
            <w:tabs>
              <w:tab w:val="clear" w:pos="8176"/>
              <w:tab w:val="right" w:pos="9026" w:leader="dot"/>
            </w:tabs>
            <w:rPr/>
          </w:pPr>
          <w:hyperlink w:anchor="__RefHeading___Toc1188028_2616395394">
            <w:r>
              <w:rPr>
                <w:webHidden/>
                <w:rStyle w:val="IndexLink"/>
                <w:rtl w:val="true"/>
              </w:rPr>
              <w:t xml:space="preserve">باب </w:t>
            </w:r>
            <w:r>
              <w:rPr>
                <w:rStyle w:val="IndexLink"/>
                <w:rtl w:val="true"/>
              </w:rPr>
              <w:t>(</w:t>
            </w:r>
            <w:r>
              <w:rPr>
                <w:rStyle w:val="IndexLink"/>
              </w:rPr>
              <w:t>۹</w:t>
            </w:r>
            <w:r>
              <w:rPr>
                <w:rStyle w:val="IndexLink"/>
                <w:rtl w:val="true"/>
              </w:rPr>
              <w:t xml:space="preserve">) </w:t>
            </w:r>
            <w:r>
              <w:rPr>
                <w:rStyle w:val="IndexLink"/>
                <w:rtl w:val="true"/>
              </w:rPr>
              <w:t>الأماكن التي يكره فيها التخلّي</w:t>
            </w:r>
            <w:r>
              <w:rPr>
                <w:rStyle w:val="IndexLink"/>
                <w:rtl w:val="true"/>
              </w:rPr>
              <w:tab/>
            </w:r>
            <w:r>
              <w:rPr>
                <w:rStyle w:val="IndexLink"/>
              </w:rPr>
              <w:t>122</w:t>
            </w:r>
          </w:hyperlink>
        </w:p>
        <w:p>
          <w:pPr>
            <w:pStyle w:val="Contents4"/>
            <w:tabs>
              <w:tab w:val="clear" w:pos="8176"/>
              <w:tab w:val="right" w:pos="9026" w:leader="dot"/>
            </w:tabs>
            <w:rPr/>
          </w:pPr>
          <w:hyperlink w:anchor="__RefHeading___Toc1188030_2616395394">
            <w:r>
              <w:rPr>
                <w:webHidden/>
                <w:rStyle w:val="IndexLink"/>
                <w:rtl w:val="true"/>
              </w:rPr>
              <w:t xml:space="preserve">باب </w:t>
            </w:r>
            <w:r>
              <w:rPr>
                <w:rStyle w:val="IndexLink"/>
                <w:rtl w:val="true"/>
              </w:rPr>
              <w:t>(</w:t>
            </w:r>
            <w:r>
              <w:rPr>
                <w:rStyle w:val="IndexLink"/>
              </w:rPr>
              <w:t>۱۰</w:t>
            </w:r>
            <w:r>
              <w:rPr>
                <w:rStyle w:val="IndexLink"/>
                <w:rtl w:val="true"/>
              </w:rPr>
              <w:t xml:space="preserve">) </w:t>
            </w:r>
            <w:r>
              <w:rPr>
                <w:rStyle w:val="IndexLink"/>
                <w:rtl w:val="true"/>
              </w:rPr>
              <w:t>كراهة استقبال الشمس والقمر عند التخلّي</w:t>
            </w:r>
            <w:r>
              <w:rPr>
                <w:rStyle w:val="IndexLink"/>
                <w:rtl w:val="true"/>
              </w:rPr>
              <w:tab/>
            </w:r>
            <w:r>
              <w:rPr>
                <w:rStyle w:val="IndexLink"/>
              </w:rPr>
              <w:t>125</w:t>
            </w:r>
          </w:hyperlink>
        </w:p>
        <w:p>
          <w:pPr>
            <w:pStyle w:val="Contents4"/>
            <w:tabs>
              <w:tab w:val="clear" w:pos="8176"/>
              <w:tab w:val="right" w:pos="9026" w:leader="dot"/>
            </w:tabs>
            <w:rPr/>
          </w:pPr>
          <w:hyperlink w:anchor="__RefHeading___Toc1188032_2616395394">
            <w:r>
              <w:rPr>
                <w:webHidden/>
                <w:rStyle w:val="IndexLink"/>
                <w:rtl w:val="true"/>
              </w:rPr>
              <w:t xml:space="preserve">باب </w:t>
            </w:r>
            <w:r>
              <w:rPr>
                <w:rStyle w:val="IndexLink"/>
                <w:rtl w:val="true"/>
              </w:rPr>
              <w:t>(</w:t>
            </w:r>
            <w:r>
              <w:rPr>
                <w:rStyle w:val="IndexLink"/>
              </w:rPr>
              <w:t>۱۱</w:t>
            </w:r>
            <w:r>
              <w:rPr>
                <w:rStyle w:val="IndexLink"/>
                <w:rtl w:val="true"/>
              </w:rPr>
              <w:t xml:space="preserve">) </w:t>
            </w:r>
            <w:r>
              <w:rPr>
                <w:rStyle w:val="IndexLink"/>
                <w:rtl w:val="true"/>
              </w:rPr>
              <w:t>كراهة التكلُّم في بیت الخلاء</w:t>
            </w:r>
            <w:r>
              <w:rPr>
                <w:rStyle w:val="IndexLink"/>
                <w:rtl w:val="true"/>
              </w:rPr>
              <w:tab/>
            </w:r>
            <w:r>
              <w:rPr>
                <w:rStyle w:val="IndexLink"/>
              </w:rPr>
              <w:t>126</w:t>
            </w:r>
          </w:hyperlink>
        </w:p>
        <w:p>
          <w:pPr>
            <w:pStyle w:val="Contents4"/>
            <w:tabs>
              <w:tab w:val="clear" w:pos="8176"/>
              <w:tab w:val="right" w:pos="9026" w:leader="dot"/>
            </w:tabs>
            <w:rPr/>
          </w:pPr>
          <w:hyperlink w:anchor="__RefHeading___Toc1188034_2616395394">
            <w:r>
              <w:rPr>
                <w:webHidden/>
                <w:rStyle w:val="IndexLink"/>
                <w:rtl w:val="true"/>
              </w:rPr>
              <w:t xml:space="preserve">باب </w:t>
            </w:r>
            <w:r>
              <w:rPr>
                <w:rStyle w:val="IndexLink"/>
                <w:rtl w:val="true"/>
              </w:rPr>
              <w:t>(</w:t>
            </w:r>
            <w:r>
              <w:rPr>
                <w:rStyle w:val="IndexLink"/>
              </w:rPr>
              <w:t>۱۲</w:t>
            </w:r>
            <w:r>
              <w:rPr>
                <w:rStyle w:val="IndexLink"/>
                <w:rtl w:val="true"/>
              </w:rPr>
              <w:t xml:space="preserve">) </w:t>
            </w:r>
            <w:r>
              <w:rPr>
                <w:rStyle w:val="IndexLink"/>
                <w:rtl w:val="true"/>
              </w:rPr>
              <w:t>كراهة طول الجلوس في بیت الخلاء</w:t>
            </w:r>
            <w:r>
              <w:rPr>
                <w:rStyle w:val="IndexLink"/>
                <w:rtl w:val="true"/>
              </w:rPr>
              <w:tab/>
            </w:r>
            <w:r>
              <w:rPr>
                <w:rStyle w:val="IndexLink"/>
              </w:rPr>
              <w:t>127</w:t>
            </w:r>
          </w:hyperlink>
        </w:p>
        <w:p>
          <w:pPr>
            <w:pStyle w:val="Contents4"/>
            <w:tabs>
              <w:tab w:val="clear" w:pos="8176"/>
              <w:tab w:val="right" w:pos="9026" w:leader="dot"/>
            </w:tabs>
            <w:rPr/>
          </w:pPr>
          <w:hyperlink w:anchor="__RefHeading___Toc1188036_2616395394">
            <w:r>
              <w:rPr>
                <w:webHidden/>
                <w:rStyle w:val="IndexLink"/>
                <w:rtl w:val="true"/>
              </w:rPr>
              <w:t xml:space="preserve">باب </w:t>
            </w:r>
            <w:r>
              <w:rPr>
                <w:rStyle w:val="IndexLink"/>
                <w:rtl w:val="true"/>
              </w:rPr>
              <w:t>(</w:t>
            </w:r>
            <w:r>
              <w:rPr>
                <w:rStyle w:val="IndexLink"/>
              </w:rPr>
              <w:t>۱۳</w:t>
            </w:r>
            <w:r>
              <w:rPr>
                <w:rStyle w:val="IndexLink"/>
                <w:rtl w:val="true"/>
              </w:rPr>
              <w:t xml:space="preserve">) </w:t>
            </w:r>
            <w:r>
              <w:rPr>
                <w:rStyle w:val="IndexLink"/>
                <w:rtl w:val="true"/>
              </w:rPr>
              <w:t>كراهة البَول في الهواء</w:t>
            </w:r>
            <w:r>
              <w:rPr>
                <w:rStyle w:val="IndexLink"/>
                <w:rtl w:val="true"/>
              </w:rPr>
              <w:tab/>
            </w:r>
            <w:r>
              <w:rPr>
                <w:rStyle w:val="IndexLink"/>
              </w:rPr>
              <w:t>127</w:t>
            </w:r>
          </w:hyperlink>
        </w:p>
        <w:p>
          <w:pPr>
            <w:pStyle w:val="Contents4"/>
            <w:tabs>
              <w:tab w:val="clear" w:pos="8176"/>
              <w:tab w:val="right" w:pos="9026" w:leader="dot"/>
            </w:tabs>
            <w:rPr/>
          </w:pPr>
          <w:hyperlink w:anchor="__RefHeading___Toc1188038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كراهة البول في الماء الراكد</w:t>
            </w:r>
            <w:r>
              <w:rPr>
                <w:rStyle w:val="IndexLink"/>
                <w:rtl w:val="true"/>
              </w:rPr>
              <w:tab/>
            </w:r>
            <w:r>
              <w:rPr>
                <w:rStyle w:val="IndexLink"/>
              </w:rPr>
              <w:t>128</w:t>
            </w:r>
          </w:hyperlink>
        </w:p>
        <w:p>
          <w:pPr>
            <w:pStyle w:val="Contents4"/>
            <w:tabs>
              <w:tab w:val="clear" w:pos="8176"/>
              <w:tab w:val="right" w:pos="9026" w:leader="dot"/>
            </w:tabs>
            <w:rPr/>
          </w:pPr>
          <w:hyperlink w:anchor="__RefHeading___Toc1188040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كراهة البول في الماء الجاري إلّا لضرورة</w:t>
            </w:r>
            <w:r>
              <w:rPr>
                <w:rStyle w:val="IndexLink"/>
                <w:rtl w:val="true"/>
              </w:rPr>
              <w:tab/>
            </w:r>
            <w:r>
              <w:rPr>
                <w:rStyle w:val="IndexLink"/>
              </w:rPr>
              <w:t>130</w:t>
            </w:r>
          </w:hyperlink>
        </w:p>
        <w:p>
          <w:pPr>
            <w:pStyle w:val="Contents4"/>
            <w:tabs>
              <w:tab w:val="clear" w:pos="8176"/>
              <w:tab w:val="right" w:pos="9026" w:leader="dot"/>
            </w:tabs>
            <w:rPr/>
          </w:pPr>
          <w:hyperlink w:anchor="__RefHeading___Toc1188042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كراهة استصحاب الدرهم الابيض الی بیت الخلاء إلّا في الصُرَّة</w:t>
            </w:r>
            <w:r>
              <w:rPr>
                <w:rStyle w:val="IndexLink"/>
                <w:rtl w:val="true"/>
              </w:rPr>
              <w:tab/>
            </w:r>
            <w:r>
              <w:rPr>
                <w:rStyle w:val="IndexLink"/>
              </w:rPr>
              <w:t>132</w:t>
            </w:r>
          </w:hyperlink>
        </w:p>
        <w:p>
          <w:pPr>
            <w:pStyle w:val="Contents4"/>
            <w:tabs>
              <w:tab w:val="clear" w:pos="8176"/>
              <w:tab w:val="right" w:pos="9026" w:leader="dot"/>
            </w:tabs>
            <w:rPr/>
          </w:pPr>
          <w:hyperlink w:anchor="__RefHeading___Toc1188044_2616395394">
            <w:r>
              <w:rPr>
                <w:webHidden/>
                <w:rStyle w:val="IndexLink"/>
                <w:rtl w:val="true"/>
              </w:rPr>
              <w:t xml:space="preserve">باب </w:t>
            </w:r>
            <w:r>
              <w:rPr>
                <w:rStyle w:val="IndexLink"/>
                <w:rtl w:val="true"/>
              </w:rPr>
              <w:t>(</w:t>
            </w:r>
            <w:r>
              <w:rPr>
                <w:rStyle w:val="IndexLink"/>
              </w:rPr>
              <w:t>۱۷</w:t>
            </w:r>
            <w:r>
              <w:rPr>
                <w:rStyle w:val="IndexLink"/>
                <w:rtl w:val="true"/>
              </w:rPr>
              <w:t xml:space="preserve">) </w:t>
            </w:r>
            <w:r>
              <w:rPr>
                <w:rStyle w:val="IndexLink"/>
                <w:rtl w:val="true"/>
              </w:rPr>
              <w:t>لايطهِّر مخرج البول إلّآ الماء</w:t>
            </w:r>
            <w:r>
              <w:rPr>
                <w:rStyle w:val="IndexLink"/>
                <w:rtl w:val="true"/>
              </w:rPr>
              <w:tab/>
            </w:r>
            <w:r>
              <w:rPr>
                <w:rStyle w:val="IndexLink"/>
              </w:rPr>
              <w:t>132</w:t>
            </w:r>
          </w:hyperlink>
        </w:p>
        <w:p>
          <w:pPr>
            <w:pStyle w:val="Contents4"/>
            <w:tabs>
              <w:tab w:val="clear" w:pos="8176"/>
              <w:tab w:val="right" w:pos="9026" w:leader="dot"/>
            </w:tabs>
            <w:rPr/>
          </w:pPr>
          <w:hyperlink w:anchor="__RefHeading___Toc1188046_2616395394">
            <w:r>
              <w:rPr>
                <w:webHidden/>
                <w:rStyle w:val="IndexLink"/>
                <w:rtl w:val="true"/>
              </w:rPr>
              <w:t xml:space="preserve">باب </w:t>
            </w:r>
            <w:r>
              <w:rPr>
                <w:rStyle w:val="IndexLink"/>
                <w:rtl w:val="true"/>
              </w:rPr>
              <w:t>(</w:t>
            </w:r>
            <w:r>
              <w:rPr>
                <w:rStyle w:val="IndexLink"/>
              </w:rPr>
              <w:t>۱۸</w:t>
            </w:r>
            <w:r>
              <w:rPr>
                <w:rStyle w:val="IndexLink"/>
                <w:rtl w:val="true"/>
              </w:rPr>
              <w:t xml:space="preserve">) </w:t>
            </w:r>
            <w:r>
              <w:rPr>
                <w:rStyle w:val="IndexLink"/>
                <w:rtl w:val="true"/>
              </w:rPr>
              <w:t>استحباب الاستبراء من البول للرجل</w:t>
            </w:r>
            <w:r>
              <w:rPr>
                <w:rStyle w:val="IndexLink"/>
                <w:rtl w:val="true"/>
              </w:rPr>
              <w:tab/>
            </w:r>
            <w:r>
              <w:rPr>
                <w:rStyle w:val="IndexLink"/>
              </w:rPr>
              <w:t>133</w:t>
            </w:r>
          </w:hyperlink>
        </w:p>
        <w:p>
          <w:pPr>
            <w:pStyle w:val="Contents4"/>
            <w:tabs>
              <w:tab w:val="clear" w:pos="8176"/>
              <w:tab w:val="right" w:pos="9026" w:leader="dot"/>
            </w:tabs>
            <w:rPr/>
          </w:pPr>
          <w:hyperlink w:anchor="__RefHeading___Toc1188048_2616395394">
            <w:r>
              <w:rPr>
                <w:webHidden/>
                <w:rStyle w:val="IndexLink"/>
                <w:rtl w:val="true"/>
              </w:rPr>
              <w:t xml:space="preserve">باب </w:t>
            </w:r>
            <w:r>
              <w:rPr>
                <w:rStyle w:val="IndexLink"/>
                <w:rtl w:val="true"/>
              </w:rPr>
              <w:t>(</w:t>
            </w:r>
            <w:r>
              <w:rPr>
                <w:rStyle w:val="IndexLink"/>
              </w:rPr>
              <w:t>۱۹</w:t>
            </w:r>
            <w:r>
              <w:rPr>
                <w:rStyle w:val="IndexLink"/>
                <w:rtl w:val="true"/>
              </w:rPr>
              <w:t xml:space="preserve">) </w:t>
            </w:r>
            <w:r>
              <w:rPr>
                <w:rStyle w:val="IndexLink"/>
                <w:rtl w:val="true"/>
              </w:rPr>
              <w:t>حكم البلل الخارج بعد الاستبراء</w:t>
            </w:r>
            <w:r>
              <w:rPr>
                <w:rStyle w:val="IndexLink"/>
                <w:rtl w:val="true"/>
              </w:rPr>
              <w:tab/>
            </w:r>
            <w:r>
              <w:rPr>
                <w:rStyle w:val="IndexLink"/>
              </w:rPr>
              <w:t>134</w:t>
            </w:r>
          </w:hyperlink>
        </w:p>
        <w:p>
          <w:pPr>
            <w:pStyle w:val="Contents4"/>
            <w:tabs>
              <w:tab w:val="clear" w:pos="8176"/>
              <w:tab w:val="right" w:pos="9026" w:leader="dot"/>
            </w:tabs>
            <w:rPr/>
          </w:pPr>
          <w:hyperlink w:anchor="__RefHeading___Toc1188050_2616395394">
            <w:r>
              <w:rPr>
                <w:webHidden/>
                <w:rStyle w:val="IndexLink"/>
                <w:rtl w:val="true"/>
              </w:rPr>
              <w:t xml:space="preserve">باب </w:t>
            </w:r>
            <w:r>
              <w:rPr>
                <w:rStyle w:val="IndexLink"/>
                <w:rtl w:val="true"/>
              </w:rPr>
              <w:t>(</w:t>
            </w:r>
            <w:r>
              <w:rPr>
                <w:rStyle w:val="IndexLink"/>
              </w:rPr>
              <w:t>۲۰</w:t>
            </w:r>
            <w:r>
              <w:rPr>
                <w:rStyle w:val="IndexLink"/>
                <w:rtl w:val="true"/>
              </w:rPr>
              <w:t xml:space="preserve">) </w:t>
            </w:r>
            <w:r>
              <w:rPr>
                <w:rStyle w:val="IndexLink"/>
                <w:rtl w:val="true"/>
              </w:rPr>
              <w:t>أقلّ ما يكفي من الماء في الاستنجاء من البول</w:t>
            </w:r>
            <w:r>
              <w:rPr>
                <w:rStyle w:val="IndexLink"/>
                <w:rtl w:val="true"/>
              </w:rPr>
              <w:tab/>
            </w:r>
            <w:r>
              <w:rPr>
                <w:rStyle w:val="IndexLink"/>
              </w:rPr>
              <w:t>137</w:t>
            </w:r>
          </w:hyperlink>
        </w:p>
        <w:p>
          <w:pPr>
            <w:pStyle w:val="Contents4"/>
            <w:tabs>
              <w:tab w:val="clear" w:pos="8176"/>
              <w:tab w:val="right" w:pos="9026" w:leader="dot"/>
            </w:tabs>
            <w:rPr/>
          </w:pPr>
          <w:hyperlink w:anchor="__RefHeading___Toc1188052_2616395394">
            <w:r>
              <w:rPr>
                <w:webHidden/>
                <w:rStyle w:val="IndexLink"/>
                <w:rtl w:val="true"/>
              </w:rPr>
              <w:t xml:space="preserve">باب </w:t>
            </w:r>
            <w:r>
              <w:rPr>
                <w:rStyle w:val="IndexLink"/>
                <w:rtl w:val="true"/>
              </w:rPr>
              <w:t>(</w:t>
            </w:r>
            <w:r>
              <w:rPr>
                <w:rStyle w:val="IndexLink"/>
              </w:rPr>
              <w:t>۲۱</w:t>
            </w:r>
            <w:r>
              <w:rPr>
                <w:rStyle w:val="IndexLink"/>
                <w:rtl w:val="true"/>
              </w:rPr>
              <w:t xml:space="preserve">) </w:t>
            </w:r>
            <w:r>
              <w:rPr>
                <w:rStyle w:val="IndexLink"/>
                <w:rtl w:val="true"/>
              </w:rPr>
              <w:t>استحباب التوقّي عن البول</w:t>
            </w:r>
            <w:r>
              <w:rPr>
                <w:rStyle w:val="IndexLink"/>
                <w:rtl w:val="true"/>
              </w:rPr>
              <w:tab/>
            </w:r>
            <w:r>
              <w:rPr>
                <w:rStyle w:val="IndexLink"/>
              </w:rPr>
              <w:t>139</w:t>
            </w:r>
          </w:hyperlink>
        </w:p>
        <w:p>
          <w:pPr>
            <w:pStyle w:val="Contents4"/>
            <w:tabs>
              <w:tab w:val="clear" w:pos="8176"/>
              <w:tab w:val="right" w:pos="9026" w:leader="dot"/>
            </w:tabs>
            <w:rPr/>
          </w:pPr>
          <w:hyperlink w:anchor="__RefHeading___Toc1188054_2616395394">
            <w:r>
              <w:rPr>
                <w:webHidden/>
                <w:rStyle w:val="IndexLink"/>
                <w:rtl w:val="true"/>
              </w:rPr>
              <w:t xml:space="preserve">باب </w:t>
            </w:r>
            <w:r>
              <w:rPr>
                <w:rStyle w:val="IndexLink"/>
                <w:rtl w:val="true"/>
              </w:rPr>
              <w:t>(</w:t>
            </w:r>
            <w:r>
              <w:rPr>
                <w:rStyle w:val="IndexLink"/>
              </w:rPr>
              <w:t>۲۲</w:t>
            </w:r>
            <w:r>
              <w:rPr>
                <w:rStyle w:val="IndexLink"/>
                <w:rtl w:val="true"/>
              </w:rPr>
              <w:t xml:space="preserve">) </w:t>
            </w:r>
            <w:r>
              <w:rPr>
                <w:rStyle w:val="IndexLink"/>
                <w:rtl w:val="true"/>
              </w:rPr>
              <w:t>كيفية الجلوس عند الاستنجاء</w:t>
            </w:r>
            <w:r>
              <w:rPr>
                <w:rStyle w:val="IndexLink"/>
                <w:rtl w:val="true"/>
              </w:rPr>
              <w:tab/>
            </w:r>
            <w:r>
              <w:rPr>
                <w:rStyle w:val="IndexLink"/>
              </w:rPr>
              <w:t>141</w:t>
            </w:r>
          </w:hyperlink>
        </w:p>
        <w:p>
          <w:pPr>
            <w:pStyle w:val="Contents4"/>
            <w:tabs>
              <w:tab w:val="clear" w:pos="8176"/>
              <w:tab w:val="right" w:pos="9026" w:leader="dot"/>
            </w:tabs>
            <w:rPr/>
          </w:pPr>
          <w:hyperlink w:anchor="__RefHeading___Toc1188056_2616395394">
            <w:r>
              <w:rPr>
                <w:webHidden/>
                <w:rStyle w:val="IndexLink"/>
                <w:rtl w:val="true"/>
              </w:rPr>
              <w:t xml:space="preserve">باب </w:t>
            </w:r>
            <w:r>
              <w:rPr>
                <w:rStyle w:val="IndexLink"/>
                <w:rtl w:val="true"/>
              </w:rPr>
              <w:t>(</w:t>
            </w:r>
            <w:r>
              <w:rPr>
                <w:rStyle w:val="IndexLink"/>
              </w:rPr>
              <w:t>۲۳</w:t>
            </w:r>
            <w:r>
              <w:rPr>
                <w:rStyle w:val="IndexLink"/>
                <w:rtl w:val="true"/>
              </w:rPr>
              <w:t xml:space="preserve">) </w:t>
            </w:r>
            <w:r>
              <w:rPr>
                <w:rStyle w:val="IndexLink"/>
                <w:rtl w:val="true"/>
              </w:rPr>
              <w:t>ما يكون منه الاستنجاء</w:t>
            </w:r>
            <w:r>
              <w:rPr>
                <w:rStyle w:val="IndexLink"/>
                <w:rtl w:val="true"/>
              </w:rPr>
              <w:tab/>
            </w:r>
            <w:r>
              <w:rPr>
                <w:rStyle w:val="IndexLink"/>
              </w:rPr>
              <w:t>141</w:t>
            </w:r>
          </w:hyperlink>
        </w:p>
        <w:p>
          <w:pPr>
            <w:pStyle w:val="Contents4"/>
            <w:tabs>
              <w:tab w:val="clear" w:pos="8176"/>
              <w:tab w:val="right" w:pos="9026" w:leader="dot"/>
            </w:tabs>
            <w:rPr/>
          </w:pPr>
          <w:hyperlink w:anchor="__RefHeading___Toc1188058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استحباب الاستنجاء من الغائط بالأحجار والماء</w:t>
            </w:r>
            <w:r>
              <w:rPr>
                <w:rStyle w:val="IndexLink"/>
                <w:rtl w:val="true"/>
              </w:rPr>
              <w:tab/>
            </w:r>
            <w:r>
              <w:rPr>
                <w:rStyle w:val="IndexLink"/>
              </w:rPr>
              <w:t>142</w:t>
            </w:r>
          </w:hyperlink>
        </w:p>
        <w:p>
          <w:pPr>
            <w:pStyle w:val="Contents4"/>
            <w:tabs>
              <w:tab w:val="clear" w:pos="8176"/>
              <w:tab w:val="right" w:pos="9026" w:leader="dot"/>
            </w:tabs>
            <w:rPr/>
          </w:pPr>
          <w:hyperlink w:anchor="__RefHeading___Toc1188060_2616395394">
            <w:r>
              <w:rPr>
                <w:webHidden/>
                <w:rStyle w:val="IndexLink"/>
                <w:rtl w:val="true"/>
              </w:rPr>
              <w:t xml:space="preserve">باب </w:t>
            </w:r>
            <w:r>
              <w:rPr>
                <w:rStyle w:val="IndexLink"/>
                <w:rtl w:val="true"/>
              </w:rPr>
              <w:t>(</w:t>
            </w:r>
            <w:r>
              <w:rPr>
                <w:rStyle w:val="IndexLink"/>
              </w:rPr>
              <w:t>۲۵</w:t>
            </w:r>
            <w:r>
              <w:rPr>
                <w:rStyle w:val="IndexLink"/>
                <w:rtl w:val="true"/>
              </w:rPr>
              <w:t xml:space="preserve">) </w:t>
            </w:r>
            <w:r>
              <w:rPr>
                <w:rStyle w:val="IndexLink"/>
                <w:rtl w:val="true"/>
              </w:rPr>
              <w:t>استحباب اختيار الماء على الاحجار في الاستنجاء</w:t>
            </w:r>
            <w:r>
              <w:rPr>
                <w:rStyle w:val="IndexLink"/>
                <w:rtl w:val="true"/>
              </w:rPr>
              <w:tab/>
            </w:r>
            <w:r>
              <w:rPr>
                <w:rStyle w:val="IndexLink"/>
              </w:rPr>
              <w:t>143</w:t>
            </w:r>
          </w:hyperlink>
        </w:p>
        <w:p>
          <w:pPr>
            <w:pStyle w:val="Contents4"/>
            <w:tabs>
              <w:tab w:val="clear" w:pos="8176"/>
              <w:tab w:val="right" w:pos="9026" w:leader="dot"/>
            </w:tabs>
            <w:rPr/>
          </w:pPr>
          <w:hyperlink w:anchor="__RefHeading___Toc1188062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استحباب الاستنجاء من الغائط قبل البول</w:t>
            </w:r>
            <w:r>
              <w:rPr>
                <w:rStyle w:val="IndexLink"/>
                <w:rtl w:val="true"/>
              </w:rPr>
              <w:tab/>
            </w:r>
            <w:r>
              <w:rPr>
                <w:rStyle w:val="IndexLink"/>
              </w:rPr>
              <w:t>149</w:t>
            </w:r>
          </w:hyperlink>
        </w:p>
        <w:p>
          <w:pPr>
            <w:pStyle w:val="Contents4"/>
            <w:tabs>
              <w:tab w:val="clear" w:pos="8176"/>
              <w:tab w:val="right" w:pos="9026" w:leader="dot"/>
            </w:tabs>
            <w:rPr/>
          </w:pPr>
          <w:hyperlink w:anchor="__RefHeading___Toc1188064_2616395394">
            <w:r>
              <w:rPr>
                <w:webHidden/>
                <w:rStyle w:val="IndexLink"/>
                <w:rtl w:val="true"/>
              </w:rPr>
              <w:t xml:space="preserve">باب </w:t>
            </w:r>
            <w:r>
              <w:rPr>
                <w:rStyle w:val="IndexLink"/>
                <w:rtl w:val="true"/>
              </w:rPr>
              <w:t>(</w:t>
            </w:r>
            <w:r>
              <w:rPr>
                <w:rStyle w:val="IndexLink"/>
              </w:rPr>
              <w:t>۲۷</w:t>
            </w:r>
            <w:r>
              <w:rPr>
                <w:rStyle w:val="IndexLink"/>
                <w:rtl w:val="true"/>
              </w:rPr>
              <w:t xml:space="preserve">) </w:t>
            </w:r>
            <w:r>
              <w:rPr>
                <w:rStyle w:val="IndexLink"/>
                <w:rtl w:val="true"/>
              </w:rPr>
              <w:t>التطهير الواجب في الاستنجاء</w:t>
            </w:r>
            <w:r>
              <w:rPr>
                <w:rStyle w:val="IndexLink"/>
                <w:rtl w:val="true"/>
              </w:rPr>
              <w:tab/>
            </w:r>
            <w:r>
              <w:rPr>
                <w:rStyle w:val="IndexLink"/>
              </w:rPr>
              <w:t>149</w:t>
            </w:r>
          </w:hyperlink>
        </w:p>
        <w:p>
          <w:pPr>
            <w:pStyle w:val="Contents4"/>
            <w:tabs>
              <w:tab w:val="clear" w:pos="8176"/>
              <w:tab w:val="right" w:pos="9026" w:leader="dot"/>
            </w:tabs>
            <w:rPr/>
          </w:pPr>
          <w:hyperlink w:anchor="__RefHeading___Toc1188066_2616395394">
            <w:r>
              <w:rPr>
                <w:webHidden/>
                <w:rStyle w:val="IndexLink"/>
                <w:rtl w:val="true"/>
              </w:rPr>
              <w:t xml:space="preserve">باب </w:t>
            </w:r>
            <w:r>
              <w:rPr>
                <w:rStyle w:val="IndexLink"/>
                <w:rtl w:val="true"/>
              </w:rPr>
              <w:t>(</w:t>
            </w:r>
            <w:r>
              <w:rPr>
                <w:rStyle w:val="IndexLink"/>
              </w:rPr>
              <w:t>۲۸</w:t>
            </w:r>
            <w:r>
              <w:rPr>
                <w:rStyle w:val="IndexLink"/>
                <w:rtl w:val="true"/>
              </w:rPr>
              <w:t xml:space="preserve">) </w:t>
            </w:r>
            <w:r>
              <w:rPr>
                <w:rStyle w:val="IndexLink"/>
                <w:rtl w:val="true"/>
              </w:rPr>
              <w:t>حكم من ترك الاستنجاء نسياناً أو تعمّداً</w:t>
            </w:r>
            <w:r>
              <w:rPr>
                <w:rStyle w:val="IndexLink"/>
                <w:rtl w:val="true"/>
              </w:rPr>
              <w:tab/>
            </w:r>
            <w:r>
              <w:rPr>
                <w:rStyle w:val="IndexLink"/>
              </w:rPr>
              <w:t>150</w:t>
            </w:r>
          </w:hyperlink>
        </w:p>
        <w:p>
          <w:pPr>
            <w:pStyle w:val="Contents4"/>
            <w:tabs>
              <w:tab w:val="clear" w:pos="8176"/>
              <w:tab w:val="right" w:pos="9026" w:leader="dot"/>
            </w:tabs>
            <w:rPr/>
          </w:pPr>
          <w:hyperlink w:anchor="__RefHeading___Toc1188068_2616395394">
            <w:r>
              <w:rPr>
                <w:webHidden/>
                <w:rStyle w:val="IndexLink"/>
                <w:rtl w:val="true"/>
              </w:rPr>
              <w:t xml:space="preserve">باب </w:t>
            </w:r>
            <w:r>
              <w:rPr>
                <w:rStyle w:val="IndexLink"/>
                <w:rtl w:val="true"/>
              </w:rPr>
              <w:t>(</w:t>
            </w:r>
            <w:r>
              <w:rPr>
                <w:rStyle w:val="IndexLink"/>
              </w:rPr>
              <w:t>۲۹</w:t>
            </w:r>
            <w:r>
              <w:rPr>
                <w:rStyle w:val="IndexLink"/>
                <w:rtl w:val="true"/>
              </w:rPr>
              <w:t xml:space="preserve">) </w:t>
            </w:r>
            <w:r>
              <w:rPr>
                <w:rStyle w:val="IndexLink"/>
                <w:rtl w:val="true"/>
              </w:rPr>
              <w:t>حكم من نسي الاستنجاء بالماء أو مسَّ العورتين بعد الوضوء</w:t>
            </w:r>
            <w:r>
              <w:rPr>
                <w:rStyle w:val="IndexLink"/>
                <w:rtl w:val="true"/>
              </w:rPr>
              <w:tab/>
            </w:r>
            <w:r>
              <w:rPr>
                <w:rStyle w:val="IndexLink"/>
              </w:rPr>
              <w:t>156</w:t>
            </w:r>
          </w:hyperlink>
        </w:p>
        <w:p>
          <w:pPr>
            <w:pStyle w:val="Contents4"/>
            <w:tabs>
              <w:tab w:val="clear" w:pos="8176"/>
              <w:tab w:val="right" w:pos="9026" w:leader="dot"/>
            </w:tabs>
            <w:rPr/>
          </w:pPr>
          <w:hyperlink w:anchor="__RefHeading___Toc1188070_2616395394">
            <w:r>
              <w:rPr>
                <w:webHidden/>
                <w:rStyle w:val="IndexLink"/>
                <w:rtl w:val="true"/>
              </w:rPr>
              <w:t xml:space="preserve">باب </w:t>
            </w:r>
            <w:r>
              <w:rPr>
                <w:rStyle w:val="IndexLink"/>
                <w:rtl w:val="true"/>
              </w:rPr>
              <w:t>(</w:t>
            </w:r>
            <w:r>
              <w:rPr>
                <w:rStyle w:val="IndexLink"/>
              </w:rPr>
              <w:t>۳۰</w:t>
            </w:r>
            <w:r>
              <w:rPr>
                <w:rStyle w:val="IndexLink"/>
                <w:rtl w:val="true"/>
              </w:rPr>
              <w:t xml:space="preserve">) </w:t>
            </w:r>
            <w:r>
              <w:rPr>
                <w:rStyle w:val="IndexLink"/>
                <w:rtl w:val="true"/>
              </w:rPr>
              <w:t>ما يكره الاستنجاء به</w:t>
            </w:r>
            <w:r>
              <w:rPr>
                <w:rStyle w:val="IndexLink"/>
                <w:rtl w:val="true"/>
              </w:rPr>
              <w:tab/>
            </w:r>
            <w:r>
              <w:rPr>
                <w:rStyle w:val="IndexLink"/>
              </w:rPr>
              <w:t>158</w:t>
            </w:r>
          </w:hyperlink>
        </w:p>
        <w:p>
          <w:pPr>
            <w:pStyle w:val="Contents4"/>
            <w:tabs>
              <w:tab w:val="clear" w:pos="8176"/>
              <w:tab w:val="right" w:pos="9026" w:leader="dot"/>
            </w:tabs>
            <w:rPr/>
          </w:pPr>
          <w:hyperlink w:anchor="__RefHeading___Toc1188072_2616395394">
            <w:r>
              <w:rPr>
                <w:webHidden/>
                <w:rStyle w:val="IndexLink"/>
                <w:rtl w:val="true"/>
              </w:rPr>
              <w:t xml:space="preserve">باب </w:t>
            </w:r>
            <w:r>
              <w:rPr>
                <w:rStyle w:val="IndexLink"/>
                <w:rtl w:val="true"/>
              </w:rPr>
              <w:t>(</w:t>
            </w:r>
            <w:r>
              <w:rPr>
                <w:rStyle w:val="IndexLink"/>
              </w:rPr>
              <w:t>۳۱</w:t>
            </w:r>
            <w:r>
              <w:rPr>
                <w:rStyle w:val="IndexLink"/>
                <w:rtl w:val="true"/>
              </w:rPr>
              <w:t xml:space="preserve">) </w:t>
            </w:r>
            <w:r>
              <w:rPr>
                <w:rStyle w:val="IndexLink"/>
                <w:rtl w:val="true"/>
              </w:rPr>
              <w:t>فائدة الاستنجاء بالماء البارد</w:t>
            </w:r>
            <w:r>
              <w:rPr>
                <w:rStyle w:val="IndexLink"/>
                <w:rtl w:val="true"/>
              </w:rPr>
              <w:tab/>
            </w:r>
            <w:r>
              <w:rPr>
                <w:rStyle w:val="IndexLink"/>
              </w:rPr>
              <w:t>159</w:t>
            </w:r>
          </w:hyperlink>
        </w:p>
        <w:p>
          <w:pPr>
            <w:pStyle w:val="Contents4"/>
            <w:tabs>
              <w:tab w:val="clear" w:pos="8176"/>
              <w:tab w:val="right" w:pos="9026" w:leader="dot"/>
            </w:tabs>
            <w:rPr/>
          </w:pPr>
          <w:hyperlink w:anchor="__RefHeading___Toc1188074_2616395394">
            <w:r>
              <w:rPr>
                <w:webHidden/>
                <w:rStyle w:val="IndexLink"/>
                <w:rtl w:val="true"/>
              </w:rPr>
              <w:t xml:space="preserve">باب </w:t>
            </w:r>
            <w:r>
              <w:rPr>
                <w:rStyle w:val="IndexLink"/>
                <w:rtl w:val="true"/>
              </w:rPr>
              <w:t>(</w:t>
            </w:r>
            <w:r>
              <w:rPr>
                <w:rStyle w:val="IndexLink"/>
              </w:rPr>
              <w:t>۳۲</w:t>
            </w:r>
            <w:r>
              <w:rPr>
                <w:rStyle w:val="IndexLink"/>
                <w:rtl w:val="true"/>
              </w:rPr>
              <w:t xml:space="preserve">) </w:t>
            </w:r>
            <w:r>
              <w:rPr>
                <w:rStyle w:val="IndexLink"/>
                <w:rtl w:val="true"/>
              </w:rPr>
              <w:t>كراهة الاستنجاء باليمين</w:t>
            </w:r>
            <w:r>
              <w:rPr>
                <w:rStyle w:val="IndexLink"/>
                <w:rtl w:val="true"/>
              </w:rPr>
              <w:tab/>
            </w:r>
            <w:r>
              <w:rPr>
                <w:rStyle w:val="IndexLink"/>
              </w:rPr>
              <w:t>159</w:t>
            </w:r>
          </w:hyperlink>
        </w:p>
        <w:p>
          <w:pPr>
            <w:pStyle w:val="Contents4"/>
            <w:tabs>
              <w:tab w:val="clear" w:pos="8176"/>
              <w:tab w:val="right" w:pos="9026" w:leader="dot"/>
            </w:tabs>
            <w:rPr/>
          </w:pPr>
          <w:hyperlink w:anchor="__RefHeading___Toc1188076_2616395394">
            <w:r>
              <w:rPr>
                <w:webHidden/>
                <w:rStyle w:val="IndexLink"/>
                <w:rtl w:val="true"/>
              </w:rPr>
              <w:t xml:space="preserve">باب </w:t>
            </w:r>
            <w:r>
              <w:rPr>
                <w:rStyle w:val="IndexLink"/>
                <w:rtl w:val="true"/>
              </w:rPr>
              <w:t>(</w:t>
            </w:r>
            <w:r>
              <w:rPr>
                <w:rStyle w:val="IndexLink"/>
              </w:rPr>
              <w:t>۳۳</w:t>
            </w:r>
            <w:r>
              <w:rPr>
                <w:rStyle w:val="IndexLink"/>
                <w:rtl w:val="true"/>
              </w:rPr>
              <w:t xml:space="preserve">) </w:t>
            </w:r>
            <w:r>
              <w:rPr>
                <w:rStyle w:val="IndexLink"/>
                <w:rtl w:val="true"/>
              </w:rPr>
              <w:t>كراهة الاستنجاء بيد فيها خاتم عليه اسم الله تعالی</w:t>
            </w:r>
            <w:r>
              <w:rPr>
                <w:rStyle w:val="IndexLink"/>
                <w:rtl w:val="true"/>
              </w:rPr>
              <w:tab/>
            </w:r>
            <w:r>
              <w:rPr>
                <w:rStyle w:val="IndexLink"/>
              </w:rPr>
              <w:t>160</w:t>
            </w:r>
          </w:hyperlink>
        </w:p>
        <w:p>
          <w:pPr>
            <w:pStyle w:val="Contents4"/>
            <w:tabs>
              <w:tab w:val="clear" w:pos="8176"/>
              <w:tab w:val="right" w:pos="9026" w:leader="dot"/>
            </w:tabs>
            <w:rPr/>
          </w:pPr>
          <w:hyperlink w:anchor="__RefHeading___Toc1188078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كراهة تولّي الزوجة استنجاء زوجها</w:t>
            </w:r>
            <w:r>
              <w:rPr>
                <w:rStyle w:val="IndexLink"/>
                <w:rtl w:val="true"/>
              </w:rPr>
              <w:tab/>
            </w:r>
            <w:r>
              <w:rPr>
                <w:rStyle w:val="IndexLink"/>
              </w:rPr>
              <w:t>162</w:t>
            </w:r>
          </w:hyperlink>
        </w:p>
        <w:p>
          <w:pPr>
            <w:pStyle w:val="Contents3"/>
            <w:tabs>
              <w:tab w:val="clear" w:pos="8459"/>
              <w:tab w:val="right" w:pos="9026" w:leader="dot"/>
            </w:tabs>
            <w:rPr/>
          </w:pPr>
          <w:hyperlink w:anchor="__RefHeading___Toc1188080_2616395394">
            <w:r>
              <w:rPr>
                <w:webHidden/>
                <w:rStyle w:val="IndexLink"/>
                <w:rtl w:val="true"/>
              </w:rPr>
              <w:t>أبواب نواقض الوضوء</w:t>
            </w:r>
            <w:r>
              <w:rPr>
                <w:rStyle w:val="IndexLink"/>
                <w:rtl w:val="true"/>
              </w:rPr>
              <w:tab/>
            </w:r>
            <w:r>
              <w:rPr>
                <w:rStyle w:val="IndexLink"/>
              </w:rPr>
              <w:t>163</w:t>
            </w:r>
          </w:hyperlink>
        </w:p>
        <w:p>
          <w:pPr>
            <w:pStyle w:val="Contents4"/>
            <w:tabs>
              <w:tab w:val="clear" w:pos="8176"/>
              <w:tab w:val="right" w:pos="9026" w:leader="dot"/>
            </w:tabs>
            <w:rPr/>
          </w:pPr>
          <w:hyperlink w:anchor="__RefHeading___Toc1188082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البول والغائط ينقضان الوضوء</w:t>
            </w:r>
            <w:r>
              <w:rPr>
                <w:rStyle w:val="IndexLink"/>
                <w:rtl w:val="true"/>
              </w:rPr>
              <w:tab/>
            </w:r>
            <w:r>
              <w:rPr>
                <w:rStyle w:val="IndexLink"/>
              </w:rPr>
              <w:t>163</w:t>
            </w:r>
          </w:hyperlink>
        </w:p>
        <w:p>
          <w:pPr>
            <w:pStyle w:val="Contents4"/>
            <w:tabs>
              <w:tab w:val="clear" w:pos="8176"/>
              <w:tab w:val="right" w:pos="9026" w:leader="dot"/>
            </w:tabs>
            <w:rPr/>
          </w:pPr>
          <w:hyperlink w:anchor="__RefHeading___Toc1188084_2616395394">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المني ينقض الوضوء</w:t>
            </w:r>
            <w:r>
              <w:rPr>
                <w:rStyle w:val="IndexLink"/>
                <w:rtl w:val="true"/>
              </w:rPr>
              <w:tab/>
            </w:r>
            <w:r>
              <w:rPr>
                <w:rStyle w:val="IndexLink"/>
              </w:rPr>
              <w:t>165</w:t>
            </w:r>
          </w:hyperlink>
        </w:p>
        <w:p>
          <w:pPr>
            <w:pStyle w:val="Contents4"/>
            <w:tabs>
              <w:tab w:val="clear" w:pos="8176"/>
              <w:tab w:val="right" w:pos="9026" w:leader="dot"/>
            </w:tabs>
            <w:rPr/>
          </w:pPr>
          <w:hyperlink w:anchor="__RefHeading___Toc1188086_2616395394">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الريح تنقض الوضوء</w:t>
            </w:r>
            <w:r>
              <w:rPr>
                <w:rStyle w:val="IndexLink"/>
                <w:rtl w:val="true"/>
              </w:rPr>
              <w:tab/>
            </w:r>
            <w:r>
              <w:rPr>
                <w:rStyle w:val="IndexLink"/>
              </w:rPr>
              <w:t>166</w:t>
            </w:r>
          </w:hyperlink>
        </w:p>
        <w:p>
          <w:pPr>
            <w:pStyle w:val="Contents4"/>
            <w:tabs>
              <w:tab w:val="clear" w:pos="8176"/>
              <w:tab w:val="right" w:pos="9026" w:leader="dot"/>
            </w:tabs>
            <w:rPr/>
          </w:pPr>
          <w:hyperlink w:anchor="__RefHeading___Toc1188088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النوم ينقض الوضوء</w:t>
            </w:r>
            <w:r>
              <w:rPr>
                <w:rStyle w:val="IndexLink"/>
                <w:rtl w:val="true"/>
              </w:rPr>
              <w:tab/>
            </w:r>
            <w:r>
              <w:rPr>
                <w:rStyle w:val="IndexLink"/>
              </w:rPr>
              <w:t>169</w:t>
            </w:r>
          </w:hyperlink>
        </w:p>
        <w:p>
          <w:pPr>
            <w:pStyle w:val="Contents4"/>
            <w:tabs>
              <w:tab w:val="clear" w:pos="8176"/>
              <w:tab w:val="right" w:pos="9026" w:leader="dot"/>
            </w:tabs>
            <w:rPr/>
          </w:pPr>
          <w:hyperlink w:anchor="__RefHeading___Toc1188090_2616395394">
            <w:r>
              <w:rPr>
                <w:webHidden/>
                <w:rStyle w:val="IndexLink"/>
                <w:rtl w:val="true"/>
              </w:rPr>
              <w:t xml:space="preserve">باب </w:t>
            </w:r>
            <w:r>
              <w:rPr>
                <w:rStyle w:val="IndexLink"/>
                <w:rtl w:val="true"/>
              </w:rPr>
              <w:t>(</w:t>
            </w:r>
            <w:r>
              <w:rPr>
                <w:rStyle w:val="IndexLink"/>
              </w:rPr>
              <w:t>۵</w:t>
            </w:r>
            <w:r>
              <w:rPr>
                <w:rStyle w:val="IndexLink"/>
                <w:rtl w:val="true"/>
              </w:rPr>
              <w:t xml:space="preserve">) </w:t>
            </w:r>
            <w:r>
              <w:rPr>
                <w:rStyle w:val="IndexLink"/>
                <w:rtl w:val="true"/>
              </w:rPr>
              <w:t>الديدان الخارجة من الانسان لاتنقض الوضوء</w:t>
            </w:r>
            <w:r>
              <w:rPr>
                <w:rStyle w:val="IndexLink"/>
                <w:rtl w:val="true"/>
              </w:rPr>
              <w:tab/>
            </w:r>
            <w:r>
              <w:rPr>
                <w:rStyle w:val="IndexLink"/>
              </w:rPr>
              <w:t>174</w:t>
            </w:r>
          </w:hyperlink>
        </w:p>
        <w:p>
          <w:pPr>
            <w:pStyle w:val="Contents4"/>
            <w:tabs>
              <w:tab w:val="clear" w:pos="8176"/>
              <w:tab w:val="right" w:pos="9026" w:leader="dot"/>
            </w:tabs>
            <w:rPr/>
          </w:pPr>
          <w:hyperlink w:anchor="__RefHeading___Toc1188092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وطأ النجاسة لاينقض الوضوء</w:t>
            </w:r>
            <w:r>
              <w:rPr>
                <w:rStyle w:val="IndexLink"/>
                <w:rtl w:val="true"/>
              </w:rPr>
              <w:tab/>
            </w:r>
            <w:r>
              <w:rPr>
                <w:rStyle w:val="IndexLink"/>
              </w:rPr>
              <w:t>177</w:t>
            </w:r>
          </w:hyperlink>
        </w:p>
        <w:p>
          <w:pPr>
            <w:pStyle w:val="Contents4"/>
            <w:tabs>
              <w:tab w:val="clear" w:pos="8176"/>
              <w:tab w:val="right" w:pos="9026" w:leader="dot"/>
            </w:tabs>
            <w:rPr/>
          </w:pPr>
          <w:hyperlink w:anchor="__RefHeading___Toc1188094_2616395394">
            <w:r>
              <w:rPr>
                <w:webHidden/>
                <w:rStyle w:val="IndexLink"/>
                <w:rtl w:val="true"/>
              </w:rPr>
              <w:t xml:space="preserve">باب </w:t>
            </w:r>
            <w:r>
              <w:rPr>
                <w:rStyle w:val="IndexLink"/>
                <w:rtl w:val="true"/>
              </w:rPr>
              <w:t>(</w:t>
            </w:r>
            <w:r>
              <w:rPr>
                <w:rStyle w:val="IndexLink"/>
              </w:rPr>
              <w:t>۷</w:t>
            </w:r>
            <w:r>
              <w:rPr>
                <w:rStyle w:val="IndexLink"/>
                <w:rtl w:val="true"/>
              </w:rPr>
              <w:t xml:space="preserve">) </w:t>
            </w:r>
            <w:r>
              <w:rPr>
                <w:rStyle w:val="IndexLink"/>
                <w:rtl w:val="true"/>
              </w:rPr>
              <w:t>الرعاف والقيء لاينقضان الوضوء</w:t>
            </w:r>
            <w:r>
              <w:rPr>
                <w:rStyle w:val="IndexLink"/>
                <w:rtl w:val="true"/>
              </w:rPr>
              <w:tab/>
            </w:r>
            <w:r>
              <w:rPr>
                <w:rStyle w:val="IndexLink"/>
              </w:rPr>
              <w:t>177</w:t>
            </w:r>
          </w:hyperlink>
        </w:p>
        <w:p>
          <w:pPr>
            <w:pStyle w:val="Contents4"/>
            <w:tabs>
              <w:tab w:val="clear" w:pos="8176"/>
              <w:tab w:val="right" w:pos="9026" w:leader="dot"/>
            </w:tabs>
            <w:rPr/>
          </w:pPr>
          <w:hyperlink w:anchor="__RefHeading___Toc1188096_2616395394">
            <w:r>
              <w:rPr>
                <w:webHidden/>
                <w:rStyle w:val="IndexLink"/>
                <w:rtl w:val="true"/>
              </w:rPr>
              <w:t xml:space="preserve">باب </w:t>
            </w:r>
            <w:r>
              <w:rPr>
                <w:rStyle w:val="IndexLink"/>
                <w:rtl w:val="true"/>
              </w:rPr>
              <w:t>(</w:t>
            </w:r>
            <w:r>
              <w:rPr>
                <w:rStyle w:val="IndexLink"/>
              </w:rPr>
              <w:t>۸</w:t>
            </w:r>
            <w:r>
              <w:rPr>
                <w:rStyle w:val="IndexLink"/>
                <w:rtl w:val="true"/>
              </w:rPr>
              <w:t xml:space="preserve">) </w:t>
            </w:r>
            <w:r>
              <w:rPr>
                <w:rStyle w:val="IndexLink"/>
                <w:rtl w:val="true"/>
              </w:rPr>
              <w:t>الحجامة لاتنقض الوضوء</w:t>
            </w:r>
            <w:r>
              <w:rPr>
                <w:rStyle w:val="IndexLink"/>
                <w:rtl w:val="true"/>
              </w:rPr>
              <w:tab/>
            </w:r>
            <w:r>
              <w:rPr>
                <w:rStyle w:val="IndexLink"/>
              </w:rPr>
              <w:t>184</w:t>
            </w:r>
          </w:hyperlink>
        </w:p>
        <w:p>
          <w:pPr>
            <w:pStyle w:val="Contents4"/>
            <w:tabs>
              <w:tab w:val="clear" w:pos="8176"/>
              <w:tab w:val="right" w:pos="9026" w:leader="dot"/>
            </w:tabs>
            <w:rPr/>
          </w:pPr>
          <w:hyperlink w:anchor="__RefHeading___Toc1188098_2616395394">
            <w:r>
              <w:rPr>
                <w:webHidden/>
                <w:rStyle w:val="IndexLink"/>
                <w:rtl w:val="true"/>
              </w:rPr>
              <w:t xml:space="preserve">باب </w:t>
            </w:r>
            <w:r>
              <w:rPr>
                <w:rStyle w:val="IndexLink"/>
                <w:rtl w:val="true"/>
              </w:rPr>
              <w:t>(</w:t>
            </w:r>
            <w:r>
              <w:rPr>
                <w:rStyle w:val="IndexLink"/>
              </w:rPr>
              <w:t>۹</w:t>
            </w:r>
            <w:r>
              <w:rPr>
                <w:rStyle w:val="IndexLink"/>
                <w:rtl w:val="true"/>
              </w:rPr>
              <w:t xml:space="preserve">) </w:t>
            </w:r>
            <w:r>
              <w:rPr>
                <w:rStyle w:val="IndexLink"/>
                <w:rtl w:val="true"/>
              </w:rPr>
              <w:t>مسُّ الكلب لا ينقض الوضوء</w:t>
            </w:r>
            <w:r>
              <w:rPr>
                <w:rStyle w:val="IndexLink"/>
                <w:rtl w:val="true"/>
              </w:rPr>
              <w:tab/>
            </w:r>
            <w:r>
              <w:rPr>
                <w:rStyle w:val="IndexLink"/>
              </w:rPr>
              <w:t>185</w:t>
            </w:r>
          </w:hyperlink>
        </w:p>
        <w:p>
          <w:pPr>
            <w:pStyle w:val="Contents4"/>
            <w:tabs>
              <w:tab w:val="clear" w:pos="8176"/>
              <w:tab w:val="right" w:pos="9026" w:leader="dot"/>
            </w:tabs>
            <w:rPr/>
          </w:pPr>
          <w:hyperlink w:anchor="__RefHeading___Toc1188100_2616395394">
            <w:r>
              <w:rPr>
                <w:webHidden/>
                <w:rStyle w:val="IndexLink"/>
                <w:rtl w:val="true"/>
              </w:rPr>
              <w:t xml:space="preserve">باب </w:t>
            </w:r>
            <w:r>
              <w:rPr>
                <w:rStyle w:val="IndexLink"/>
                <w:rtl w:val="true"/>
              </w:rPr>
              <w:t>(</w:t>
            </w:r>
            <w:r>
              <w:rPr>
                <w:rStyle w:val="IndexLink"/>
              </w:rPr>
              <w:t>۱۰</w:t>
            </w:r>
            <w:r>
              <w:rPr>
                <w:rStyle w:val="IndexLink"/>
                <w:rtl w:val="true"/>
              </w:rPr>
              <w:t xml:space="preserve">) </w:t>
            </w:r>
            <w:r>
              <w:rPr>
                <w:rStyle w:val="IndexLink"/>
                <w:rtl w:val="true"/>
              </w:rPr>
              <w:t>النهي عن مصافحة المجوسي</w:t>
            </w:r>
            <w:r>
              <w:rPr>
                <w:rStyle w:val="IndexLink"/>
                <w:rtl w:val="true"/>
              </w:rPr>
              <w:tab/>
            </w:r>
            <w:r>
              <w:rPr>
                <w:rStyle w:val="IndexLink"/>
              </w:rPr>
              <w:t>186</w:t>
            </w:r>
          </w:hyperlink>
        </w:p>
        <w:p>
          <w:pPr>
            <w:pStyle w:val="Contents4"/>
            <w:tabs>
              <w:tab w:val="clear" w:pos="8176"/>
              <w:tab w:val="right" w:pos="9026" w:leader="dot"/>
            </w:tabs>
            <w:rPr/>
          </w:pPr>
          <w:hyperlink w:anchor="__RefHeading___Toc1188102_2616395394">
            <w:r>
              <w:rPr>
                <w:webHidden/>
                <w:rStyle w:val="IndexLink"/>
                <w:rtl w:val="true"/>
              </w:rPr>
              <w:t xml:space="preserve">باب </w:t>
            </w:r>
            <w:r>
              <w:rPr>
                <w:rStyle w:val="IndexLink"/>
                <w:rtl w:val="true"/>
              </w:rPr>
              <w:t>(</w:t>
            </w:r>
            <w:r>
              <w:rPr>
                <w:rStyle w:val="IndexLink"/>
              </w:rPr>
              <w:t>۱۱</w:t>
            </w:r>
            <w:r>
              <w:rPr>
                <w:rStyle w:val="IndexLink"/>
                <w:rtl w:val="true"/>
              </w:rPr>
              <w:t xml:space="preserve">) </w:t>
            </w:r>
            <w:r>
              <w:rPr>
                <w:rStyle w:val="IndexLink"/>
                <w:rtl w:val="true"/>
              </w:rPr>
              <w:t>انشاد الشَّعر لاينقض الوضوء</w:t>
            </w:r>
            <w:r>
              <w:rPr>
                <w:rStyle w:val="IndexLink"/>
                <w:rtl w:val="true"/>
              </w:rPr>
              <w:tab/>
            </w:r>
            <w:r>
              <w:rPr>
                <w:rStyle w:val="IndexLink"/>
              </w:rPr>
              <w:t>187</w:t>
            </w:r>
          </w:hyperlink>
        </w:p>
        <w:p>
          <w:pPr>
            <w:pStyle w:val="Contents4"/>
            <w:tabs>
              <w:tab w:val="clear" w:pos="8176"/>
              <w:tab w:val="right" w:pos="9026" w:leader="dot"/>
            </w:tabs>
            <w:rPr/>
          </w:pPr>
          <w:hyperlink w:anchor="__RefHeading___Toc1188104_2616395394">
            <w:r>
              <w:rPr>
                <w:webHidden/>
                <w:rStyle w:val="IndexLink"/>
                <w:rtl w:val="true"/>
              </w:rPr>
              <w:t xml:space="preserve">باب </w:t>
            </w:r>
            <w:r>
              <w:rPr>
                <w:rStyle w:val="IndexLink"/>
                <w:rtl w:val="true"/>
              </w:rPr>
              <w:t>(</w:t>
            </w:r>
            <w:r>
              <w:rPr>
                <w:rStyle w:val="IndexLink"/>
              </w:rPr>
              <w:t>۱۲</w:t>
            </w:r>
            <w:r>
              <w:rPr>
                <w:rStyle w:val="IndexLink"/>
                <w:rtl w:val="true"/>
              </w:rPr>
              <w:t xml:space="preserve">) </w:t>
            </w:r>
            <w:r>
              <w:rPr>
                <w:rStyle w:val="IndexLink"/>
                <w:rtl w:val="true"/>
              </w:rPr>
              <w:t>القُبلة لاتُنقض الوضوء</w:t>
            </w:r>
            <w:r>
              <w:rPr>
                <w:rStyle w:val="IndexLink"/>
                <w:rtl w:val="true"/>
              </w:rPr>
              <w:tab/>
            </w:r>
            <w:r>
              <w:rPr>
                <w:rStyle w:val="IndexLink"/>
              </w:rPr>
              <w:t>187</w:t>
            </w:r>
          </w:hyperlink>
        </w:p>
        <w:p>
          <w:pPr>
            <w:pStyle w:val="Contents4"/>
            <w:tabs>
              <w:tab w:val="clear" w:pos="8176"/>
              <w:tab w:val="right" w:pos="9026" w:leader="dot"/>
            </w:tabs>
            <w:rPr/>
          </w:pPr>
          <w:hyperlink w:anchor="__RefHeading___Toc1188106_2616395394">
            <w:r>
              <w:rPr>
                <w:webHidden/>
                <w:rStyle w:val="IndexLink"/>
                <w:rtl w:val="true"/>
              </w:rPr>
              <w:t xml:space="preserve">باب </w:t>
            </w:r>
            <w:r>
              <w:rPr>
                <w:rStyle w:val="IndexLink"/>
                <w:rtl w:val="true"/>
              </w:rPr>
              <w:t>(</w:t>
            </w:r>
            <w:r>
              <w:rPr>
                <w:rStyle w:val="IndexLink"/>
              </w:rPr>
              <w:t>۱۳</w:t>
            </w:r>
            <w:r>
              <w:rPr>
                <w:rStyle w:val="IndexLink"/>
                <w:rtl w:val="true"/>
              </w:rPr>
              <w:t xml:space="preserve">) </w:t>
            </w:r>
            <w:r>
              <w:rPr>
                <w:rStyle w:val="IndexLink"/>
                <w:rtl w:val="true"/>
              </w:rPr>
              <w:t>مسُّ الفرج لاينقض الوضوء</w:t>
            </w:r>
            <w:r>
              <w:rPr>
                <w:rStyle w:val="IndexLink"/>
                <w:rtl w:val="true"/>
              </w:rPr>
              <w:tab/>
            </w:r>
            <w:r>
              <w:rPr>
                <w:rStyle w:val="IndexLink"/>
              </w:rPr>
              <w:t>188</w:t>
            </w:r>
          </w:hyperlink>
        </w:p>
        <w:p>
          <w:pPr>
            <w:pStyle w:val="Contents4"/>
            <w:tabs>
              <w:tab w:val="clear" w:pos="8176"/>
              <w:tab w:val="right" w:pos="9026" w:leader="dot"/>
            </w:tabs>
            <w:rPr/>
          </w:pPr>
          <w:hyperlink w:anchor="__RefHeading___Toc1188108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لمسُ المرأة لا ينقض الوضوء</w:t>
            </w:r>
            <w:r>
              <w:rPr>
                <w:rStyle w:val="IndexLink"/>
                <w:rtl w:val="true"/>
              </w:rPr>
              <w:tab/>
            </w:r>
            <w:r>
              <w:rPr>
                <w:rStyle w:val="IndexLink"/>
              </w:rPr>
              <w:t>189</w:t>
            </w:r>
          </w:hyperlink>
        </w:p>
        <w:p>
          <w:pPr>
            <w:pStyle w:val="Contents4"/>
            <w:tabs>
              <w:tab w:val="clear" w:pos="8176"/>
              <w:tab w:val="right" w:pos="9026" w:leader="dot"/>
            </w:tabs>
            <w:rPr/>
          </w:pPr>
          <w:hyperlink w:anchor="__RefHeading___Toc1188110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التلوُّث بالدم لا ينقض الوضوء</w:t>
            </w:r>
            <w:r>
              <w:rPr>
                <w:rStyle w:val="IndexLink"/>
                <w:rtl w:val="true"/>
              </w:rPr>
              <w:tab/>
            </w:r>
            <w:r>
              <w:rPr>
                <w:rStyle w:val="IndexLink"/>
              </w:rPr>
              <w:t>190</w:t>
            </w:r>
          </w:hyperlink>
        </w:p>
        <w:p>
          <w:pPr>
            <w:pStyle w:val="Contents4"/>
            <w:tabs>
              <w:tab w:val="clear" w:pos="8176"/>
              <w:tab w:val="right" w:pos="9026" w:leader="dot"/>
            </w:tabs>
            <w:rPr/>
          </w:pPr>
          <w:hyperlink w:anchor="__RefHeading___Toc1188112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المياه الثلاثة لاتنقض الوضوء</w:t>
            </w:r>
            <w:r>
              <w:rPr>
                <w:rStyle w:val="IndexLink"/>
                <w:rtl w:val="true"/>
              </w:rPr>
              <w:tab/>
            </w:r>
            <w:r>
              <w:rPr>
                <w:rStyle w:val="IndexLink"/>
              </w:rPr>
              <w:t>191</w:t>
            </w:r>
          </w:hyperlink>
        </w:p>
        <w:p>
          <w:pPr>
            <w:pStyle w:val="Contents4"/>
            <w:tabs>
              <w:tab w:val="clear" w:pos="8176"/>
              <w:tab w:val="right" w:pos="9026" w:leader="dot"/>
            </w:tabs>
            <w:rPr/>
          </w:pPr>
          <w:hyperlink w:anchor="__RefHeading___Toc1188114_2616395394">
            <w:r>
              <w:rPr>
                <w:webHidden/>
                <w:rStyle w:val="IndexLink"/>
                <w:rtl w:val="true"/>
              </w:rPr>
              <w:t xml:space="preserve">باب </w:t>
            </w:r>
            <w:r>
              <w:rPr>
                <w:rStyle w:val="IndexLink"/>
                <w:rtl w:val="true"/>
              </w:rPr>
              <w:t>(</w:t>
            </w:r>
            <w:r>
              <w:rPr>
                <w:rStyle w:val="IndexLink"/>
              </w:rPr>
              <w:t>۱۷</w:t>
            </w:r>
            <w:r>
              <w:rPr>
                <w:rStyle w:val="IndexLink"/>
                <w:rtl w:val="true"/>
              </w:rPr>
              <w:t xml:space="preserve">) </w:t>
            </w:r>
            <w:r>
              <w:rPr>
                <w:rStyle w:val="IndexLink"/>
                <w:rtl w:val="true"/>
              </w:rPr>
              <w:t>تقليم الأظفار وأخذ الشَّعر لاينقضان الوضوء</w:t>
            </w:r>
            <w:r>
              <w:rPr>
                <w:rStyle w:val="IndexLink"/>
                <w:rtl w:val="true"/>
              </w:rPr>
              <w:tab/>
            </w:r>
            <w:r>
              <w:rPr>
                <w:rStyle w:val="IndexLink"/>
              </w:rPr>
              <w:t>200</w:t>
            </w:r>
          </w:hyperlink>
        </w:p>
        <w:p>
          <w:pPr>
            <w:pStyle w:val="Contents4"/>
            <w:tabs>
              <w:tab w:val="clear" w:pos="8176"/>
              <w:tab w:val="right" w:pos="9026" w:leader="dot"/>
            </w:tabs>
            <w:rPr/>
          </w:pPr>
          <w:hyperlink w:anchor="__RefHeading___Toc1188116_2616395394">
            <w:r>
              <w:rPr>
                <w:webHidden/>
                <w:rStyle w:val="IndexLink"/>
                <w:rtl w:val="true"/>
              </w:rPr>
              <w:t xml:space="preserve">باب </w:t>
            </w:r>
            <w:r>
              <w:rPr>
                <w:rStyle w:val="IndexLink"/>
                <w:rtl w:val="true"/>
              </w:rPr>
              <w:t>(</w:t>
            </w:r>
            <w:r>
              <w:rPr>
                <w:rStyle w:val="IndexLink"/>
              </w:rPr>
              <w:t>۱۸</w:t>
            </w:r>
            <w:r>
              <w:rPr>
                <w:rStyle w:val="IndexLink"/>
                <w:rtl w:val="true"/>
              </w:rPr>
              <w:t xml:space="preserve">) </w:t>
            </w:r>
            <w:r>
              <w:rPr>
                <w:rStyle w:val="IndexLink"/>
                <w:rtl w:val="true"/>
              </w:rPr>
              <w:t>الأكل والشرب لاينقضان الوضوء</w:t>
            </w:r>
            <w:r>
              <w:rPr>
                <w:rStyle w:val="IndexLink"/>
                <w:rtl w:val="true"/>
              </w:rPr>
              <w:tab/>
            </w:r>
            <w:r>
              <w:rPr>
                <w:rStyle w:val="IndexLink"/>
              </w:rPr>
              <w:t>202</w:t>
            </w:r>
          </w:hyperlink>
        </w:p>
        <w:p>
          <w:pPr>
            <w:pStyle w:val="Contents4"/>
            <w:tabs>
              <w:tab w:val="clear" w:pos="8176"/>
              <w:tab w:val="right" w:pos="9026" w:leader="dot"/>
            </w:tabs>
            <w:rPr/>
          </w:pPr>
          <w:hyperlink w:anchor="__RefHeading___Toc1188118_2616395394">
            <w:r>
              <w:rPr>
                <w:webHidden/>
                <w:rStyle w:val="IndexLink"/>
                <w:rtl w:val="true"/>
              </w:rPr>
              <w:t xml:space="preserve">باب </w:t>
            </w:r>
            <w:r>
              <w:rPr>
                <w:rStyle w:val="IndexLink"/>
                <w:rtl w:val="true"/>
              </w:rPr>
              <w:t>(</w:t>
            </w:r>
            <w:r>
              <w:rPr>
                <w:rStyle w:val="IndexLink"/>
              </w:rPr>
              <w:t>۱۹</w:t>
            </w:r>
            <w:r>
              <w:rPr>
                <w:rStyle w:val="IndexLink"/>
                <w:rtl w:val="true"/>
              </w:rPr>
              <w:t xml:space="preserve">) </w:t>
            </w:r>
            <w:r>
              <w:rPr>
                <w:rStyle w:val="IndexLink"/>
                <w:rtl w:val="true"/>
              </w:rPr>
              <w:t>حكم صاحب السّلَس والمبطون</w:t>
            </w:r>
            <w:r>
              <w:rPr>
                <w:rStyle w:val="IndexLink"/>
                <w:rtl w:val="true"/>
              </w:rPr>
              <w:tab/>
            </w:r>
            <w:r>
              <w:rPr>
                <w:rStyle w:val="IndexLink"/>
              </w:rPr>
              <w:t>205</w:t>
            </w:r>
          </w:hyperlink>
        </w:p>
        <w:p>
          <w:pPr>
            <w:pStyle w:val="Contents3"/>
            <w:tabs>
              <w:tab w:val="clear" w:pos="8459"/>
              <w:tab w:val="right" w:pos="9026" w:leader="dot"/>
            </w:tabs>
            <w:rPr/>
          </w:pPr>
          <w:hyperlink w:anchor="__RefHeading___Toc1188120_2616395394">
            <w:r>
              <w:rPr>
                <w:webHidden/>
                <w:rStyle w:val="IndexLink"/>
                <w:rtl w:val="true"/>
              </w:rPr>
              <w:t>أبواب الوضوء</w:t>
            </w:r>
            <w:r>
              <w:rPr>
                <w:rStyle w:val="IndexLink"/>
                <w:rtl w:val="true"/>
              </w:rPr>
              <w:tab/>
            </w:r>
            <w:r>
              <w:rPr>
                <w:rStyle w:val="IndexLink"/>
              </w:rPr>
              <w:t>208</w:t>
            </w:r>
          </w:hyperlink>
        </w:p>
        <w:p>
          <w:pPr>
            <w:pStyle w:val="Contents4"/>
            <w:tabs>
              <w:tab w:val="clear" w:pos="8176"/>
              <w:tab w:val="right" w:pos="9026" w:leader="dot"/>
            </w:tabs>
            <w:rPr/>
          </w:pPr>
          <w:hyperlink w:anchor="__RefHeading___Toc1188122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الوضوء من الايمان</w:t>
            </w:r>
            <w:r>
              <w:rPr>
                <w:rStyle w:val="IndexLink"/>
                <w:rtl w:val="true"/>
              </w:rPr>
              <w:tab/>
            </w:r>
            <w:r>
              <w:rPr>
                <w:rStyle w:val="IndexLink"/>
              </w:rPr>
              <w:t>208</w:t>
            </w:r>
          </w:hyperlink>
        </w:p>
        <w:p>
          <w:pPr>
            <w:pStyle w:val="Contents4"/>
            <w:tabs>
              <w:tab w:val="clear" w:pos="8176"/>
              <w:tab w:val="right" w:pos="9026" w:leader="dot"/>
            </w:tabs>
            <w:rPr/>
          </w:pPr>
          <w:hyperlink w:anchor="__RefHeading___Toc1188124_2616395394">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وجوب الوضوء للصلاة</w:t>
            </w:r>
            <w:r>
              <w:rPr>
                <w:rStyle w:val="IndexLink"/>
                <w:rtl w:val="true"/>
              </w:rPr>
              <w:tab/>
            </w:r>
            <w:r>
              <w:rPr>
                <w:rStyle w:val="IndexLink"/>
              </w:rPr>
              <w:t>209</w:t>
            </w:r>
          </w:hyperlink>
        </w:p>
        <w:p>
          <w:pPr>
            <w:pStyle w:val="Contents4"/>
            <w:tabs>
              <w:tab w:val="clear" w:pos="8176"/>
              <w:tab w:val="right" w:pos="9026" w:leader="dot"/>
            </w:tabs>
            <w:rPr/>
          </w:pPr>
          <w:hyperlink w:anchor="__RefHeading___Toc1188126_2616395394">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حكم الوضوء بالماء الجامد</w:t>
            </w:r>
            <w:r>
              <w:rPr>
                <w:rStyle w:val="IndexLink"/>
                <w:rtl w:val="true"/>
              </w:rPr>
              <w:tab/>
            </w:r>
            <w:r>
              <w:rPr>
                <w:rStyle w:val="IndexLink"/>
              </w:rPr>
              <w:t>209</w:t>
            </w:r>
          </w:hyperlink>
        </w:p>
        <w:p>
          <w:pPr>
            <w:pStyle w:val="Contents4"/>
            <w:tabs>
              <w:tab w:val="clear" w:pos="8176"/>
              <w:tab w:val="right" w:pos="9026" w:leader="dot"/>
            </w:tabs>
            <w:rPr/>
          </w:pPr>
          <w:hyperlink w:anchor="__RefHeading___Toc1188128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حرمة الصلاة بلا وضوء</w:t>
            </w:r>
            <w:r>
              <w:rPr>
                <w:rStyle w:val="IndexLink"/>
                <w:rtl w:val="true"/>
              </w:rPr>
              <w:tab/>
            </w:r>
            <w:r>
              <w:rPr>
                <w:rStyle w:val="IndexLink"/>
              </w:rPr>
              <w:t>210</w:t>
            </w:r>
          </w:hyperlink>
        </w:p>
        <w:p>
          <w:pPr>
            <w:pStyle w:val="Contents4"/>
            <w:tabs>
              <w:tab w:val="clear" w:pos="8176"/>
              <w:tab w:val="right" w:pos="9026" w:leader="dot"/>
            </w:tabs>
            <w:rPr/>
          </w:pPr>
          <w:hyperlink w:anchor="__RefHeading___Toc1188130_2616395394">
            <w:r>
              <w:rPr>
                <w:webHidden/>
                <w:rStyle w:val="IndexLink"/>
                <w:rtl w:val="true"/>
              </w:rPr>
              <w:t xml:space="preserve">باب </w:t>
            </w:r>
            <w:r>
              <w:rPr>
                <w:rStyle w:val="IndexLink"/>
                <w:rtl w:val="true"/>
              </w:rPr>
              <w:t>(</w:t>
            </w:r>
            <w:r>
              <w:rPr>
                <w:rStyle w:val="IndexLink"/>
              </w:rPr>
              <w:t>۵</w:t>
            </w:r>
            <w:r>
              <w:rPr>
                <w:rStyle w:val="IndexLink"/>
                <w:rtl w:val="true"/>
              </w:rPr>
              <w:t xml:space="preserve">) </w:t>
            </w:r>
            <w:r>
              <w:rPr>
                <w:rStyle w:val="IndexLink"/>
                <w:rtl w:val="true"/>
              </w:rPr>
              <w:t>جواز الاتيان بصلوات متعددة بوضوء واحد</w:t>
            </w:r>
            <w:r>
              <w:rPr>
                <w:rStyle w:val="IndexLink"/>
                <w:rtl w:val="true"/>
              </w:rPr>
              <w:tab/>
            </w:r>
            <w:r>
              <w:rPr>
                <w:rStyle w:val="IndexLink"/>
              </w:rPr>
              <w:t>210</w:t>
            </w:r>
          </w:hyperlink>
        </w:p>
        <w:p>
          <w:pPr>
            <w:pStyle w:val="Contents4"/>
            <w:tabs>
              <w:tab w:val="clear" w:pos="8176"/>
              <w:tab w:val="right" w:pos="9026" w:leader="dot"/>
            </w:tabs>
            <w:rPr/>
          </w:pPr>
          <w:hyperlink w:anchor="__RefHeading___Toc1188132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جواز تلاوة القرآن بلا وضوء وعدم جواز مسّ كتابته بلا وضوء</w:t>
            </w:r>
            <w:r>
              <w:rPr>
                <w:rStyle w:val="IndexLink"/>
                <w:rtl w:val="true"/>
              </w:rPr>
              <w:tab/>
            </w:r>
            <w:r>
              <w:rPr>
                <w:rStyle w:val="IndexLink"/>
              </w:rPr>
              <w:t>211</w:t>
            </w:r>
          </w:hyperlink>
        </w:p>
        <w:p>
          <w:pPr>
            <w:pStyle w:val="Contents4"/>
            <w:tabs>
              <w:tab w:val="clear" w:pos="8176"/>
              <w:tab w:val="right" w:pos="9026" w:leader="dot"/>
            </w:tabs>
            <w:rPr/>
          </w:pPr>
          <w:hyperlink w:anchor="__RefHeading___Toc1188134_2616395394">
            <w:r>
              <w:rPr>
                <w:webHidden/>
                <w:rStyle w:val="IndexLink"/>
                <w:rtl w:val="true"/>
              </w:rPr>
              <w:t xml:space="preserve">باب </w:t>
            </w:r>
            <w:r>
              <w:rPr>
                <w:rStyle w:val="IndexLink"/>
                <w:rtl w:val="true"/>
              </w:rPr>
              <w:t>(</w:t>
            </w:r>
            <w:r>
              <w:rPr>
                <w:rStyle w:val="IndexLink"/>
              </w:rPr>
              <w:t>۷</w:t>
            </w:r>
            <w:r>
              <w:rPr>
                <w:rStyle w:val="IndexLink"/>
                <w:rtl w:val="true"/>
              </w:rPr>
              <w:t xml:space="preserve">) </w:t>
            </w:r>
            <w:r>
              <w:rPr>
                <w:rStyle w:val="IndexLink"/>
                <w:rtl w:val="true"/>
              </w:rPr>
              <w:t>استحباب الوضوء على الوضوء</w:t>
            </w:r>
            <w:r>
              <w:rPr>
                <w:rStyle w:val="IndexLink"/>
                <w:rtl w:val="true"/>
              </w:rPr>
              <w:tab/>
            </w:r>
            <w:r>
              <w:rPr>
                <w:rStyle w:val="IndexLink"/>
              </w:rPr>
              <w:t>212</w:t>
            </w:r>
          </w:hyperlink>
        </w:p>
        <w:p>
          <w:pPr>
            <w:pStyle w:val="Contents4"/>
            <w:tabs>
              <w:tab w:val="clear" w:pos="8176"/>
              <w:tab w:val="right" w:pos="9026" w:leader="dot"/>
            </w:tabs>
            <w:rPr/>
          </w:pPr>
          <w:hyperlink w:anchor="__RefHeading___Toc1188136_2616395394">
            <w:r>
              <w:rPr>
                <w:webHidden/>
                <w:rStyle w:val="IndexLink"/>
                <w:rtl w:val="true"/>
              </w:rPr>
              <w:t xml:space="preserve">باب </w:t>
            </w:r>
            <w:r>
              <w:rPr>
                <w:rStyle w:val="IndexLink"/>
                <w:rtl w:val="true"/>
              </w:rPr>
              <w:t>(</w:t>
            </w:r>
            <w:r>
              <w:rPr>
                <w:rStyle w:val="IndexLink"/>
              </w:rPr>
              <w:t>۸</w:t>
            </w:r>
            <w:r>
              <w:rPr>
                <w:rStyle w:val="IndexLink"/>
                <w:rtl w:val="true"/>
              </w:rPr>
              <w:t xml:space="preserve">) </w:t>
            </w:r>
            <w:r>
              <w:rPr>
                <w:rStyle w:val="IndexLink"/>
                <w:rtl w:val="true"/>
              </w:rPr>
              <w:t>استحباب الوضوء لكلّ صلاة</w:t>
            </w:r>
            <w:r>
              <w:rPr>
                <w:rStyle w:val="IndexLink"/>
                <w:rtl w:val="true"/>
              </w:rPr>
              <w:tab/>
            </w:r>
            <w:r>
              <w:rPr>
                <w:rStyle w:val="IndexLink"/>
              </w:rPr>
              <w:t>213</w:t>
            </w:r>
          </w:hyperlink>
        </w:p>
        <w:p>
          <w:pPr>
            <w:pStyle w:val="Contents4"/>
            <w:tabs>
              <w:tab w:val="clear" w:pos="8176"/>
              <w:tab w:val="right" w:pos="9026" w:leader="dot"/>
            </w:tabs>
            <w:rPr/>
          </w:pPr>
          <w:hyperlink w:anchor="__RefHeading___Toc1188138_2616395394">
            <w:r>
              <w:rPr>
                <w:webHidden/>
                <w:rStyle w:val="IndexLink"/>
                <w:rtl w:val="true"/>
              </w:rPr>
              <w:t xml:space="preserve">باب </w:t>
            </w:r>
            <w:r>
              <w:rPr>
                <w:rStyle w:val="IndexLink"/>
                <w:rtl w:val="true"/>
              </w:rPr>
              <w:t>(</w:t>
            </w:r>
            <w:r>
              <w:rPr>
                <w:rStyle w:val="IndexLink"/>
              </w:rPr>
              <w:t>۹</w:t>
            </w:r>
            <w:r>
              <w:rPr>
                <w:rStyle w:val="IndexLink"/>
                <w:rtl w:val="true"/>
              </w:rPr>
              <w:t xml:space="preserve">) </w:t>
            </w:r>
            <w:r>
              <w:rPr>
                <w:rStyle w:val="IndexLink"/>
                <w:rtl w:val="true"/>
              </w:rPr>
              <w:t>استحباب الوضوء عند النوم</w:t>
            </w:r>
            <w:r>
              <w:rPr>
                <w:rStyle w:val="IndexLink"/>
                <w:rtl w:val="true"/>
              </w:rPr>
              <w:tab/>
            </w:r>
            <w:r>
              <w:rPr>
                <w:rStyle w:val="IndexLink"/>
              </w:rPr>
              <w:t>214</w:t>
            </w:r>
          </w:hyperlink>
        </w:p>
        <w:p>
          <w:pPr>
            <w:pStyle w:val="Contents4"/>
            <w:tabs>
              <w:tab w:val="clear" w:pos="8176"/>
              <w:tab w:val="right" w:pos="9026" w:leader="dot"/>
            </w:tabs>
            <w:rPr/>
          </w:pPr>
          <w:hyperlink w:anchor="__RefHeading___Toc1188140_2616395394">
            <w:r>
              <w:rPr>
                <w:webHidden/>
                <w:rStyle w:val="IndexLink"/>
                <w:rtl w:val="true"/>
              </w:rPr>
              <w:t xml:space="preserve">باب </w:t>
            </w:r>
            <w:r>
              <w:rPr>
                <w:rStyle w:val="IndexLink"/>
                <w:rtl w:val="true"/>
              </w:rPr>
              <w:t>(</w:t>
            </w:r>
            <w:r>
              <w:rPr>
                <w:rStyle w:val="IndexLink"/>
              </w:rPr>
              <w:t>۱۰</w:t>
            </w:r>
            <w:r>
              <w:rPr>
                <w:rStyle w:val="IndexLink"/>
                <w:rtl w:val="true"/>
              </w:rPr>
              <w:t xml:space="preserve">) </w:t>
            </w:r>
            <w:r>
              <w:rPr>
                <w:rStyle w:val="IndexLink"/>
                <w:rtl w:val="true"/>
              </w:rPr>
              <w:t>استحباب الوضوء النوم الجُنُب واكله وشربه</w:t>
            </w:r>
            <w:r>
              <w:rPr>
                <w:rStyle w:val="IndexLink"/>
                <w:rtl w:val="true"/>
              </w:rPr>
              <w:tab/>
            </w:r>
            <w:r>
              <w:rPr>
                <w:rStyle w:val="IndexLink"/>
              </w:rPr>
              <w:t>215</w:t>
            </w:r>
          </w:hyperlink>
        </w:p>
        <w:p>
          <w:pPr>
            <w:pStyle w:val="Contents4"/>
            <w:tabs>
              <w:tab w:val="clear" w:pos="8176"/>
              <w:tab w:val="right" w:pos="9026" w:leader="dot"/>
            </w:tabs>
            <w:rPr/>
          </w:pPr>
          <w:hyperlink w:anchor="__RefHeading___Toc1188142_2616395394">
            <w:r>
              <w:rPr>
                <w:webHidden/>
                <w:rStyle w:val="IndexLink"/>
                <w:rtl w:val="true"/>
              </w:rPr>
              <w:t xml:space="preserve">باب </w:t>
            </w:r>
            <w:r>
              <w:rPr>
                <w:rStyle w:val="IndexLink"/>
                <w:rtl w:val="true"/>
              </w:rPr>
              <w:t>(</w:t>
            </w:r>
            <w:r>
              <w:rPr>
                <w:rStyle w:val="IndexLink"/>
              </w:rPr>
              <w:t>۱۱</w:t>
            </w:r>
            <w:r>
              <w:rPr>
                <w:rStyle w:val="IndexLink"/>
                <w:rtl w:val="true"/>
              </w:rPr>
              <w:t xml:space="preserve">) </w:t>
            </w:r>
            <w:r>
              <w:rPr>
                <w:rStyle w:val="IndexLink"/>
                <w:rtl w:val="true"/>
              </w:rPr>
              <w:t>استحباب الوضوء بعد الحدَث</w:t>
            </w:r>
            <w:r>
              <w:rPr>
                <w:rStyle w:val="IndexLink"/>
                <w:rtl w:val="true"/>
              </w:rPr>
              <w:tab/>
            </w:r>
            <w:r>
              <w:rPr>
                <w:rStyle w:val="IndexLink"/>
              </w:rPr>
              <w:t>215</w:t>
            </w:r>
          </w:hyperlink>
        </w:p>
        <w:p>
          <w:pPr>
            <w:pStyle w:val="Contents4"/>
            <w:tabs>
              <w:tab w:val="clear" w:pos="8176"/>
              <w:tab w:val="right" w:pos="9026" w:leader="dot"/>
            </w:tabs>
            <w:rPr/>
          </w:pPr>
          <w:hyperlink w:anchor="__RefHeading___Toc1188144_2616395394">
            <w:r>
              <w:rPr>
                <w:webHidden/>
                <w:rStyle w:val="IndexLink"/>
                <w:rtl w:val="true"/>
              </w:rPr>
              <w:t xml:space="preserve">باب </w:t>
            </w:r>
            <w:r>
              <w:rPr>
                <w:rStyle w:val="IndexLink"/>
                <w:rtl w:val="true"/>
              </w:rPr>
              <w:t>(</w:t>
            </w:r>
            <w:r>
              <w:rPr>
                <w:rStyle w:val="IndexLink"/>
              </w:rPr>
              <w:t>۱۲</w:t>
            </w:r>
            <w:r>
              <w:rPr>
                <w:rStyle w:val="IndexLink"/>
                <w:rtl w:val="true"/>
              </w:rPr>
              <w:t xml:space="preserve">) </w:t>
            </w:r>
            <w:r>
              <w:rPr>
                <w:rStyle w:val="IndexLink"/>
                <w:rtl w:val="true"/>
              </w:rPr>
              <w:t>استحباب الوضوء لطلب الحاجة</w:t>
            </w:r>
            <w:r>
              <w:rPr>
                <w:rStyle w:val="IndexLink"/>
                <w:rtl w:val="true"/>
              </w:rPr>
              <w:tab/>
            </w:r>
            <w:r>
              <w:rPr>
                <w:rStyle w:val="IndexLink"/>
              </w:rPr>
              <w:t>216</w:t>
            </w:r>
          </w:hyperlink>
        </w:p>
        <w:p>
          <w:pPr>
            <w:pStyle w:val="Contents4"/>
            <w:tabs>
              <w:tab w:val="clear" w:pos="8176"/>
              <w:tab w:val="right" w:pos="9026" w:leader="dot"/>
            </w:tabs>
            <w:rPr/>
          </w:pPr>
          <w:hyperlink w:anchor="__RefHeading___Toc1188146_2616395394">
            <w:r>
              <w:rPr>
                <w:webHidden/>
                <w:rStyle w:val="IndexLink"/>
                <w:rtl w:val="true"/>
              </w:rPr>
              <w:t xml:space="preserve">باب </w:t>
            </w:r>
            <w:r>
              <w:rPr>
                <w:rStyle w:val="IndexLink"/>
                <w:rtl w:val="true"/>
              </w:rPr>
              <w:t>(</w:t>
            </w:r>
            <w:r>
              <w:rPr>
                <w:rStyle w:val="IndexLink"/>
              </w:rPr>
              <w:t>۱۳</w:t>
            </w:r>
            <w:r>
              <w:rPr>
                <w:rStyle w:val="IndexLink"/>
                <w:rtl w:val="true"/>
              </w:rPr>
              <w:t xml:space="preserve">) </w:t>
            </w:r>
            <w:r>
              <w:rPr>
                <w:rStyle w:val="IndexLink"/>
                <w:rtl w:val="true"/>
              </w:rPr>
              <w:t>استحباب الوضوء لاتيان المساجد</w:t>
            </w:r>
            <w:r>
              <w:rPr>
                <w:rStyle w:val="IndexLink"/>
                <w:rtl w:val="true"/>
              </w:rPr>
              <w:tab/>
            </w:r>
            <w:r>
              <w:rPr>
                <w:rStyle w:val="IndexLink"/>
              </w:rPr>
              <w:t>216</w:t>
            </w:r>
          </w:hyperlink>
        </w:p>
        <w:p>
          <w:pPr>
            <w:pStyle w:val="Contents4"/>
            <w:tabs>
              <w:tab w:val="clear" w:pos="8176"/>
              <w:tab w:val="right" w:pos="9026" w:leader="dot"/>
            </w:tabs>
            <w:rPr/>
          </w:pPr>
          <w:hyperlink w:anchor="__RefHeading___Toc1188148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استحباب الوضوء لمن أتى جارية وأراد أن يأتي الاُخرى</w:t>
            </w:r>
            <w:r>
              <w:rPr>
                <w:rStyle w:val="IndexLink"/>
                <w:rtl w:val="true"/>
              </w:rPr>
              <w:tab/>
            </w:r>
            <w:r>
              <w:rPr>
                <w:rStyle w:val="IndexLink"/>
              </w:rPr>
              <w:t>218</w:t>
            </w:r>
          </w:hyperlink>
        </w:p>
        <w:p>
          <w:pPr>
            <w:pStyle w:val="Contents4"/>
            <w:tabs>
              <w:tab w:val="clear" w:pos="8176"/>
              <w:tab w:val="right" w:pos="9026" w:leader="dot"/>
            </w:tabs>
            <w:rPr/>
          </w:pPr>
          <w:hyperlink w:anchor="__RefHeading___Toc1188150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كيفيّة الوضوء، وجملة من أحكامه</w:t>
            </w:r>
            <w:r>
              <w:rPr>
                <w:rStyle w:val="IndexLink"/>
                <w:rtl w:val="true"/>
              </w:rPr>
              <w:tab/>
            </w:r>
            <w:r>
              <w:rPr>
                <w:rStyle w:val="IndexLink"/>
              </w:rPr>
              <w:t>219</w:t>
            </w:r>
          </w:hyperlink>
        </w:p>
        <w:p>
          <w:pPr>
            <w:pStyle w:val="Contents4"/>
            <w:tabs>
              <w:tab w:val="clear" w:pos="8176"/>
              <w:tab w:val="right" w:pos="9026" w:leader="dot"/>
            </w:tabs>
            <w:rPr/>
          </w:pPr>
          <w:hyperlink w:anchor="__RefHeading___Toc1188152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وجوب الترتيب والموالاة في الوضوء</w:t>
            </w:r>
            <w:r>
              <w:rPr>
                <w:rStyle w:val="IndexLink"/>
                <w:rtl w:val="true"/>
              </w:rPr>
              <w:tab/>
            </w:r>
            <w:r>
              <w:rPr>
                <w:rStyle w:val="IndexLink"/>
              </w:rPr>
              <w:t>229</w:t>
            </w:r>
          </w:hyperlink>
        </w:p>
        <w:p>
          <w:pPr>
            <w:pStyle w:val="Contents4"/>
            <w:tabs>
              <w:tab w:val="clear" w:pos="8176"/>
              <w:tab w:val="right" w:pos="9026" w:leader="dot"/>
            </w:tabs>
            <w:rPr/>
          </w:pPr>
          <w:hyperlink w:anchor="__RefHeading___Toc1188154_2616395394">
            <w:r>
              <w:rPr>
                <w:webHidden/>
                <w:rStyle w:val="IndexLink"/>
                <w:rtl w:val="true"/>
              </w:rPr>
              <w:t xml:space="preserve">باب </w:t>
            </w:r>
            <w:r>
              <w:rPr>
                <w:rStyle w:val="IndexLink"/>
                <w:rtl w:val="true"/>
              </w:rPr>
              <w:t>(</w:t>
            </w:r>
            <w:r>
              <w:rPr>
                <w:rStyle w:val="IndexLink"/>
              </w:rPr>
              <w:t>۱۷</w:t>
            </w:r>
            <w:r>
              <w:rPr>
                <w:rStyle w:val="IndexLink"/>
                <w:rtl w:val="true"/>
              </w:rPr>
              <w:t xml:space="preserve">) </w:t>
            </w:r>
            <w:r>
              <w:rPr>
                <w:rStyle w:val="IndexLink"/>
                <w:rtl w:val="true"/>
              </w:rPr>
              <w:t>استحباب إسباغ الوضوء</w:t>
            </w:r>
            <w:r>
              <w:rPr>
                <w:rStyle w:val="IndexLink"/>
                <w:rtl w:val="true"/>
              </w:rPr>
              <w:tab/>
            </w:r>
            <w:r>
              <w:rPr>
                <w:rStyle w:val="IndexLink"/>
              </w:rPr>
              <w:t>234</w:t>
            </w:r>
          </w:hyperlink>
        </w:p>
        <w:p>
          <w:pPr>
            <w:pStyle w:val="Contents4"/>
            <w:tabs>
              <w:tab w:val="clear" w:pos="8176"/>
              <w:tab w:val="right" w:pos="9026" w:leader="dot"/>
            </w:tabs>
            <w:rPr/>
          </w:pPr>
          <w:hyperlink w:anchor="__RefHeading___Toc1188156_2616395394">
            <w:r>
              <w:rPr>
                <w:webHidden/>
                <w:rStyle w:val="IndexLink"/>
                <w:rtl w:val="true"/>
              </w:rPr>
              <w:t xml:space="preserve">باب </w:t>
            </w:r>
            <w:r>
              <w:rPr>
                <w:rStyle w:val="IndexLink"/>
                <w:rtl w:val="true"/>
              </w:rPr>
              <w:t>(</w:t>
            </w:r>
            <w:r>
              <w:rPr>
                <w:rStyle w:val="IndexLink"/>
              </w:rPr>
              <w:t>۱۸</w:t>
            </w:r>
            <w:r>
              <w:rPr>
                <w:rStyle w:val="IndexLink"/>
                <w:rtl w:val="true"/>
              </w:rPr>
              <w:t xml:space="preserve">) </w:t>
            </w:r>
            <w:r>
              <w:rPr>
                <w:rStyle w:val="IndexLink"/>
                <w:rtl w:val="true"/>
              </w:rPr>
              <w:t>استحباب التسمية عند الوضوء</w:t>
            </w:r>
            <w:r>
              <w:rPr>
                <w:rStyle w:val="IndexLink"/>
                <w:rtl w:val="true"/>
              </w:rPr>
              <w:tab/>
            </w:r>
            <w:r>
              <w:rPr>
                <w:rStyle w:val="IndexLink"/>
              </w:rPr>
              <w:t>239</w:t>
            </w:r>
          </w:hyperlink>
        </w:p>
        <w:p>
          <w:pPr>
            <w:pStyle w:val="Contents4"/>
            <w:tabs>
              <w:tab w:val="clear" w:pos="8176"/>
              <w:tab w:val="right" w:pos="9026" w:leader="dot"/>
            </w:tabs>
            <w:rPr/>
          </w:pPr>
          <w:hyperlink w:anchor="__RefHeading___Toc1188158_2616395394">
            <w:r>
              <w:rPr>
                <w:webHidden/>
                <w:rStyle w:val="IndexLink"/>
                <w:rtl w:val="true"/>
              </w:rPr>
              <w:t xml:space="preserve">باب </w:t>
            </w:r>
            <w:r>
              <w:rPr>
                <w:rStyle w:val="IndexLink"/>
                <w:rtl w:val="true"/>
              </w:rPr>
              <w:t>(</w:t>
            </w:r>
            <w:r>
              <w:rPr>
                <w:rStyle w:val="IndexLink"/>
              </w:rPr>
              <w:t>۱۹</w:t>
            </w:r>
            <w:r>
              <w:rPr>
                <w:rStyle w:val="IndexLink"/>
                <w:rtl w:val="true"/>
              </w:rPr>
              <w:t xml:space="preserve">) </w:t>
            </w:r>
            <w:r>
              <w:rPr>
                <w:rStyle w:val="IndexLink"/>
                <w:rtl w:val="true"/>
              </w:rPr>
              <w:t>إستحباب غسل اليدين قبل الوضوء</w:t>
            </w:r>
            <w:r>
              <w:rPr>
                <w:rStyle w:val="IndexLink"/>
                <w:rtl w:val="true"/>
              </w:rPr>
              <w:tab/>
            </w:r>
            <w:r>
              <w:rPr>
                <w:rStyle w:val="IndexLink"/>
              </w:rPr>
              <w:t>242</w:t>
            </w:r>
          </w:hyperlink>
        </w:p>
        <w:p>
          <w:pPr>
            <w:pStyle w:val="Contents4"/>
            <w:tabs>
              <w:tab w:val="clear" w:pos="8176"/>
              <w:tab w:val="right" w:pos="9026" w:leader="dot"/>
            </w:tabs>
            <w:rPr/>
          </w:pPr>
          <w:hyperlink w:anchor="__RefHeading___Toc1188160_2616395394">
            <w:r>
              <w:rPr>
                <w:webHidden/>
                <w:rStyle w:val="IndexLink"/>
                <w:rtl w:val="true"/>
              </w:rPr>
              <w:t xml:space="preserve">باب </w:t>
            </w:r>
            <w:r>
              <w:rPr>
                <w:rStyle w:val="IndexLink"/>
                <w:rtl w:val="true"/>
              </w:rPr>
              <w:t>(</w:t>
            </w:r>
            <w:r>
              <w:rPr>
                <w:rStyle w:val="IndexLink"/>
              </w:rPr>
              <w:t>۲۰</w:t>
            </w:r>
            <w:r>
              <w:rPr>
                <w:rStyle w:val="IndexLink"/>
                <w:rtl w:val="true"/>
              </w:rPr>
              <w:t xml:space="preserve">) </w:t>
            </w:r>
            <w:r>
              <w:rPr>
                <w:rStyle w:val="IndexLink"/>
                <w:rtl w:val="true"/>
              </w:rPr>
              <w:t>استحباب المضمضة والاستنشاق قبل الوضوء</w:t>
            </w:r>
            <w:r>
              <w:rPr>
                <w:rStyle w:val="IndexLink"/>
                <w:rtl w:val="true"/>
              </w:rPr>
              <w:tab/>
            </w:r>
            <w:r>
              <w:rPr>
                <w:rStyle w:val="IndexLink"/>
              </w:rPr>
              <w:t>244</w:t>
            </w:r>
          </w:hyperlink>
        </w:p>
        <w:p>
          <w:pPr>
            <w:pStyle w:val="Contents4"/>
            <w:tabs>
              <w:tab w:val="clear" w:pos="8176"/>
              <w:tab w:val="right" w:pos="9026" w:leader="dot"/>
            </w:tabs>
            <w:rPr/>
          </w:pPr>
          <w:hyperlink w:anchor="__RefHeading___Toc1188162_2616395394">
            <w:r>
              <w:rPr>
                <w:webHidden/>
                <w:rStyle w:val="IndexLink"/>
                <w:rtl w:val="true"/>
              </w:rPr>
              <w:t xml:space="preserve">باب </w:t>
            </w:r>
            <w:r>
              <w:rPr>
                <w:rStyle w:val="IndexLink"/>
                <w:rtl w:val="true"/>
              </w:rPr>
              <w:t>(</w:t>
            </w:r>
            <w:r>
              <w:rPr>
                <w:rStyle w:val="IndexLink"/>
              </w:rPr>
              <w:t>۲۱</w:t>
            </w:r>
            <w:r>
              <w:rPr>
                <w:rStyle w:val="IndexLink"/>
                <w:rtl w:val="true"/>
              </w:rPr>
              <w:t xml:space="preserve">) </w:t>
            </w:r>
            <w:r>
              <w:rPr>
                <w:rStyle w:val="IndexLink"/>
                <w:rtl w:val="true"/>
              </w:rPr>
              <w:t>كفاية السواك بالابهام عند الوضوء</w:t>
            </w:r>
            <w:r>
              <w:rPr>
                <w:rStyle w:val="IndexLink"/>
                <w:rtl w:val="true"/>
              </w:rPr>
              <w:tab/>
            </w:r>
            <w:r>
              <w:rPr>
                <w:rStyle w:val="IndexLink"/>
              </w:rPr>
              <w:t>248</w:t>
            </w:r>
          </w:hyperlink>
        </w:p>
        <w:p>
          <w:pPr>
            <w:pStyle w:val="Contents4"/>
            <w:tabs>
              <w:tab w:val="clear" w:pos="8176"/>
              <w:tab w:val="right" w:pos="9026" w:leader="dot"/>
            </w:tabs>
            <w:rPr/>
          </w:pPr>
          <w:hyperlink w:anchor="__RefHeading___Toc1188164_2616395394">
            <w:r>
              <w:rPr>
                <w:webHidden/>
                <w:rStyle w:val="IndexLink"/>
                <w:rtl w:val="true"/>
              </w:rPr>
              <w:t xml:space="preserve">باب </w:t>
            </w:r>
            <w:r>
              <w:rPr>
                <w:rStyle w:val="IndexLink"/>
                <w:rtl w:val="true"/>
              </w:rPr>
              <w:t>(</w:t>
            </w:r>
            <w:r>
              <w:rPr>
                <w:rStyle w:val="IndexLink"/>
              </w:rPr>
              <w:t>۲۲</w:t>
            </w:r>
            <w:r>
              <w:rPr>
                <w:rStyle w:val="IndexLink"/>
                <w:rtl w:val="true"/>
              </w:rPr>
              <w:t xml:space="preserve">) </w:t>
            </w:r>
            <w:r>
              <w:rPr>
                <w:rStyle w:val="IndexLink"/>
                <w:rtl w:val="true"/>
              </w:rPr>
              <w:t>الغسل في الوضوء مرّة واحدة</w:t>
            </w:r>
            <w:r>
              <w:rPr>
                <w:rStyle w:val="IndexLink"/>
                <w:rtl w:val="true"/>
              </w:rPr>
              <w:tab/>
            </w:r>
            <w:r>
              <w:rPr>
                <w:rStyle w:val="IndexLink"/>
              </w:rPr>
              <w:t>248</w:t>
            </w:r>
          </w:hyperlink>
        </w:p>
        <w:p>
          <w:pPr>
            <w:pStyle w:val="Contents4"/>
            <w:tabs>
              <w:tab w:val="clear" w:pos="8176"/>
              <w:tab w:val="right" w:pos="9026" w:leader="dot"/>
            </w:tabs>
            <w:rPr/>
          </w:pPr>
          <w:hyperlink w:anchor="__RefHeading___Toc1188166_2616395394">
            <w:r>
              <w:rPr>
                <w:webHidden/>
                <w:rStyle w:val="IndexLink"/>
                <w:rtl w:val="true"/>
              </w:rPr>
              <w:t xml:space="preserve">باب </w:t>
            </w:r>
            <w:r>
              <w:rPr>
                <w:rStyle w:val="IndexLink"/>
                <w:rtl w:val="true"/>
              </w:rPr>
              <w:t>(</w:t>
            </w:r>
            <w:r>
              <w:rPr>
                <w:rStyle w:val="IndexLink"/>
              </w:rPr>
              <w:t>۲۳</w:t>
            </w:r>
            <w:r>
              <w:rPr>
                <w:rStyle w:val="IndexLink"/>
                <w:rtl w:val="true"/>
              </w:rPr>
              <w:t xml:space="preserve">) </w:t>
            </w:r>
            <w:r>
              <w:rPr>
                <w:rStyle w:val="IndexLink"/>
                <w:rtl w:val="true"/>
              </w:rPr>
              <w:t>كيفية صبّ الماء عند غسل الوجه في الوضوء</w:t>
            </w:r>
            <w:r>
              <w:rPr>
                <w:rStyle w:val="IndexLink"/>
                <w:rtl w:val="true"/>
              </w:rPr>
              <w:tab/>
            </w:r>
            <w:r>
              <w:rPr>
                <w:rStyle w:val="IndexLink"/>
              </w:rPr>
              <w:t>254</w:t>
            </w:r>
          </w:hyperlink>
        </w:p>
        <w:p>
          <w:pPr>
            <w:pStyle w:val="Contents4"/>
            <w:tabs>
              <w:tab w:val="clear" w:pos="8176"/>
              <w:tab w:val="right" w:pos="9026" w:leader="dot"/>
            </w:tabs>
            <w:rPr/>
          </w:pPr>
          <w:hyperlink w:anchor="__RefHeading___Toc1188168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المقدار الواجب في غَسل الوجه في الوضوء</w:t>
            </w:r>
            <w:r>
              <w:rPr>
                <w:rStyle w:val="IndexLink"/>
                <w:rtl w:val="true"/>
              </w:rPr>
              <w:tab/>
            </w:r>
            <w:r>
              <w:rPr>
                <w:rStyle w:val="IndexLink"/>
              </w:rPr>
              <w:t>256</w:t>
            </w:r>
          </w:hyperlink>
        </w:p>
        <w:p>
          <w:pPr>
            <w:pStyle w:val="Contents4"/>
            <w:tabs>
              <w:tab w:val="clear" w:pos="8176"/>
              <w:tab w:val="right" w:pos="9026" w:leader="dot"/>
            </w:tabs>
            <w:rPr/>
          </w:pPr>
          <w:hyperlink w:anchor="__RefHeading___Toc1188170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استحباب فتح العين عند الوضوء</w:t>
            </w:r>
            <w:r>
              <w:rPr>
                <w:rStyle w:val="IndexLink"/>
                <w:rtl w:val="true"/>
              </w:rPr>
              <w:tab/>
            </w:r>
            <w:r>
              <w:rPr>
                <w:rStyle w:val="IndexLink"/>
              </w:rPr>
              <w:t>256</w:t>
            </w:r>
          </w:hyperlink>
        </w:p>
        <w:p>
          <w:pPr>
            <w:pStyle w:val="Contents4"/>
            <w:tabs>
              <w:tab w:val="clear" w:pos="8176"/>
              <w:tab w:val="right" w:pos="9026" w:leader="dot"/>
            </w:tabs>
            <w:rPr/>
          </w:pPr>
          <w:hyperlink w:anchor="__RefHeading___Toc1188172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عدم وجوب تخليل الشَّعر في الوضوء</w:t>
            </w:r>
            <w:r>
              <w:rPr>
                <w:rStyle w:val="IndexLink"/>
                <w:rtl w:val="true"/>
              </w:rPr>
              <w:tab/>
            </w:r>
            <w:r>
              <w:rPr>
                <w:rStyle w:val="IndexLink"/>
              </w:rPr>
              <w:t>257</w:t>
            </w:r>
          </w:hyperlink>
        </w:p>
        <w:p>
          <w:pPr>
            <w:pStyle w:val="Contents4"/>
            <w:tabs>
              <w:tab w:val="clear" w:pos="8176"/>
              <w:tab w:val="right" w:pos="9026" w:leader="dot"/>
            </w:tabs>
            <w:rPr/>
          </w:pPr>
          <w:hyperlink w:anchor="__RefHeading___Toc1188174_2616395394">
            <w:r>
              <w:rPr>
                <w:webHidden/>
                <w:rStyle w:val="IndexLink"/>
                <w:rtl w:val="true"/>
              </w:rPr>
              <w:t xml:space="preserve">باب </w:t>
            </w:r>
            <w:r>
              <w:rPr>
                <w:rStyle w:val="IndexLink"/>
                <w:rtl w:val="true"/>
              </w:rPr>
              <w:t>(</w:t>
            </w:r>
            <w:r>
              <w:rPr>
                <w:rStyle w:val="IndexLink"/>
              </w:rPr>
              <w:t>۲۷</w:t>
            </w:r>
            <w:r>
              <w:rPr>
                <w:rStyle w:val="IndexLink"/>
                <w:rtl w:val="true"/>
              </w:rPr>
              <w:t xml:space="preserve">) </w:t>
            </w:r>
            <w:r>
              <w:rPr>
                <w:rStyle w:val="IndexLink"/>
                <w:rtl w:val="true"/>
              </w:rPr>
              <w:t>وجوب ايصال الماء إلى ما تحت الخاتم ونحوه في الوضوء</w:t>
            </w:r>
            <w:r>
              <w:rPr>
                <w:rStyle w:val="IndexLink"/>
                <w:rtl w:val="true"/>
              </w:rPr>
              <w:tab/>
            </w:r>
            <w:r>
              <w:rPr>
                <w:rStyle w:val="IndexLink"/>
              </w:rPr>
              <w:t>258</w:t>
            </w:r>
          </w:hyperlink>
        </w:p>
        <w:p>
          <w:pPr>
            <w:pStyle w:val="Contents4"/>
            <w:tabs>
              <w:tab w:val="clear" w:pos="8176"/>
              <w:tab w:val="right" w:pos="9026" w:leader="dot"/>
            </w:tabs>
            <w:rPr/>
          </w:pPr>
          <w:hyperlink w:anchor="__RefHeading___Toc1188176_2616395394">
            <w:r>
              <w:rPr>
                <w:webHidden/>
                <w:rStyle w:val="IndexLink"/>
                <w:rtl w:val="true"/>
              </w:rPr>
              <w:t xml:space="preserve">باب </w:t>
            </w:r>
            <w:r>
              <w:rPr>
                <w:rStyle w:val="IndexLink"/>
                <w:rtl w:val="true"/>
              </w:rPr>
              <w:t>(</w:t>
            </w:r>
            <w:r>
              <w:rPr>
                <w:rStyle w:val="IndexLink"/>
              </w:rPr>
              <w:t>۲۸</w:t>
            </w:r>
            <w:r>
              <w:rPr>
                <w:rStyle w:val="IndexLink"/>
                <w:rtl w:val="true"/>
              </w:rPr>
              <w:t xml:space="preserve">) </w:t>
            </w:r>
            <w:r>
              <w:rPr>
                <w:rStyle w:val="IndexLink"/>
                <w:rtl w:val="true"/>
              </w:rPr>
              <w:t>مسح القفا بعد تمام الوضوء</w:t>
            </w:r>
            <w:r>
              <w:rPr>
                <w:rStyle w:val="IndexLink"/>
                <w:rtl w:val="true"/>
              </w:rPr>
              <w:tab/>
            </w:r>
            <w:r>
              <w:rPr>
                <w:rStyle w:val="IndexLink"/>
              </w:rPr>
              <w:t>260</w:t>
            </w:r>
          </w:hyperlink>
        </w:p>
        <w:p>
          <w:pPr>
            <w:pStyle w:val="Contents4"/>
            <w:tabs>
              <w:tab w:val="clear" w:pos="8176"/>
              <w:tab w:val="right" w:pos="9026" w:leader="dot"/>
            </w:tabs>
            <w:rPr/>
          </w:pPr>
          <w:hyperlink w:anchor="__RefHeading___Toc1188178_2616395394">
            <w:r>
              <w:rPr>
                <w:webHidden/>
                <w:rStyle w:val="IndexLink"/>
                <w:rtl w:val="true"/>
              </w:rPr>
              <w:t xml:space="preserve">باب </w:t>
            </w:r>
            <w:r>
              <w:rPr>
                <w:rStyle w:val="IndexLink"/>
                <w:rtl w:val="true"/>
              </w:rPr>
              <w:t>(</w:t>
            </w:r>
            <w:r>
              <w:rPr>
                <w:rStyle w:val="IndexLink"/>
              </w:rPr>
              <w:t>۲۹</w:t>
            </w:r>
            <w:r>
              <w:rPr>
                <w:rStyle w:val="IndexLink"/>
                <w:rtl w:val="true"/>
              </w:rPr>
              <w:t xml:space="preserve">) </w:t>
            </w:r>
            <w:r>
              <w:rPr>
                <w:rStyle w:val="IndexLink"/>
                <w:rtl w:val="true"/>
              </w:rPr>
              <w:t>حكم من نسي المسح في الوضوء</w:t>
            </w:r>
            <w:r>
              <w:rPr>
                <w:rStyle w:val="IndexLink"/>
                <w:rtl w:val="true"/>
              </w:rPr>
              <w:tab/>
            </w:r>
            <w:r>
              <w:rPr>
                <w:rStyle w:val="IndexLink"/>
              </w:rPr>
              <w:t>261</w:t>
            </w:r>
          </w:hyperlink>
        </w:p>
        <w:p>
          <w:pPr>
            <w:pStyle w:val="Contents4"/>
            <w:tabs>
              <w:tab w:val="clear" w:pos="8176"/>
              <w:tab w:val="right" w:pos="9026" w:leader="dot"/>
            </w:tabs>
            <w:rPr/>
          </w:pPr>
          <w:hyperlink w:anchor="__RefHeading___Toc1188180_2616395394">
            <w:r>
              <w:rPr>
                <w:webHidden/>
                <w:rStyle w:val="IndexLink"/>
                <w:rtl w:val="true"/>
              </w:rPr>
              <w:t xml:space="preserve">باب </w:t>
            </w:r>
            <w:r>
              <w:rPr>
                <w:rStyle w:val="IndexLink"/>
                <w:rtl w:val="true"/>
              </w:rPr>
              <w:t>(</w:t>
            </w:r>
            <w:r>
              <w:rPr>
                <w:rStyle w:val="IndexLink"/>
              </w:rPr>
              <w:t>۳۰</w:t>
            </w:r>
            <w:r>
              <w:rPr>
                <w:rStyle w:val="IndexLink"/>
                <w:rtl w:val="true"/>
              </w:rPr>
              <w:t xml:space="preserve">) </w:t>
            </w:r>
            <w:r>
              <w:rPr>
                <w:rStyle w:val="IndexLink"/>
                <w:rtl w:val="true"/>
              </w:rPr>
              <w:t>كيفية المسح لمن خضب رأسه بالحنّاء</w:t>
            </w:r>
            <w:r>
              <w:rPr>
                <w:rStyle w:val="IndexLink"/>
                <w:rtl w:val="true"/>
              </w:rPr>
              <w:tab/>
            </w:r>
            <w:r>
              <w:rPr>
                <w:rStyle w:val="IndexLink"/>
              </w:rPr>
              <w:t>266</w:t>
            </w:r>
          </w:hyperlink>
        </w:p>
        <w:p>
          <w:pPr>
            <w:pStyle w:val="Contents4"/>
            <w:tabs>
              <w:tab w:val="clear" w:pos="8176"/>
              <w:tab w:val="right" w:pos="9026" w:leader="dot"/>
            </w:tabs>
            <w:rPr/>
          </w:pPr>
          <w:hyperlink w:anchor="__RefHeading___Toc1188182_2616395394">
            <w:r>
              <w:rPr>
                <w:webHidden/>
                <w:rStyle w:val="IndexLink"/>
                <w:rtl w:val="true"/>
              </w:rPr>
              <w:t xml:space="preserve">باب </w:t>
            </w:r>
            <w:r>
              <w:rPr>
                <w:rStyle w:val="IndexLink"/>
                <w:rtl w:val="true"/>
              </w:rPr>
              <w:t>(</w:t>
            </w:r>
            <w:r>
              <w:rPr>
                <w:rStyle w:val="IndexLink"/>
              </w:rPr>
              <w:t>۳۱</w:t>
            </w:r>
            <w:r>
              <w:rPr>
                <w:rStyle w:val="IndexLink"/>
                <w:rtl w:val="true"/>
              </w:rPr>
              <w:t xml:space="preserve">) </w:t>
            </w:r>
            <w:r>
              <w:rPr>
                <w:rStyle w:val="IndexLink"/>
                <w:rtl w:val="true"/>
              </w:rPr>
              <w:t>عدم جواز المسح على العمامة</w:t>
            </w:r>
            <w:r>
              <w:rPr>
                <w:rStyle w:val="IndexLink"/>
                <w:rtl w:val="true"/>
              </w:rPr>
              <w:tab/>
            </w:r>
            <w:r>
              <w:rPr>
                <w:rStyle w:val="IndexLink"/>
              </w:rPr>
              <w:t>268</w:t>
            </w:r>
          </w:hyperlink>
        </w:p>
        <w:p>
          <w:pPr>
            <w:pStyle w:val="Contents4"/>
            <w:tabs>
              <w:tab w:val="clear" w:pos="8176"/>
              <w:tab w:val="right" w:pos="9026" w:leader="dot"/>
            </w:tabs>
            <w:rPr/>
          </w:pPr>
          <w:hyperlink w:anchor="__RefHeading___Toc1188184_2616395394">
            <w:r>
              <w:rPr>
                <w:webHidden/>
                <w:rStyle w:val="IndexLink"/>
                <w:rtl w:val="true"/>
              </w:rPr>
              <w:t xml:space="preserve">باب </w:t>
            </w:r>
            <w:r>
              <w:rPr>
                <w:rStyle w:val="IndexLink"/>
                <w:rtl w:val="true"/>
              </w:rPr>
              <w:t>(</w:t>
            </w:r>
            <w:r>
              <w:rPr>
                <w:rStyle w:val="IndexLink"/>
              </w:rPr>
              <w:t>۳۲</w:t>
            </w:r>
            <w:r>
              <w:rPr>
                <w:rStyle w:val="IndexLink"/>
                <w:rtl w:val="true"/>
              </w:rPr>
              <w:t xml:space="preserve">) </w:t>
            </w:r>
            <w:r>
              <w:rPr>
                <w:rStyle w:val="IndexLink"/>
                <w:rtl w:val="true"/>
              </w:rPr>
              <w:t>عدم جواز المسح على الخفّين</w:t>
            </w:r>
            <w:r>
              <w:rPr>
                <w:rStyle w:val="IndexLink"/>
                <w:rtl w:val="true"/>
              </w:rPr>
              <w:tab/>
            </w:r>
            <w:r>
              <w:rPr>
                <w:rStyle w:val="IndexLink"/>
              </w:rPr>
              <w:t>270</w:t>
            </w:r>
          </w:hyperlink>
        </w:p>
        <w:p>
          <w:pPr>
            <w:pStyle w:val="Contents4"/>
            <w:tabs>
              <w:tab w:val="clear" w:pos="8176"/>
              <w:tab w:val="right" w:pos="9026" w:leader="dot"/>
            </w:tabs>
            <w:rPr/>
          </w:pPr>
          <w:hyperlink w:anchor="__RefHeading___Toc1188186_2616395394">
            <w:r>
              <w:rPr>
                <w:webHidden/>
                <w:rStyle w:val="IndexLink"/>
                <w:rtl w:val="true"/>
              </w:rPr>
              <w:t xml:space="preserve">باب </w:t>
            </w:r>
            <w:r>
              <w:rPr>
                <w:rStyle w:val="IndexLink"/>
                <w:rtl w:val="true"/>
              </w:rPr>
              <w:t>(</w:t>
            </w:r>
            <w:r>
              <w:rPr>
                <w:rStyle w:val="IndexLink"/>
              </w:rPr>
              <w:t>۳۳</w:t>
            </w:r>
            <w:r>
              <w:rPr>
                <w:rStyle w:val="IndexLink"/>
                <w:rtl w:val="true"/>
              </w:rPr>
              <w:t xml:space="preserve">) </w:t>
            </w:r>
            <w:r>
              <w:rPr>
                <w:rStyle w:val="IndexLink"/>
                <w:rtl w:val="true"/>
              </w:rPr>
              <w:t>كفاية المسح على الجبيرة عند الضرورة</w:t>
            </w:r>
            <w:r>
              <w:rPr>
                <w:rStyle w:val="IndexLink"/>
                <w:rtl w:val="true"/>
              </w:rPr>
              <w:tab/>
            </w:r>
            <w:r>
              <w:rPr>
                <w:rStyle w:val="IndexLink"/>
              </w:rPr>
              <w:t>274</w:t>
            </w:r>
          </w:hyperlink>
        </w:p>
        <w:p>
          <w:pPr>
            <w:pStyle w:val="Contents4"/>
            <w:tabs>
              <w:tab w:val="clear" w:pos="8176"/>
              <w:tab w:val="right" w:pos="9026" w:leader="dot"/>
            </w:tabs>
            <w:rPr/>
          </w:pPr>
          <w:hyperlink w:anchor="__RefHeading___Toc1188188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كيف يتوضّأ مَن قُطعت يده أو رجله؟</w:t>
            </w:r>
            <w:r>
              <w:rPr>
                <w:rStyle w:val="IndexLink"/>
                <w:rtl w:val="true"/>
              </w:rPr>
              <w:tab/>
            </w:r>
            <w:r>
              <w:rPr>
                <w:rStyle w:val="IndexLink"/>
              </w:rPr>
              <w:t>277</w:t>
            </w:r>
          </w:hyperlink>
        </w:p>
        <w:p>
          <w:pPr>
            <w:pStyle w:val="Contents4"/>
            <w:tabs>
              <w:tab w:val="clear" w:pos="8176"/>
              <w:tab w:val="right" w:pos="9026" w:leader="dot"/>
            </w:tabs>
            <w:rPr/>
          </w:pPr>
          <w:hyperlink w:anchor="__RefHeading___Toc1188190_261639539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وجوب اعادة الوضوء اذا جفّ البلل قبل الفراغ</w:t>
            </w:r>
            <w:r>
              <w:rPr>
                <w:rStyle w:val="IndexLink"/>
                <w:rtl w:val="true"/>
              </w:rPr>
              <w:tab/>
            </w:r>
            <w:r>
              <w:rPr>
                <w:rStyle w:val="IndexLink"/>
              </w:rPr>
              <w:t>278</w:t>
            </w:r>
          </w:hyperlink>
        </w:p>
        <w:p>
          <w:pPr>
            <w:pStyle w:val="Contents4"/>
            <w:tabs>
              <w:tab w:val="clear" w:pos="8176"/>
              <w:tab w:val="right" w:pos="9026" w:leader="dot"/>
            </w:tabs>
            <w:rPr/>
          </w:pPr>
          <w:hyperlink w:anchor="__RefHeading___Toc1188192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أدعية الوضوء</w:t>
            </w:r>
            <w:r>
              <w:rPr>
                <w:rStyle w:val="IndexLink"/>
                <w:rtl w:val="true"/>
              </w:rPr>
              <w:tab/>
            </w:r>
            <w:r>
              <w:rPr>
                <w:rStyle w:val="IndexLink"/>
              </w:rPr>
              <w:t>280</w:t>
            </w:r>
          </w:hyperlink>
        </w:p>
        <w:p>
          <w:pPr>
            <w:pStyle w:val="Contents4"/>
            <w:tabs>
              <w:tab w:val="clear" w:pos="8176"/>
              <w:tab w:val="right" w:pos="9026" w:leader="dot"/>
            </w:tabs>
            <w:rPr/>
          </w:pPr>
          <w:hyperlink w:anchor="__RefHeading___Toc1188194_2616395394">
            <w:r>
              <w:rPr>
                <w:webHidden/>
                <w:rStyle w:val="IndexLink"/>
                <w:rtl w:val="true"/>
              </w:rPr>
              <w:t xml:space="preserve">باب </w:t>
            </w:r>
            <w:r>
              <w:rPr>
                <w:rStyle w:val="IndexLink"/>
                <w:rtl w:val="true"/>
              </w:rPr>
              <w:t>(</w:t>
            </w:r>
            <w:r>
              <w:rPr>
                <w:rStyle w:val="IndexLink"/>
              </w:rPr>
              <w:t>۳۷</w:t>
            </w:r>
            <w:r>
              <w:rPr>
                <w:rStyle w:val="IndexLink"/>
                <w:rtl w:val="true"/>
              </w:rPr>
              <w:t xml:space="preserve">) </w:t>
            </w:r>
            <w:r>
              <w:rPr>
                <w:rStyle w:val="IndexLink"/>
                <w:rtl w:val="true"/>
              </w:rPr>
              <w:t>جواز الوضوء في اناء من نحاس</w:t>
            </w:r>
            <w:r>
              <w:rPr>
                <w:rStyle w:val="IndexLink"/>
                <w:rtl w:val="true"/>
              </w:rPr>
              <w:tab/>
            </w:r>
            <w:r>
              <w:rPr>
                <w:rStyle w:val="IndexLink"/>
              </w:rPr>
              <w:t>285</w:t>
            </w:r>
          </w:hyperlink>
        </w:p>
        <w:p>
          <w:pPr>
            <w:pStyle w:val="Contents4"/>
            <w:tabs>
              <w:tab w:val="clear" w:pos="8176"/>
              <w:tab w:val="right" w:pos="9026" w:leader="dot"/>
            </w:tabs>
            <w:rPr/>
          </w:pPr>
          <w:hyperlink w:anchor="__RefHeading___Toc1188196_2616395394">
            <w:r>
              <w:rPr>
                <w:webHidden/>
                <w:rStyle w:val="IndexLink"/>
                <w:rtl w:val="true"/>
              </w:rPr>
              <w:t xml:space="preserve">باب </w:t>
            </w:r>
            <w:r>
              <w:rPr>
                <w:rStyle w:val="IndexLink"/>
                <w:rtl w:val="true"/>
              </w:rPr>
              <w:t>(</w:t>
            </w:r>
            <w:r>
              <w:rPr>
                <w:rStyle w:val="IndexLink"/>
              </w:rPr>
              <w:t>۳۸</w:t>
            </w:r>
            <w:r>
              <w:rPr>
                <w:rStyle w:val="IndexLink"/>
                <w:rtl w:val="true"/>
              </w:rPr>
              <w:t xml:space="preserve">) </w:t>
            </w:r>
            <w:r>
              <w:rPr>
                <w:rStyle w:val="IndexLink"/>
                <w:rtl w:val="true"/>
              </w:rPr>
              <w:t>جواز التمسُّح بالمنديل بعد الوضوء</w:t>
            </w:r>
            <w:r>
              <w:rPr>
                <w:rStyle w:val="IndexLink"/>
                <w:rtl w:val="true"/>
              </w:rPr>
              <w:tab/>
            </w:r>
            <w:r>
              <w:rPr>
                <w:rStyle w:val="IndexLink"/>
              </w:rPr>
              <w:t>285</w:t>
            </w:r>
          </w:hyperlink>
        </w:p>
        <w:p>
          <w:pPr>
            <w:pStyle w:val="Contents4"/>
            <w:tabs>
              <w:tab w:val="clear" w:pos="8176"/>
              <w:tab w:val="right" w:pos="9026" w:leader="dot"/>
            </w:tabs>
            <w:rPr/>
          </w:pPr>
          <w:hyperlink w:anchor="__RefHeading___Toc1188198_2616395394">
            <w:r>
              <w:rPr>
                <w:webHidden/>
                <w:rStyle w:val="IndexLink"/>
                <w:rtl w:val="true"/>
              </w:rPr>
              <w:t xml:space="preserve">باب </w:t>
            </w:r>
            <w:r>
              <w:rPr>
                <w:rStyle w:val="IndexLink"/>
                <w:rtl w:val="true"/>
              </w:rPr>
              <w:t>(</w:t>
            </w:r>
            <w:r>
              <w:rPr>
                <w:rStyle w:val="IndexLink"/>
              </w:rPr>
              <w:t>۳۹</w:t>
            </w:r>
            <w:r>
              <w:rPr>
                <w:rStyle w:val="IndexLink"/>
                <w:rtl w:val="true"/>
              </w:rPr>
              <w:t xml:space="preserve">) </w:t>
            </w:r>
            <w:r>
              <w:rPr>
                <w:rStyle w:val="IndexLink"/>
                <w:rtl w:val="true"/>
              </w:rPr>
              <w:t>استحباب ترك التمندل بعد الوضوء</w:t>
            </w:r>
            <w:r>
              <w:rPr>
                <w:rStyle w:val="IndexLink"/>
                <w:rtl w:val="true"/>
              </w:rPr>
              <w:tab/>
            </w:r>
            <w:r>
              <w:rPr>
                <w:rStyle w:val="IndexLink"/>
              </w:rPr>
              <w:t>287</w:t>
            </w:r>
          </w:hyperlink>
        </w:p>
        <w:p>
          <w:pPr>
            <w:pStyle w:val="Contents4"/>
            <w:tabs>
              <w:tab w:val="clear" w:pos="8176"/>
              <w:tab w:val="right" w:pos="9026" w:leader="dot"/>
            </w:tabs>
            <w:rPr/>
          </w:pPr>
          <w:hyperlink w:anchor="__RefHeading___Toc1188200_2616395394">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استحباب التبرُّع بماء الوضوء</w:t>
            </w:r>
            <w:r>
              <w:rPr>
                <w:rStyle w:val="IndexLink"/>
                <w:rtl w:val="true"/>
              </w:rPr>
              <w:tab/>
            </w:r>
            <w:r>
              <w:rPr>
                <w:rStyle w:val="IndexLink"/>
              </w:rPr>
              <w:t>288</w:t>
            </w:r>
          </w:hyperlink>
        </w:p>
        <w:p>
          <w:pPr>
            <w:pStyle w:val="Contents4"/>
            <w:tabs>
              <w:tab w:val="clear" w:pos="8176"/>
              <w:tab w:val="right" w:pos="9026" w:leader="dot"/>
            </w:tabs>
            <w:rPr/>
          </w:pPr>
          <w:hyperlink w:anchor="__RefHeading___Toc1188202_2616395394">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كراهة الاستعانة بالغير في الوضوء</w:t>
            </w:r>
            <w:r>
              <w:rPr>
                <w:rStyle w:val="IndexLink"/>
                <w:rtl w:val="true"/>
              </w:rPr>
              <w:tab/>
            </w:r>
            <w:r>
              <w:rPr>
                <w:rStyle w:val="IndexLink"/>
              </w:rPr>
              <w:t>289</w:t>
            </w:r>
          </w:hyperlink>
        </w:p>
        <w:p>
          <w:pPr>
            <w:pStyle w:val="Contents4"/>
            <w:tabs>
              <w:tab w:val="clear" w:pos="8176"/>
              <w:tab w:val="right" w:pos="9026" w:leader="dot"/>
            </w:tabs>
            <w:rPr/>
          </w:pPr>
          <w:hyperlink w:anchor="__RefHeading___Toc1188204_2616395394">
            <w:r>
              <w:rPr>
                <w:webHidden/>
                <w:rStyle w:val="IndexLink"/>
                <w:rtl w:val="true"/>
              </w:rPr>
              <w:t xml:space="preserve">باب </w:t>
            </w:r>
            <w:r>
              <w:rPr>
                <w:rStyle w:val="IndexLink"/>
                <w:rtl w:val="true"/>
              </w:rPr>
              <w:t>(</w:t>
            </w:r>
            <w:r>
              <w:rPr>
                <w:rStyle w:val="IndexLink"/>
              </w:rPr>
              <w:t>42</w:t>
            </w:r>
            <w:r>
              <w:rPr>
                <w:rStyle w:val="IndexLink"/>
                <w:rtl w:val="true"/>
              </w:rPr>
              <w:t xml:space="preserve">) </w:t>
            </w:r>
            <w:r>
              <w:rPr>
                <w:rStyle w:val="IndexLink"/>
                <w:rtl w:val="true"/>
              </w:rPr>
              <w:t>حكم الشَّكّ في أفعال الوضوء</w:t>
            </w:r>
            <w:r>
              <w:rPr>
                <w:rStyle w:val="IndexLink"/>
                <w:rtl w:val="true"/>
              </w:rPr>
              <w:tab/>
            </w:r>
            <w:r>
              <w:rPr>
                <w:rStyle w:val="IndexLink"/>
              </w:rPr>
              <w:t>290</w:t>
            </w:r>
          </w:hyperlink>
        </w:p>
        <w:p>
          <w:pPr>
            <w:pStyle w:val="Contents4"/>
            <w:tabs>
              <w:tab w:val="clear" w:pos="8176"/>
              <w:tab w:val="right" w:pos="9026" w:leader="dot"/>
            </w:tabs>
            <w:rPr/>
          </w:pPr>
          <w:hyperlink w:anchor="__RefHeading___Toc1188206_2616395394">
            <w:r>
              <w:rPr>
                <w:webHidden/>
                <w:rStyle w:val="IndexLink"/>
                <w:rtl w:val="true"/>
              </w:rPr>
              <w:t xml:space="preserve">باب </w:t>
            </w:r>
            <w:r>
              <w:rPr>
                <w:rStyle w:val="IndexLink"/>
                <w:rtl w:val="true"/>
              </w:rPr>
              <w:t>(</w:t>
            </w:r>
            <w:r>
              <w:rPr>
                <w:rStyle w:val="IndexLink"/>
              </w:rPr>
              <w:t>43</w:t>
            </w:r>
            <w:r>
              <w:rPr>
                <w:rStyle w:val="IndexLink"/>
                <w:rtl w:val="true"/>
              </w:rPr>
              <w:t xml:space="preserve">) </w:t>
            </w:r>
            <w:r>
              <w:rPr>
                <w:rStyle w:val="IndexLink"/>
                <w:rtl w:val="true"/>
              </w:rPr>
              <w:t>العمل باليقين دون الشَّكّ</w:t>
            </w:r>
            <w:r>
              <w:rPr>
                <w:rStyle w:val="IndexLink"/>
                <w:rtl w:val="true"/>
              </w:rPr>
              <w:tab/>
            </w:r>
            <w:r>
              <w:rPr>
                <w:rStyle w:val="IndexLink"/>
              </w:rPr>
              <w:t>292</w:t>
            </w:r>
          </w:hyperlink>
        </w:p>
        <w:p>
          <w:pPr>
            <w:pStyle w:val="Contents4"/>
            <w:tabs>
              <w:tab w:val="clear" w:pos="8176"/>
              <w:tab w:val="right" w:pos="9026" w:leader="dot"/>
            </w:tabs>
            <w:rPr/>
          </w:pPr>
          <w:hyperlink w:anchor="__RefHeading___Toc1188208_2616395394">
            <w:r>
              <w:rPr>
                <w:webHidden/>
                <w:rStyle w:val="IndexLink"/>
                <w:rtl w:val="true"/>
              </w:rPr>
              <w:t xml:space="preserve">باب </w:t>
            </w:r>
            <w:r>
              <w:rPr>
                <w:rStyle w:val="IndexLink"/>
                <w:rtl w:val="true"/>
              </w:rPr>
              <w:t>(</w:t>
            </w:r>
            <w:r>
              <w:rPr>
                <w:rStyle w:val="IndexLink"/>
              </w:rPr>
              <w:t>44</w:t>
            </w:r>
            <w:r>
              <w:rPr>
                <w:rStyle w:val="IndexLink"/>
                <w:rtl w:val="true"/>
              </w:rPr>
              <w:t xml:space="preserve">) </w:t>
            </w:r>
            <w:r>
              <w:rPr>
                <w:rStyle w:val="IndexLink"/>
                <w:rtl w:val="true"/>
              </w:rPr>
              <w:t>حكم الوضوء في المسجد</w:t>
            </w:r>
            <w:r>
              <w:rPr>
                <w:rStyle w:val="IndexLink"/>
                <w:rtl w:val="true"/>
              </w:rPr>
              <w:tab/>
            </w:r>
            <w:r>
              <w:rPr>
                <w:rStyle w:val="IndexLink"/>
              </w:rPr>
              <w:t>293</w:t>
            </w:r>
          </w:hyperlink>
        </w:p>
        <w:p>
          <w:pPr>
            <w:pStyle w:val="Contents3"/>
            <w:tabs>
              <w:tab w:val="clear" w:pos="8459"/>
              <w:tab w:val="right" w:pos="9026" w:leader="dot"/>
            </w:tabs>
            <w:rPr/>
          </w:pPr>
          <w:hyperlink w:anchor="__RefHeading___Toc1188210_2616395394">
            <w:r>
              <w:rPr>
                <w:webHidden/>
                <w:rStyle w:val="IndexLink"/>
                <w:rtl w:val="true"/>
              </w:rPr>
              <w:t>أبواب أحكام الجنابة</w:t>
            </w:r>
            <w:r>
              <w:rPr>
                <w:rStyle w:val="IndexLink"/>
                <w:rtl w:val="true"/>
              </w:rPr>
              <w:tab/>
            </w:r>
            <w:r>
              <w:rPr>
                <w:rStyle w:val="IndexLink"/>
              </w:rPr>
              <w:t>294</w:t>
            </w:r>
          </w:hyperlink>
        </w:p>
        <w:p>
          <w:pPr>
            <w:pStyle w:val="Contents4"/>
            <w:tabs>
              <w:tab w:val="clear" w:pos="8176"/>
              <w:tab w:val="right" w:pos="9026" w:leader="dot"/>
            </w:tabs>
            <w:rPr/>
          </w:pPr>
          <w:hyperlink w:anchor="__RefHeading___Toc1188212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الأغسال الواجبة والمستحبة</w:t>
            </w:r>
            <w:r>
              <w:rPr>
                <w:rStyle w:val="IndexLink"/>
                <w:rtl w:val="true"/>
              </w:rPr>
              <w:tab/>
            </w:r>
            <w:r>
              <w:rPr>
                <w:rStyle w:val="IndexLink"/>
              </w:rPr>
              <w:t>294</w:t>
            </w:r>
          </w:hyperlink>
        </w:p>
        <w:p>
          <w:pPr>
            <w:pStyle w:val="Contents4"/>
            <w:tabs>
              <w:tab w:val="clear" w:pos="8176"/>
              <w:tab w:val="right" w:pos="9026" w:leader="dot"/>
            </w:tabs>
            <w:rPr/>
          </w:pPr>
          <w:hyperlink w:anchor="__RefHeading___Toc1188214_2616395394">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الجماع يوجب الغُسل على الرجل والمرأة</w:t>
            </w:r>
            <w:r>
              <w:rPr>
                <w:rStyle w:val="IndexLink"/>
                <w:rtl w:val="true"/>
              </w:rPr>
              <w:tab/>
            </w:r>
            <w:r>
              <w:rPr>
                <w:rStyle w:val="IndexLink"/>
              </w:rPr>
              <w:t>301</w:t>
            </w:r>
          </w:hyperlink>
        </w:p>
        <w:p>
          <w:pPr>
            <w:pStyle w:val="Contents4"/>
            <w:tabs>
              <w:tab w:val="clear" w:pos="8176"/>
              <w:tab w:val="right" w:pos="9026" w:leader="dot"/>
            </w:tabs>
            <w:rPr/>
          </w:pPr>
          <w:hyperlink w:anchor="__RefHeading___Toc1188216_2616395394">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وجوب الغُسل بالانزال بغير الجماع</w:t>
            </w:r>
            <w:r>
              <w:rPr>
                <w:rStyle w:val="IndexLink"/>
                <w:rtl w:val="true"/>
              </w:rPr>
              <w:tab/>
            </w:r>
            <w:r>
              <w:rPr>
                <w:rStyle w:val="IndexLink"/>
              </w:rPr>
              <w:t>304</w:t>
            </w:r>
          </w:hyperlink>
        </w:p>
        <w:p>
          <w:pPr>
            <w:pStyle w:val="Contents4"/>
            <w:tabs>
              <w:tab w:val="clear" w:pos="8176"/>
              <w:tab w:val="right" w:pos="9026" w:leader="dot"/>
            </w:tabs>
            <w:rPr/>
          </w:pPr>
          <w:hyperlink w:anchor="__RefHeading___Toc1188218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عدم وجوب الغُسل بالاحتلام دون الانزال</w:t>
            </w:r>
            <w:r>
              <w:rPr>
                <w:rStyle w:val="IndexLink"/>
                <w:rtl w:val="true"/>
              </w:rPr>
              <w:tab/>
            </w:r>
            <w:r>
              <w:rPr>
                <w:rStyle w:val="IndexLink"/>
              </w:rPr>
              <w:t>305</w:t>
            </w:r>
          </w:hyperlink>
        </w:p>
        <w:p>
          <w:pPr>
            <w:pStyle w:val="Contents4"/>
            <w:tabs>
              <w:tab w:val="clear" w:pos="8176"/>
              <w:tab w:val="right" w:pos="9026" w:leader="dot"/>
            </w:tabs>
            <w:rPr/>
          </w:pPr>
          <w:hyperlink w:anchor="__RefHeading___Toc1188220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حکم احتلام المرأة</w:t>
            </w:r>
            <w:r>
              <w:rPr>
                <w:rStyle w:val="IndexLink"/>
                <w:rtl w:val="true"/>
              </w:rPr>
              <w:tab/>
            </w:r>
            <w:r>
              <w:rPr>
                <w:rStyle w:val="IndexLink"/>
              </w:rPr>
              <w:t>307</w:t>
            </w:r>
          </w:hyperlink>
        </w:p>
        <w:p>
          <w:pPr>
            <w:pStyle w:val="Contents4"/>
            <w:tabs>
              <w:tab w:val="clear" w:pos="8176"/>
              <w:tab w:val="right" w:pos="9026" w:leader="dot"/>
            </w:tabs>
            <w:rPr/>
          </w:pPr>
          <w:hyperlink w:anchor="__RefHeading___Toc1188222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حكم الملاعبة بلا إنزال</w:t>
            </w:r>
            <w:r>
              <w:rPr>
                <w:rStyle w:val="IndexLink"/>
                <w:rtl w:val="true"/>
              </w:rPr>
              <w:tab/>
            </w:r>
            <w:r>
              <w:rPr>
                <w:rStyle w:val="IndexLink"/>
              </w:rPr>
              <w:t>311</w:t>
            </w:r>
          </w:hyperlink>
        </w:p>
        <w:p>
          <w:pPr>
            <w:pStyle w:val="Contents4"/>
            <w:tabs>
              <w:tab w:val="clear" w:pos="8176"/>
              <w:tab w:val="right" w:pos="9026" w:leader="dot"/>
            </w:tabs>
            <w:rPr/>
          </w:pPr>
          <w:hyperlink w:anchor="__RefHeading___Toc1188224_2616395394">
            <w:r>
              <w:rPr>
                <w:webHidden/>
                <w:rStyle w:val="IndexLink"/>
                <w:rtl w:val="true"/>
              </w:rPr>
              <w:t xml:space="preserve">باب </w:t>
            </w:r>
            <w:r>
              <w:rPr>
                <w:rStyle w:val="IndexLink"/>
                <w:rtl w:val="true"/>
              </w:rPr>
              <w:t>(</w:t>
            </w:r>
            <w:r>
              <w:rPr>
                <w:rStyle w:val="IndexLink"/>
              </w:rPr>
              <w:t>۷</w:t>
            </w:r>
            <w:r>
              <w:rPr>
                <w:rStyle w:val="IndexLink"/>
                <w:rtl w:val="true"/>
              </w:rPr>
              <w:t xml:space="preserve">) </w:t>
            </w:r>
            <w:r>
              <w:rPr>
                <w:rStyle w:val="IndexLink"/>
                <w:rtl w:val="true"/>
              </w:rPr>
              <w:t>وجوب الغُسل لخروج ما بقيَ من المني مع البول</w:t>
            </w:r>
            <w:r>
              <w:rPr>
                <w:rStyle w:val="IndexLink"/>
                <w:rtl w:val="true"/>
              </w:rPr>
              <w:tab/>
            </w:r>
            <w:r>
              <w:rPr>
                <w:rStyle w:val="IndexLink"/>
              </w:rPr>
              <w:t>313</w:t>
            </w:r>
          </w:hyperlink>
        </w:p>
        <w:p>
          <w:pPr>
            <w:pStyle w:val="Contents4"/>
            <w:tabs>
              <w:tab w:val="clear" w:pos="8176"/>
              <w:tab w:val="right" w:pos="9026" w:leader="dot"/>
            </w:tabs>
            <w:rPr/>
          </w:pPr>
          <w:hyperlink w:anchor="__RefHeading___Toc1188226_2616395394">
            <w:r>
              <w:rPr>
                <w:webHidden/>
                <w:rStyle w:val="IndexLink"/>
                <w:rtl w:val="true"/>
              </w:rPr>
              <w:t xml:space="preserve">باب </w:t>
            </w:r>
            <w:r>
              <w:rPr>
                <w:rStyle w:val="IndexLink"/>
                <w:rtl w:val="true"/>
              </w:rPr>
              <w:t>(</w:t>
            </w:r>
            <w:r>
              <w:rPr>
                <w:rStyle w:val="IndexLink"/>
              </w:rPr>
              <w:t>۸</w:t>
            </w:r>
            <w:r>
              <w:rPr>
                <w:rStyle w:val="IndexLink"/>
                <w:rtl w:val="true"/>
              </w:rPr>
              <w:t xml:space="preserve">) </w:t>
            </w:r>
            <w:r>
              <w:rPr>
                <w:rStyle w:val="IndexLink"/>
                <w:rtl w:val="true"/>
              </w:rPr>
              <w:t>حكم من وجد المني على جسده أو ثوبه بعد المنام بلا احتلام</w:t>
            </w:r>
            <w:r>
              <w:rPr>
                <w:rStyle w:val="IndexLink"/>
                <w:rtl w:val="true"/>
              </w:rPr>
              <w:tab/>
            </w:r>
            <w:r>
              <w:rPr>
                <w:rStyle w:val="IndexLink"/>
              </w:rPr>
              <w:t>314</w:t>
            </w:r>
          </w:hyperlink>
        </w:p>
        <w:p>
          <w:pPr>
            <w:pStyle w:val="Contents4"/>
            <w:tabs>
              <w:tab w:val="clear" w:pos="8176"/>
              <w:tab w:val="right" w:pos="9026" w:leader="dot"/>
            </w:tabs>
            <w:rPr/>
          </w:pPr>
          <w:hyperlink w:anchor="__RefHeading___Toc1188228_2616395394">
            <w:r>
              <w:rPr>
                <w:webHidden/>
                <w:rStyle w:val="IndexLink"/>
                <w:rtl w:val="true"/>
              </w:rPr>
              <w:t xml:space="preserve">باب </w:t>
            </w:r>
            <w:r>
              <w:rPr>
                <w:rStyle w:val="IndexLink"/>
                <w:rtl w:val="true"/>
              </w:rPr>
              <w:t>(</w:t>
            </w:r>
            <w:r>
              <w:rPr>
                <w:rStyle w:val="IndexLink"/>
              </w:rPr>
              <w:t>۹</w:t>
            </w:r>
            <w:r>
              <w:rPr>
                <w:rStyle w:val="IndexLink"/>
                <w:rtl w:val="true"/>
              </w:rPr>
              <w:t xml:space="preserve">) </w:t>
            </w:r>
            <w:r>
              <w:rPr>
                <w:rStyle w:val="IndexLink"/>
                <w:rtl w:val="true"/>
              </w:rPr>
              <w:t>العلَّة في تشريع غُسل الجنابة</w:t>
            </w:r>
            <w:r>
              <w:rPr>
                <w:rStyle w:val="IndexLink"/>
                <w:rtl w:val="true"/>
              </w:rPr>
              <w:tab/>
            </w:r>
            <w:r>
              <w:rPr>
                <w:rStyle w:val="IndexLink"/>
              </w:rPr>
              <w:t>316</w:t>
            </w:r>
          </w:hyperlink>
        </w:p>
        <w:p>
          <w:pPr>
            <w:pStyle w:val="Contents4"/>
            <w:tabs>
              <w:tab w:val="clear" w:pos="8176"/>
              <w:tab w:val="right" w:pos="9026" w:leader="dot"/>
            </w:tabs>
            <w:rPr/>
          </w:pPr>
          <w:hyperlink w:anchor="__RefHeading___Toc1188230_2616395394">
            <w:r>
              <w:rPr>
                <w:webHidden/>
                <w:rStyle w:val="IndexLink"/>
                <w:rtl w:val="true"/>
              </w:rPr>
              <w:t xml:space="preserve">باب </w:t>
            </w:r>
            <w:r>
              <w:rPr>
                <w:rStyle w:val="IndexLink"/>
                <w:rtl w:val="true"/>
              </w:rPr>
              <w:t>(</w:t>
            </w:r>
            <w:r>
              <w:rPr>
                <w:rStyle w:val="IndexLink"/>
              </w:rPr>
              <w:t>۱۰</w:t>
            </w:r>
            <w:r>
              <w:rPr>
                <w:rStyle w:val="IndexLink"/>
                <w:rtl w:val="true"/>
              </w:rPr>
              <w:t xml:space="preserve">) </w:t>
            </w:r>
            <w:r>
              <w:rPr>
                <w:rStyle w:val="IndexLink"/>
                <w:rtl w:val="true"/>
              </w:rPr>
              <w:t>عدم اشتراط الدفق في إنزال المريض</w:t>
            </w:r>
            <w:r>
              <w:rPr>
                <w:rStyle w:val="IndexLink"/>
                <w:rtl w:val="true"/>
              </w:rPr>
              <w:tab/>
            </w:r>
            <w:r>
              <w:rPr>
                <w:rStyle w:val="IndexLink"/>
              </w:rPr>
              <w:t>316</w:t>
            </w:r>
          </w:hyperlink>
        </w:p>
        <w:p>
          <w:pPr>
            <w:pStyle w:val="Contents4"/>
            <w:tabs>
              <w:tab w:val="clear" w:pos="8176"/>
              <w:tab w:val="right" w:pos="9026" w:leader="dot"/>
            </w:tabs>
            <w:rPr/>
          </w:pPr>
          <w:hyperlink w:anchor="__RefHeading___Toc1188232_2616395394">
            <w:r>
              <w:rPr>
                <w:webHidden/>
                <w:rStyle w:val="IndexLink"/>
                <w:rtl w:val="true"/>
              </w:rPr>
              <w:t xml:space="preserve">باب </w:t>
            </w:r>
            <w:r>
              <w:rPr>
                <w:rStyle w:val="IndexLink"/>
                <w:rtl w:val="true"/>
              </w:rPr>
              <w:t>(</w:t>
            </w:r>
            <w:r>
              <w:rPr>
                <w:rStyle w:val="IndexLink"/>
              </w:rPr>
              <w:t>۱۱</w:t>
            </w:r>
            <w:r>
              <w:rPr>
                <w:rStyle w:val="IndexLink"/>
                <w:rtl w:val="true"/>
              </w:rPr>
              <w:t xml:space="preserve">) </w:t>
            </w:r>
            <w:r>
              <w:rPr>
                <w:rStyle w:val="IndexLink"/>
                <w:rtl w:val="true"/>
              </w:rPr>
              <w:t>حكم الغُسل للمقاربة من الخلف</w:t>
            </w:r>
            <w:r>
              <w:rPr>
                <w:rStyle w:val="IndexLink"/>
                <w:rtl w:val="true"/>
              </w:rPr>
              <w:tab/>
            </w:r>
            <w:r>
              <w:rPr>
                <w:rStyle w:val="IndexLink"/>
              </w:rPr>
              <w:t>318</w:t>
            </w:r>
          </w:hyperlink>
        </w:p>
        <w:p>
          <w:pPr>
            <w:pStyle w:val="Contents4"/>
            <w:tabs>
              <w:tab w:val="clear" w:pos="8176"/>
              <w:tab w:val="right" w:pos="9026" w:leader="dot"/>
            </w:tabs>
            <w:rPr/>
          </w:pPr>
          <w:hyperlink w:anchor="__RefHeading___Toc1188234_2616395394">
            <w:r>
              <w:rPr>
                <w:webHidden/>
                <w:rStyle w:val="IndexLink"/>
                <w:rtl w:val="true"/>
              </w:rPr>
              <w:t xml:space="preserve">باب </w:t>
            </w:r>
            <w:r>
              <w:rPr>
                <w:rStyle w:val="IndexLink"/>
                <w:rtl w:val="true"/>
              </w:rPr>
              <w:t>(</w:t>
            </w:r>
            <w:r>
              <w:rPr>
                <w:rStyle w:val="IndexLink"/>
              </w:rPr>
              <w:t>۱۲</w:t>
            </w:r>
            <w:r>
              <w:rPr>
                <w:rStyle w:val="IndexLink"/>
                <w:rtl w:val="true"/>
              </w:rPr>
              <w:t xml:space="preserve">) </w:t>
            </w:r>
            <w:r>
              <w:rPr>
                <w:rStyle w:val="IndexLink"/>
                <w:rtl w:val="true"/>
              </w:rPr>
              <w:t>حكم البلل المشتَبه بالمني بعد الغُسل</w:t>
            </w:r>
            <w:r>
              <w:rPr>
                <w:rStyle w:val="IndexLink"/>
                <w:rtl w:val="true"/>
              </w:rPr>
              <w:tab/>
            </w:r>
            <w:r>
              <w:rPr>
                <w:rStyle w:val="IndexLink"/>
              </w:rPr>
              <w:t>319</w:t>
            </w:r>
          </w:hyperlink>
        </w:p>
        <w:p>
          <w:pPr>
            <w:pStyle w:val="Contents4"/>
            <w:tabs>
              <w:tab w:val="clear" w:pos="8176"/>
              <w:tab w:val="right" w:pos="9026" w:leader="dot"/>
            </w:tabs>
            <w:rPr/>
          </w:pPr>
          <w:hyperlink w:anchor="__RefHeading___Toc1188236_2616395394">
            <w:r>
              <w:rPr>
                <w:webHidden/>
                <w:rStyle w:val="IndexLink"/>
                <w:rtl w:val="true"/>
              </w:rPr>
              <w:t xml:space="preserve">باب </w:t>
            </w:r>
            <w:r>
              <w:rPr>
                <w:rStyle w:val="IndexLink"/>
                <w:rtl w:val="true"/>
              </w:rPr>
              <w:t>(</w:t>
            </w:r>
            <w:r>
              <w:rPr>
                <w:rStyle w:val="IndexLink"/>
              </w:rPr>
              <w:t>۱۳</w:t>
            </w:r>
            <w:r>
              <w:rPr>
                <w:rStyle w:val="IndexLink"/>
                <w:rtl w:val="true"/>
              </w:rPr>
              <w:t xml:space="preserve">) </w:t>
            </w:r>
            <w:r>
              <w:rPr>
                <w:rStyle w:val="IndexLink"/>
                <w:rtl w:val="true"/>
              </w:rPr>
              <w:t>ينبغي للمُجنب أن يبول بعد الجنابة وَقبل الغُسل</w:t>
            </w:r>
            <w:r>
              <w:rPr>
                <w:rStyle w:val="IndexLink"/>
                <w:rtl w:val="true"/>
              </w:rPr>
              <w:tab/>
            </w:r>
            <w:r>
              <w:rPr>
                <w:rStyle w:val="IndexLink"/>
              </w:rPr>
              <w:t>325</w:t>
            </w:r>
          </w:hyperlink>
        </w:p>
        <w:p>
          <w:pPr>
            <w:pStyle w:val="Contents4"/>
            <w:tabs>
              <w:tab w:val="clear" w:pos="8176"/>
              <w:tab w:val="right" w:pos="9026" w:leader="dot"/>
            </w:tabs>
            <w:rPr/>
          </w:pPr>
          <w:hyperlink w:anchor="__RefHeading___Toc1188238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مقدار ما يجزي من الماء للغُسل</w:t>
            </w:r>
            <w:r>
              <w:rPr>
                <w:rStyle w:val="IndexLink"/>
                <w:rtl w:val="true"/>
              </w:rPr>
              <w:tab/>
            </w:r>
            <w:r>
              <w:rPr>
                <w:rStyle w:val="IndexLink"/>
              </w:rPr>
              <w:t>326</w:t>
            </w:r>
          </w:hyperlink>
        </w:p>
        <w:p>
          <w:pPr>
            <w:pStyle w:val="Contents4"/>
            <w:tabs>
              <w:tab w:val="clear" w:pos="8176"/>
              <w:tab w:val="right" w:pos="9026" w:leader="dot"/>
            </w:tabs>
            <w:rPr/>
          </w:pPr>
          <w:hyperlink w:anchor="__RefHeading___Toc1188240_2616395394">
            <w:r>
              <w:rPr>
                <w:webHidden/>
                <w:rStyle w:val="IndexLink"/>
                <w:rtl w:val="true"/>
              </w:rPr>
              <w:t xml:space="preserve">باب </w:t>
            </w:r>
            <w:r>
              <w:rPr>
                <w:rStyle w:val="IndexLink"/>
                <w:rtl w:val="true"/>
              </w:rPr>
              <w:t>(</w:t>
            </w:r>
            <w:r>
              <w:rPr>
                <w:rStyle w:val="IndexLink"/>
              </w:rPr>
              <w:t>۱۵</w:t>
            </w:r>
            <w:r>
              <w:rPr>
                <w:rStyle w:val="IndexLink"/>
                <w:rtl w:val="true"/>
              </w:rPr>
              <w:t xml:space="preserve">) </w:t>
            </w:r>
            <w:r>
              <w:rPr>
                <w:rStyle w:val="IndexLink"/>
                <w:rtl w:val="true"/>
              </w:rPr>
              <w:t>عدم وجوب إزالة أثر الطيب والزعفران قبل الغُسل</w:t>
            </w:r>
            <w:r>
              <w:rPr>
                <w:rStyle w:val="IndexLink"/>
                <w:rtl w:val="true"/>
              </w:rPr>
              <w:tab/>
            </w:r>
            <w:r>
              <w:rPr>
                <w:rStyle w:val="IndexLink"/>
              </w:rPr>
              <w:t>329</w:t>
            </w:r>
          </w:hyperlink>
        </w:p>
        <w:p>
          <w:pPr>
            <w:pStyle w:val="Contents4"/>
            <w:tabs>
              <w:tab w:val="clear" w:pos="8176"/>
              <w:tab w:val="right" w:pos="9026" w:leader="dot"/>
            </w:tabs>
            <w:rPr/>
          </w:pPr>
          <w:hyperlink w:anchor="__RefHeading___Toc1188242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حكم ما لم يصبه الماء حين الغُسل</w:t>
            </w:r>
            <w:r>
              <w:rPr>
                <w:rStyle w:val="IndexLink"/>
                <w:rtl w:val="true"/>
              </w:rPr>
              <w:tab/>
            </w:r>
            <w:r>
              <w:rPr>
                <w:rStyle w:val="IndexLink"/>
              </w:rPr>
              <w:t>331</w:t>
            </w:r>
          </w:hyperlink>
        </w:p>
        <w:p>
          <w:pPr>
            <w:pStyle w:val="Contents4"/>
            <w:tabs>
              <w:tab w:val="clear" w:pos="8176"/>
              <w:tab w:val="right" w:pos="9026" w:leader="dot"/>
            </w:tabs>
            <w:rPr/>
          </w:pPr>
          <w:hyperlink w:anchor="__RefHeading___Toc1188244_2616395394">
            <w:r>
              <w:rPr>
                <w:webHidden/>
                <w:rStyle w:val="IndexLink"/>
                <w:rtl w:val="true"/>
              </w:rPr>
              <w:t xml:space="preserve">باب </w:t>
            </w:r>
            <w:r>
              <w:rPr>
                <w:rStyle w:val="IndexLink"/>
                <w:rtl w:val="true"/>
              </w:rPr>
              <w:t>(</w:t>
            </w:r>
            <w:r>
              <w:rPr>
                <w:rStyle w:val="IndexLink"/>
              </w:rPr>
              <w:t>۱۷</w:t>
            </w:r>
            <w:r>
              <w:rPr>
                <w:rStyle w:val="IndexLink"/>
                <w:rtl w:val="true"/>
              </w:rPr>
              <w:t xml:space="preserve">) </w:t>
            </w:r>
            <w:r>
              <w:rPr>
                <w:rStyle w:val="IndexLink"/>
                <w:rtl w:val="true"/>
              </w:rPr>
              <w:t>عدم وجوب الموالات في الغُسل</w:t>
            </w:r>
            <w:r>
              <w:rPr>
                <w:rStyle w:val="IndexLink"/>
                <w:rtl w:val="true"/>
              </w:rPr>
              <w:tab/>
            </w:r>
            <w:r>
              <w:rPr>
                <w:rStyle w:val="IndexLink"/>
              </w:rPr>
              <w:t>333</w:t>
            </w:r>
          </w:hyperlink>
        </w:p>
        <w:p>
          <w:pPr>
            <w:pStyle w:val="Contents4"/>
            <w:tabs>
              <w:tab w:val="clear" w:pos="8176"/>
              <w:tab w:val="right" w:pos="9026" w:leader="dot"/>
            </w:tabs>
            <w:rPr/>
          </w:pPr>
          <w:hyperlink w:anchor="__RefHeading___Toc1188246_2616395394">
            <w:r>
              <w:rPr>
                <w:webHidden/>
                <w:rStyle w:val="IndexLink"/>
                <w:rtl w:val="true"/>
              </w:rPr>
              <w:t xml:space="preserve">باب </w:t>
            </w:r>
            <w:r>
              <w:rPr>
                <w:rStyle w:val="IndexLink"/>
                <w:rtl w:val="true"/>
              </w:rPr>
              <w:t>(</w:t>
            </w:r>
            <w:r>
              <w:rPr>
                <w:rStyle w:val="IndexLink"/>
              </w:rPr>
              <w:t>۱۸</w:t>
            </w:r>
            <w:r>
              <w:rPr>
                <w:rStyle w:val="IndexLink"/>
                <w:rtl w:val="true"/>
              </w:rPr>
              <w:t xml:space="preserve">) </w:t>
            </w:r>
            <w:r>
              <w:rPr>
                <w:rStyle w:val="IndexLink"/>
                <w:rtl w:val="true"/>
              </w:rPr>
              <w:t>كيفيَّة الغسل الترتيبي ووجوب الابتداء بالرأس</w:t>
            </w:r>
            <w:r>
              <w:rPr>
                <w:rStyle w:val="IndexLink"/>
                <w:rtl w:val="true"/>
              </w:rPr>
              <w:tab/>
            </w:r>
            <w:r>
              <w:rPr>
                <w:rStyle w:val="IndexLink"/>
              </w:rPr>
              <w:t>335</w:t>
            </w:r>
          </w:hyperlink>
        </w:p>
        <w:p>
          <w:pPr>
            <w:pStyle w:val="Contents4"/>
            <w:tabs>
              <w:tab w:val="clear" w:pos="8176"/>
              <w:tab w:val="right" w:pos="9026" w:leader="dot"/>
            </w:tabs>
            <w:rPr/>
          </w:pPr>
          <w:hyperlink w:anchor="__RefHeading___Toc1188248_2616395394">
            <w:r>
              <w:rPr>
                <w:webHidden/>
                <w:rStyle w:val="IndexLink"/>
                <w:rtl w:val="true"/>
              </w:rPr>
              <w:t xml:space="preserve">باب </w:t>
            </w:r>
            <w:r>
              <w:rPr>
                <w:rStyle w:val="IndexLink"/>
                <w:rtl w:val="true"/>
              </w:rPr>
              <w:t>(</w:t>
            </w:r>
            <w:r>
              <w:rPr>
                <w:rStyle w:val="IndexLink"/>
              </w:rPr>
              <w:t>۱۹</w:t>
            </w:r>
            <w:r>
              <w:rPr>
                <w:rStyle w:val="IndexLink"/>
                <w:rtl w:val="true"/>
              </w:rPr>
              <w:t xml:space="preserve">) </w:t>
            </w:r>
            <w:r>
              <w:rPr>
                <w:rStyle w:val="IndexLink"/>
                <w:rtl w:val="true"/>
              </w:rPr>
              <w:t>كيفيّة الغُسل الارتماسي</w:t>
            </w:r>
            <w:r>
              <w:rPr>
                <w:rStyle w:val="IndexLink"/>
                <w:rtl w:val="true"/>
              </w:rPr>
              <w:tab/>
            </w:r>
            <w:r>
              <w:rPr>
                <w:rStyle w:val="IndexLink"/>
              </w:rPr>
              <w:t>340</w:t>
            </w:r>
          </w:hyperlink>
        </w:p>
        <w:p>
          <w:pPr>
            <w:pStyle w:val="Contents4"/>
            <w:tabs>
              <w:tab w:val="clear" w:pos="8176"/>
              <w:tab w:val="right" w:pos="9026" w:leader="dot"/>
            </w:tabs>
            <w:rPr/>
          </w:pPr>
          <w:hyperlink w:anchor="__RefHeading___Toc1188250_2616395394">
            <w:r>
              <w:rPr>
                <w:webHidden/>
                <w:rStyle w:val="IndexLink"/>
                <w:rtl w:val="true"/>
              </w:rPr>
              <w:t xml:space="preserve">باب </w:t>
            </w:r>
            <w:r>
              <w:rPr>
                <w:rStyle w:val="IndexLink"/>
                <w:rtl w:val="true"/>
              </w:rPr>
              <w:t>(</w:t>
            </w:r>
            <w:r>
              <w:rPr>
                <w:rStyle w:val="IndexLink"/>
              </w:rPr>
              <w:t>۲۰</w:t>
            </w:r>
            <w:r>
              <w:rPr>
                <w:rStyle w:val="IndexLink"/>
                <w:rtl w:val="true"/>
              </w:rPr>
              <w:t xml:space="preserve">) </w:t>
            </w:r>
            <w:r>
              <w:rPr>
                <w:rStyle w:val="IndexLink"/>
                <w:rtl w:val="true"/>
              </w:rPr>
              <w:t>عدم وجوب غَسل داخل الانف والفم</w:t>
            </w:r>
            <w:r>
              <w:rPr>
                <w:rStyle w:val="IndexLink"/>
                <w:rtl w:val="true"/>
              </w:rPr>
              <w:tab/>
            </w:r>
            <w:r>
              <w:rPr>
                <w:rStyle w:val="IndexLink"/>
              </w:rPr>
              <w:t>341</w:t>
            </w:r>
          </w:hyperlink>
        </w:p>
        <w:p>
          <w:pPr>
            <w:pStyle w:val="Contents4"/>
            <w:tabs>
              <w:tab w:val="clear" w:pos="8176"/>
              <w:tab w:val="right" w:pos="9026" w:leader="dot"/>
            </w:tabs>
            <w:rPr/>
          </w:pPr>
          <w:hyperlink w:anchor="__RefHeading___Toc1188252_2616395394">
            <w:r>
              <w:rPr>
                <w:webHidden/>
                <w:rStyle w:val="IndexLink"/>
                <w:rtl w:val="true"/>
              </w:rPr>
              <w:t xml:space="preserve">باب </w:t>
            </w:r>
            <w:r>
              <w:rPr>
                <w:rStyle w:val="IndexLink"/>
                <w:rtl w:val="true"/>
              </w:rPr>
              <w:t>(</w:t>
            </w:r>
            <w:r>
              <w:rPr>
                <w:rStyle w:val="IndexLink"/>
              </w:rPr>
              <w:t>۲۱</w:t>
            </w:r>
            <w:r>
              <w:rPr>
                <w:rStyle w:val="IndexLink"/>
                <w:rtl w:val="true"/>
              </w:rPr>
              <w:t xml:space="preserve">) </w:t>
            </w:r>
            <w:r>
              <w:rPr>
                <w:rStyle w:val="IndexLink"/>
                <w:rtl w:val="true"/>
              </w:rPr>
              <w:t>حكم الشَّعر في الغُسل</w:t>
            </w:r>
            <w:r>
              <w:rPr>
                <w:rStyle w:val="IndexLink"/>
                <w:rtl w:val="true"/>
              </w:rPr>
              <w:tab/>
            </w:r>
            <w:r>
              <w:rPr>
                <w:rStyle w:val="IndexLink"/>
              </w:rPr>
              <w:t>342</w:t>
            </w:r>
          </w:hyperlink>
        </w:p>
        <w:p>
          <w:pPr>
            <w:pStyle w:val="Contents4"/>
            <w:tabs>
              <w:tab w:val="clear" w:pos="8176"/>
              <w:tab w:val="right" w:pos="9026" w:leader="dot"/>
            </w:tabs>
            <w:rPr/>
          </w:pPr>
          <w:hyperlink w:anchor="__RefHeading___Toc1188254_2616395394">
            <w:r>
              <w:rPr>
                <w:webHidden/>
                <w:rStyle w:val="IndexLink"/>
                <w:rtl w:val="true"/>
              </w:rPr>
              <w:t xml:space="preserve">باب </w:t>
            </w:r>
            <w:r>
              <w:rPr>
                <w:rStyle w:val="IndexLink"/>
                <w:rtl w:val="true"/>
              </w:rPr>
              <w:t>(</w:t>
            </w:r>
            <w:r>
              <w:rPr>
                <w:rStyle w:val="IndexLink"/>
              </w:rPr>
              <w:t>۲۲</w:t>
            </w:r>
            <w:r>
              <w:rPr>
                <w:rStyle w:val="IndexLink"/>
                <w:rtl w:val="true"/>
              </w:rPr>
              <w:t xml:space="preserve">) </w:t>
            </w:r>
            <w:r>
              <w:rPr>
                <w:rStyle w:val="IndexLink"/>
                <w:rtl w:val="true"/>
              </w:rPr>
              <w:t>كفاية غُسل الجنابة عن الوضوء</w:t>
            </w:r>
            <w:r>
              <w:rPr>
                <w:rStyle w:val="IndexLink"/>
                <w:rtl w:val="true"/>
              </w:rPr>
              <w:tab/>
            </w:r>
            <w:r>
              <w:rPr>
                <w:rStyle w:val="IndexLink"/>
              </w:rPr>
              <w:t>345</w:t>
            </w:r>
          </w:hyperlink>
        </w:p>
        <w:p>
          <w:pPr>
            <w:pStyle w:val="Contents4"/>
            <w:tabs>
              <w:tab w:val="clear" w:pos="8176"/>
              <w:tab w:val="right" w:pos="9026" w:leader="dot"/>
            </w:tabs>
            <w:rPr/>
          </w:pPr>
          <w:hyperlink w:anchor="__RefHeading___Toc1188256_2616395394">
            <w:r>
              <w:rPr>
                <w:webHidden/>
                <w:rStyle w:val="IndexLink"/>
                <w:rtl w:val="true"/>
              </w:rPr>
              <w:t xml:space="preserve">باب </w:t>
            </w:r>
            <w:r>
              <w:rPr>
                <w:rStyle w:val="IndexLink"/>
                <w:rtl w:val="true"/>
              </w:rPr>
              <w:t>(</w:t>
            </w:r>
            <w:r>
              <w:rPr>
                <w:rStyle w:val="IndexLink"/>
              </w:rPr>
              <w:t>۲۳</w:t>
            </w:r>
            <w:r>
              <w:rPr>
                <w:rStyle w:val="IndexLink"/>
                <w:rtl w:val="true"/>
              </w:rPr>
              <w:t xml:space="preserve">) </w:t>
            </w:r>
            <w:r>
              <w:rPr>
                <w:rStyle w:val="IndexLink"/>
                <w:rtl w:val="true"/>
              </w:rPr>
              <w:t>جواز الغُسل بماء المطر</w:t>
            </w:r>
            <w:r>
              <w:rPr>
                <w:rStyle w:val="IndexLink"/>
                <w:rtl w:val="true"/>
              </w:rPr>
              <w:tab/>
            </w:r>
            <w:r>
              <w:rPr>
                <w:rStyle w:val="IndexLink"/>
              </w:rPr>
              <w:t>347</w:t>
            </w:r>
          </w:hyperlink>
        </w:p>
        <w:p>
          <w:pPr>
            <w:pStyle w:val="Contents4"/>
            <w:tabs>
              <w:tab w:val="clear" w:pos="8176"/>
              <w:tab w:val="right" w:pos="9026" w:leader="dot"/>
            </w:tabs>
            <w:rPr/>
          </w:pPr>
          <w:hyperlink w:anchor="__RefHeading___Toc1188258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حکم مشي الجُنُب في المساجد والجلوس فيها</w:t>
            </w:r>
            <w:r>
              <w:rPr>
                <w:rStyle w:val="IndexLink"/>
                <w:rtl w:val="true"/>
              </w:rPr>
              <w:tab/>
            </w:r>
            <w:r>
              <w:rPr>
                <w:rStyle w:val="IndexLink"/>
              </w:rPr>
              <w:t>347</w:t>
            </w:r>
          </w:hyperlink>
        </w:p>
        <w:p>
          <w:pPr>
            <w:pStyle w:val="Contents4"/>
            <w:tabs>
              <w:tab w:val="clear" w:pos="8176"/>
              <w:tab w:val="right" w:pos="9026" w:leader="dot"/>
            </w:tabs>
            <w:rPr/>
          </w:pPr>
          <w:hyperlink w:anchor="__RefHeading___Toc1188260_2616395394">
            <w:r>
              <w:rPr>
                <w:webHidden/>
                <w:rStyle w:val="IndexLink"/>
                <w:rtl w:val="true"/>
              </w:rPr>
              <w:t xml:space="preserve">باب </w:t>
            </w:r>
            <w:r>
              <w:rPr>
                <w:rStyle w:val="IndexLink"/>
                <w:rtl w:val="true"/>
              </w:rPr>
              <w:t>(</w:t>
            </w:r>
            <w:r>
              <w:rPr>
                <w:rStyle w:val="IndexLink"/>
              </w:rPr>
              <w:t>۲۵</w:t>
            </w:r>
            <w:r>
              <w:rPr>
                <w:rStyle w:val="IndexLink"/>
                <w:rtl w:val="true"/>
              </w:rPr>
              <w:t xml:space="preserve">) </w:t>
            </w:r>
            <w:r>
              <w:rPr>
                <w:rStyle w:val="IndexLink"/>
                <w:rtl w:val="true"/>
              </w:rPr>
              <w:t>حكم الجنب والحائض من المساجد</w:t>
            </w:r>
            <w:r>
              <w:rPr>
                <w:rStyle w:val="IndexLink"/>
                <w:rtl w:val="true"/>
              </w:rPr>
              <w:tab/>
            </w:r>
            <w:r>
              <w:rPr>
                <w:rStyle w:val="IndexLink"/>
              </w:rPr>
              <w:t>350</w:t>
            </w:r>
          </w:hyperlink>
        </w:p>
        <w:p>
          <w:pPr>
            <w:pStyle w:val="Contents4"/>
            <w:tabs>
              <w:tab w:val="clear" w:pos="8176"/>
              <w:tab w:val="right" w:pos="9026" w:leader="dot"/>
            </w:tabs>
            <w:rPr/>
          </w:pPr>
          <w:hyperlink w:anchor="__RefHeading___Toc1188262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 xml:space="preserve">حکم دخول الجُنُب بيوت النبي والأئمة </w:t>
            </w:r>
            <w:r>
              <w:rPr>
                <w:rStyle w:val="IndexLink"/>
                <w:rtl w:val="true"/>
              </w:rPr>
              <w:t>(</w:t>
            </w:r>
            <w:r>
              <w:rPr>
                <w:rStyle w:val="IndexLink"/>
                <w:rtl w:val="true"/>
              </w:rPr>
              <w:t>عليهم السّلام</w:t>
            </w:r>
            <w:r>
              <w:rPr>
                <w:rStyle w:val="IndexLink"/>
                <w:rtl w:val="true"/>
              </w:rPr>
              <w:t>)</w:t>
              <w:tab/>
            </w:r>
            <w:r>
              <w:rPr>
                <w:rStyle w:val="IndexLink"/>
              </w:rPr>
              <w:t>352</w:t>
            </w:r>
          </w:hyperlink>
        </w:p>
        <w:p>
          <w:pPr>
            <w:pStyle w:val="Contents4"/>
            <w:tabs>
              <w:tab w:val="clear" w:pos="8176"/>
              <w:tab w:val="right" w:pos="9026" w:leader="dot"/>
            </w:tabs>
            <w:rPr/>
          </w:pPr>
          <w:hyperlink w:anchor="__RefHeading___Toc1188264_2616395394">
            <w:r>
              <w:rPr>
                <w:webHidden/>
                <w:rStyle w:val="IndexLink"/>
                <w:rtl w:val="true"/>
              </w:rPr>
              <w:t xml:space="preserve">باب </w:t>
            </w:r>
            <w:r>
              <w:rPr>
                <w:rStyle w:val="IndexLink"/>
                <w:rtl w:val="true"/>
              </w:rPr>
              <w:t>(</w:t>
            </w:r>
            <w:r>
              <w:rPr>
                <w:rStyle w:val="IndexLink"/>
              </w:rPr>
              <w:t>۲۷</w:t>
            </w:r>
            <w:r>
              <w:rPr>
                <w:rStyle w:val="IndexLink"/>
                <w:rtl w:val="true"/>
              </w:rPr>
              <w:t xml:space="preserve">) </w:t>
            </w:r>
            <w:r>
              <w:rPr>
                <w:rStyle w:val="IndexLink"/>
                <w:rtl w:val="true"/>
              </w:rPr>
              <w:t>جواز قراءة الجُنُب القرآن</w:t>
            </w:r>
            <w:r>
              <w:rPr>
                <w:rStyle w:val="IndexLink"/>
                <w:rtl w:val="true"/>
              </w:rPr>
              <w:tab/>
            </w:r>
            <w:r>
              <w:rPr>
                <w:rStyle w:val="IndexLink"/>
              </w:rPr>
              <w:t>354</w:t>
            </w:r>
          </w:hyperlink>
        </w:p>
        <w:p>
          <w:pPr>
            <w:pStyle w:val="Contents4"/>
            <w:tabs>
              <w:tab w:val="clear" w:pos="8176"/>
              <w:tab w:val="right" w:pos="9026" w:leader="dot"/>
            </w:tabs>
            <w:rPr/>
          </w:pPr>
          <w:hyperlink w:anchor="__RefHeading___Toc1188266_2616395394">
            <w:r>
              <w:rPr>
                <w:webHidden/>
                <w:rStyle w:val="IndexLink"/>
                <w:rtl w:val="true"/>
              </w:rPr>
              <w:t xml:space="preserve">باب </w:t>
            </w:r>
            <w:r>
              <w:rPr>
                <w:rStyle w:val="IndexLink"/>
                <w:rtl w:val="true"/>
              </w:rPr>
              <w:t>(</w:t>
            </w:r>
            <w:r>
              <w:rPr>
                <w:rStyle w:val="IndexLink"/>
              </w:rPr>
              <w:t>۲۸</w:t>
            </w:r>
            <w:r>
              <w:rPr>
                <w:rStyle w:val="IndexLink"/>
                <w:rtl w:val="true"/>
              </w:rPr>
              <w:t xml:space="preserve">) </w:t>
            </w:r>
            <w:r>
              <w:rPr>
                <w:rStyle w:val="IndexLink"/>
                <w:rtl w:val="true"/>
              </w:rPr>
              <w:t>كراهة قراءة الجُنُب ما زاد على سبع آيات من القرآن</w:t>
            </w:r>
            <w:r>
              <w:rPr>
                <w:rStyle w:val="IndexLink"/>
                <w:rtl w:val="true"/>
              </w:rPr>
              <w:tab/>
            </w:r>
            <w:r>
              <w:rPr>
                <w:rStyle w:val="IndexLink"/>
              </w:rPr>
              <w:t>355</w:t>
            </w:r>
          </w:hyperlink>
        </w:p>
        <w:p>
          <w:pPr>
            <w:pStyle w:val="Contents4"/>
            <w:tabs>
              <w:tab w:val="clear" w:pos="8176"/>
              <w:tab w:val="right" w:pos="9026" w:leader="dot"/>
            </w:tabs>
            <w:rPr/>
          </w:pPr>
          <w:hyperlink w:anchor="__RefHeading___Toc1188268_2616395394">
            <w:r>
              <w:rPr>
                <w:webHidden/>
                <w:rStyle w:val="IndexLink"/>
                <w:rtl w:val="true"/>
              </w:rPr>
              <w:t xml:space="preserve">باب </w:t>
            </w:r>
            <w:r>
              <w:rPr>
                <w:rStyle w:val="IndexLink"/>
                <w:rtl w:val="true"/>
              </w:rPr>
              <w:t>(</w:t>
            </w:r>
            <w:r>
              <w:rPr>
                <w:rStyle w:val="IndexLink"/>
              </w:rPr>
              <w:t>۲۹</w:t>
            </w:r>
            <w:r>
              <w:rPr>
                <w:rStyle w:val="IndexLink"/>
                <w:rtl w:val="true"/>
              </w:rPr>
              <w:t xml:space="preserve">) </w:t>
            </w:r>
            <w:r>
              <w:rPr>
                <w:rStyle w:val="IndexLink"/>
                <w:rtl w:val="true"/>
              </w:rPr>
              <w:t>حكم لمس الجُنُب شيئاً عليه اسم الله تعالی</w:t>
            </w:r>
            <w:r>
              <w:rPr>
                <w:rStyle w:val="IndexLink"/>
                <w:rtl w:val="true"/>
              </w:rPr>
              <w:tab/>
            </w:r>
            <w:r>
              <w:rPr>
                <w:rStyle w:val="IndexLink"/>
              </w:rPr>
              <w:t>356</w:t>
            </w:r>
          </w:hyperlink>
        </w:p>
        <w:p>
          <w:pPr>
            <w:pStyle w:val="Contents4"/>
            <w:tabs>
              <w:tab w:val="clear" w:pos="8176"/>
              <w:tab w:val="right" w:pos="9026" w:leader="dot"/>
            </w:tabs>
            <w:rPr/>
          </w:pPr>
          <w:hyperlink w:anchor="__RefHeading___Toc1188270_2616395394">
            <w:r>
              <w:rPr>
                <w:webHidden/>
                <w:rStyle w:val="IndexLink"/>
                <w:rtl w:val="true"/>
              </w:rPr>
              <w:t xml:space="preserve">باب </w:t>
            </w:r>
            <w:r>
              <w:rPr>
                <w:rStyle w:val="IndexLink"/>
                <w:rtl w:val="true"/>
              </w:rPr>
              <w:t>(</w:t>
            </w:r>
            <w:r>
              <w:rPr>
                <w:rStyle w:val="IndexLink"/>
              </w:rPr>
              <w:t>۳۰</w:t>
            </w:r>
            <w:r>
              <w:rPr>
                <w:rStyle w:val="IndexLink"/>
                <w:rtl w:val="true"/>
              </w:rPr>
              <w:t xml:space="preserve">) </w:t>
            </w:r>
            <w:r>
              <w:rPr>
                <w:rStyle w:val="IndexLink"/>
                <w:rtl w:val="true"/>
              </w:rPr>
              <w:t>جواز الحجامة للجُنُب</w:t>
            </w:r>
            <w:r>
              <w:rPr>
                <w:rStyle w:val="IndexLink"/>
                <w:rtl w:val="true"/>
              </w:rPr>
              <w:tab/>
            </w:r>
            <w:r>
              <w:rPr>
                <w:rStyle w:val="IndexLink"/>
              </w:rPr>
              <w:t>357</w:t>
            </w:r>
          </w:hyperlink>
        </w:p>
        <w:p>
          <w:pPr>
            <w:pStyle w:val="Contents4"/>
            <w:tabs>
              <w:tab w:val="clear" w:pos="8176"/>
              <w:tab w:val="right" w:pos="9026" w:leader="dot"/>
            </w:tabs>
            <w:rPr/>
          </w:pPr>
          <w:hyperlink w:anchor="__RefHeading___Toc1188272_2616395394">
            <w:r>
              <w:rPr>
                <w:webHidden/>
                <w:rStyle w:val="IndexLink"/>
                <w:rtl w:val="true"/>
              </w:rPr>
              <w:t xml:space="preserve">باب </w:t>
            </w:r>
            <w:r>
              <w:rPr>
                <w:rStyle w:val="IndexLink"/>
                <w:rtl w:val="true"/>
              </w:rPr>
              <w:t>(</w:t>
            </w:r>
            <w:r>
              <w:rPr>
                <w:rStyle w:val="IndexLink"/>
              </w:rPr>
              <w:t>۳۱</w:t>
            </w:r>
            <w:r>
              <w:rPr>
                <w:rStyle w:val="IndexLink"/>
                <w:rtl w:val="true"/>
              </w:rPr>
              <w:t xml:space="preserve">) </w:t>
            </w:r>
            <w:r>
              <w:rPr>
                <w:rStyle w:val="IndexLink"/>
                <w:rtl w:val="true"/>
              </w:rPr>
              <w:t>النهي عن تدهُّن الجُنُب</w:t>
            </w:r>
            <w:r>
              <w:rPr>
                <w:rStyle w:val="IndexLink"/>
                <w:rtl w:val="true"/>
              </w:rPr>
              <w:tab/>
            </w:r>
            <w:r>
              <w:rPr>
                <w:rStyle w:val="IndexLink"/>
              </w:rPr>
              <w:t>357</w:t>
            </w:r>
          </w:hyperlink>
        </w:p>
        <w:p>
          <w:pPr>
            <w:pStyle w:val="Contents4"/>
            <w:tabs>
              <w:tab w:val="clear" w:pos="8176"/>
              <w:tab w:val="right" w:pos="9026" w:leader="dot"/>
            </w:tabs>
            <w:rPr/>
          </w:pPr>
          <w:hyperlink w:anchor="__RefHeading___Toc1188274_2616395394">
            <w:r>
              <w:rPr>
                <w:webHidden/>
                <w:rStyle w:val="IndexLink"/>
                <w:rtl w:val="true"/>
              </w:rPr>
              <w:t xml:space="preserve">باب </w:t>
            </w:r>
            <w:r>
              <w:rPr>
                <w:rStyle w:val="IndexLink"/>
                <w:rtl w:val="true"/>
              </w:rPr>
              <w:t>(</w:t>
            </w:r>
            <w:r>
              <w:rPr>
                <w:rStyle w:val="IndexLink"/>
              </w:rPr>
              <w:t>۳۲</w:t>
            </w:r>
            <w:r>
              <w:rPr>
                <w:rStyle w:val="IndexLink"/>
                <w:rtl w:val="true"/>
              </w:rPr>
              <w:t xml:space="preserve">) </w:t>
            </w:r>
            <w:r>
              <w:rPr>
                <w:rStyle w:val="IndexLink"/>
                <w:rtl w:val="true"/>
              </w:rPr>
              <w:t>كراهة الخضاب للجُنُب</w:t>
            </w:r>
            <w:r>
              <w:rPr>
                <w:rStyle w:val="IndexLink"/>
                <w:rtl w:val="true"/>
              </w:rPr>
              <w:tab/>
            </w:r>
            <w:r>
              <w:rPr>
                <w:rStyle w:val="IndexLink"/>
              </w:rPr>
              <w:t>358</w:t>
            </w:r>
          </w:hyperlink>
        </w:p>
        <w:p>
          <w:pPr>
            <w:pStyle w:val="Contents4"/>
            <w:tabs>
              <w:tab w:val="clear" w:pos="8176"/>
              <w:tab w:val="right" w:pos="9026" w:leader="dot"/>
            </w:tabs>
            <w:rPr/>
          </w:pPr>
          <w:hyperlink w:anchor="__RefHeading___Toc1188276_2616395394">
            <w:r>
              <w:rPr>
                <w:webHidden/>
                <w:rStyle w:val="IndexLink"/>
                <w:rtl w:val="true"/>
              </w:rPr>
              <w:t xml:space="preserve">باب </w:t>
            </w:r>
            <w:r>
              <w:rPr>
                <w:rStyle w:val="IndexLink"/>
                <w:rtl w:val="true"/>
              </w:rPr>
              <w:t>(</w:t>
            </w:r>
            <w:r>
              <w:rPr>
                <w:rStyle w:val="IndexLink"/>
              </w:rPr>
              <w:t>۳۳</w:t>
            </w:r>
            <w:r>
              <w:rPr>
                <w:rStyle w:val="IndexLink"/>
                <w:rtl w:val="true"/>
              </w:rPr>
              <w:t xml:space="preserve">) </w:t>
            </w:r>
            <w:r>
              <w:rPr>
                <w:rStyle w:val="IndexLink"/>
                <w:rtl w:val="true"/>
              </w:rPr>
              <w:t>كراهة النوم على الجنابة</w:t>
            </w:r>
            <w:r>
              <w:rPr>
                <w:rStyle w:val="IndexLink"/>
                <w:rtl w:val="true"/>
              </w:rPr>
              <w:tab/>
            </w:r>
            <w:r>
              <w:rPr>
                <w:rStyle w:val="IndexLink"/>
              </w:rPr>
              <w:t>359</w:t>
            </w:r>
          </w:hyperlink>
        </w:p>
        <w:p>
          <w:pPr>
            <w:pStyle w:val="Contents4"/>
            <w:tabs>
              <w:tab w:val="clear" w:pos="8176"/>
              <w:tab w:val="right" w:pos="9026" w:leader="dot"/>
            </w:tabs>
            <w:rPr/>
          </w:pPr>
          <w:hyperlink w:anchor="__RefHeading___Toc1188278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حكم المرأة إذا جاءها الحيض بعد الجنابة</w:t>
            </w:r>
            <w:r>
              <w:rPr>
                <w:rStyle w:val="IndexLink"/>
                <w:rtl w:val="true"/>
              </w:rPr>
              <w:tab/>
            </w:r>
            <w:r>
              <w:rPr>
                <w:rStyle w:val="IndexLink"/>
              </w:rPr>
              <w:t>360</w:t>
            </w:r>
          </w:hyperlink>
        </w:p>
        <w:p>
          <w:pPr>
            <w:pStyle w:val="Contents4"/>
            <w:tabs>
              <w:tab w:val="clear" w:pos="8176"/>
              <w:tab w:val="right" w:pos="9026" w:leader="dot"/>
            </w:tabs>
            <w:rPr/>
          </w:pPr>
          <w:hyperlink w:anchor="__RefHeading___Toc1188280_2616395394">
            <w:r>
              <w:rPr>
                <w:webHidden/>
                <w:rStyle w:val="IndexLink"/>
                <w:rtl w:val="true"/>
              </w:rPr>
              <w:t xml:space="preserve">باب </w:t>
            </w:r>
            <w:r>
              <w:rPr>
                <w:rStyle w:val="IndexLink"/>
                <w:rtl w:val="true"/>
              </w:rPr>
              <w:t>(</w:t>
            </w:r>
            <w:r>
              <w:rPr>
                <w:rStyle w:val="IndexLink"/>
              </w:rPr>
              <w:t>۳۵</w:t>
            </w:r>
            <w:r>
              <w:rPr>
                <w:rStyle w:val="IndexLink"/>
                <w:rtl w:val="true"/>
              </w:rPr>
              <w:t xml:space="preserve">) </w:t>
            </w:r>
            <w:r>
              <w:rPr>
                <w:rStyle w:val="IndexLink"/>
                <w:rtl w:val="true"/>
              </w:rPr>
              <w:t>جواز الجماع بعد الاحتلام</w:t>
            </w:r>
            <w:r>
              <w:rPr>
                <w:rStyle w:val="IndexLink"/>
                <w:rtl w:val="true"/>
              </w:rPr>
              <w:tab/>
            </w:r>
            <w:r>
              <w:rPr>
                <w:rStyle w:val="IndexLink"/>
              </w:rPr>
              <w:t>361</w:t>
            </w:r>
          </w:hyperlink>
        </w:p>
        <w:p>
          <w:pPr>
            <w:pStyle w:val="Contents4"/>
            <w:tabs>
              <w:tab w:val="clear" w:pos="8176"/>
              <w:tab w:val="right" w:pos="9026" w:leader="dot"/>
            </w:tabs>
            <w:rPr/>
          </w:pPr>
          <w:hyperlink w:anchor="__RefHeading___Toc1188282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حكم غير المسلمة التي لاتغتسل من الجنابة</w:t>
            </w:r>
            <w:r>
              <w:rPr>
                <w:rStyle w:val="IndexLink"/>
                <w:rtl w:val="true"/>
              </w:rPr>
              <w:tab/>
            </w:r>
            <w:r>
              <w:rPr>
                <w:rStyle w:val="IndexLink"/>
              </w:rPr>
              <w:t>362</w:t>
            </w:r>
          </w:hyperlink>
        </w:p>
        <w:p>
          <w:pPr>
            <w:pStyle w:val="Contents4"/>
            <w:tabs>
              <w:tab w:val="clear" w:pos="8176"/>
              <w:tab w:val="right" w:pos="9026" w:leader="dot"/>
            </w:tabs>
            <w:rPr/>
          </w:pPr>
          <w:hyperlink w:anchor="__RefHeading___Toc1188284_2616395394">
            <w:r>
              <w:rPr>
                <w:webHidden/>
                <w:rStyle w:val="IndexLink"/>
                <w:rtl w:val="true"/>
              </w:rPr>
              <w:t xml:space="preserve">باب </w:t>
            </w:r>
            <w:r>
              <w:rPr>
                <w:rStyle w:val="IndexLink"/>
                <w:rtl w:val="true"/>
              </w:rPr>
              <w:t>(</w:t>
            </w:r>
            <w:r>
              <w:rPr>
                <w:rStyle w:val="IndexLink"/>
              </w:rPr>
              <w:t>۳۷</w:t>
            </w:r>
            <w:r>
              <w:rPr>
                <w:rStyle w:val="IndexLink"/>
                <w:rtl w:val="true"/>
              </w:rPr>
              <w:t xml:space="preserve">) </w:t>
            </w:r>
            <w:r>
              <w:rPr>
                <w:rStyle w:val="IndexLink"/>
                <w:rtl w:val="true"/>
              </w:rPr>
              <w:t>كفاية الغسل الواحد عن الأسباب المتعددة</w:t>
            </w:r>
            <w:r>
              <w:rPr>
                <w:rStyle w:val="IndexLink"/>
                <w:rtl w:val="true"/>
              </w:rPr>
              <w:tab/>
            </w:r>
            <w:r>
              <w:rPr>
                <w:rStyle w:val="IndexLink"/>
              </w:rPr>
              <w:t>362</w:t>
            </w:r>
          </w:hyperlink>
        </w:p>
        <w:p>
          <w:pPr>
            <w:pStyle w:val="Contents3"/>
            <w:tabs>
              <w:tab w:val="clear" w:pos="8459"/>
              <w:tab w:val="right" w:pos="9026" w:leader="dot"/>
            </w:tabs>
            <w:rPr/>
          </w:pPr>
          <w:hyperlink w:anchor="__RefHeading___Toc1188286_2616395394">
            <w:r>
              <w:rPr>
                <w:webHidden/>
                <w:rStyle w:val="IndexLink"/>
                <w:rtl w:val="true"/>
              </w:rPr>
              <w:t>أبواب الحيض</w:t>
            </w:r>
            <w:r>
              <w:rPr>
                <w:rStyle w:val="IndexLink"/>
                <w:rtl w:val="true"/>
              </w:rPr>
              <w:tab/>
            </w:r>
            <w:r>
              <w:rPr>
                <w:rStyle w:val="IndexLink"/>
              </w:rPr>
              <w:t>366</w:t>
            </w:r>
          </w:hyperlink>
        </w:p>
        <w:p>
          <w:pPr>
            <w:pStyle w:val="Contents4"/>
            <w:tabs>
              <w:tab w:val="clear" w:pos="8176"/>
              <w:tab w:val="right" w:pos="9026" w:leader="dot"/>
            </w:tabs>
            <w:rPr/>
          </w:pPr>
          <w:hyperlink w:anchor="__RefHeading___Toc1188288_2616395394">
            <w:r>
              <w:rPr>
                <w:webHidden/>
                <w:rStyle w:val="IndexLink"/>
                <w:rtl w:val="true"/>
              </w:rPr>
              <w:t xml:space="preserve">باب </w:t>
            </w:r>
            <w:r>
              <w:rPr>
                <w:rStyle w:val="IndexLink"/>
                <w:rtl w:val="true"/>
              </w:rPr>
              <w:t>(</w:t>
            </w:r>
            <w:r>
              <w:rPr>
                <w:rStyle w:val="IndexLink"/>
              </w:rPr>
              <w:t>۱</w:t>
            </w:r>
            <w:r>
              <w:rPr>
                <w:rStyle w:val="IndexLink"/>
                <w:rtl w:val="true"/>
              </w:rPr>
              <w:t xml:space="preserve">) </w:t>
            </w:r>
            <w:r>
              <w:rPr>
                <w:rStyle w:val="IndexLink"/>
                <w:rtl w:val="true"/>
              </w:rPr>
              <w:t>صفات دم الحيض والاستحاضة</w:t>
            </w:r>
            <w:r>
              <w:rPr>
                <w:rStyle w:val="IndexLink"/>
                <w:rtl w:val="true"/>
              </w:rPr>
              <w:tab/>
            </w:r>
            <w:r>
              <w:rPr>
                <w:rStyle w:val="IndexLink"/>
              </w:rPr>
              <w:t>366</w:t>
            </w:r>
          </w:hyperlink>
        </w:p>
        <w:p>
          <w:pPr>
            <w:pStyle w:val="Contents4"/>
            <w:tabs>
              <w:tab w:val="clear" w:pos="8176"/>
              <w:tab w:val="right" w:pos="9026" w:leader="dot"/>
            </w:tabs>
            <w:rPr/>
          </w:pPr>
          <w:hyperlink w:anchor="__RefHeading___Toc1188290_2616395394">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أقسام الحائض والمستحاضة</w:t>
            </w:r>
            <w:r>
              <w:rPr>
                <w:rStyle w:val="IndexLink"/>
                <w:rtl w:val="true"/>
              </w:rPr>
              <w:tab/>
            </w:r>
            <w:r>
              <w:rPr>
                <w:rStyle w:val="IndexLink"/>
              </w:rPr>
              <w:t>369</w:t>
            </w:r>
          </w:hyperlink>
        </w:p>
        <w:p>
          <w:pPr>
            <w:pStyle w:val="Contents4"/>
            <w:tabs>
              <w:tab w:val="clear" w:pos="8176"/>
              <w:tab w:val="right" w:pos="9026" w:leader="dot"/>
            </w:tabs>
            <w:rPr/>
          </w:pPr>
          <w:hyperlink w:anchor="__RefHeading___Toc1188292_2616395394">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حكم المرأة إذا رأت الصفرة</w:t>
            </w:r>
            <w:r>
              <w:rPr>
                <w:rStyle w:val="IndexLink"/>
                <w:rtl w:val="true"/>
              </w:rPr>
              <w:tab/>
            </w:r>
            <w:r>
              <w:rPr>
                <w:rStyle w:val="IndexLink"/>
              </w:rPr>
              <w:t>377</w:t>
            </w:r>
          </w:hyperlink>
        </w:p>
        <w:p>
          <w:pPr>
            <w:pStyle w:val="Contents4"/>
            <w:tabs>
              <w:tab w:val="clear" w:pos="8176"/>
              <w:tab w:val="right" w:pos="9026" w:leader="dot"/>
            </w:tabs>
            <w:rPr/>
          </w:pPr>
          <w:hyperlink w:anchor="__RefHeading___Toc1188294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حكم المرأة إذا رأت الدم قبل وقت العادة</w:t>
            </w:r>
            <w:r>
              <w:rPr>
                <w:rStyle w:val="IndexLink"/>
                <w:rtl w:val="true"/>
              </w:rPr>
              <w:tab/>
            </w:r>
            <w:r>
              <w:rPr>
                <w:rStyle w:val="IndexLink"/>
              </w:rPr>
              <w:t>378</w:t>
            </w:r>
          </w:hyperlink>
        </w:p>
        <w:p>
          <w:pPr>
            <w:pStyle w:val="Contents4"/>
            <w:tabs>
              <w:tab w:val="clear" w:pos="8176"/>
              <w:tab w:val="right" w:pos="9026" w:leader="dot"/>
            </w:tabs>
            <w:rPr/>
          </w:pPr>
          <w:hyperlink w:anchor="__RefHeading___Toc1188296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حكم الفتاة في الحيضة الأولى</w:t>
            </w:r>
            <w:r>
              <w:rPr>
                <w:rStyle w:val="IndexLink"/>
                <w:rtl w:val="true"/>
              </w:rPr>
              <w:tab/>
            </w:r>
            <w:r>
              <w:rPr>
                <w:rStyle w:val="IndexLink"/>
              </w:rPr>
              <w:t>379</w:t>
            </w:r>
          </w:hyperlink>
        </w:p>
        <w:p>
          <w:pPr>
            <w:pStyle w:val="Contents4"/>
            <w:tabs>
              <w:tab w:val="clear" w:pos="8176"/>
              <w:tab w:val="right" w:pos="9026" w:leader="dot"/>
            </w:tabs>
            <w:rPr/>
          </w:pPr>
          <w:hyperlink w:anchor="__RefHeading___Toc1188298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حكم الريبة في الحيض</w:t>
            </w:r>
            <w:r>
              <w:rPr>
                <w:rStyle w:val="IndexLink"/>
                <w:rtl w:val="true"/>
              </w:rPr>
              <w:tab/>
            </w:r>
            <w:r>
              <w:rPr>
                <w:rStyle w:val="IndexLink"/>
              </w:rPr>
              <w:t>380</w:t>
            </w:r>
          </w:hyperlink>
        </w:p>
        <w:p>
          <w:pPr>
            <w:pStyle w:val="Contents4"/>
            <w:tabs>
              <w:tab w:val="clear" w:pos="8176"/>
              <w:tab w:val="right" w:pos="9026" w:leader="dot"/>
            </w:tabs>
            <w:rPr/>
          </w:pPr>
          <w:hyperlink w:anchor="__RefHeading___Toc1188300_2616395394">
            <w:r>
              <w:rPr>
                <w:webHidden/>
                <w:rStyle w:val="IndexLink"/>
                <w:rtl w:val="true"/>
              </w:rPr>
              <w:t xml:space="preserve">باب </w:t>
            </w:r>
            <w:r>
              <w:rPr>
                <w:rStyle w:val="IndexLink"/>
                <w:rtl w:val="true"/>
              </w:rPr>
              <w:t>(</w:t>
            </w:r>
            <w:r>
              <w:rPr>
                <w:rStyle w:val="IndexLink"/>
              </w:rPr>
              <w:t>۷</w:t>
            </w:r>
            <w:r>
              <w:rPr>
                <w:rStyle w:val="IndexLink"/>
                <w:rtl w:val="true"/>
              </w:rPr>
              <w:t xml:space="preserve">) </w:t>
            </w:r>
            <w:r>
              <w:rPr>
                <w:rStyle w:val="IndexLink"/>
                <w:rtl w:val="true"/>
              </w:rPr>
              <w:t>أقلُّ الحيض وأكثره</w:t>
            </w:r>
            <w:r>
              <w:rPr>
                <w:rStyle w:val="IndexLink"/>
                <w:rtl w:val="true"/>
              </w:rPr>
              <w:tab/>
            </w:r>
            <w:r>
              <w:rPr>
                <w:rStyle w:val="IndexLink"/>
              </w:rPr>
              <w:t>382</w:t>
            </w:r>
          </w:hyperlink>
        </w:p>
        <w:p>
          <w:pPr>
            <w:pStyle w:val="Contents4"/>
            <w:tabs>
              <w:tab w:val="clear" w:pos="8176"/>
              <w:tab w:val="right" w:pos="9026" w:leader="dot"/>
            </w:tabs>
            <w:rPr/>
          </w:pPr>
          <w:hyperlink w:anchor="__RefHeading___Toc1188302_2616395394">
            <w:r>
              <w:rPr>
                <w:webHidden/>
                <w:rStyle w:val="IndexLink"/>
                <w:rtl w:val="true"/>
              </w:rPr>
              <w:t xml:space="preserve">باب </w:t>
            </w:r>
            <w:r>
              <w:rPr>
                <w:rStyle w:val="IndexLink"/>
                <w:rtl w:val="true"/>
              </w:rPr>
              <w:t>(</w:t>
            </w:r>
            <w:r>
              <w:rPr>
                <w:rStyle w:val="IndexLink"/>
              </w:rPr>
              <w:t>۸</w:t>
            </w:r>
            <w:r>
              <w:rPr>
                <w:rStyle w:val="IndexLink"/>
                <w:rtl w:val="true"/>
              </w:rPr>
              <w:t xml:space="preserve">) </w:t>
            </w:r>
            <w:r>
              <w:rPr>
                <w:rStyle w:val="IndexLink"/>
                <w:rtl w:val="true"/>
              </w:rPr>
              <w:t>وجوب الاستظهار عند الشك</w:t>
            </w:r>
            <w:r>
              <w:rPr>
                <w:rStyle w:val="IndexLink"/>
                <w:rtl w:val="true"/>
              </w:rPr>
              <w:tab/>
            </w:r>
            <w:r>
              <w:rPr>
                <w:rStyle w:val="IndexLink"/>
              </w:rPr>
              <w:t>384</w:t>
            </w:r>
          </w:hyperlink>
        </w:p>
        <w:p>
          <w:pPr>
            <w:pStyle w:val="Contents4"/>
            <w:tabs>
              <w:tab w:val="clear" w:pos="8176"/>
              <w:tab w:val="right" w:pos="9026" w:leader="dot"/>
            </w:tabs>
            <w:rPr/>
          </w:pPr>
          <w:hyperlink w:anchor="__RefHeading___Toc1188304_2616395394">
            <w:r>
              <w:rPr>
                <w:webHidden/>
                <w:rStyle w:val="IndexLink"/>
                <w:rtl w:val="true"/>
              </w:rPr>
              <w:t xml:space="preserve">باب </w:t>
            </w:r>
            <w:r>
              <w:rPr>
                <w:rStyle w:val="IndexLink"/>
                <w:rtl w:val="true"/>
              </w:rPr>
              <w:t>(</w:t>
            </w:r>
            <w:r>
              <w:rPr>
                <w:rStyle w:val="IndexLink"/>
              </w:rPr>
              <w:t>۹</w:t>
            </w:r>
            <w:r>
              <w:rPr>
                <w:rStyle w:val="IndexLink"/>
                <w:rtl w:val="true"/>
              </w:rPr>
              <w:t xml:space="preserve">) </w:t>
            </w:r>
            <w:r>
              <w:rPr>
                <w:rStyle w:val="IndexLink"/>
                <w:rtl w:val="true"/>
              </w:rPr>
              <w:t>وجوب التأكد من انتهاء الحيض</w:t>
            </w:r>
            <w:r>
              <w:rPr>
                <w:rStyle w:val="IndexLink"/>
                <w:rtl w:val="true"/>
              </w:rPr>
              <w:tab/>
            </w:r>
            <w:r>
              <w:rPr>
                <w:rStyle w:val="IndexLink"/>
              </w:rPr>
              <w:t>387</w:t>
            </w:r>
          </w:hyperlink>
        </w:p>
        <w:p>
          <w:pPr>
            <w:pStyle w:val="Contents4"/>
            <w:tabs>
              <w:tab w:val="clear" w:pos="8176"/>
              <w:tab w:val="right" w:pos="9026" w:leader="dot"/>
            </w:tabs>
            <w:rPr/>
          </w:pPr>
          <w:hyperlink w:anchor="__RefHeading___Toc1188306_2616395394">
            <w:r>
              <w:rPr>
                <w:webHidden/>
                <w:rStyle w:val="IndexLink"/>
                <w:rtl w:val="true"/>
              </w:rPr>
              <w:t xml:space="preserve">باب </w:t>
            </w:r>
            <w:r>
              <w:rPr>
                <w:rStyle w:val="IndexLink"/>
                <w:rtl w:val="true"/>
              </w:rPr>
              <w:t>(</w:t>
            </w:r>
            <w:r>
              <w:rPr>
                <w:rStyle w:val="IndexLink"/>
              </w:rPr>
              <w:t>۱۰</w:t>
            </w:r>
            <w:r>
              <w:rPr>
                <w:rStyle w:val="IndexLink"/>
                <w:rtl w:val="true"/>
              </w:rPr>
              <w:t xml:space="preserve">) </w:t>
            </w:r>
            <w:r>
              <w:rPr>
                <w:rStyle w:val="IndexLink"/>
                <w:rtl w:val="true"/>
              </w:rPr>
              <w:t>وجوب غسل الحيض</w:t>
            </w:r>
            <w:r>
              <w:rPr>
                <w:rStyle w:val="IndexLink"/>
                <w:rtl w:val="true"/>
              </w:rPr>
              <w:tab/>
            </w:r>
            <w:r>
              <w:rPr>
                <w:rStyle w:val="IndexLink"/>
              </w:rPr>
              <w:t>389</w:t>
            </w:r>
          </w:hyperlink>
        </w:p>
        <w:p>
          <w:pPr>
            <w:pStyle w:val="Contents4"/>
            <w:tabs>
              <w:tab w:val="clear" w:pos="8176"/>
              <w:tab w:val="right" w:pos="9026" w:leader="dot"/>
            </w:tabs>
            <w:rPr/>
          </w:pPr>
          <w:hyperlink w:anchor="__RefHeading___Toc1188308_2616395394">
            <w:r>
              <w:rPr>
                <w:webHidden/>
                <w:rStyle w:val="IndexLink"/>
                <w:rtl w:val="true"/>
              </w:rPr>
              <w:t xml:space="preserve">باب </w:t>
            </w:r>
            <w:r>
              <w:rPr>
                <w:rStyle w:val="IndexLink"/>
                <w:rtl w:val="true"/>
              </w:rPr>
              <w:t>(</w:t>
            </w:r>
            <w:r>
              <w:rPr>
                <w:rStyle w:val="IndexLink"/>
              </w:rPr>
              <w:t>۱۱</w:t>
            </w:r>
            <w:r>
              <w:rPr>
                <w:rStyle w:val="IndexLink"/>
                <w:rtl w:val="true"/>
              </w:rPr>
              <w:t xml:space="preserve">) </w:t>
            </w:r>
            <w:r>
              <w:rPr>
                <w:rStyle w:val="IndexLink"/>
                <w:rtl w:val="true"/>
              </w:rPr>
              <w:t>مقدار ما يكفي من الماء لغُسل الحائض</w:t>
            </w:r>
            <w:r>
              <w:rPr>
                <w:rStyle w:val="IndexLink"/>
                <w:rtl w:val="true"/>
              </w:rPr>
              <w:tab/>
            </w:r>
            <w:r>
              <w:rPr>
                <w:rStyle w:val="IndexLink"/>
              </w:rPr>
              <w:t>390</w:t>
            </w:r>
          </w:hyperlink>
        </w:p>
        <w:p>
          <w:pPr>
            <w:pStyle w:val="Contents4"/>
            <w:tabs>
              <w:tab w:val="clear" w:pos="8176"/>
              <w:tab w:val="right" w:pos="9026" w:leader="dot"/>
            </w:tabs>
            <w:rPr/>
          </w:pPr>
          <w:hyperlink w:anchor="__RefHeading___Toc1188310_2616395394">
            <w:r>
              <w:rPr>
                <w:webHidden/>
                <w:rStyle w:val="IndexLink"/>
                <w:rtl w:val="true"/>
              </w:rPr>
              <w:t xml:space="preserve">باب </w:t>
            </w:r>
            <w:r>
              <w:rPr>
                <w:rStyle w:val="IndexLink"/>
                <w:rtl w:val="true"/>
              </w:rPr>
              <w:t>(</w:t>
            </w:r>
            <w:r>
              <w:rPr>
                <w:rStyle w:val="IndexLink"/>
              </w:rPr>
              <w:t>۱۲</w:t>
            </w:r>
            <w:r>
              <w:rPr>
                <w:rStyle w:val="IndexLink"/>
                <w:rtl w:val="true"/>
              </w:rPr>
              <w:t xml:space="preserve">) </w:t>
            </w:r>
            <w:r>
              <w:rPr>
                <w:rStyle w:val="IndexLink"/>
                <w:rtl w:val="true"/>
              </w:rPr>
              <w:t>حرمة الصلاة في أيام الحيض</w:t>
            </w:r>
            <w:r>
              <w:rPr>
                <w:rStyle w:val="IndexLink"/>
                <w:rtl w:val="true"/>
              </w:rPr>
              <w:tab/>
            </w:r>
            <w:r>
              <w:rPr>
                <w:rStyle w:val="IndexLink"/>
              </w:rPr>
              <w:t>391</w:t>
            </w:r>
          </w:hyperlink>
        </w:p>
        <w:p>
          <w:pPr>
            <w:pStyle w:val="Contents4"/>
            <w:tabs>
              <w:tab w:val="clear" w:pos="8176"/>
              <w:tab w:val="right" w:pos="9026" w:leader="dot"/>
            </w:tabs>
            <w:rPr/>
          </w:pPr>
          <w:hyperlink w:anchor="__RefHeading___Toc1188312_2616395394">
            <w:r>
              <w:rPr>
                <w:webHidden/>
                <w:rStyle w:val="IndexLink"/>
                <w:rtl w:val="true"/>
              </w:rPr>
              <w:t xml:space="preserve">باب </w:t>
            </w:r>
            <w:r>
              <w:rPr>
                <w:rStyle w:val="IndexLink"/>
                <w:rtl w:val="true"/>
              </w:rPr>
              <w:t>(</w:t>
            </w:r>
            <w:r>
              <w:rPr>
                <w:rStyle w:val="IndexLink"/>
              </w:rPr>
              <w:t>۱۳</w:t>
            </w:r>
            <w:r>
              <w:rPr>
                <w:rStyle w:val="IndexLink"/>
                <w:rtl w:val="true"/>
              </w:rPr>
              <w:t xml:space="preserve">) </w:t>
            </w:r>
            <w:r>
              <w:rPr>
                <w:rStyle w:val="IndexLink"/>
                <w:rtl w:val="true"/>
              </w:rPr>
              <w:t>الصلاة التي يجب على الحائض قضاؤها</w:t>
            </w:r>
            <w:r>
              <w:rPr>
                <w:rStyle w:val="IndexLink"/>
                <w:rtl w:val="true"/>
              </w:rPr>
              <w:tab/>
            </w:r>
            <w:r>
              <w:rPr>
                <w:rStyle w:val="IndexLink"/>
              </w:rPr>
              <w:t>392</w:t>
            </w:r>
          </w:hyperlink>
        </w:p>
        <w:p>
          <w:pPr>
            <w:pStyle w:val="Contents4"/>
            <w:tabs>
              <w:tab w:val="clear" w:pos="8176"/>
              <w:tab w:val="right" w:pos="9026" w:leader="dot"/>
            </w:tabs>
            <w:rPr/>
          </w:pPr>
          <w:hyperlink w:anchor="__RefHeading___Toc1188314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حكم مَن حاضت وهي في الصلاة</w:t>
            </w:r>
            <w:r>
              <w:rPr>
                <w:rStyle w:val="IndexLink"/>
                <w:rtl w:val="true"/>
              </w:rPr>
              <w:tab/>
            </w:r>
            <w:r>
              <w:rPr>
                <w:rStyle w:val="IndexLink"/>
              </w:rPr>
              <w:t>397</w:t>
            </w:r>
          </w:hyperlink>
        </w:p>
        <w:p>
          <w:pPr>
            <w:pStyle w:val="Contents4"/>
            <w:tabs>
              <w:tab w:val="clear" w:pos="8176"/>
              <w:tab w:val="right" w:pos="9026" w:leader="dot"/>
            </w:tabs>
            <w:rPr/>
          </w:pPr>
          <w:hyperlink w:anchor="__RefHeading___Toc1188316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وجوب قضاء الصوم على الحائض دون الصلاة</w:t>
            </w:r>
            <w:r>
              <w:rPr>
                <w:rStyle w:val="IndexLink"/>
                <w:rtl w:val="true"/>
              </w:rPr>
              <w:tab/>
            </w:r>
            <w:r>
              <w:rPr>
                <w:rStyle w:val="IndexLink"/>
              </w:rPr>
              <w:t>398</w:t>
            </w:r>
          </w:hyperlink>
        </w:p>
        <w:p>
          <w:pPr>
            <w:pStyle w:val="Contents4"/>
            <w:tabs>
              <w:tab w:val="clear" w:pos="8176"/>
              <w:tab w:val="right" w:pos="9026" w:leader="dot"/>
            </w:tabs>
            <w:rPr/>
          </w:pPr>
          <w:hyperlink w:anchor="__RefHeading___Toc1188318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وجوب القضاء على الحائض اذا طهرت ليلا ولم تغتسل للصوم</w:t>
            </w:r>
            <w:r>
              <w:rPr>
                <w:rStyle w:val="IndexLink"/>
                <w:rtl w:val="true"/>
              </w:rPr>
              <w:tab/>
            </w:r>
            <w:r>
              <w:rPr>
                <w:rStyle w:val="IndexLink"/>
              </w:rPr>
              <w:t>401</w:t>
            </w:r>
          </w:hyperlink>
        </w:p>
        <w:p>
          <w:pPr>
            <w:pStyle w:val="Contents4"/>
            <w:tabs>
              <w:tab w:val="clear" w:pos="8176"/>
              <w:tab w:val="right" w:pos="9026" w:leader="dot"/>
            </w:tabs>
            <w:rPr/>
          </w:pPr>
          <w:hyperlink w:anchor="__RefHeading___Toc1188320_2616395394">
            <w:r>
              <w:rPr>
                <w:webHidden/>
                <w:rStyle w:val="IndexLink"/>
                <w:rtl w:val="true"/>
              </w:rPr>
              <w:t xml:space="preserve">باب </w:t>
            </w:r>
            <w:r>
              <w:rPr>
                <w:rStyle w:val="IndexLink"/>
                <w:rtl w:val="true"/>
              </w:rPr>
              <w:t>(</w:t>
            </w:r>
            <w:r>
              <w:rPr>
                <w:rStyle w:val="IndexLink"/>
              </w:rPr>
              <w:t>۱۷</w:t>
            </w:r>
            <w:r>
              <w:rPr>
                <w:rStyle w:val="IndexLink"/>
                <w:rtl w:val="true"/>
              </w:rPr>
              <w:t xml:space="preserve">) </w:t>
            </w:r>
            <w:r>
              <w:rPr>
                <w:rStyle w:val="IndexLink"/>
                <w:rtl w:val="true"/>
              </w:rPr>
              <w:t>حكم المرأة اذا جاءها الحيض أو طهرت في نهار شهر رمضان</w:t>
            </w:r>
            <w:r>
              <w:rPr>
                <w:rStyle w:val="IndexLink"/>
                <w:rtl w:val="true"/>
              </w:rPr>
              <w:tab/>
            </w:r>
            <w:r>
              <w:rPr>
                <w:rStyle w:val="IndexLink"/>
              </w:rPr>
              <w:t>401</w:t>
            </w:r>
          </w:hyperlink>
        </w:p>
        <w:p>
          <w:pPr>
            <w:pStyle w:val="Contents4"/>
            <w:tabs>
              <w:tab w:val="clear" w:pos="8176"/>
              <w:tab w:val="right" w:pos="9026" w:leader="dot"/>
            </w:tabs>
            <w:rPr/>
          </w:pPr>
          <w:hyperlink w:anchor="__RefHeading___Toc1188322_2616395394">
            <w:r>
              <w:rPr>
                <w:webHidden/>
                <w:rStyle w:val="IndexLink"/>
                <w:rtl w:val="true"/>
              </w:rPr>
              <w:t xml:space="preserve">باب </w:t>
            </w:r>
            <w:r>
              <w:rPr>
                <w:rStyle w:val="IndexLink"/>
                <w:rtl w:val="true"/>
              </w:rPr>
              <w:t>(</w:t>
            </w:r>
            <w:r>
              <w:rPr>
                <w:rStyle w:val="IndexLink"/>
              </w:rPr>
              <w:t>۱۸</w:t>
            </w:r>
            <w:r>
              <w:rPr>
                <w:rStyle w:val="IndexLink"/>
                <w:rtl w:val="true"/>
              </w:rPr>
              <w:t xml:space="preserve">) </w:t>
            </w:r>
            <w:r>
              <w:rPr>
                <w:rStyle w:val="IndexLink"/>
                <w:rtl w:val="true"/>
              </w:rPr>
              <w:t>حكم الحائض اذا افطرت ثم ماتت</w:t>
            </w:r>
            <w:r>
              <w:rPr>
                <w:rStyle w:val="IndexLink"/>
                <w:rtl w:val="true"/>
              </w:rPr>
              <w:tab/>
            </w:r>
            <w:r>
              <w:rPr>
                <w:rStyle w:val="IndexLink"/>
              </w:rPr>
              <w:t>406</w:t>
            </w:r>
          </w:hyperlink>
        </w:p>
        <w:p>
          <w:pPr>
            <w:pStyle w:val="Contents4"/>
            <w:tabs>
              <w:tab w:val="clear" w:pos="8176"/>
              <w:tab w:val="right" w:pos="9026" w:leader="dot"/>
            </w:tabs>
            <w:rPr/>
          </w:pPr>
          <w:hyperlink w:anchor="__RefHeading___Toc1188324_2616395394">
            <w:r>
              <w:rPr>
                <w:webHidden/>
                <w:rStyle w:val="IndexLink"/>
                <w:rtl w:val="true"/>
              </w:rPr>
              <w:t xml:space="preserve">باب </w:t>
            </w:r>
            <w:r>
              <w:rPr>
                <w:rStyle w:val="IndexLink"/>
                <w:rtl w:val="true"/>
              </w:rPr>
              <w:t>(</w:t>
            </w:r>
            <w:r>
              <w:rPr>
                <w:rStyle w:val="IndexLink"/>
              </w:rPr>
              <w:t>۱۹</w:t>
            </w:r>
            <w:r>
              <w:rPr>
                <w:rStyle w:val="IndexLink"/>
                <w:rtl w:val="true"/>
              </w:rPr>
              <w:t xml:space="preserve">) </w:t>
            </w:r>
            <w:r>
              <w:rPr>
                <w:rStyle w:val="IndexLink"/>
                <w:rtl w:val="true"/>
              </w:rPr>
              <w:t>حكم من حاضت وهي معتكفة</w:t>
            </w:r>
            <w:r>
              <w:rPr>
                <w:rStyle w:val="IndexLink"/>
                <w:rtl w:val="true"/>
              </w:rPr>
              <w:tab/>
            </w:r>
            <w:r>
              <w:rPr>
                <w:rStyle w:val="IndexLink"/>
              </w:rPr>
              <w:t>407</w:t>
            </w:r>
          </w:hyperlink>
        </w:p>
        <w:p>
          <w:pPr>
            <w:pStyle w:val="Contents4"/>
            <w:tabs>
              <w:tab w:val="clear" w:pos="8176"/>
              <w:tab w:val="right" w:pos="9026" w:leader="dot"/>
            </w:tabs>
            <w:rPr/>
          </w:pPr>
          <w:hyperlink w:anchor="__RefHeading___Toc1188326_2616395394">
            <w:r>
              <w:rPr>
                <w:webHidden/>
                <w:rStyle w:val="IndexLink"/>
                <w:rtl w:val="true"/>
              </w:rPr>
              <w:t xml:space="preserve">باب </w:t>
            </w:r>
            <w:r>
              <w:rPr>
                <w:rStyle w:val="IndexLink"/>
                <w:rtl w:val="true"/>
              </w:rPr>
              <w:t>(</w:t>
            </w:r>
            <w:r>
              <w:rPr>
                <w:rStyle w:val="IndexLink"/>
              </w:rPr>
              <w:t>۲۰</w:t>
            </w:r>
            <w:r>
              <w:rPr>
                <w:rStyle w:val="IndexLink"/>
                <w:rtl w:val="true"/>
              </w:rPr>
              <w:t xml:space="preserve">) </w:t>
            </w:r>
            <w:r>
              <w:rPr>
                <w:rStyle w:val="IndexLink"/>
                <w:rtl w:val="true"/>
              </w:rPr>
              <w:t>حرمة جماع الحائض وجواز غيره من الاستمتاعات</w:t>
            </w:r>
            <w:r>
              <w:rPr>
                <w:rStyle w:val="IndexLink"/>
                <w:rtl w:val="true"/>
              </w:rPr>
              <w:tab/>
            </w:r>
            <w:r>
              <w:rPr>
                <w:rStyle w:val="IndexLink"/>
              </w:rPr>
              <w:t>408</w:t>
            </w:r>
          </w:hyperlink>
        </w:p>
        <w:p>
          <w:pPr>
            <w:pStyle w:val="Contents4"/>
            <w:tabs>
              <w:tab w:val="clear" w:pos="8176"/>
              <w:tab w:val="right" w:pos="9026" w:leader="dot"/>
            </w:tabs>
            <w:rPr/>
          </w:pPr>
          <w:hyperlink w:anchor="__RefHeading___Toc1188328_2616395394">
            <w:r>
              <w:rPr>
                <w:webHidden/>
                <w:rStyle w:val="IndexLink"/>
                <w:rtl w:val="true"/>
              </w:rPr>
              <w:t xml:space="preserve">باب </w:t>
            </w:r>
            <w:r>
              <w:rPr>
                <w:rStyle w:val="IndexLink"/>
                <w:rtl w:val="true"/>
              </w:rPr>
              <w:t>(</w:t>
            </w:r>
            <w:r>
              <w:rPr>
                <w:rStyle w:val="IndexLink"/>
              </w:rPr>
              <w:t>۲۱</w:t>
            </w:r>
            <w:r>
              <w:rPr>
                <w:rStyle w:val="IndexLink"/>
                <w:rtl w:val="true"/>
              </w:rPr>
              <w:t xml:space="preserve">) </w:t>
            </w:r>
            <w:r>
              <w:rPr>
                <w:rStyle w:val="IndexLink"/>
                <w:rtl w:val="true"/>
              </w:rPr>
              <w:t>حكم الجماع بعد الحيض وقبل الغُسل</w:t>
            </w:r>
            <w:r>
              <w:rPr>
                <w:rStyle w:val="IndexLink"/>
                <w:rtl w:val="true"/>
              </w:rPr>
              <w:tab/>
            </w:r>
            <w:r>
              <w:rPr>
                <w:rStyle w:val="IndexLink"/>
              </w:rPr>
              <w:t>412</w:t>
            </w:r>
          </w:hyperlink>
        </w:p>
        <w:p>
          <w:pPr>
            <w:pStyle w:val="Contents4"/>
            <w:tabs>
              <w:tab w:val="clear" w:pos="8176"/>
              <w:tab w:val="right" w:pos="9026" w:leader="dot"/>
            </w:tabs>
            <w:rPr/>
          </w:pPr>
          <w:hyperlink w:anchor="__RefHeading___Toc1188330_2616395394">
            <w:r>
              <w:rPr>
                <w:webHidden/>
                <w:rStyle w:val="IndexLink"/>
                <w:rtl w:val="true"/>
              </w:rPr>
              <w:t xml:space="preserve">باب </w:t>
            </w:r>
            <w:r>
              <w:rPr>
                <w:rStyle w:val="IndexLink"/>
                <w:rtl w:val="true"/>
              </w:rPr>
              <w:t>(</w:t>
            </w:r>
            <w:r>
              <w:rPr>
                <w:rStyle w:val="IndexLink"/>
              </w:rPr>
              <w:t>۲۲</w:t>
            </w:r>
            <w:r>
              <w:rPr>
                <w:rStyle w:val="IndexLink"/>
                <w:rtl w:val="true"/>
              </w:rPr>
              <w:t xml:space="preserve">) </w:t>
            </w:r>
            <w:r>
              <w:rPr>
                <w:rStyle w:val="IndexLink"/>
                <w:rtl w:val="true"/>
              </w:rPr>
              <w:t>كفّارة الجماع في الحيض</w:t>
            </w:r>
            <w:r>
              <w:rPr>
                <w:rStyle w:val="IndexLink"/>
                <w:rtl w:val="true"/>
              </w:rPr>
              <w:tab/>
            </w:r>
            <w:r>
              <w:rPr>
                <w:rStyle w:val="IndexLink"/>
              </w:rPr>
              <w:t>414</w:t>
            </w:r>
          </w:hyperlink>
        </w:p>
        <w:p>
          <w:pPr>
            <w:pStyle w:val="Contents4"/>
            <w:tabs>
              <w:tab w:val="clear" w:pos="8176"/>
              <w:tab w:val="right" w:pos="9026" w:leader="dot"/>
            </w:tabs>
            <w:rPr/>
          </w:pPr>
          <w:hyperlink w:anchor="__RefHeading___Toc1188332_2616395394">
            <w:r>
              <w:rPr>
                <w:webHidden/>
                <w:rStyle w:val="IndexLink"/>
                <w:rtl w:val="true"/>
              </w:rPr>
              <w:t xml:space="preserve">باب </w:t>
            </w:r>
            <w:r>
              <w:rPr>
                <w:rStyle w:val="IndexLink"/>
                <w:rtl w:val="true"/>
              </w:rPr>
              <w:t>(</w:t>
            </w:r>
            <w:r>
              <w:rPr>
                <w:rStyle w:val="IndexLink"/>
              </w:rPr>
              <w:t>۲۳</w:t>
            </w:r>
            <w:r>
              <w:rPr>
                <w:rStyle w:val="IndexLink"/>
                <w:rtl w:val="true"/>
              </w:rPr>
              <w:t xml:space="preserve">) </w:t>
            </w:r>
            <w:r>
              <w:rPr>
                <w:rStyle w:val="IndexLink"/>
                <w:rtl w:val="true"/>
              </w:rPr>
              <w:t>استحباب اتّزار الحائض إلى الركبتين وللزوج مافوق ذلك</w:t>
            </w:r>
            <w:r>
              <w:rPr>
                <w:rStyle w:val="IndexLink"/>
                <w:rtl w:val="true"/>
              </w:rPr>
              <w:tab/>
            </w:r>
            <w:r>
              <w:rPr>
                <w:rStyle w:val="IndexLink"/>
              </w:rPr>
              <w:t>419</w:t>
            </w:r>
          </w:hyperlink>
        </w:p>
        <w:p>
          <w:pPr>
            <w:pStyle w:val="Contents4"/>
            <w:tabs>
              <w:tab w:val="clear" w:pos="8176"/>
              <w:tab w:val="right" w:pos="9026" w:leader="dot"/>
            </w:tabs>
            <w:rPr/>
          </w:pPr>
          <w:hyperlink w:anchor="__RefHeading___Toc1188334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من آثار الحمل في الحيض</w:t>
            </w:r>
            <w:r>
              <w:rPr>
                <w:rStyle w:val="IndexLink"/>
                <w:rtl w:val="true"/>
              </w:rPr>
              <w:tab/>
            </w:r>
            <w:r>
              <w:rPr>
                <w:rStyle w:val="IndexLink"/>
              </w:rPr>
              <w:t>421</w:t>
            </w:r>
          </w:hyperlink>
        </w:p>
        <w:p>
          <w:pPr>
            <w:pStyle w:val="Contents4"/>
            <w:tabs>
              <w:tab w:val="clear" w:pos="8176"/>
              <w:tab w:val="right" w:pos="9026" w:leader="dot"/>
            </w:tabs>
            <w:rPr/>
          </w:pPr>
          <w:hyperlink w:anchor="__RefHeading___Toc1188336_2616395394">
            <w:r>
              <w:rPr>
                <w:webHidden/>
                <w:rStyle w:val="IndexLink"/>
                <w:rtl w:val="true"/>
              </w:rPr>
              <w:t xml:space="preserve">باب </w:t>
            </w:r>
            <w:r>
              <w:rPr>
                <w:rStyle w:val="IndexLink"/>
                <w:rtl w:val="true"/>
              </w:rPr>
              <w:t>(</w:t>
            </w:r>
            <w:r>
              <w:rPr>
                <w:rStyle w:val="IndexLink"/>
              </w:rPr>
              <w:t>۲۵</w:t>
            </w:r>
            <w:r>
              <w:rPr>
                <w:rStyle w:val="IndexLink"/>
                <w:rtl w:val="true"/>
              </w:rPr>
              <w:t xml:space="preserve">) </w:t>
            </w:r>
            <w:r>
              <w:rPr>
                <w:rStyle w:val="IndexLink"/>
                <w:rtl w:val="true"/>
              </w:rPr>
              <w:t>حکم استعمال الدواء لمن تأخّر حيضها مع احتمال الحمل</w:t>
            </w:r>
            <w:r>
              <w:rPr>
                <w:rStyle w:val="IndexLink"/>
                <w:rtl w:val="true"/>
              </w:rPr>
              <w:tab/>
            </w:r>
            <w:r>
              <w:rPr>
                <w:rStyle w:val="IndexLink"/>
              </w:rPr>
              <w:t>422</w:t>
            </w:r>
          </w:hyperlink>
        </w:p>
        <w:p>
          <w:pPr>
            <w:pStyle w:val="Contents4"/>
            <w:tabs>
              <w:tab w:val="clear" w:pos="8176"/>
              <w:tab w:val="right" w:pos="9026" w:leader="dot"/>
            </w:tabs>
            <w:rPr/>
          </w:pPr>
          <w:hyperlink w:anchor="__RefHeading___Toc1188338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الحيض قد يجتمع مع الحمل</w:t>
            </w:r>
            <w:r>
              <w:rPr>
                <w:rStyle w:val="IndexLink"/>
                <w:rtl w:val="true"/>
              </w:rPr>
              <w:tab/>
            </w:r>
            <w:r>
              <w:rPr>
                <w:rStyle w:val="IndexLink"/>
              </w:rPr>
              <w:t>423</w:t>
            </w:r>
          </w:hyperlink>
        </w:p>
        <w:p>
          <w:pPr>
            <w:pStyle w:val="Contents4"/>
            <w:tabs>
              <w:tab w:val="clear" w:pos="8176"/>
              <w:tab w:val="right" w:pos="9026" w:leader="dot"/>
            </w:tabs>
            <w:rPr/>
          </w:pPr>
          <w:hyperlink w:anchor="__RefHeading___Toc1188340_2616395394">
            <w:r>
              <w:rPr>
                <w:webHidden/>
                <w:rStyle w:val="IndexLink"/>
                <w:rtl w:val="true"/>
              </w:rPr>
              <w:t xml:space="preserve">باب </w:t>
            </w:r>
            <w:r>
              <w:rPr>
                <w:rStyle w:val="IndexLink"/>
                <w:rtl w:val="true"/>
              </w:rPr>
              <w:t>(</w:t>
            </w:r>
            <w:r>
              <w:rPr>
                <w:rStyle w:val="IndexLink"/>
              </w:rPr>
              <w:t>۲۷</w:t>
            </w:r>
            <w:r>
              <w:rPr>
                <w:rStyle w:val="IndexLink"/>
                <w:rtl w:val="true"/>
              </w:rPr>
              <w:t xml:space="preserve">) </w:t>
            </w:r>
            <w:r>
              <w:rPr>
                <w:rStyle w:val="IndexLink"/>
                <w:rtl w:val="true"/>
              </w:rPr>
              <w:t>الفرق بين دم الحمل ودم المخاض</w:t>
            </w:r>
            <w:r>
              <w:rPr>
                <w:rStyle w:val="IndexLink"/>
                <w:rtl w:val="true"/>
              </w:rPr>
              <w:tab/>
            </w:r>
            <w:r>
              <w:rPr>
                <w:rStyle w:val="IndexLink"/>
              </w:rPr>
              <w:t>430</w:t>
            </w:r>
          </w:hyperlink>
        </w:p>
        <w:p>
          <w:pPr>
            <w:pStyle w:val="Contents4"/>
            <w:tabs>
              <w:tab w:val="clear" w:pos="8176"/>
              <w:tab w:val="right" w:pos="9026" w:leader="dot"/>
            </w:tabs>
            <w:rPr/>
          </w:pPr>
          <w:hyperlink w:anchor="__RefHeading___Toc1188342_2616395394">
            <w:r>
              <w:rPr>
                <w:webHidden/>
                <w:rStyle w:val="IndexLink"/>
                <w:rtl w:val="true"/>
              </w:rPr>
              <w:t xml:space="preserve">باب </w:t>
            </w:r>
            <w:r>
              <w:rPr>
                <w:rStyle w:val="IndexLink"/>
                <w:rtl w:val="true"/>
              </w:rPr>
              <w:t>(</w:t>
            </w:r>
            <w:r>
              <w:rPr>
                <w:rStyle w:val="IndexLink"/>
              </w:rPr>
              <w:t>۲۸</w:t>
            </w:r>
            <w:r>
              <w:rPr>
                <w:rStyle w:val="IndexLink"/>
                <w:rtl w:val="true"/>
              </w:rPr>
              <w:t xml:space="preserve">) </w:t>
            </w:r>
            <w:r>
              <w:rPr>
                <w:rStyle w:val="IndexLink"/>
                <w:rtl w:val="true"/>
              </w:rPr>
              <w:t>رزق الجنين في بطن اُمّه</w:t>
            </w:r>
            <w:r>
              <w:rPr>
                <w:rStyle w:val="IndexLink"/>
                <w:rtl w:val="true"/>
              </w:rPr>
              <w:tab/>
            </w:r>
            <w:r>
              <w:rPr>
                <w:rStyle w:val="IndexLink"/>
              </w:rPr>
              <w:t>431</w:t>
            </w:r>
          </w:hyperlink>
        </w:p>
        <w:p>
          <w:pPr>
            <w:pStyle w:val="Contents4"/>
            <w:tabs>
              <w:tab w:val="clear" w:pos="8176"/>
              <w:tab w:val="right" w:pos="9026" w:leader="dot"/>
            </w:tabs>
            <w:rPr/>
          </w:pPr>
          <w:hyperlink w:anchor="__RefHeading___Toc1188344_2616395394">
            <w:r>
              <w:rPr>
                <w:webHidden/>
                <w:rStyle w:val="IndexLink"/>
                <w:rtl w:val="true"/>
              </w:rPr>
              <w:t xml:space="preserve">باب </w:t>
            </w:r>
            <w:r>
              <w:rPr>
                <w:rStyle w:val="IndexLink"/>
                <w:rtl w:val="true"/>
              </w:rPr>
              <w:t>(</w:t>
            </w:r>
            <w:r>
              <w:rPr>
                <w:rStyle w:val="IndexLink"/>
              </w:rPr>
              <w:t>۲۹</w:t>
            </w:r>
            <w:r>
              <w:rPr>
                <w:rStyle w:val="IndexLink"/>
                <w:rtl w:val="true"/>
              </w:rPr>
              <w:t xml:space="preserve">) </w:t>
            </w:r>
            <w:r>
              <w:rPr>
                <w:rStyle w:val="IndexLink"/>
                <w:rtl w:val="true"/>
              </w:rPr>
              <w:t>حكم المرأة اذا ادَّعت الحيض ثلاث مرّات في شهرٍ واحد</w:t>
            </w:r>
            <w:r>
              <w:rPr>
                <w:rStyle w:val="IndexLink"/>
                <w:rtl w:val="true"/>
              </w:rPr>
              <w:tab/>
            </w:r>
            <w:r>
              <w:rPr>
                <w:rStyle w:val="IndexLink"/>
              </w:rPr>
              <w:t>432</w:t>
            </w:r>
          </w:hyperlink>
        </w:p>
        <w:p>
          <w:pPr>
            <w:pStyle w:val="Contents4"/>
            <w:tabs>
              <w:tab w:val="clear" w:pos="8176"/>
              <w:tab w:val="right" w:pos="9026" w:leader="dot"/>
            </w:tabs>
            <w:rPr/>
          </w:pPr>
          <w:hyperlink w:anchor="__RefHeading___Toc1188346_2616395394">
            <w:r>
              <w:rPr>
                <w:webHidden/>
                <w:rStyle w:val="IndexLink"/>
                <w:rtl w:val="true"/>
              </w:rPr>
              <w:t xml:space="preserve">باب </w:t>
            </w:r>
            <w:r>
              <w:rPr>
                <w:rStyle w:val="IndexLink"/>
                <w:rtl w:val="true"/>
              </w:rPr>
              <w:t>(</w:t>
            </w:r>
            <w:r>
              <w:rPr>
                <w:rStyle w:val="IndexLink"/>
              </w:rPr>
              <w:t>۳۰</w:t>
            </w:r>
            <w:r>
              <w:rPr>
                <w:rStyle w:val="IndexLink"/>
                <w:rtl w:val="true"/>
              </w:rPr>
              <w:t xml:space="preserve">) </w:t>
            </w:r>
            <w:r>
              <w:rPr>
                <w:rStyle w:val="IndexLink"/>
                <w:rtl w:val="true"/>
              </w:rPr>
              <w:t>إنَّ الله فوَّض الى النساء ثلاثة أشياء</w:t>
            </w:r>
            <w:r>
              <w:rPr>
                <w:rStyle w:val="IndexLink"/>
                <w:rtl w:val="true"/>
              </w:rPr>
              <w:tab/>
            </w:r>
            <w:r>
              <w:rPr>
                <w:rStyle w:val="IndexLink"/>
              </w:rPr>
              <w:t>433</w:t>
            </w:r>
          </w:hyperlink>
        </w:p>
        <w:p>
          <w:pPr>
            <w:pStyle w:val="Contents4"/>
            <w:tabs>
              <w:tab w:val="clear" w:pos="8176"/>
              <w:tab w:val="right" w:pos="9026" w:leader="dot"/>
            </w:tabs>
            <w:rPr/>
          </w:pPr>
          <w:hyperlink w:anchor="__RefHeading___Toc1188348_2616395394">
            <w:r>
              <w:rPr>
                <w:webHidden/>
                <w:rStyle w:val="IndexLink"/>
                <w:rtl w:val="true"/>
              </w:rPr>
              <w:t xml:space="preserve">باب </w:t>
            </w:r>
            <w:r>
              <w:rPr>
                <w:rStyle w:val="IndexLink"/>
                <w:rtl w:val="true"/>
              </w:rPr>
              <w:t>(</w:t>
            </w:r>
            <w:r>
              <w:rPr>
                <w:rStyle w:val="IndexLink"/>
              </w:rPr>
              <w:t>۳۱</w:t>
            </w:r>
            <w:r>
              <w:rPr>
                <w:rStyle w:val="IndexLink"/>
                <w:rtl w:val="true"/>
              </w:rPr>
              <w:t xml:space="preserve">) </w:t>
            </w:r>
            <w:r>
              <w:rPr>
                <w:rStyle w:val="IndexLink"/>
                <w:rtl w:val="true"/>
              </w:rPr>
              <w:t>حكم المرأة التي انقطع عنها الحيض سنين ثم عاد إليها</w:t>
            </w:r>
            <w:r>
              <w:rPr>
                <w:rStyle w:val="IndexLink"/>
                <w:rtl w:val="true"/>
              </w:rPr>
              <w:tab/>
            </w:r>
            <w:r>
              <w:rPr>
                <w:rStyle w:val="IndexLink"/>
              </w:rPr>
              <w:t>434</w:t>
            </w:r>
          </w:hyperlink>
        </w:p>
        <w:p>
          <w:pPr>
            <w:pStyle w:val="Contents4"/>
            <w:tabs>
              <w:tab w:val="clear" w:pos="8176"/>
              <w:tab w:val="right" w:pos="9026" w:leader="dot"/>
            </w:tabs>
            <w:rPr/>
          </w:pPr>
          <w:hyperlink w:anchor="__RefHeading___Toc1188350_2616395394">
            <w:r>
              <w:rPr>
                <w:webHidden/>
                <w:rStyle w:val="IndexLink"/>
                <w:rtl w:val="true"/>
              </w:rPr>
              <w:t xml:space="preserve">باب </w:t>
            </w:r>
            <w:r>
              <w:rPr>
                <w:rStyle w:val="IndexLink"/>
                <w:rtl w:val="true"/>
              </w:rPr>
              <w:t>(</w:t>
            </w:r>
            <w:r>
              <w:rPr>
                <w:rStyle w:val="IndexLink"/>
              </w:rPr>
              <w:t>۳۲</w:t>
            </w:r>
            <w:r>
              <w:rPr>
                <w:rStyle w:val="IndexLink"/>
                <w:rtl w:val="true"/>
              </w:rPr>
              <w:t xml:space="preserve">) </w:t>
            </w:r>
            <w:r>
              <w:rPr>
                <w:rStyle w:val="IndexLink"/>
                <w:rtl w:val="true"/>
              </w:rPr>
              <w:t>سنّ اليأس من الحيض</w:t>
            </w:r>
            <w:r>
              <w:rPr>
                <w:rStyle w:val="IndexLink"/>
                <w:rtl w:val="true"/>
              </w:rPr>
              <w:tab/>
            </w:r>
            <w:r>
              <w:rPr>
                <w:rStyle w:val="IndexLink"/>
              </w:rPr>
              <w:t>434</w:t>
            </w:r>
          </w:hyperlink>
        </w:p>
        <w:p>
          <w:pPr>
            <w:pStyle w:val="Contents4"/>
            <w:tabs>
              <w:tab w:val="clear" w:pos="8176"/>
              <w:tab w:val="right" w:pos="9026" w:leader="dot"/>
            </w:tabs>
            <w:rPr/>
          </w:pPr>
          <w:hyperlink w:anchor="__RefHeading___Toc1188352_2616395394">
            <w:r>
              <w:rPr>
                <w:webHidden/>
                <w:rStyle w:val="IndexLink"/>
                <w:rtl w:val="true"/>
              </w:rPr>
              <w:t xml:space="preserve">باب </w:t>
            </w:r>
            <w:r>
              <w:rPr>
                <w:rStyle w:val="IndexLink"/>
                <w:rtl w:val="true"/>
              </w:rPr>
              <w:t>(</w:t>
            </w:r>
            <w:r>
              <w:rPr>
                <w:rStyle w:val="IndexLink"/>
              </w:rPr>
              <w:t>۳۳</w:t>
            </w:r>
            <w:r>
              <w:rPr>
                <w:rStyle w:val="IndexLink"/>
                <w:rtl w:val="true"/>
              </w:rPr>
              <w:t xml:space="preserve">) </w:t>
            </w:r>
            <w:r>
              <w:rPr>
                <w:rStyle w:val="IndexLink"/>
                <w:rtl w:val="true"/>
              </w:rPr>
              <w:t>كفاية التيمّم بدل الغُسل للحائض مع عدم الماء</w:t>
            </w:r>
            <w:r>
              <w:rPr>
                <w:rStyle w:val="IndexLink"/>
                <w:rtl w:val="true"/>
              </w:rPr>
              <w:tab/>
            </w:r>
            <w:r>
              <w:rPr>
                <w:rStyle w:val="IndexLink"/>
              </w:rPr>
              <w:t>436</w:t>
            </w:r>
          </w:hyperlink>
        </w:p>
        <w:p>
          <w:pPr>
            <w:pStyle w:val="Contents4"/>
            <w:tabs>
              <w:tab w:val="clear" w:pos="8176"/>
              <w:tab w:val="right" w:pos="9026" w:leader="dot"/>
            </w:tabs>
            <w:rPr/>
          </w:pPr>
          <w:hyperlink w:anchor="__RefHeading___Toc1188354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حكم قراءة الحائض القرآن</w:t>
            </w:r>
            <w:r>
              <w:rPr>
                <w:rStyle w:val="IndexLink"/>
                <w:rtl w:val="true"/>
              </w:rPr>
              <w:tab/>
            </w:r>
            <w:r>
              <w:rPr>
                <w:rStyle w:val="IndexLink"/>
              </w:rPr>
              <w:t>437</w:t>
            </w:r>
          </w:hyperlink>
        </w:p>
        <w:p>
          <w:pPr>
            <w:pStyle w:val="Contents4"/>
            <w:tabs>
              <w:tab w:val="clear" w:pos="8176"/>
              <w:tab w:val="right" w:pos="9026" w:leader="dot"/>
            </w:tabs>
            <w:rPr/>
          </w:pPr>
          <w:hyperlink w:anchor="__RefHeading___Toc1188356_261639539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جواز تعلیق التعويذ على الحائض</w:t>
            </w:r>
            <w:r>
              <w:rPr>
                <w:rStyle w:val="IndexLink"/>
                <w:rtl w:val="true"/>
              </w:rPr>
              <w:tab/>
            </w:r>
            <w:r>
              <w:rPr>
                <w:rStyle w:val="IndexLink"/>
              </w:rPr>
              <w:t>438</w:t>
            </w:r>
          </w:hyperlink>
        </w:p>
        <w:p>
          <w:pPr>
            <w:pStyle w:val="Contents4"/>
            <w:tabs>
              <w:tab w:val="clear" w:pos="8176"/>
              <w:tab w:val="right" w:pos="9026" w:leader="dot"/>
            </w:tabs>
            <w:rPr/>
          </w:pPr>
          <w:hyperlink w:anchor="__RefHeading___Toc1188358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استحباب وضوء الحائض عند الأكل ووقت كل صلاة</w:t>
            </w:r>
            <w:r>
              <w:rPr>
                <w:rStyle w:val="IndexLink"/>
                <w:rtl w:val="true"/>
              </w:rPr>
              <w:tab/>
            </w:r>
            <w:r>
              <w:rPr>
                <w:rStyle w:val="IndexLink"/>
              </w:rPr>
              <w:t>439</w:t>
            </w:r>
          </w:hyperlink>
        </w:p>
        <w:p>
          <w:pPr>
            <w:pStyle w:val="Contents4"/>
            <w:tabs>
              <w:tab w:val="clear" w:pos="8176"/>
              <w:tab w:val="right" w:pos="9026" w:leader="dot"/>
            </w:tabs>
            <w:rPr/>
          </w:pPr>
          <w:hyperlink w:anchor="__RefHeading___Toc1188360_2616395394">
            <w:r>
              <w:rPr>
                <w:webHidden/>
                <w:rStyle w:val="IndexLink"/>
                <w:rtl w:val="true"/>
              </w:rPr>
              <w:t xml:space="preserve">باب </w:t>
            </w:r>
            <w:r>
              <w:rPr>
                <w:rStyle w:val="IndexLink"/>
                <w:rtl w:val="true"/>
              </w:rPr>
              <w:t>(</w:t>
            </w:r>
            <w:r>
              <w:rPr>
                <w:rStyle w:val="IndexLink"/>
              </w:rPr>
              <w:t>۳۷</w:t>
            </w:r>
            <w:r>
              <w:rPr>
                <w:rStyle w:val="IndexLink"/>
                <w:rtl w:val="true"/>
              </w:rPr>
              <w:t xml:space="preserve">) </w:t>
            </w:r>
            <w:r>
              <w:rPr>
                <w:rStyle w:val="IndexLink"/>
                <w:rtl w:val="true"/>
              </w:rPr>
              <w:t>كراهة الخضاب للحائض</w:t>
            </w:r>
            <w:r>
              <w:rPr>
                <w:rStyle w:val="IndexLink"/>
                <w:rtl w:val="true"/>
              </w:rPr>
              <w:tab/>
            </w:r>
            <w:r>
              <w:rPr>
                <w:rStyle w:val="IndexLink"/>
              </w:rPr>
              <w:t>441</w:t>
            </w:r>
          </w:hyperlink>
        </w:p>
        <w:p>
          <w:pPr>
            <w:pStyle w:val="Contents4"/>
            <w:tabs>
              <w:tab w:val="clear" w:pos="8176"/>
              <w:tab w:val="right" w:pos="9026" w:leader="dot"/>
            </w:tabs>
            <w:rPr/>
          </w:pPr>
          <w:hyperlink w:anchor="__RefHeading___Toc1188362_2616395394">
            <w:r>
              <w:rPr>
                <w:webHidden/>
                <w:rStyle w:val="IndexLink"/>
                <w:rtl w:val="true"/>
              </w:rPr>
              <w:t xml:space="preserve">باب </w:t>
            </w:r>
            <w:r>
              <w:rPr>
                <w:rStyle w:val="IndexLink"/>
                <w:rtl w:val="true"/>
              </w:rPr>
              <w:t>(</w:t>
            </w:r>
            <w:r>
              <w:rPr>
                <w:rStyle w:val="IndexLink"/>
              </w:rPr>
              <w:t>۳۸</w:t>
            </w:r>
            <w:r>
              <w:rPr>
                <w:rStyle w:val="IndexLink"/>
                <w:rtl w:val="true"/>
              </w:rPr>
              <w:t xml:space="preserve">) </w:t>
            </w:r>
            <w:r>
              <w:rPr>
                <w:rStyle w:val="IndexLink"/>
                <w:rtl w:val="true"/>
              </w:rPr>
              <w:t>حکم اتخاذ القصَّة والجُمّة للحائض</w:t>
            </w:r>
            <w:r>
              <w:rPr>
                <w:rStyle w:val="IndexLink"/>
                <w:rtl w:val="true"/>
              </w:rPr>
              <w:tab/>
            </w:r>
            <w:r>
              <w:rPr>
                <w:rStyle w:val="IndexLink"/>
              </w:rPr>
              <w:t>442</w:t>
            </w:r>
          </w:hyperlink>
        </w:p>
        <w:p>
          <w:pPr>
            <w:pStyle w:val="Contents4"/>
            <w:tabs>
              <w:tab w:val="clear" w:pos="8176"/>
              <w:tab w:val="right" w:pos="9026" w:leader="dot"/>
            </w:tabs>
            <w:rPr/>
          </w:pPr>
          <w:hyperlink w:anchor="__RefHeading___Toc1188364_2616395394">
            <w:r>
              <w:rPr>
                <w:webHidden/>
                <w:rStyle w:val="IndexLink"/>
                <w:rtl w:val="true"/>
              </w:rPr>
              <w:t xml:space="preserve">باب </w:t>
            </w:r>
            <w:r>
              <w:rPr>
                <w:rStyle w:val="IndexLink"/>
                <w:rtl w:val="true"/>
              </w:rPr>
              <w:t>(</w:t>
            </w:r>
            <w:r>
              <w:rPr>
                <w:rStyle w:val="IndexLink"/>
              </w:rPr>
              <w:t>۳۹</w:t>
            </w:r>
            <w:r>
              <w:rPr>
                <w:rStyle w:val="IndexLink"/>
                <w:rtl w:val="true"/>
              </w:rPr>
              <w:t xml:space="preserve">) </w:t>
            </w:r>
            <w:r>
              <w:rPr>
                <w:rStyle w:val="IndexLink"/>
                <w:rtl w:val="true"/>
              </w:rPr>
              <w:t>جواز أن تناول الحائض الرجل الماء</w:t>
            </w:r>
            <w:r>
              <w:rPr>
                <w:rStyle w:val="IndexLink"/>
                <w:rtl w:val="true"/>
              </w:rPr>
              <w:tab/>
            </w:r>
            <w:r>
              <w:rPr>
                <w:rStyle w:val="IndexLink"/>
              </w:rPr>
              <w:t>443</w:t>
            </w:r>
          </w:hyperlink>
        </w:p>
        <w:p>
          <w:pPr>
            <w:pStyle w:val="Contents4"/>
            <w:tabs>
              <w:tab w:val="clear" w:pos="8176"/>
              <w:tab w:val="right" w:pos="9026" w:leader="dot"/>
            </w:tabs>
            <w:rPr/>
          </w:pPr>
          <w:hyperlink w:anchor="__RefHeading___Toc1188366_2616395394">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أوَّل امرأة جاءها الحيض</w:t>
            </w:r>
            <w:r>
              <w:rPr>
                <w:rStyle w:val="IndexLink"/>
                <w:rtl w:val="true"/>
              </w:rPr>
              <w:tab/>
            </w:r>
            <w:r>
              <w:rPr>
                <w:rStyle w:val="IndexLink"/>
              </w:rPr>
              <w:t>444</w:t>
            </w:r>
          </w:hyperlink>
        </w:p>
        <w:p>
          <w:pPr>
            <w:pStyle w:val="Contents4"/>
            <w:tabs>
              <w:tab w:val="clear" w:pos="8176"/>
              <w:tab w:val="right" w:pos="9026" w:leader="dot"/>
            </w:tabs>
            <w:rPr/>
          </w:pPr>
          <w:hyperlink w:anchor="__RefHeading___Toc1188368_2616395394">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الأزواج المطهَّرة</w:t>
            </w:r>
            <w:r>
              <w:rPr>
                <w:rStyle w:val="IndexLink"/>
                <w:rtl w:val="true"/>
              </w:rPr>
              <w:tab/>
            </w:r>
            <w:r>
              <w:rPr>
                <w:rStyle w:val="IndexLink"/>
              </w:rPr>
              <w:t>444</w:t>
            </w:r>
          </w:hyperlink>
        </w:p>
        <w:p>
          <w:pPr>
            <w:pStyle w:val="Contents3"/>
            <w:tabs>
              <w:tab w:val="clear" w:pos="8459"/>
              <w:tab w:val="right" w:pos="9026" w:leader="dot"/>
            </w:tabs>
            <w:rPr/>
          </w:pPr>
          <w:hyperlink w:anchor="__RefHeading___Toc1188370_2616395394">
            <w:r>
              <w:rPr>
                <w:webHidden/>
                <w:rStyle w:val="IndexLink"/>
                <w:rtl w:val="true"/>
              </w:rPr>
              <w:t>أبواب النفاس</w:t>
            </w:r>
            <w:r>
              <w:rPr>
                <w:rStyle w:val="IndexLink"/>
                <w:rtl w:val="true"/>
              </w:rPr>
              <w:tab/>
            </w:r>
            <w:r>
              <w:rPr>
                <w:rStyle w:val="IndexLink"/>
              </w:rPr>
              <w:t>445</w:t>
            </w:r>
          </w:hyperlink>
        </w:p>
        <w:p>
          <w:pPr>
            <w:pStyle w:val="Contents4"/>
            <w:tabs>
              <w:tab w:val="clear" w:pos="8176"/>
              <w:tab w:val="right" w:pos="9026" w:leader="dot"/>
            </w:tabs>
            <w:rPr/>
          </w:pPr>
          <w:hyperlink w:anchor="__RefHeading___Toc1188372_2616395394">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1188374_2616395394">
            <w:r>
              <w:rPr>
                <w:webHidden/>
                <w:rStyle w:val="IndexLink"/>
              </w:rPr>
              <w:t>1</w:t>
            </w:r>
            <w:r>
              <w:rPr>
                <w:rStyle w:val="IndexLink"/>
                <w:rtl w:val="true"/>
              </w:rPr>
              <w:t xml:space="preserve">- </w:t>
            </w:r>
            <w:r>
              <w:rPr>
                <w:rStyle w:val="IndexLink"/>
                <w:rtl w:val="true"/>
              </w:rPr>
              <w:t xml:space="preserve">باب </w:t>
            </w:r>
            <w:r>
              <w:rPr>
                <w:rStyle w:val="IndexLink"/>
                <w:rtl w:val="true"/>
              </w:rPr>
              <w:t>(</w:t>
            </w:r>
            <w:r>
              <w:rPr>
                <w:rStyle w:val="IndexLink"/>
              </w:rPr>
              <w:t>۱</w:t>
            </w:r>
            <w:r>
              <w:rPr>
                <w:rStyle w:val="IndexLink"/>
                <w:rtl w:val="true"/>
              </w:rPr>
              <w:t xml:space="preserve">) </w:t>
            </w:r>
            <w:r>
              <w:rPr>
                <w:rStyle w:val="IndexLink"/>
                <w:rtl w:val="true"/>
              </w:rPr>
              <w:t>حُرمة الصلاة على النُفسَاء</w:t>
            </w:r>
            <w:r>
              <w:rPr>
                <w:rStyle w:val="IndexLink"/>
                <w:rtl w:val="true"/>
              </w:rPr>
              <w:tab/>
            </w:r>
            <w:r>
              <w:rPr>
                <w:rStyle w:val="IndexLink"/>
              </w:rPr>
              <w:t>445</w:t>
            </w:r>
          </w:hyperlink>
        </w:p>
        <w:p>
          <w:pPr>
            <w:pStyle w:val="Contents4"/>
            <w:tabs>
              <w:tab w:val="clear" w:pos="8176"/>
              <w:tab w:val="right" w:pos="9026" w:leader="dot"/>
            </w:tabs>
            <w:rPr/>
          </w:pPr>
          <w:hyperlink w:anchor="__RefHeading___Toc1188376_2616395394">
            <w:r>
              <w:rPr>
                <w:webHidden/>
                <w:rStyle w:val="IndexLink"/>
              </w:rPr>
              <w:t>2</w:t>
            </w:r>
            <w:r>
              <w:rPr>
                <w:rStyle w:val="IndexLink"/>
                <w:rtl w:val="true"/>
              </w:rPr>
              <w:t xml:space="preserve">- </w:t>
            </w:r>
            <w:r>
              <w:rPr>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الأحكام الخاصة بالنُفَسَاء</w:t>
            </w:r>
            <w:r>
              <w:rPr>
                <w:rStyle w:val="IndexLink"/>
                <w:rtl w:val="true"/>
              </w:rPr>
              <w:tab/>
            </w:r>
            <w:r>
              <w:rPr>
                <w:rStyle w:val="IndexLink"/>
              </w:rPr>
              <w:t>448</w:t>
            </w:r>
          </w:hyperlink>
        </w:p>
        <w:p>
          <w:pPr>
            <w:pStyle w:val="Contents4"/>
            <w:tabs>
              <w:tab w:val="clear" w:pos="8176"/>
              <w:tab w:val="right" w:pos="9026" w:leader="dot"/>
            </w:tabs>
            <w:rPr/>
          </w:pPr>
          <w:hyperlink w:anchor="__RefHeading___Toc1188378_2616395394">
            <w:r>
              <w:rPr>
                <w:webHidden/>
                <w:rStyle w:val="IndexLink"/>
              </w:rPr>
              <w:t>3</w:t>
            </w:r>
            <w:r>
              <w:rPr>
                <w:rStyle w:val="IndexLink"/>
                <w:rtl w:val="true"/>
              </w:rPr>
              <w:t xml:space="preserve">- </w:t>
            </w:r>
            <w:r>
              <w:rPr>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أيام الاستظهار للنُفسَاء</w:t>
            </w:r>
            <w:r>
              <w:rPr>
                <w:rStyle w:val="IndexLink"/>
                <w:rtl w:val="true"/>
              </w:rPr>
              <w:tab/>
            </w:r>
            <w:r>
              <w:rPr>
                <w:rStyle w:val="IndexLink"/>
              </w:rPr>
              <w:t>449</w:t>
            </w:r>
          </w:hyperlink>
        </w:p>
        <w:p>
          <w:pPr>
            <w:pStyle w:val="Contents4"/>
            <w:tabs>
              <w:tab w:val="clear" w:pos="8176"/>
              <w:tab w:val="right" w:pos="9026" w:leader="dot"/>
            </w:tabs>
            <w:rPr/>
          </w:pPr>
          <w:hyperlink w:anchor="__RefHeading___Toc1188380_2616395394">
            <w:r>
              <w:rPr>
                <w:webHidden/>
                <w:rStyle w:val="IndexLink"/>
              </w:rPr>
              <w:t>4</w:t>
            </w:r>
            <w:r>
              <w:rPr>
                <w:rStyle w:val="IndexLink"/>
                <w:rtl w:val="true"/>
              </w:rPr>
              <w:t xml:space="preserve">- </w:t>
            </w:r>
            <w:r>
              <w:rPr>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حكم النُفسَاء إذا رأت الدم قبل الولادة</w:t>
            </w:r>
            <w:r>
              <w:rPr>
                <w:rStyle w:val="IndexLink"/>
                <w:rtl w:val="true"/>
              </w:rPr>
              <w:tab/>
            </w:r>
            <w:r>
              <w:rPr>
                <w:rStyle w:val="IndexLink"/>
              </w:rPr>
              <w:t>451</w:t>
            </w:r>
          </w:hyperlink>
        </w:p>
        <w:p>
          <w:pPr>
            <w:pStyle w:val="Contents4"/>
            <w:tabs>
              <w:tab w:val="clear" w:pos="8176"/>
              <w:tab w:val="right" w:pos="9026" w:leader="dot"/>
            </w:tabs>
            <w:rPr/>
          </w:pPr>
          <w:hyperlink w:anchor="__RefHeading___Toc1188382_2616395394">
            <w:r>
              <w:rPr>
                <w:webHidden/>
                <w:rStyle w:val="IndexLink"/>
              </w:rPr>
              <w:t>5</w:t>
            </w:r>
            <w:r>
              <w:rPr>
                <w:rStyle w:val="IndexLink"/>
                <w:rtl w:val="true"/>
              </w:rPr>
              <w:t xml:space="preserve">- </w:t>
            </w:r>
            <w:r>
              <w:rPr>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حدُّ النفاس</w:t>
            </w:r>
            <w:r>
              <w:rPr>
                <w:rStyle w:val="IndexLink"/>
                <w:rtl w:val="true"/>
              </w:rPr>
              <w:tab/>
            </w:r>
            <w:r>
              <w:rPr>
                <w:rStyle w:val="IndexLink"/>
              </w:rPr>
              <w:t>452</w:t>
            </w:r>
          </w:hyperlink>
        </w:p>
        <w:p>
          <w:pPr>
            <w:pStyle w:val="Contents4"/>
            <w:tabs>
              <w:tab w:val="clear" w:pos="8176"/>
              <w:tab w:val="right" w:pos="9026" w:leader="dot"/>
            </w:tabs>
            <w:rPr/>
          </w:pPr>
          <w:hyperlink w:anchor="__RefHeading___Toc1188384_2616395394">
            <w:r>
              <w:rPr>
                <w:webHidden/>
                <w:rStyle w:val="IndexLink"/>
              </w:rPr>
              <w:t>6</w:t>
            </w:r>
            <w:r>
              <w:rPr>
                <w:rStyle w:val="IndexLink"/>
                <w:rtl w:val="true"/>
              </w:rPr>
              <w:t xml:space="preserve">- </w:t>
            </w:r>
            <w:r>
              <w:rPr>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ثواب المرأة إذا ماتت في النفاس</w:t>
            </w:r>
            <w:r>
              <w:rPr>
                <w:rStyle w:val="IndexLink"/>
                <w:rtl w:val="true"/>
              </w:rPr>
              <w:tab/>
            </w:r>
            <w:r>
              <w:rPr>
                <w:rStyle w:val="IndexLink"/>
              </w:rPr>
              <w:t>455</w:t>
            </w:r>
          </w:hyperlink>
        </w:p>
        <w:p>
          <w:pPr>
            <w:pStyle w:val="Contents3"/>
            <w:tabs>
              <w:tab w:val="clear" w:pos="8459"/>
              <w:tab w:val="right" w:pos="9026" w:leader="dot"/>
            </w:tabs>
            <w:rPr/>
          </w:pPr>
          <w:hyperlink w:anchor="__RefHeading___Toc1188386_2616395394">
            <w:r>
              <w:rPr>
                <w:webHidden/>
                <w:rStyle w:val="IndexLink"/>
                <w:rtl w:val="true"/>
              </w:rPr>
              <w:t>أبواب الاستحاضة</w:t>
            </w:r>
            <w:r>
              <w:rPr>
                <w:rStyle w:val="IndexLink"/>
                <w:rtl w:val="true"/>
              </w:rPr>
              <w:tab/>
            </w:r>
            <w:r>
              <w:rPr>
                <w:rStyle w:val="IndexLink"/>
              </w:rPr>
              <w:t>457</w:t>
            </w:r>
          </w:hyperlink>
        </w:p>
        <w:p>
          <w:pPr>
            <w:pStyle w:val="Contents4"/>
            <w:tabs>
              <w:tab w:val="clear" w:pos="8176"/>
              <w:tab w:val="right" w:pos="9026" w:leader="dot"/>
            </w:tabs>
            <w:rPr/>
          </w:pPr>
          <w:hyperlink w:anchor="__RefHeading___Toc1188388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أحكام الاستحاضة</w:t>
            </w:r>
            <w:r>
              <w:rPr>
                <w:rStyle w:val="IndexLink"/>
                <w:rtl w:val="true"/>
              </w:rPr>
              <w:tab/>
            </w:r>
            <w:r>
              <w:rPr>
                <w:rStyle w:val="IndexLink"/>
              </w:rPr>
              <w:t>457</w:t>
            </w:r>
          </w:hyperlink>
        </w:p>
        <w:p>
          <w:pPr>
            <w:pStyle w:val="Contents4"/>
            <w:tabs>
              <w:tab w:val="clear" w:pos="8176"/>
              <w:tab w:val="right" w:pos="9026" w:leader="dot"/>
            </w:tabs>
            <w:rPr/>
          </w:pPr>
          <w:hyperlink w:anchor="__RefHeading___Toc1188390_2616395394">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وجوب الغُسل والصلاة على المستحاضة</w:t>
            </w:r>
            <w:r>
              <w:rPr>
                <w:rStyle w:val="IndexLink"/>
                <w:rtl w:val="true"/>
              </w:rPr>
              <w:tab/>
            </w:r>
            <w:r>
              <w:rPr>
                <w:rStyle w:val="IndexLink"/>
              </w:rPr>
              <w:t>460</w:t>
            </w:r>
          </w:hyperlink>
        </w:p>
        <w:p>
          <w:pPr>
            <w:pStyle w:val="Contents4"/>
            <w:tabs>
              <w:tab w:val="clear" w:pos="8176"/>
              <w:tab w:val="right" w:pos="9026" w:leader="dot"/>
            </w:tabs>
            <w:rPr/>
          </w:pPr>
          <w:hyperlink w:anchor="__RefHeading___Toc1188392_2616395394">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وجوب الصوم على المستحاضة</w:t>
            </w:r>
            <w:r>
              <w:rPr>
                <w:rStyle w:val="IndexLink"/>
                <w:rtl w:val="true"/>
              </w:rPr>
              <w:tab/>
            </w:r>
            <w:r>
              <w:rPr>
                <w:rStyle w:val="IndexLink"/>
              </w:rPr>
              <w:t>462</w:t>
            </w:r>
          </w:hyperlink>
        </w:p>
        <w:p>
          <w:pPr>
            <w:pStyle w:val="Contents4"/>
            <w:tabs>
              <w:tab w:val="clear" w:pos="8176"/>
              <w:tab w:val="right" w:pos="9026" w:leader="dot"/>
            </w:tabs>
            <w:rPr/>
          </w:pPr>
          <w:hyperlink w:anchor="__RefHeading___Toc1188394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تأخير إقامة الحدّ على هؤلاء</w:t>
            </w:r>
            <w:r>
              <w:rPr>
                <w:rStyle w:val="IndexLink"/>
                <w:rtl w:val="true"/>
              </w:rPr>
              <w:tab/>
            </w:r>
            <w:r>
              <w:rPr>
                <w:rStyle w:val="IndexLink"/>
              </w:rPr>
              <w:t>463</w:t>
            </w:r>
          </w:hyperlink>
        </w:p>
        <w:p>
          <w:pPr>
            <w:pStyle w:val="Contents2"/>
            <w:tabs>
              <w:tab w:val="clear" w:pos="8743"/>
              <w:tab w:val="right" w:pos="9026" w:leader="dot"/>
            </w:tabs>
            <w:rPr/>
          </w:pPr>
          <w:hyperlink w:anchor="__RefHeading___Toc1188396_2616395394">
            <w:r>
              <w:rPr>
                <w:webHidden/>
                <w:rStyle w:val="IndexLink"/>
                <w:rtl w:val="true"/>
              </w:rPr>
              <w:t>كلمة الختام</w:t>
            </w:r>
            <w:r>
              <w:rPr>
                <w:rStyle w:val="IndexLink"/>
                <w:rtl w:val="true"/>
              </w:rPr>
              <w:tab/>
            </w:r>
            <w:r>
              <w:rPr>
                <w:rStyle w:val="IndexLink"/>
              </w:rPr>
              <w:t>464</w:t>
            </w:r>
          </w:hyperlink>
        </w:p>
        <w:p>
          <w:pPr>
            <w:pStyle w:val="Contents2"/>
            <w:tabs>
              <w:tab w:val="clear" w:pos="8743"/>
              <w:tab w:val="right" w:pos="9026" w:leader="dot"/>
            </w:tabs>
            <w:rPr/>
          </w:pPr>
          <w:hyperlink w:anchor="__RefHeading___Toc1188398_2616395394">
            <w:r>
              <w:rPr>
                <w:webHidden/>
                <w:rStyle w:val="IndexLink"/>
                <w:rtl w:val="true"/>
              </w:rPr>
              <w:t>فهرس الكتاب</w:t>
            </w:r>
            <w:r>
              <w:rPr>
                <w:rStyle w:val="IndexLink"/>
                <w:rtl w:val="true"/>
              </w:rPr>
              <w:tab/>
            </w:r>
            <w:r>
              <w:rPr>
                <w:rStyle w:val="IndexLink"/>
              </w:rPr>
              <w:t>465</w:t>
            </w:r>
          </w:hyperlink>
        </w:p>
        <w:p>
          <w:pPr>
            <w:pStyle w:val="Contents2"/>
            <w:tabs>
              <w:tab w:val="clear" w:pos="8743"/>
              <w:tab w:val="right" w:pos="9026" w:leader="dot"/>
            </w:tabs>
            <w:rPr/>
          </w:pPr>
          <w:hyperlink w:anchor="__RefHeading___Toc1188400_2616395394">
            <w:r>
              <w:rPr>
                <w:webHidden/>
                <w:rStyle w:val="IndexLink"/>
                <w:rtl w:val="true"/>
              </w:rPr>
              <w:t>کتب مطبوعة للمؤلف</w:t>
            </w:r>
            <w:r>
              <w:rPr>
                <w:rStyle w:val="IndexLink"/>
                <w:rtl w:val="true"/>
              </w:rPr>
              <w:tab/>
            </w:r>
            <w:r>
              <w:rPr>
                <w:rStyle w:val="IndexLink"/>
              </w:rPr>
              <w:t>478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52_117767"/>
      <w:bookmarkStart w:id="1" w:name="pg13452_117767"/>
      <w:bookmarkEnd w:id="1"/>
    </w:p>
    <w:p>
      <w:pPr>
        <w:pStyle w:val="Heading2"/>
        <w:numPr>
          <w:ilvl w:val="1"/>
          <w:numId w:val="1"/>
        </w:numPr>
        <w:rPr/>
      </w:pPr>
      <w:bookmarkStart w:id="2" w:name="pg13452_117767"/>
      <w:bookmarkStart w:id="3" w:name="__RefHeading___Toc1187932_2616395394"/>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موسوعه‌الامام‌الصادق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۹۵۵۳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۲۱۰۵۷۲۶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7934_2616395394"/>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موسوعه‌الامام‌الصادق عليه‌السلام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تاليف محمدكاظم القزويني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عَلَيْكُمْ مِنَ السَّمَاءِ مَاءً لِيُطَهِّرَكُمْ بِهِ وَيُذْهِبَ عَنْكُمْ رِجْزَ الشَّيْطَانِ وَلِيَرْبِطَ عَلَى قُلُوبِكُمْ وَيُثَبِّتَ بِهِ الْأَقْدَامَ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ووَأَنْزَلْنَا مِنَ السَّمَاءِ مَاءً طَهُورًا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w:t>
      </w:r>
      <w:r>
        <w:rPr>
          <w:rFonts w:eastAsia="Amiri" w:cs="Amiri" w:ascii="Amiri" w:hAnsi="Amiri"/>
          <w:color w:val="111111"/>
          <w:sz w:val="28"/>
          <w:szCs w:val="28"/>
          <w:rtl w:val="true"/>
          <w:lang w:bidi="ar-SA"/>
        </w:rPr>
        <w:t>. . .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بِرُءُوسِكُمْ وَأَرْجُلَكُمْ إِلَى الْكَعْبَيْنِ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تَقْرَبُوا الصَّلَاةَ وَأَنْتُمْ سُكَارَى حَتَّى تَعْلَمُوا مَا تَقُولُونَ وَلَا جُنُبًا إِلَّا عَابِرِي سَبِيلٍ حَتَّى تَغْتَسِلُوا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وَيَسْأَلُونَكَ عَنِ الْمَحِيضِ قُلْ هُوَ أَذًى فَاعْتَزِلُوا النِّسَاءَ فِي الْمَحِيضِ وَلَا تَقْرَبُوهُنَّ حَتَّى يَطْهُرْنَ فَإِذَا تَطَهَّرْنَ فَأْتُوهُنَّ مِنْ حَيْثُ أَمَرَكُمُ اللَّهُ إِنَّ اللَّهَ يُحِبُّ التَّوَّابِينَ وَيُحِبُّ الْمُتَطَهِّرِينَ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7" w:name="pg13452_117771"/>
    </w:p>
    <w:p>
      <w:pPr>
        <w:pStyle w:val="Heading2"/>
        <w:numPr>
          <w:ilvl w:val="1"/>
          <w:numId w:val="1"/>
        </w:numPr>
        <w:rPr/>
      </w:pPr>
      <w:bookmarkStart w:id="8" w:name="__RefHeading___Toc1187936_2616395394"/>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الحمد لله ربِّ العالمين، وصَلواته وبركاته وتحيّاته على أشرف  خَلقه وخاتم رُسُله سيدنا محمّد وآله المعصومين الّذين أذهبَ الله عنهم الرِّجس وطهَّرهم تطهيراً، ولعنة الله على أعدائهم الظالمين من الأوّلين والآخرين الى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الحادي والعشرون من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بدايةٌ لسلسلة جديدة من أحاديثه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والاحكام الشرعيَّة، حيث إنها المنطلق لفقهائنا العظام في استنباط قواعد الأحكام المسائل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السلسلة تبتدأ بكتاب الطّهارة وتنتهي بكتاب الدَّيات ،  وتتضمّن كتاب الصلاة والصوم والحج والخمس والزكاة وسائر الكتب  والأبواب الفقهيّة في العبادات والمعاملات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ويجدر بنا ۔ ونحن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نشير الى بعض النقاط  المهمّة التي تتعلّق بهذا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ثَبت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المرجع الديني </w:t>
      </w:r>
    </w:p>
    <w:p>
      <w:pPr>
        <w:pStyle w:val="BookText"/>
        <w:rPr/>
      </w:pPr>
      <w:r>
        <w:rPr>
          <w:rFonts w:ascii="Amiri" w:hAnsi="Amiri" w:eastAsia="Amiri" w:cs="Amiri"/>
          <w:color w:val="111111"/>
          <w:sz w:val="28"/>
          <w:sz w:val="28"/>
          <w:szCs w:val="28"/>
          <w:rtl w:val="true"/>
          <w:lang w:bidi="ar-SA"/>
        </w:rPr>
        <w:t xml:space="preserve">الوحيد في استنباط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أحاديث النبي 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عَصَمهم الله من الزلّل والخطأ، وائتمنَهم على دينه وشريعته، والهَمهم عِلم الكتاب من تفسيره وتأويله ومُحكمه ومُتشابهه وناسخه و منسوخه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الأول من هذه الموسوعة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واسعاً حول حديث الثقلين ووجوب الرجوع اليهما في اُمور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عاصروا مجموعةً  من الحكّام الطّغاة الغلاظ الشّداد الذين أعمت الرئاسة أبصارهم  وأصمّت آذانهم وأقست قلوبهم واستحوذ عليهم الشيطان فأنساهم ذکر الله واليوم الآخر، فلم يكن لهم هدفٌ سوى المحافظة على كرسي الرئاسة مهما كلّف الثّمن، والقضاء على كلّ من يُشکِّل وجودُه خَطراً عليهم حتى اذا كان من أشرف أولياء الله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عاصَرَ الائمّة الطاهرون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الحُسّاد الحاقدين الذين يُعبَّر عنهم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البلاط ووُعّاظ السّلاطين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هؤلاء يُعانون من عُقدة الحقارة النفسيّة والشُّعور بالنقص والجهل أمام آل رسول الله العلماء العظماء الأبرار الاتقیاء، فكانوا يقعدون لهم بالمرصاد ويتربّصون بهم الدوائر ويحيكون المؤامرات ضدّهم، ارضاءً لأنفسهم السقيمة وتقرُّبا الى الحكّام الجائرين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الظروف العصيبة والأجواء الخانقة كانت مسؤُوليّة </w:t>
      </w:r>
    </w:p>
    <w:p>
      <w:pPr>
        <w:pStyle w:val="BookText"/>
        <w:rPr/>
      </w:pPr>
      <w:r>
        <w:rPr>
          <w:rFonts w:ascii="Amiri" w:hAnsi="Amiri" w:eastAsia="Amiri" w:cs="Amiri"/>
          <w:color w:val="111111"/>
          <w:sz w:val="28"/>
          <w:sz w:val="28"/>
          <w:szCs w:val="28"/>
          <w:rtl w:val="true"/>
          <w:lang w:bidi="ar-SA"/>
        </w:rPr>
        <w:t xml:space="preserve">الائمّة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حسّاسة جداً وخطيرة جداً، فمن  جانب كان عليهم أن يُحافظوا على دين الله الأصيل السليم من  التلاعب والتحريف، ومن جانب آخر كان عليهم أن يدفعوا عن  أنفسهم وشيعتهم المؤمنين شرَّ الأشرار وكيد الفُجّار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جيّداً فسوف لا يصعب عليك القبول أنّ بعض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صدرت موافِقة للمذاهب  الاُخرى من باب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السَّائل في غفلةٍ عن هذه النقطة فكان يسأل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 شرعي أو أمرٍ ديني وفي المجلس بعض الجواسيس والمرتزقة من أعوان الظّلمة وأذنابهم، فكان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يضطرّ إلى إجابته على ضوء مذهب المخالفين محافظةً على حياة هذا السائل ودفعاً لشرّ اُولئك الظالمين وعُلمائهم الضالّين المضلِّين، وبعد زوال المحذور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بالحكم الشرعي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فسوف تقرأ عشرات الأحاديث الموافِقة المذهب العامّة  والمخالِفة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اعتبر علماؤنا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صدورها من باب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تحدّثنا عن التقيّة في الجزء الخامس عشر من هذه  الموسوعة فراجع</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المرتبطة بالأحكام الشَّرعية والأبواب  الفقهيّة قد وردت عن جميع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لم نذكر في هذا الكتاب سوى الأحاديث التي رويت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تناسباً مع هويّة الكتاب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لمن أراد التوسُّع في هذه الأبواب الفقهيّة أن  يراجع كتب الحديث المفصّلة التي جمعت الأحاديث عن كلّ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والاستبصار والتهذيب ومن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ووسائل الشيعة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العمل بهذه الأحاديث بمجردّ النظر فيها، بل  لابدّ من ملاحظة القواعد الموضوعة لتقييم الأحاديث ومعرفة الصحيح من السقيم والعام من الخاصّ والمطلق من المقيّد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مهمّة الفقهاء والعلماء العارفين بهذه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مانع من العمل بالأحاديث المذكورة في مجال الأخلاق  والآداب والسُنن المستحبَّة أو المكروهة، وذلك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أننا قد ذكرنا بعض التوضيحات المختصرة لبعض الأحاديث الشريفة لتسهيل فهمها على القارىء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القارىء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بعض النقاط الهامّة ذكرناها مقدّمة لهذه السلسلة الجديدة من هذه الموسوعة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سبحانه أن يُعيننا على أداء هذه المسؤُوليَّة وإنجاز هذا  المشروع كما يُحبّ ويرضى، إنَّه خير مستعان وهو حسبُنا ونعم الوكيل في المبدأ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وصلّى الله على سيّدنا ونبيّنا محمّد وآله الطيّبين الطاهرين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كاظم القزويني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bookmarkStart w:id="10" w:name="pg13452_117775"/>
    </w:p>
    <w:p>
      <w:pPr>
        <w:pStyle w:val="Heading2"/>
        <w:numPr>
          <w:ilvl w:val="1"/>
          <w:numId w:val="1"/>
        </w:numPr>
        <w:rPr/>
      </w:pPr>
      <w:bookmarkStart w:id="11" w:name="__RefHeading___Toc1187938_2616395394"/>
      <w:bookmarkStart w:id="12" w:name="_Toc4"/>
      <w:bookmarkEnd w:id="10"/>
      <w:bookmarkEnd w:id="11"/>
      <w:r>
        <w:rPr>
          <w:rtl w:val="true"/>
        </w:rPr>
        <w:t>كتاب الطهارة</w:t>
      </w:r>
      <w:bookmarkEnd w:id="12"/>
    </w:p>
    <w:p>
      <w:pPr>
        <w:pStyle w:val="Heading3"/>
        <w:numPr>
          <w:ilvl w:val="2"/>
          <w:numId w:val="1"/>
        </w:numPr>
        <w:rPr/>
      </w:pPr>
      <w:bookmarkStart w:id="13" w:name="__RefHeading___Toc1187940_2616395394"/>
      <w:bookmarkStart w:id="14" w:name="_Toc5"/>
      <w:bookmarkEnd w:id="13"/>
      <w:r>
        <w:rPr>
          <w:rtl w:val="true"/>
        </w:rPr>
        <w:t>أبواب المياه</w:t>
      </w:r>
      <w:bookmarkEnd w:id="14"/>
    </w:p>
    <w:p>
      <w:pPr>
        <w:pStyle w:val="Heading4"/>
        <w:numPr>
          <w:ilvl w:val="3"/>
          <w:numId w:val="1"/>
        </w:numPr>
        <w:rPr/>
      </w:pPr>
      <w:bookmarkStart w:id="15" w:name="__RefHeading___Toc1187942_2616395394"/>
      <w:bookmarkStart w:id="16" w:name="_Toc6"/>
      <w:bookmarkEnd w:id="15"/>
      <w:r>
        <w:rPr>
          <w:rtl w:val="true"/>
        </w:rPr>
        <w:t xml:space="preserve">باب </w:t>
      </w:r>
      <w:r>
        <w:rPr>
          <w:rtl w:val="true"/>
        </w:rPr>
        <w:t>(</w:t>
      </w:r>
      <w:r>
        <w:rPr/>
        <w:t>1</w:t>
      </w:r>
      <w:r>
        <w:rPr>
          <w:rtl w:val="true"/>
        </w:rPr>
        <w:t xml:space="preserve">) </w:t>
      </w:r>
      <w:r>
        <w:rPr>
          <w:rtl w:val="true"/>
        </w:rPr>
        <w:t>الماء طاهر مطهر</w:t>
      </w:r>
      <w:bookmarkEnd w:id="16"/>
    </w:p>
    <w:p>
      <w:pPr>
        <w:pStyle w:val="BookText"/>
        <w:rPr/>
      </w:pPr>
      <w:r>
        <w:rPr>
          <w:rFonts w:eastAsia="IRNazanin" w:cs="IRNazanin"/>
          <w:color w:val="111111"/>
          <w:sz w:val="28"/>
          <w:szCs w:val="28"/>
          <w:lang w:bidi="fa-IR"/>
        </w:rPr>
        <w:t>13480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يعقوب الکليني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علي بن ابراهيم بن هاشم،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يطهِّر ولا يطهَّر</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القاسم  جعفر بن محمّد، عن محمد بن يعقوب مثله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  عن علي،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وانه ذكر البحر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الطهور ماؤه، الحلّ ميتتُه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عن بعض أصحابنا  رفعه، عن ابن أخت الأوزاعي، عن مسعدة بن اليسع،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المسلمين في أن الماء كلّه طاهر بنفسه مطهّر لغيره ما لم ينجّسه شيء من النجاسات، واذا تنجّس الماء فلا يُطهّره شيء إلّا الماء نفسه بالكيفية المذكورة في الأحاديث والكتب الفقهية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  عن جدّه علي بن الحسين،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تُنظر ولا تنظر بها، والماء يطهِّر ولا يطهَّر</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المعنى أن الصلاة يُنتظر وقتُها لتؤدّي، ولا ينبغي للانسان أن يُشغل نفسه في وقت الصلاة بشيء آخر، والماء لا يطهَّر إلّا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يعقوب بن  يزيد، عن ابن أبي عمير، عن داود بن فرقد،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w:t>
      </w:r>
      <w:r>
        <w:rPr>
          <w:rStyle w:val="FootnoteAnchor"/>
          <w:rtl w:val="true"/>
        </w:rPr>
        <w:footnoteReference w:id="17"/>
      </w:r>
      <w:r>
        <w:rPr>
          <w:rFonts w:ascii="Amiri" w:hAnsi="Amiri" w:eastAsia="Amiri" w:cs="Amiri"/>
          <w:color w:val="111111"/>
          <w:sz w:val="28"/>
          <w:sz w:val="28"/>
          <w:szCs w:val="28"/>
          <w:rtl w:val="true"/>
          <w:lang w:bidi="ar-SA"/>
        </w:rPr>
        <w:t>بنو اسرائيل إذا أصاب أحدهم قطرة بول قرضوا لحومهم بالمقاريض، وقد وسّع الله عليكم بأوسع ما بين السماء والأرض، وجعل لكم الماء طهوراً فانظروا كيف تكونون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قرضوا لحومهم بالمقاريض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هذه  الجملة رُويت بطريق الخطأ، والصحيح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طهّروا لحومهم بالمقارض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الجرار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أقرب الموارد </w:t>
      </w:r>
      <w:r>
        <w:rPr>
          <w:rFonts w:eastAsia="Amiri" w:cs="Amiri" w:ascii="Amiri" w:hAnsi="Amiri"/>
          <w:color w:val="111111"/>
          <w:sz w:val="28"/>
          <w:szCs w:val="28"/>
          <w:rtl w:val="true"/>
          <w:lang w:bidi="ar-SA"/>
        </w:rPr>
        <w:t xml:space="preserve">- . </w:t>
      </w:r>
      <w:bookmarkStart w:id="17" w:name="pg13452_117778"/>
    </w:p>
    <w:p>
      <w:pPr>
        <w:pStyle w:val="BookText"/>
        <w:rPr/>
      </w:pPr>
      <w:bookmarkEnd w:id="17"/>
      <w:r>
        <w:rPr>
          <w:rFonts w:ascii="Amiri" w:hAnsi="Amiri" w:eastAsia="Amiri" w:cs="Amiri"/>
          <w:color w:val="111111"/>
          <w:sz w:val="28"/>
          <w:sz w:val="28"/>
          <w:szCs w:val="28"/>
          <w:rtl w:val="true"/>
          <w:lang w:bidi="ar-SA"/>
        </w:rPr>
        <w:t xml:space="preserve">فكان عليهم أن يُطهّروا ما أصاب أبدانهم من البول بالجرّة الكبيرة  والماء الكثير حتى يطهر، وقد وسّع الله على المسلمين وخفّف عنهم فشرع لهم أن يُطهّروا أبدانهم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أصابها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ولو كان قليلاً </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1187944_2616395394"/>
      <w:bookmarkStart w:id="19" w:name="_Toc7"/>
      <w:bookmarkEnd w:id="18"/>
      <w:r>
        <w:rPr>
          <w:rtl w:val="true"/>
        </w:rPr>
        <w:t xml:space="preserve">باب </w:t>
      </w:r>
      <w:r>
        <w:rPr>
          <w:rtl w:val="true"/>
        </w:rPr>
        <w:t>(</w:t>
      </w:r>
      <w:r>
        <w:rPr/>
        <w:t>۲</w:t>
      </w:r>
      <w:r>
        <w:rPr>
          <w:rtl w:val="true"/>
        </w:rPr>
        <w:t xml:space="preserve">) </w:t>
      </w:r>
      <w:r>
        <w:rPr>
          <w:rtl w:val="true"/>
        </w:rPr>
        <w:t>ماء البحر طاهر مطهَّر</w:t>
      </w:r>
      <w:bookmarkEnd w:id="19"/>
    </w:p>
    <w:p>
      <w:pPr>
        <w:pStyle w:val="BookText"/>
        <w:rPr/>
      </w:pPr>
      <w:r>
        <w:rPr>
          <w:rFonts w:eastAsia="Amiri" w:cs="Amiri" w:ascii="Amiri" w:hAnsi="Amiri"/>
          <w:color w:val="111111"/>
          <w:sz w:val="28"/>
          <w:szCs w:val="28"/>
          <w:lang w:bidi="ar-SA"/>
        </w:rPr>
        <w:t>13483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بن عبدالرحمن،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ماء البحر أطهور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محمد بن يعقوب، عن علي بن ابراهيم مثله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عثمان بن عيسى، عن أبي بكر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ماء البحر أطهورٌ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القاسم  جعفر بن محمّد، عن محمّد بن يعقوب، عن محمد بن يحيى مثله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20" w:name="pg13452_117779"/>
    </w:p>
    <w:p>
      <w:pPr>
        <w:pStyle w:val="Heading4"/>
        <w:numPr>
          <w:ilvl w:val="3"/>
          <w:numId w:val="1"/>
        </w:numPr>
        <w:rPr/>
      </w:pPr>
      <w:bookmarkStart w:id="21" w:name="__RefHeading___Toc1187946_2616395394"/>
      <w:bookmarkStart w:id="22" w:name="_Toc8"/>
      <w:bookmarkEnd w:id="20"/>
      <w:bookmarkEnd w:id="21"/>
      <w:r>
        <w:rPr>
          <w:rtl w:val="true"/>
        </w:rPr>
        <w:t xml:space="preserve">باب </w:t>
      </w:r>
      <w:r>
        <w:rPr>
          <w:rtl w:val="true"/>
        </w:rPr>
        <w:t>(</w:t>
      </w:r>
      <w:r>
        <w:rPr/>
        <w:t>۳</w:t>
      </w:r>
      <w:r>
        <w:rPr>
          <w:rtl w:val="true"/>
        </w:rPr>
        <w:t xml:space="preserve">) </w:t>
      </w:r>
      <w:r>
        <w:rPr>
          <w:rtl w:val="true"/>
        </w:rPr>
        <w:t>ماء المطر طاهر مطهَّر</w:t>
      </w:r>
      <w:bookmarkEnd w:id="22"/>
    </w:p>
    <w:p>
      <w:pPr>
        <w:pStyle w:val="BookText"/>
        <w:rPr/>
      </w:pPr>
      <w:r>
        <w:rPr>
          <w:rFonts w:eastAsia="Amiri" w:cs="Amiri" w:ascii="Amiri" w:hAnsi="Amiri"/>
          <w:color w:val="111111"/>
          <w:sz w:val="28"/>
          <w:szCs w:val="28"/>
          <w:lang w:bidi="ar-SA"/>
        </w:rPr>
        <w:t>13485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جميل بن درّاج، عن أبي اُسامة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يصيبني السماء وعليّ ثوب فتبلّه وأنا جُنُب، فيصيب  بعض ما أصاب جسدي من المني، أفاُصلّي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يشابهه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إذا لم يعلم أنّ خصوص الموضع الذي أصاب النجس رطب ، أو لم تكن الرطوبة بحدٍّ تسري النجاسة إليه بها، أو على التقيّة  لمساهلتهم</w:t>
      </w:r>
      <w:r>
        <w:rPr>
          <w:rStyle w:val="FootnoteAnchor"/>
          <w:rtl w:val="true"/>
        </w:rPr>
        <w:footnoteReference w:id="25"/>
      </w:r>
      <w:r>
        <w:rPr>
          <w:rFonts w:ascii="Amiri" w:hAnsi="Amiri" w:eastAsia="Amiri" w:cs="Amiri"/>
          <w:color w:val="111111"/>
          <w:sz w:val="28"/>
          <w:sz w:val="28"/>
          <w:szCs w:val="28"/>
          <w:rtl w:val="true"/>
          <w:lang w:bidi="ar-SA"/>
        </w:rPr>
        <w:t>في أمر المني كثيراً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عن أحمد بن محمّد، عن  ابن فضّال، عن ابن بكير ، عن أبي اُسامة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تكون فيه الجنابة فتصيبني السماء حتّى يبتلّ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w:t>
      </w:r>
    </w:p>
    <w:p>
      <w:pPr>
        <w:pStyle w:val="BookText"/>
        <w:rPr/>
      </w:pPr>
      <w:r>
        <w:rPr>
          <w:rFonts w:ascii="Amiri" w:hAnsi="Amiri" w:eastAsia="Amiri" w:cs="Amiri"/>
          <w:color w:val="111111"/>
          <w:sz w:val="28"/>
          <w:sz w:val="28"/>
          <w:szCs w:val="28"/>
          <w:rtl w:val="true"/>
          <w:lang w:bidi="ar-SA"/>
        </w:rPr>
        <w:t>يونس،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يبول وهو جُنُب ثمّ يستنجي فيصيب ثوبه جسده وهو رطبٌ؟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الهيثم بن أبي مسروق، عن الحكم بن مسكين، عن محمد بن مروان،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ميزابين سالا، أحدهما میزاب بول والآخر میزاب ماء فاختلطا ثم أصابك، ما كان به بأس</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بعض الفقهاء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میزاب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ماء المطر، لأنّه بحكم الماء الجاري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الهيثم بن أبي مسروق، بهذا  الاسناد،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ميزابين سالا  میزاب ببول و میزاب بماء فاختلطا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هشام بن الحكم،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میزابین سالا أحدهما بول و الاخر ماء المطر فاختلط فأصاب ثوبَ رجل لم يضرُّه ذلك</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جعفر بن بشير، عن </w:t>
      </w:r>
    </w:p>
    <w:p>
      <w:pPr>
        <w:pStyle w:val="BookText"/>
        <w:rPr/>
      </w:pPr>
      <w:r>
        <w:rPr>
          <w:rFonts w:ascii="Amiri" w:hAnsi="Amiri" w:eastAsia="Amiri" w:cs="Amiri"/>
          <w:color w:val="111111"/>
          <w:sz w:val="28"/>
          <w:sz w:val="28"/>
          <w:szCs w:val="28"/>
          <w:rtl w:val="true"/>
          <w:lang w:bidi="ar-SA"/>
        </w:rPr>
        <w:t xml:space="preserve">عمر بن الوليد،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الكنيف</w:t>
      </w:r>
      <w:r>
        <w:rPr>
          <w:rStyle w:val="FootnoteAnchor"/>
          <w:rtl w:val="true"/>
        </w:rPr>
        <w:footnoteReference w:id="32"/>
      </w:r>
      <w:r>
        <w:rPr>
          <w:rFonts w:ascii="Amiri" w:hAnsi="Amiri" w:eastAsia="Amiri" w:cs="Amiri"/>
          <w:color w:val="111111"/>
          <w:sz w:val="28"/>
          <w:sz w:val="28"/>
          <w:szCs w:val="28"/>
          <w:rtl w:val="true"/>
          <w:lang w:bidi="ar-SA"/>
        </w:rPr>
        <w:t xml:space="preserve">يكون خارجاً فتمطر السماء فتقطر علىَّ القطرة؟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الكاهليّ،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في الطريق فيسيل عليّ الميزاب في أوقات أعلم أنّ الناس يتوضّؤون</w:t>
      </w:r>
      <w:r>
        <w:rPr>
          <w:rStyle w:val="FootnoteAnchor"/>
          <w:rtl w:val="true"/>
        </w:rPr>
        <w:footnoteReference w:id="3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لاتسأل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ويسيل عليّ من ماء المطر أرى فيه التغيّر وأرى فيه آثار  القَذِر، فتقطّر القطرات علىّ وينتضح عليّ منه والبيت يتوضّأ على  سطحه فيكف على ثيابنا؟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بذا بأسٌ، لاتغسله، كلّ شيء يراه ماء المطر فقد طهر</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طين المطر يصيب الثوب فيه البول والعذرة والدم؟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المطر لا ينجّس</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23" w:name="pg13452_117782"/>
    </w:p>
    <w:p>
      <w:pPr>
        <w:pStyle w:val="BookText"/>
        <w:rPr/>
      </w:pPr>
      <w:bookmarkEnd w:id="23"/>
      <w:r>
        <w:rPr>
          <w:rFonts w:eastAsia="Amiri" w:cs="Amiri" w:ascii="Amiri" w:hAnsi="Amiri"/>
          <w:color w:val="111111"/>
          <w:sz w:val="28"/>
          <w:szCs w:val="28"/>
          <w:lang w:bidi="ar-SA"/>
        </w:rPr>
        <w:t>13493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هشام بن سالم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السطح يبال عليه فتصيبه السماء فيكف</w:t>
      </w:r>
      <w:r>
        <w:rPr>
          <w:rStyle w:val="FootnoteAnchor"/>
          <w:rtl w:val="true"/>
        </w:rPr>
        <w:footnoteReference w:id="37"/>
      </w:r>
      <w:r>
        <w:rPr>
          <w:rFonts w:ascii="Amiri" w:hAnsi="Amiri" w:eastAsia="Amiri" w:cs="Amiri"/>
          <w:color w:val="111111"/>
          <w:sz w:val="28"/>
          <w:sz w:val="28"/>
          <w:szCs w:val="28"/>
          <w:rtl w:val="true"/>
          <w:lang w:bidi="ar-SA"/>
        </w:rPr>
        <w:t xml:space="preserve">فيصيب الثوب؟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أصابه من الماء أكثر منه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1187948_2616395394"/>
      <w:bookmarkStart w:id="25" w:name="_Toc9"/>
      <w:bookmarkEnd w:id="24"/>
      <w:r>
        <w:rPr>
          <w:rtl w:val="true"/>
        </w:rPr>
        <w:t xml:space="preserve">باب </w:t>
      </w:r>
      <w:r>
        <w:rPr>
          <w:rtl w:val="true"/>
        </w:rPr>
        <w:t>(</w:t>
      </w:r>
      <w:r>
        <w:rPr/>
        <w:t>4</w:t>
      </w:r>
      <w:r>
        <w:rPr>
          <w:rtl w:val="true"/>
        </w:rPr>
        <w:t xml:space="preserve">) </w:t>
      </w:r>
      <w:r>
        <w:rPr>
          <w:rtl w:val="true"/>
        </w:rPr>
        <w:t>طهارة كلّ ماء لم يُعلم قذارته</w:t>
      </w:r>
      <w:bookmarkEnd w:id="25"/>
    </w:p>
    <w:p>
      <w:pPr>
        <w:pStyle w:val="BookText"/>
        <w:rPr/>
      </w:pPr>
      <w:r>
        <w:rPr>
          <w:rFonts w:eastAsia="Amiri" w:cs="Amiri" w:ascii="Amiri" w:hAnsi="Amiri"/>
          <w:color w:val="111111"/>
          <w:sz w:val="28"/>
          <w:szCs w:val="28"/>
          <w:lang w:bidi="ar-SA"/>
        </w:rPr>
        <w:t>13494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ماء طاهر إلّا ما علمت أنّه قَذِر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وغيره، عن محمّد بن  أحمد، عن الحسن بن الحسين اللؤلؤي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كلّه طاهرٌ حتّى يعلم أنّه قذر</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أبي داود  المنشد، عن جعفر بن محمّد، عن يونس، 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محمد بن يعقوب، عن محمد بن يحيى وغيره </w:t>
      </w:r>
      <w:bookmarkStart w:id="26" w:name="pg13452_117783"/>
    </w:p>
    <w:p>
      <w:pPr>
        <w:pStyle w:val="BookText"/>
        <w:rPr/>
      </w:pPr>
      <w:bookmarkEnd w:id="26"/>
      <w:r>
        <w:rPr>
          <w:rFonts w:ascii="IRNazanin" w:hAnsi="IRNazanin" w:eastAsia="IRNazanin"/>
          <w:color w:val="111111"/>
          <w:sz w:val="28"/>
          <w:sz w:val="28"/>
          <w:szCs w:val="28"/>
          <w:rtl w:val="true"/>
          <w:lang w:bidi="fa-IR"/>
        </w:rPr>
        <w:t>مثله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هذا الحديث محمد بن أحمد بن يحيى، عن الحسن بن الحسين اللؤلؤي، عن أبي داود المنشد، عن جعفر بن  محمّد، عن يونس، عن حمّاد بن عیسی مثله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هذا الخبر سعد بن عبدالله ، عن محمّد بن  الحسين بن أبي الخطاب ، عن أبي داود المنشد، عن جعفر بن محمّد، عن يونس، 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الراوندي في فقه القرآن،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1187950_2616395394"/>
      <w:bookmarkStart w:id="28" w:name="_Toc10"/>
      <w:bookmarkEnd w:id="27"/>
      <w:r>
        <w:rPr>
          <w:rtl w:val="true"/>
        </w:rPr>
        <w:t xml:space="preserve">باب </w:t>
      </w:r>
      <w:r>
        <w:rPr>
          <w:rtl w:val="true"/>
        </w:rPr>
        <w:t>(</w:t>
      </w:r>
      <w:r>
        <w:rPr/>
        <w:t>5</w:t>
      </w:r>
      <w:r>
        <w:rPr>
          <w:rtl w:val="true"/>
        </w:rPr>
        <w:t xml:space="preserve">) </w:t>
      </w:r>
      <w:r>
        <w:rPr>
          <w:rtl w:val="true"/>
        </w:rPr>
        <w:t>حكم ماء الحمّام</w:t>
      </w:r>
      <w:bookmarkEnd w:id="2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عبدالرحمن بن أبي نجران، عن داود بن سرحان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ماء الحمّام؟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الماء الجاري</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المحاسن، عن داود بن سرحان  مثله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المقصود من الماء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الماء الجاري على  أرض الحمّام، حيث يحتمل کونه نجساً، لأن الحمّامات العامّة كان  يرتادها المسلم وغيره، والمتنجّس وغيره، فسأل الراوي عن حكم الماء الجاري على أرض الحمّام؟ فأجابه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طاهر ، لأصالة الطهارة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 عن  أبي أيوب،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الحمّام يغتسل فيه الجُنُب و غيره أغتسل من مائه؟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أن يغتسل منه الجُنُب ولقد اغتسلتُ فيه ثم  جئتُ فغسلتُ رجلي وما غسلتُهما إلّا مما لزق</w:t>
      </w:r>
      <w:r>
        <w:rPr>
          <w:rStyle w:val="FootnoteAnchor"/>
          <w:rtl w:val="true"/>
        </w:rPr>
        <w:footnoteReference w:id="48"/>
      </w:r>
      <w:r>
        <w:rPr>
          <w:rFonts w:ascii="IRNazanin" w:hAnsi="IRNazanin" w:eastAsia="IRNazanin"/>
          <w:color w:val="111111"/>
          <w:sz w:val="28"/>
          <w:sz w:val="28"/>
          <w:szCs w:val="28"/>
          <w:rtl w:val="true"/>
          <w:lang w:bidi="fa-IR"/>
        </w:rPr>
        <w:t>بهما من التراب</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المحاسن، عن محمد بن مسلم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الحمّام يغتسل فيه الجُنُب وغيره أفاغتسل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عن ابن جمهور، عن محمّد  ابن القاسم، عن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لاتغتسل من البئر الّتي تجتمع فيها غُسالة</w:t>
      </w:r>
      <w:r>
        <w:rPr>
          <w:rStyle w:val="FootnoteAnchor"/>
          <w:rtl w:val="true"/>
        </w:rPr>
        <w:footnoteReference w:id="51"/>
      </w:r>
      <w:r>
        <w:rPr>
          <w:rFonts w:ascii="Amiri" w:hAnsi="Amiri" w:eastAsia="Amiri" w:cs="Amiri"/>
          <w:color w:val="111111"/>
          <w:sz w:val="28"/>
          <w:sz w:val="28"/>
          <w:szCs w:val="28"/>
          <w:rtl w:val="true"/>
          <w:lang w:bidi="ar-SA"/>
        </w:rPr>
        <w:t>الحمّام، فإنّ فيها  غُسالة ولد الزّنا، وهو لا يطهر إلى سبعة آباء</w:t>
      </w:r>
      <w:r>
        <w:rPr>
          <w:rStyle w:val="FootnoteAnchor"/>
          <w:rtl w:val="true"/>
        </w:rPr>
        <w:footnoteReference w:id="52"/>
      </w:r>
      <w:r>
        <w:rPr>
          <w:rFonts w:ascii="Amiri" w:hAnsi="Amiri" w:eastAsia="Amiri" w:cs="Amiri"/>
          <w:color w:val="111111"/>
          <w:sz w:val="28"/>
          <w:sz w:val="28"/>
          <w:szCs w:val="28"/>
          <w:rtl w:val="true"/>
          <w:lang w:bidi="ar-SA"/>
        </w:rPr>
        <w:t xml:space="preserve">وفيها غُسالة النّاصب وهو شرُّهما، إنّ الله لم يخلق خلقاً شرّاً من الكلب وإنّ الناصب أهون على الله من الكلب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ماء الحمّام يغتسل منه الجُنُب والصبيّ واليهوديّ والنّصرانيّ والمجوسيّ؟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ماء الحمّام كماء النّهر يطهّر بعضه بعضاً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 بن سعيد، عن صفوان، عن  العلا،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ماء الحمّام؟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اُدخله بازار ، ولاتغتسل من ماء آخر إلا أن يكون فيه  جُنُب أو يكثر أهله فلاتدري فيهم جُنُب أم لا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الوجه هو عدم کريَّة الماء، فانه ينجس بملاقاة الجُنُب  له، وعلى هذا الوجه حمله الشيخ الطوسي، ويؤيّده الحديث الآتي</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مهزیار، عن محمد بن اسماعیل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يقول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ادخل </w:t>
      </w:r>
      <w:bookmarkStart w:id="29" w:name="pg13452_117786"/>
    </w:p>
    <w:p>
      <w:pPr>
        <w:pStyle w:val="BookText"/>
        <w:rPr/>
      </w:pPr>
      <w:bookmarkEnd w:id="29"/>
      <w:r>
        <w:rPr>
          <w:rFonts w:ascii="Amiri" w:hAnsi="Amiri" w:eastAsia="Amiri" w:cs="Amiri"/>
          <w:color w:val="111111"/>
          <w:sz w:val="28"/>
          <w:sz w:val="28"/>
          <w:szCs w:val="28"/>
          <w:rtl w:val="true"/>
          <w:lang w:bidi="ar-SA"/>
        </w:rPr>
        <w:t xml:space="preserve">الحمام في السَّحَر وفيه الجُنُب وغير ذلك فأقوم فأغتسل فينتضح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مائهم؟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هو جار؟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عبدالله بن عامر ، عن علي بن  مهزیار ، عن محمد بن اسماعيل، عن حنان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1187952_2616395394"/>
      <w:bookmarkStart w:id="31" w:name="_Toc11"/>
      <w:bookmarkEnd w:id="30"/>
      <w:r>
        <w:rPr>
          <w:rtl w:val="true"/>
        </w:rPr>
        <w:t xml:space="preserve">باب </w:t>
      </w:r>
      <w:r>
        <w:rPr>
          <w:rtl w:val="true"/>
        </w:rPr>
        <w:t>(</w:t>
      </w:r>
      <w:r>
        <w:rPr/>
        <w:t>6</w:t>
      </w:r>
      <w:r>
        <w:rPr>
          <w:rtl w:val="true"/>
        </w:rPr>
        <w:t xml:space="preserve">) </w:t>
      </w:r>
      <w:r>
        <w:rPr>
          <w:rtl w:val="true"/>
        </w:rPr>
        <w:t>نجاسة الماء اذا تغيَّر طعمه أو لونه أو رائحته بالنجاسة</w:t>
      </w:r>
      <w:bookmarkEnd w:id="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۱۳۵۰۱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اسماعيل، عن الفضل بن شاذان جميعاً، عن حماد، عن حريز،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غَلب الماءُ ريح الجيفة فتوضَّا من الماء</w:t>
      </w:r>
      <w:r>
        <w:rPr>
          <w:rStyle w:val="FootnoteAnchor"/>
          <w:rtl w:val="true"/>
        </w:rPr>
        <w:footnoteReference w:id="57"/>
      </w:r>
      <w:r>
        <w:rPr>
          <w:rFonts w:ascii="IRNazanin" w:hAnsi="IRNazanin" w:eastAsia="IRNazanin"/>
          <w:color w:val="111111"/>
          <w:sz w:val="28"/>
          <w:sz w:val="28"/>
          <w:szCs w:val="28"/>
          <w:rtl w:val="true"/>
          <w:lang w:bidi="fa-IR"/>
        </w:rPr>
        <w:t>واشرب، وأذا</w:t>
      </w:r>
      <w:r>
        <w:rPr>
          <w:rStyle w:val="FootnoteAnchor"/>
          <w:rtl w:val="true"/>
        </w:rPr>
        <w:footnoteReference w:id="58"/>
      </w:r>
      <w:r>
        <w:rPr>
          <w:rFonts w:ascii="Amiri" w:hAnsi="Amiri" w:eastAsia="Amiri" w:cs="Amiri"/>
          <w:color w:val="111111"/>
          <w:sz w:val="28"/>
          <w:sz w:val="28"/>
          <w:szCs w:val="28"/>
          <w:rtl w:val="true"/>
          <w:lang w:bidi="ar-SA"/>
        </w:rPr>
        <w:t>تغيَّر الماء وتغيَّر</w:t>
      </w:r>
      <w:r>
        <w:rPr>
          <w:rStyle w:val="FootnoteAnchor"/>
          <w:rtl w:val="true"/>
        </w:rPr>
        <w:footnoteReference w:id="59"/>
      </w:r>
      <w:r>
        <w:rPr>
          <w:rFonts w:ascii="Amiri" w:hAnsi="Amiri" w:eastAsia="Amiri" w:cs="Amiri"/>
          <w:color w:val="111111"/>
          <w:sz w:val="28"/>
          <w:sz w:val="28"/>
          <w:szCs w:val="28"/>
          <w:rtl w:val="true"/>
          <w:lang w:bidi="ar-SA"/>
        </w:rPr>
        <w:t>الطَّعم فلاتتوضَّا</w:t>
      </w:r>
      <w:r>
        <w:rPr>
          <w:rStyle w:val="FootnoteAnchor"/>
          <w:rtl w:val="true"/>
        </w:rPr>
        <w:footnoteReference w:id="60"/>
      </w:r>
      <w:r>
        <w:rPr>
          <w:rFonts w:ascii="IRNazanin" w:hAnsi="IRNazanin" w:eastAsia="IRNazanin"/>
          <w:color w:val="111111"/>
          <w:sz w:val="28"/>
          <w:sz w:val="28"/>
          <w:szCs w:val="28"/>
          <w:rtl w:val="true"/>
          <w:lang w:bidi="fa-IR"/>
        </w:rPr>
        <w:t>ولاتشرب</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أخبرني أبو القاسم جعفر بن محمد، عن أبيه، عن سعد بن عبدالله ، عن أحمد بن محمد، عن الحسين بن سعيد وعبدالرحمن بن أبي نجران، عن حماد بن عيسى، عن حریز بن عبدالله،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غلب الماء على ريح الجيفة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۱۳۵۰۲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محمد بن عيسى بن  عبيد، عن يونس بن عبدالرحمن،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غدیرٍ</w:t>
      </w:r>
      <w:r>
        <w:rPr>
          <w:rStyle w:val="FootnoteAnchor"/>
          <w:rtl w:val="true"/>
        </w:rPr>
        <w:footnoteReference w:id="63"/>
      </w:r>
      <w:r>
        <w:rPr>
          <w:rFonts w:ascii="Amiri" w:hAnsi="Amiri" w:eastAsia="Amiri" w:cs="Amiri"/>
          <w:color w:val="111111"/>
          <w:sz w:val="28"/>
          <w:sz w:val="28"/>
          <w:szCs w:val="28"/>
          <w:rtl w:val="true"/>
          <w:lang w:bidi="ar-SA"/>
        </w:rPr>
        <w:t xml:space="preserve">أتَوه وفيه جيفة؟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قاهراً ولا يوجد فيه الريح فتوضّأ</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غديرٍ فيه جيفة؟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الماء قاهراً</w:t>
      </w:r>
      <w:r>
        <w:rPr>
          <w:rStyle w:val="FootnoteAnchor"/>
          <w:rtl w:val="true"/>
        </w:rPr>
        <w:footnoteReference w:id="65"/>
      </w:r>
      <w:r>
        <w:rPr>
          <w:rFonts w:ascii="Amiri" w:hAnsi="Amiri" w:eastAsia="Amiri" w:cs="Amiri"/>
          <w:color w:val="111111"/>
          <w:sz w:val="28"/>
          <w:sz w:val="28"/>
          <w:szCs w:val="28"/>
          <w:rtl w:val="true"/>
          <w:lang w:bidi="ar-SA"/>
        </w:rPr>
        <w:t>لها لاتوجد الريح منه فتوضَّأ واغتسل</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غدير فيه جيفة؟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الماء قاهراً لايوجد فيه ريحها فتوضّأ</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أبيه، عن الحسين بن الحسن بن أبان، عن الحسين بن سعيد، عن عثمان بن عيسى، عن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يمرُّ بالماء وفيه دابة ميتة قد انتنت؟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النتن الغالب على الماء فلايتوضّأ ولايشرب</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الأجن</w:t>
      </w:r>
      <w:r>
        <w:rPr>
          <w:rStyle w:val="FootnoteAnchor"/>
          <w:rtl w:val="true"/>
        </w:rPr>
        <w:footnoteReference w:id="69"/>
      </w:r>
      <w:r>
        <w:rPr>
          <w:rFonts w:ascii="Amiri" w:hAnsi="Amiri" w:eastAsia="Amiri" w:cs="Amiri"/>
          <w:color w:val="111111"/>
          <w:sz w:val="28"/>
          <w:sz w:val="28"/>
          <w:szCs w:val="28"/>
          <w:rtl w:val="true"/>
          <w:lang w:bidi="ar-SA"/>
        </w:rPr>
        <w:t>تتوضّأ</w:t>
      </w:r>
      <w:r>
        <w:rPr>
          <w:rStyle w:val="FootnoteAnchor"/>
          <w:rtl w:val="true"/>
        </w:rPr>
        <w:footnoteReference w:id="70"/>
      </w:r>
      <w:r>
        <w:rPr>
          <w:rFonts w:ascii="IRNazanin" w:hAnsi="IRNazanin" w:eastAsia="IRNazanin"/>
          <w:color w:val="111111"/>
          <w:sz w:val="28"/>
          <w:sz w:val="28"/>
          <w:szCs w:val="28"/>
          <w:rtl w:val="true"/>
          <w:lang w:bidi="fa-IR"/>
        </w:rPr>
        <w:t>منه إلّا أن تجد</w:t>
      </w:r>
      <w:r>
        <w:rPr>
          <w:rStyle w:val="FootnoteAnchor"/>
          <w:rtl w:val="true"/>
        </w:rPr>
        <w:footnoteReference w:id="71"/>
      </w:r>
      <w:r>
        <w:rPr>
          <w:rFonts w:ascii="Amiri" w:hAnsi="Amiri" w:eastAsia="Amiri" w:cs="Amiri"/>
          <w:color w:val="111111"/>
          <w:sz w:val="28"/>
          <w:sz w:val="28"/>
          <w:szCs w:val="28"/>
          <w:rtl w:val="true"/>
          <w:lang w:bidi="ar-SA"/>
        </w:rPr>
        <w:t>ماءً غيره فَتَنزّه منه</w:t>
      </w:r>
      <w:r>
        <w:rPr>
          <w:rStyle w:val="FootnoteAnchor"/>
          <w:rtl w:val="true"/>
        </w:rPr>
        <w:footnoteReference w:id="72"/>
      </w:r>
      <w:r>
        <w:rPr>
          <w:rFonts w:ascii="IRNazanin" w:hAnsi="IRNazanin" w:eastAsia="IRNazanin"/>
          <w:color w:val="111111"/>
          <w:sz w:val="28"/>
          <w:sz w:val="28"/>
          <w:szCs w:val="28"/>
          <w:rtl w:val="true"/>
          <w:lang w:bidi="fa-IR"/>
        </w:rPr>
        <w:t xml:space="preserve">و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علي بن ابراهیم  مثله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غيره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اذا كان الماء قد  تغيّر من قبل نفسه أو بمجاورة جسم طاهر، لأنَّ الممنوع استعماله هو ما اذا كان متغيّراً بما يقع فيه من النجاسة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۱۳۵۰۷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أحمد بن محمد بن الحسن، عن أبيه، عن سعد بن  عبدالله، عن أحمد بن محمد بن عيسى، عن العباس بن معروف،  عن حمّاد بن عيسى، عن ابراهيم بن عمر</w:t>
      </w:r>
      <w:r>
        <w:rPr>
          <w:rStyle w:val="FootnoteAnchor"/>
          <w:rtl w:val="true"/>
        </w:rPr>
        <w:footnoteReference w:id="75"/>
      </w:r>
      <w:r>
        <w:rPr>
          <w:rFonts w:ascii="IRNazanin" w:hAnsi="IRNazanin" w:eastAsia="IRNazanin"/>
          <w:color w:val="111111"/>
          <w:sz w:val="28"/>
          <w:sz w:val="28"/>
          <w:szCs w:val="28"/>
          <w:rtl w:val="true"/>
          <w:lang w:bidi="fa-IR"/>
        </w:rPr>
        <w:t xml:space="preserve">اليماني، عن أبي خالد القمّاط أنه سمع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الماء یمرّ به الرجل وهو نقيع</w:t>
      </w:r>
      <w:r>
        <w:rPr>
          <w:rStyle w:val="FootnoteAnchor"/>
          <w:rtl w:val="true"/>
        </w:rPr>
        <w:footnoteReference w:id="76"/>
      </w:r>
      <w:r>
        <w:rPr>
          <w:rFonts w:ascii="Amiri" w:hAnsi="Amiri" w:eastAsia="Amiri" w:cs="Amiri"/>
          <w:color w:val="111111"/>
          <w:sz w:val="28"/>
          <w:sz w:val="28"/>
          <w:szCs w:val="28"/>
          <w:rtl w:val="true"/>
          <w:lang w:bidi="ar-SA"/>
        </w:rPr>
        <w:t>فيه الميتة الجيفة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كان الماء قد تغيّر ريحه أو  طعمه فلا تشرب ولاتتوضّأ منه، وإن لم يتغيَّر ريحه وطعمه فاشرب  وتوضّأ</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۱۳۵۰۸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عبدالجبار، عن محمد بن سنان، عن العلا بن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الحياض يبال فيها؟  قال</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غلب لونُ الماء لونَ البول</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۱۳۵۰۹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أحمد بن محمّد بن الحسن، عن أبيه، عن سعد بن </w:t>
      </w:r>
    </w:p>
    <w:p>
      <w:pPr>
        <w:pStyle w:val="BookText"/>
        <w:rPr/>
      </w:pPr>
      <w:r>
        <w:rPr>
          <w:rFonts w:ascii="Amiri" w:hAnsi="Amiri" w:eastAsia="Amiri" w:cs="Amiri"/>
          <w:color w:val="111111"/>
          <w:sz w:val="28"/>
          <w:sz w:val="28"/>
          <w:szCs w:val="28"/>
          <w:rtl w:val="true"/>
          <w:lang w:bidi="ar-SA"/>
        </w:rPr>
        <w:t>عبدالله، عن محمد بن عيسى، عن ياسين البصري</w:t>
      </w:r>
      <w:r>
        <w:rPr>
          <w:rStyle w:val="FootnoteAnchor"/>
          <w:rtl w:val="true"/>
        </w:rPr>
        <w:footnoteReference w:id="81"/>
      </w:r>
      <w:r>
        <w:rPr>
          <w:rFonts w:ascii="IRNazanin" w:hAnsi="IRNazanin" w:eastAsia="IRNazanin"/>
          <w:color w:val="111111"/>
          <w:sz w:val="28"/>
          <w:sz w:val="28"/>
          <w:szCs w:val="28"/>
          <w:rtl w:val="true"/>
          <w:lang w:bidi="fa-IR"/>
        </w:rPr>
        <w:t xml:space="preserve">، عن حریز بن عبدالله،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الماء النقيع تبول</w:t>
      </w:r>
      <w:r>
        <w:rPr>
          <w:rStyle w:val="FootnoteAnchor"/>
          <w:rtl w:val="true"/>
        </w:rPr>
        <w:footnoteReference w:id="82"/>
      </w:r>
      <w:r>
        <w:rPr>
          <w:rFonts w:ascii="Amiri" w:hAnsi="Amiri" w:eastAsia="Amiri" w:cs="Amiri"/>
          <w:color w:val="111111"/>
          <w:sz w:val="28"/>
          <w:sz w:val="28"/>
          <w:szCs w:val="28"/>
          <w:rtl w:val="true"/>
          <w:lang w:bidi="ar-SA"/>
        </w:rPr>
        <w:t xml:space="preserve">فيه الدواب؟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تغيَّر الماء فلاتتوضَّأ منه، وإن لم تغيّره أبوالها فتوضّأ منه  وكذلك الدم إذا سال في الماء، وأشباهه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۱۳۵۱۰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 بن سعيد، عن  عثمان بن عيسى، عن سماعة،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كُرّ</w:t>
      </w:r>
      <w:r>
        <w:rPr>
          <w:rStyle w:val="FootnoteAnchor"/>
          <w:rtl w:val="true"/>
        </w:rPr>
        <w:footnoteReference w:id="84"/>
      </w:r>
      <w:r>
        <w:rPr>
          <w:rFonts w:ascii="Amiri" w:hAnsi="Amiri" w:eastAsia="Amiri" w:cs="Amiri"/>
          <w:color w:val="111111"/>
          <w:sz w:val="28"/>
          <w:sz w:val="28"/>
          <w:szCs w:val="28"/>
          <w:rtl w:val="true"/>
          <w:lang w:bidi="ar-SA"/>
        </w:rPr>
        <w:t xml:space="preserve">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 وأنا في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بال فيه حمار أو بغل أو انسان؟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لاتوضّأ</w:t>
      </w:r>
      <w:r>
        <w:rPr>
          <w:rStyle w:val="FootnoteAnchor"/>
          <w:rtl w:val="true"/>
        </w:rPr>
        <w:footnoteReference w:id="85"/>
      </w:r>
      <w:r>
        <w:rPr>
          <w:rFonts w:ascii="IRNazanin" w:hAnsi="IRNazanin" w:eastAsia="IRNazanin"/>
          <w:color w:val="111111"/>
          <w:sz w:val="28"/>
          <w:sz w:val="28"/>
          <w:szCs w:val="28"/>
          <w:rtl w:val="true"/>
          <w:lang w:bidi="fa-IR"/>
        </w:rPr>
        <w:t>منه ولا تشرب منه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التوضّي بهذا الماء قد يُحمل على الكراهة للنزاهة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يُحمل على الحرمة بسبب خروج الماء عن الاطلاق بتغيُّر أحد  أوصافه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الطعم أو اللَّون أو الرائحة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بالنجاسة، وأمّا مع  عدم التغيُّر وبقاء الكريَّة فلا مانع من التوضّي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۱۳۵۱۱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فضالة  ابن أيوب، عن الحسين بن عثمان، عن سماعة بن مهران،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نسافر فربما بلینا بالغدير من المطر يكون إلى جانب القرية فيكون فيه العذرة ويبول فيه الصبي وتبول فيه الدابة وتروث؟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عرض في قلبك منه شيء فقل</w:t>
      </w:r>
      <w:r>
        <w:rPr>
          <w:rStyle w:val="FootnoteAnchor"/>
          <w:rtl w:val="true"/>
        </w:rPr>
        <w:footnoteReference w:id="87"/>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افرج الماء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توضَّا فان الدين ليس بمضيّق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و</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الغدير يكون بجنب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۱۳۵۱۲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القاسم  ابن محمد، عن علي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الماء الساكن يكون فيه الجيفة أيصلح الاستنجاء منه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من الجانب الآخر ولاتتوضَّأ</w:t>
      </w:r>
      <w:r>
        <w:rPr>
          <w:rStyle w:val="FootnoteAnchor"/>
          <w:rtl w:val="true"/>
        </w:rPr>
        <w:footnoteReference w:id="92"/>
      </w:r>
      <w:r>
        <w:rPr>
          <w:rFonts w:ascii="Amiri" w:hAnsi="Amiri" w:eastAsia="Amiri" w:cs="Amiri"/>
          <w:color w:val="111111"/>
          <w:sz w:val="28"/>
          <w:sz w:val="28"/>
          <w:szCs w:val="28"/>
          <w:rtl w:val="true"/>
          <w:lang w:bidi="ar-SA"/>
        </w:rPr>
        <w:t>من جانب الجيفة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ابن سعيد بهذا الاسناد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الماء الساكن والاستنجاء منه والجيفة فيه؟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الماء الساكن تكون فيه الجيفة؟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يتوضّأ من الجانب الآخر ولايتوضّأ من جانب الجيفة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عثمان  بن عيسى،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يمرّ بالميتة في الماء؟  قال</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من الناحية التي ليس فيها الميتة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جمهور الاحسائي في درر  اللآلي العمادية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متواتراً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طاهر لا ينجِّسه الّآ ما غيّر لونه أو طعمه أو رائحته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مرَّ الجُنُب بالماء وفيه الجيفة أو الميتة، فان كان قد تغيّر لذلك طعمه أو ريحه أو لونه فلايشرب منه ، ولايتوضَّأ ولايتطهَّر منه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جعفر بن محمّد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ميضاةٍ</w:t>
      </w:r>
      <w:r>
        <w:rPr>
          <w:rStyle w:val="FootnoteAnchor"/>
          <w:rtl w:val="true"/>
        </w:rPr>
        <w:footnoteReference w:id="100"/>
      </w:r>
      <w:r>
        <w:rPr>
          <w:rFonts w:ascii="Amiri" w:hAnsi="Amiri" w:eastAsia="Amiri" w:cs="Amiri"/>
          <w:color w:val="111111"/>
          <w:sz w:val="28"/>
          <w:sz w:val="28"/>
          <w:szCs w:val="28"/>
          <w:rtl w:val="true"/>
          <w:lang w:bidi="ar-SA"/>
        </w:rPr>
        <w:t xml:space="preserve">كانت بقرب مسجد تُدخل  الحائض فيها يدها، والغلام فيها يده؟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منها فان الماء لا ينجَّسه شيء</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۱۳۵۱۸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اسماعيل، عن علي  ابن الحكم، عن شهاب بن عبد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فابتدأني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فاسأل يا شهاب وأن شئت أخبرناك بما جئت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لتسألني عن الجُنُب يغرف الماء من الحُبّ بالكوز،  فيصيب يده الماء؟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شئت سل وان شئت أخبرتك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تسأل عن الجُنُب يسهو ويغمر يده في الماء قبل أن  يغسلها؟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جعلت فداك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اصاب يده شيء فلابأس بذاك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وان شئت  أخبرتك</w:t>
      </w:r>
      <w:r>
        <w:rPr>
          <w:rFonts w:eastAsia="Amiri" w:cs="Amiri" w:ascii="Amiri" w:hAnsi="Amiri"/>
          <w:color w:val="111111"/>
          <w:sz w:val="28"/>
          <w:szCs w:val="28"/>
          <w:rtl w:val="true"/>
          <w:lang w:bidi="ar-SA"/>
        </w:rPr>
        <w:t xml:space="preserve">. </w:t>
      </w:r>
      <w:bookmarkStart w:id="32" w:name="pg13452_117794"/>
    </w:p>
    <w:p>
      <w:pPr>
        <w:pStyle w:val="BookText"/>
        <w:rPr/>
      </w:pPr>
      <w:bookmarkEnd w:id="32"/>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لتسألني عن الجُنُب يغتسل فيقطر الماء من جسمه في الاناء أو ينضح الماء من الأرض فيقع في الاناء؟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بهذا بأس كله ، فاسأل وان شئت أخبرتك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لتسألني عن الغدير يكون في جانبه الجيفة أتوضَّأ منه  أولا؟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فتوضَّأ من الجانب الآخر الّا أن يغلب على الماء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لتسأل عن الماء الراكد من البئر</w:t>
      </w:r>
      <w:r>
        <w:rPr>
          <w:rStyle w:val="FootnoteAnchor"/>
          <w:rtl w:val="true"/>
        </w:rPr>
        <w:footnoteReference w:id="10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يكن فيه تغيير أو ريح غالبة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التغيير؟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الصفرة، فتوضّأ منه وكلّما غلب عليه كثرة الماء فهو  طاهر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1187954_2616395394"/>
      <w:bookmarkStart w:id="34" w:name="_Toc12"/>
      <w:bookmarkEnd w:id="33"/>
      <w:r>
        <w:rPr>
          <w:rtl w:val="true"/>
        </w:rPr>
        <w:t xml:space="preserve">باب </w:t>
      </w:r>
      <w:r>
        <w:rPr>
          <w:rtl w:val="true"/>
        </w:rPr>
        <w:t>(</w:t>
      </w:r>
      <w:r>
        <w:rPr/>
        <w:t>۷</w:t>
      </w:r>
      <w:r>
        <w:rPr>
          <w:rtl w:val="true"/>
        </w:rPr>
        <w:t xml:space="preserve">) </w:t>
      </w:r>
      <w:r>
        <w:rPr>
          <w:rtl w:val="true"/>
        </w:rPr>
        <w:t>نجاسة ما نقص عن الكرّ بملاقاة النجاسة وان لم يتغيَّر</w:t>
      </w:r>
      <w:bookmarkEnd w:id="3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۱۳۵۱۹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w:t>
      </w:r>
    </w:p>
    <w:p>
      <w:pPr>
        <w:pStyle w:val="BookText"/>
        <w:rPr/>
      </w:pPr>
      <w:r>
        <w:rPr>
          <w:rFonts w:ascii="IRNazanin" w:hAnsi="IRNazanin" w:eastAsia="IRNazanin"/>
          <w:color w:val="111111"/>
          <w:sz w:val="28"/>
          <w:sz w:val="28"/>
          <w:szCs w:val="28"/>
          <w:rtl w:val="true"/>
          <w:lang w:bidi="fa-IR"/>
        </w:rPr>
        <w:t xml:space="preserve">عبدالله بن المغيرة، عن ابن مسکان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الميسر</w:t>
      </w:r>
      <w:r>
        <w:rPr>
          <w:rStyle w:val="FootnoteAnchor"/>
          <w:rtl w:val="true"/>
        </w:rPr>
        <w:footnoteReference w:id="10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الجُنُب ينتهي إلى الماء القليل في الطريق ويريد أن يغتسل منه وليس معه إناء يغرف</w:t>
      </w:r>
      <w:r>
        <w:rPr>
          <w:rStyle w:val="FootnoteAnchor"/>
          <w:rtl w:val="true"/>
        </w:rPr>
        <w:footnoteReference w:id="105"/>
      </w:r>
      <w:r>
        <w:rPr>
          <w:rFonts w:ascii="Amiri" w:hAnsi="Amiri" w:eastAsia="Amiri" w:cs="Amiri"/>
          <w:color w:val="111111"/>
          <w:sz w:val="28"/>
          <w:sz w:val="28"/>
          <w:szCs w:val="28"/>
          <w:rtl w:val="true"/>
          <w:lang w:bidi="ar-SA"/>
        </w:rPr>
        <w:t xml:space="preserve">به ويداه قَذِرتَان؟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يده ويتوضّأ ثمّ يغتسل</w:t>
      </w:r>
      <w:r>
        <w:rPr>
          <w:rStyle w:val="FootnoteAnchor"/>
          <w:rtl w:val="true"/>
        </w:rPr>
        <w:footnoteReference w:id="106"/>
      </w:r>
      <w:r>
        <w:rPr>
          <w:rFonts w:ascii="Amiri" w:hAnsi="Amiri" w:eastAsia="Amiri" w:cs="Amiri"/>
          <w:color w:val="111111"/>
          <w:sz w:val="28"/>
          <w:sz w:val="28"/>
          <w:szCs w:val="28"/>
          <w:rtl w:val="true"/>
          <w:lang w:bidi="ar-SA"/>
        </w:rPr>
        <w:t xml:space="preserve">، هذا ممّا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يُحمل التوضّيء هنا على غَسل اليدين من  القذارة والوسخ وليس معنى القذارة النجاسة الشرعية فالقذارة أعمّ من النجاسة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۱۳۵۲۰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ابن سنان، عن ابن  مسکان،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الجُنُب يحمل</w:t>
      </w:r>
      <w:r>
        <w:rPr>
          <w:rStyle w:val="FootnoteAnchor"/>
          <w:rtl w:val="true"/>
        </w:rPr>
        <w:footnoteReference w:id="109"/>
      </w:r>
      <w:r>
        <w:rPr>
          <w:rFonts w:ascii="Amiri" w:hAnsi="Amiri" w:eastAsia="Amiri" w:cs="Amiri"/>
          <w:color w:val="111111"/>
          <w:sz w:val="28"/>
          <w:sz w:val="28"/>
          <w:szCs w:val="28"/>
          <w:rtl w:val="true"/>
          <w:lang w:bidi="ar-SA"/>
        </w:rPr>
        <w:t>الركوة أو التَور</w:t>
      </w:r>
      <w:r>
        <w:rPr>
          <w:rStyle w:val="FootnoteAnchor"/>
          <w:rtl w:val="true"/>
        </w:rPr>
        <w:footnoteReference w:id="110"/>
      </w:r>
      <w:r>
        <w:rPr>
          <w:rFonts w:ascii="Amiri" w:hAnsi="Amiri" w:eastAsia="Amiri" w:cs="Amiri"/>
          <w:color w:val="111111"/>
          <w:sz w:val="28"/>
          <w:sz w:val="28"/>
          <w:szCs w:val="28"/>
          <w:rtl w:val="true"/>
          <w:lang w:bidi="ar-SA"/>
        </w:rPr>
        <w:t xml:space="preserve">فيدخل اصبعه فيه؟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يده قذرة فاهرقه وان كانت</w:t>
      </w:r>
      <w:r>
        <w:rPr>
          <w:rStyle w:val="FootnoteAnchor"/>
          <w:rtl w:val="true"/>
        </w:rPr>
        <w:footnoteReference w:id="111"/>
      </w:r>
      <w:r>
        <w:rPr>
          <w:rFonts w:ascii="Amiri" w:hAnsi="Amiri" w:eastAsia="Amiri" w:cs="Amiri"/>
          <w:color w:val="111111"/>
          <w:sz w:val="28"/>
          <w:sz w:val="28"/>
          <w:szCs w:val="28"/>
          <w:rtl w:val="true"/>
          <w:lang w:bidi="ar-SA"/>
        </w:rPr>
        <w:t xml:space="preserve">لم يصبها قَذِرٌ فليغتسل منه هذا مما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عن أبيه، عن الحسين بن الحسن بن أبان ، عن الحسين بن  سعيد، عن ابن سنان ، عن أبي بصير مثله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بن أبي جيّد القمي، عن محمد  ابن الحسن بن الوليد، عن الصفار، عن أحمد بن محمد والحسين بن الحسن بن أبان ، عن الحسين بن سعيد مثله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۱۳۵۲۱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اسماعیل،  عن عليّ بن الحكم، عن شهاب بن عبد ربّه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الجُنُب يسهو فيغمس يده في الإناء قبل أن يغسلها ، أنّه لا بأس إذا لم يكن أصاب يده شيء</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۱۳۵۲۲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أيده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محمد، عن أبيه، عن سعد بن عبدالله ، عن أحمد  ابن محمد، عن الحسين بن سعيد، عن أخيه الحسن، عن زرعة </w:t>
      </w:r>
    </w:p>
    <w:p>
      <w:pPr>
        <w:pStyle w:val="BookText"/>
        <w:rPr/>
      </w:pPr>
      <w:r>
        <w:rPr>
          <w:rFonts w:ascii="Amiri" w:hAnsi="Amiri" w:eastAsia="Amiri" w:cs="Amiri"/>
          <w:color w:val="111111"/>
          <w:sz w:val="28"/>
          <w:sz w:val="28"/>
          <w:szCs w:val="28"/>
          <w:rtl w:val="true"/>
          <w:lang w:bidi="ar-SA"/>
        </w:rPr>
        <w:t xml:space="preserve">محمد الحضرمي، عن سماعة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 الرجل جنابة فأدخل يده في الاناء فلا بأس إن لم يكن أصاب يذه شيء من المني</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أخيه الحسن مثله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الحسين بن أبي جيد القدي، عن محمد  ابن الحسن بن الوليد، عن الصفار، عن أحمد بن محمد والحسين بن الحسن بن أبان ، عن الحسين بن سعيد مثله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۱۳۵۲۳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عثمان  ابن عيسى، عن سعيد الاعرج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الجَرَّة </w:t>
      </w:r>
      <w:r>
        <w:rPr>
          <w:rStyle w:val="FootnoteAnchor"/>
          <w:rtl w:val="true"/>
        </w:rPr>
        <w:footnoteReference w:id="119"/>
      </w:r>
      <w:r>
        <w:rPr>
          <w:rFonts w:ascii="Amiri" w:hAnsi="Amiri" w:eastAsia="Amiri" w:cs="Amiri"/>
          <w:color w:val="111111"/>
          <w:sz w:val="28"/>
          <w:sz w:val="28"/>
          <w:szCs w:val="28"/>
          <w:rtl w:val="true"/>
          <w:lang w:bidi="ar-SA"/>
        </w:rPr>
        <w:t>تسع مأئة رطلٍ</w:t>
      </w:r>
      <w:r>
        <w:rPr>
          <w:rStyle w:val="FootnoteAnchor"/>
          <w:rtl w:val="true"/>
        </w:rPr>
        <w:footnoteReference w:id="120"/>
      </w:r>
      <w:r>
        <w:rPr>
          <w:rFonts w:ascii="Amiri" w:hAnsi="Amiri" w:eastAsia="Amiri" w:cs="Amiri"/>
          <w:color w:val="111111"/>
          <w:sz w:val="28"/>
          <w:sz w:val="28"/>
          <w:szCs w:val="28"/>
          <w:rtl w:val="true"/>
          <w:lang w:bidi="ar-SA"/>
        </w:rPr>
        <w:t>من ماء يقع فيها أوقيَّة</w:t>
      </w:r>
      <w:r>
        <w:rPr>
          <w:rStyle w:val="FootnoteAnchor"/>
          <w:rtl w:val="true"/>
        </w:rPr>
        <w:footnoteReference w:id="121"/>
      </w:r>
      <w:r>
        <w:rPr>
          <w:rFonts w:ascii="IRNazanin" w:hAnsi="IRNazanin" w:eastAsia="IRNazanin"/>
          <w:color w:val="111111"/>
          <w:sz w:val="28"/>
          <w:sz w:val="28"/>
          <w:szCs w:val="28"/>
          <w:rtl w:val="true"/>
          <w:lang w:bidi="fa-IR"/>
        </w:rPr>
        <w:t>من دم أشربُ منه وأتوضأ؟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35" w:name="pg13452_117798"/>
    </w:p>
    <w:p>
      <w:pPr>
        <w:pStyle w:val="Heading4"/>
        <w:numPr>
          <w:ilvl w:val="3"/>
          <w:numId w:val="1"/>
        </w:numPr>
        <w:rPr/>
      </w:pPr>
      <w:bookmarkStart w:id="36" w:name="__RefHeading___Toc1187956_2616395394"/>
      <w:bookmarkStart w:id="37" w:name="_Toc13"/>
      <w:bookmarkEnd w:id="35"/>
      <w:bookmarkEnd w:id="36"/>
      <w:r>
        <w:rPr>
          <w:rtl w:val="true"/>
        </w:rPr>
        <w:t xml:space="preserve">باب </w:t>
      </w:r>
      <w:r>
        <w:rPr>
          <w:rtl w:val="true"/>
        </w:rPr>
        <w:t>(</w:t>
      </w:r>
      <w:r>
        <w:rPr/>
        <w:t>۸</w:t>
      </w:r>
      <w:r>
        <w:rPr>
          <w:rtl w:val="true"/>
        </w:rPr>
        <w:t xml:space="preserve">) </w:t>
      </w:r>
      <w:r>
        <w:rPr>
          <w:rtl w:val="true"/>
        </w:rPr>
        <w:t>عدم نجاسة الكُرّ من الماء بملاقاة النَّجس</w:t>
      </w:r>
      <w:bookmarkEnd w:id="37"/>
    </w:p>
    <w:p>
      <w:pPr>
        <w:pStyle w:val="BookText"/>
        <w:rPr/>
      </w:pPr>
      <w:r>
        <w:rPr>
          <w:rFonts w:eastAsia="IRNazanin" w:cs="IRNazanin"/>
          <w:color w:val="111111"/>
          <w:sz w:val="28"/>
          <w:szCs w:val="28"/>
          <w:lang w:bidi="fa-IR"/>
        </w:rPr>
        <w:t>13524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عن الفضل بن شاذان،  عن صفوان بن يحيى، وعلي بن ابراهيم، عن أبيه، عن حماد بن  عیسی جمیعاً، 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الماء قدر کُرّ لم ينجّسه شيء</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القاسم جعفر بن محمد، عن محمد بن یعقوب، عن محمد بن  اسماعيل مثله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۱۳۵۲۵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الماء الذي تبول فيه الدَّواب وتلغ فيه الكلاب ويغتسل فيه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اذا كان قدر کر لم ينجّسه شيء</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علي بن الحكم،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الماء الذي تبول فيه الدَّواب، وتَلِغُ فيه الكلاب ويغتسل فيه</w:t>
      </w:r>
      <w:r>
        <w:rPr>
          <w:rStyle w:val="FootnoteAnchor"/>
          <w:rtl w:val="true"/>
        </w:rPr>
        <w:footnoteReference w:id="126"/>
      </w:r>
      <w:r>
        <w:rPr>
          <w:rFonts w:ascii="Amiri" w:hAnsi="Amiri" w:eastAsia="Amiri" w:cs="Amiri"/>
          <w:color w:val="111111"/>
          <w:sz w:val="28"/>
          <w:sz w:val="28"/>
          <w:szCs w:val="28"/>
          <w:rtl w:val="true"/>
          <w:lang w:bidi="ar-SA"/>
        </w:rPr>
        <w:t xml:space="preserve">الجُنُب؟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الماء قدر کرٍّ لم ينجّسه شيء</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أخبرني أحمد بن محمد بن الحسن، عن أبيه، عن محمد بن الحسن الصفّار وسعد بن عبدالله، عن أحمد بن محمد بن عيسى، والحسين ابن الحسن بن أبان، عن الحسين بن سعيد، عن ابن أبي عمير ، عن أبي أيوب،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الماء تبول فيه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۱۳۵۲۷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الحسين بن  سعيد، عن حماد،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الماء قذر کرّ لم ينجِّسه شيء</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الغدير تبول فيه الدَّواب، وتَلِغُ</w:t>
      </w:r>
      <w:r>
        <w:rPr>
          <w:rStyle w:val="FootnoteAnchor"/>
          <w:rtl w:val="true"/>
        </w:rPr>
        <w:footnoteReference w:id="130"/>
      </w:r>
      <w:r>
        <w:rPr>
          <w:rFonts w:ascii="IRNazanin" w:hAnsi="IRNazanin" w:eastAsia="IRNazanin"/>
          <w:color w:val="111111"/>
          <w:sz w:val="28"/>
          <w:sz w:val="28"/>
          <w:szCs w:val="28"/>
          <w:rtl w:val="true"/>
          <w:lang w:bidi="fa-IR"/>
        </w:rPr>
        <w:t xml:space="preserve">فيه الكلاب، ويغتسل فيه الجُنُب والحائض؟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كان قدر کُرٍّ لم ينجّسه شيء</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 عن محمد بن  الحسين، عن موسى بن عيسى، عن محمد بن سعيد، عن اسماعیل ابن مسلم،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الماء فأتاه أهل الماء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حياضنا هذه تَرِدُها السباع والكلاب والبهائم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أخذت بافواهها ولكم سائر ذلك</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الماء ترده السباع والكلاب والبهائم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ورود السباع والكلاب والبهائم الى تلك المياه لا تسبب  نجاستها وعدم جواز الاستفادة منها، بل لها ما تشرب ولكم ما بقى، ولعلّ هذه الحياض كانت أشبه شيء بالغدران الكبيرة التي تجتمع فيها مياه الأمطار فكان السؤال عن حكمها بعد ورود السباع فيها، والله العالم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العباس، عن عبدالله بن المغيرة،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قدر قُلَّتين</w:t>
      </w:r>
      <w:r>
        <w:rPr>
          <w:rStyle w:val="FootnoteAnchor"/>
          <w:rtl w:val="true"/>
        </w:rPr>
        <w:footnoteReference w:id="135"/>
      </w:r>
      <w:r>
        <w:rPr>
          <w:rFonts w:ascii="Amiri" w:hAnsi="Amiri" w:eastAsia="Amiri" w:cs="Amiri"/>
          <w:color w:val="111111"/>
          <w:sz w:val="28"/>
          <w:sz w:val="28"/>
          <w:szCs w:val="28"/>
          <w:rtl w:val="true"/>
          <w:lang w:bidi="ar-SA"/>
        </w:rPr>
        <w:t xml:space="preserve">لم ينجّسه شيء، </w:t>
      </w:r>
    </w:p>
    <w:p>
      <w:pPr>
        <w:pStyle w:val="BookText"/>
        <w:rPr/>
      </w:pPr>
      <w:r>
        <w:rPr>
          <w:rFonts w:ascii="Amiri" w:hAnsi="Amiri" w:eastAsia="Amiri" w:cs="Amiri"/>
          <w:color w:val="111111"/>
          <w:sz w:val="28"/>
          <w:sz w:val="28"/>
          <w:szCs w:val="28"/>
          <w:rtl w:val="true"/>
          <w:lang w:bidi="ar-SA"/>
        </w:rPr>
        <w:t>والقُلَّتان جرَّتان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يكون مقدار قُلَّتين معادلاً لکُرٍّ من الماء ، ويحتمل أن يكون صدور هذه الرواية للتقية، لأن المدار في عدم تنجّس  الماء عند العامّة على القُلّتين و عند الشيعة على الكرّ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۱۳۵۳۱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سهل، عن أحمد بن  محمد بن أبي نصر، عن صفوان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الحِياض</w:t>
      </w:r>
      <w:r>
        <w:rPr>
          <w:rStyle w:val="FootnoteAnchor"/>
          <w:rtl w:val="true"/>
        </w:rPr>
        <w:footnoteReference w:id="138"/>
      </w:r>
      <w:r>
        <w:rPr>
          <w:rFonts w:ascii="Amiri" w:hAnsi="Amiri" w:eastAsia="Amiri" w:cs="Amiri"/>
          <w:color w:val="111111"/>
          <w:sz w:val="28"/>
          <w:sz w:val="28"/>
          <w:szCs w:val="28"/>
          <w:rtl w:val="true"/>
          <w:lang w:bidi="ar-SA"/>
        </w:rPr>
        <w:t xml:space="preserve">التي بين مكة والمدينة ، تردها السباع وتَلِغُ فيها  الكلاب، ويغتسل فيها الجُنُب أيتوضأ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قدر الماء؟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نصف الساق والى الرُّكبة وأقل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أحمد بن  محمد بن أبي نصر، عن صفوان بن مهران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الحّياض التي ما بين مكة إلى المدينة ، تردها السباع، وتَلِغُ فيها الكلاب، وتشرب منها الحمير، ويغتسل منها الجُنُب </w:t>
      </w:r>
      <w:bookmarkStart w:id="38" w:name="pg13452_117802"/>
    </w:p>
    <w:p>
      <w:pPr>
        <w:pStyle w:val="BookText"/>
        <w:rPr/>
      </w:pPr>
      <w:bookmarkEnd w:id="38"/>
      <w:r>
        <w:rPr>
          <w:rFonts w:ascii="Amiri" w:hAnsi="Amiri" w:eastAsia="Amiri" w:cs="Amiri"/>
          <w:color w:val="111111"/>
          <w:sz w:val="28"/>
          <w:sz w:val="28"/>
          <w:szCs w:val="28"/>
          <w:rtl w:val="true"/>
          <w:lang w:bidi="ar-SA"/>
        </w:rPr>
        <w:t>ويتوضّأ منه</w:t>
      </w:r>
      <w:r>
        <w:rPr>
          <w:rStyle w:val="FootnoteAnchor"/>
          <w:rtl w:val="true"/>
        </w:rPr>
        <w:footnoteReference w:id="14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قدر الماء؟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نصف الساق والى الرُّكبة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منه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الحسين بن سعيد، عن القاسم بن محمد، عن أبان، عن زکّار بن فرقد، عن عثمان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أكون في السفر فاتي الماء النقيع</w:t>
      </w:r>
      <w:r>
        <w:rPr>
          <w:rStyle w:val="FootnoteAnchor"/>
          <w:rtl w:val="true"/>
        </w:rPr>
        <w:footnoteReference w:id="143"/>
      </w:r>
      <w:r>
        <w:rPr>
          <w:rFonts w:ascii="Amiri" w:hAnsi="Amiri" w:eastAsia="Amiri" w:cs="Amiri"/>
          <w:color w:val="111111"/>
          <w:sz w:val="28"/>
          <w:sz w:val="28"/>
          <w:szCs w:val="28"/>
          <w:rtl w:val="true"/>
          <w:lang w:bidi="ar-SA"/>
        </w:rPr>
        <w:t xml:space="preserve">ويدي قَذِرَة، فاغمسها في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يُحمل هذا الحديث وأمثاله على كون الماء النقيع  کرّاً أو أكثر بحيث لايتنجّس بملاقاة النجاسة </w:t>
      </w:r>
      <w:r>
        <w:rPr>
          <w:rFonts w:eastAsia="IRNazanin" w:cs="IRNazanin"/>
          <w:color w:val="111111"/>
          <w:sz w:val="28"/>
          <w:szCs w:val="28"/>
          <w:rtl w:val="true"/>
          <w:lang w:bidi="fa-IR"/>
        </w:rPr>
        <w:t>.</w:t>
      </w:r>
    </w:p>
    <w:p>
      <w:pPr>
        <w:pStyle w:val="Heading4"/>
        <w:numPr>
          <w:ilvl w:val="3"/>
          <w:numId w:val="1"/>
        </w:numPr>
        <w:rPr/>
      </w:pPr>
      <w:bookmarkStart w:id="39" w:name="__RefHeading___Toc1187958_2616395394"/>
      <w:bookmarkStart w:id="40" w:name="_Toc14"/>
      <w:bookmarkEnd w:id="39"/>
      <w:r>
        <w:rPr>
          <w:rtl w:val="true"/>
        </w:rPr>
        <w:t xml:space="preserve">باب </w:t>
      </w:r>
      <w:r>
        <w:rPr>
          <w:rtl w:val="true"/>
        </w:rPr>
        <w:t>(</w:t>
      </w:r>
      <w:r>
        <w:rPr/>
        <w:t>۹</w:t>
      </w:r>
      <w:r>
        <w:rPr>
          <w:rtl w:val="true"/>
        </w:rPr>
        <w:t xml:space="preserve">) </w:t>
      </w:r>
      <w:r>
        <w:rPr>
          <w:rtl w:val="true"/>
        </w:rPr>
        <w:t>مقدار الكرّ بالاشبار والارطال</w:t>
      </w:r>
      <w:bookmarkEnd w:id="4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p>
    <w:p>
      <w:pPr>
        <w:pStyle w:val="BookText"/>
        <w:rPr/>
      </w:pPr>
      <w:r>
        <w:rPr>
          <w:rFonts w:ascii="IRNazanin" w:hAnsi="IRNazanin" w:eastAsia="IRNazanin"/>
          <w:color w:val="111111"/>
          <w:sz w:val="28"/>
          <w:sz w:val="28"/>
          <w:szCs w:val="28"/>
          <w:rtl w:val="true"/>
          <w:lang w:bidi="fa-IR"/>
        </w:rPr>
        <w:t xml:space="preserve">البرقي، عن ابن سنان، عن اسماعیل بن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الماء الذي لا ينجّسه 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في ثلاثة أشبار</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ابن الحسن، عن أبيه، عن محمد بن يحيى، عن محمد بن أحمد بن يحيى، عن أحمد بن محمد، عن البرقي، عن عبدالله بن سنان  مثله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الحسين بن عبیدالله، عن أحمد بن محمد  ابن يحيى، عن أبيه، عن محمد بن أحمد بن يحیی مثله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سعد بن عبدالله، عن أحمد بن محمد، عن محمد بن خالد، عن محمد بن سنان ، عن اسماعیل بن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قدر الماء الذي لا ينجّسه شيء؟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الكرّ؟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في ثلاثة أشبار</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 عن الحسن بن صالح الثوري،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الماء في الركيّ</w:t>
      </w:r>
      <w:r>
        <w:rPr>
          <w:rStyle w:val="FootnoteAnchor"/>
          <w:rtl w:val="true"/>
        </w:rPr>
        <w:footnoteReference w:id="149"/>
      </w:r>
      <w:r>
        <w:rPr>
          <w:rFonts w:ascii="Amiri" w:hAnsi="Amiri" w:eastAsia="Amiri" w:cs="Amiri"/>
          <w:color w:val="111111"/>
          <w:sz w:val="28"/>
          <w:sz w:val="28"/>
          <w:szCs w:val="28"/>
          <w:rtl w:val="true"/>
          <w:lang w:bidi="ar-SA"/>
        </w:rPr>
        <w:t>كرّاً لم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الكرّ؟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ونصف عمقها</w:t>
      </w:r>
      <w:r>
        <w:rPr>
          <w:rStyle w:val="FootnoteAnchor"/>
          <w:rtl w:val="true"/>
        </w:rPr>
        <w:footnoteReference w:id="150"/>
      </w:r>
      <w:r>
        <w:rPr>
          <w:rFonts w:ascii="Amiri" w:hAnsi="Amiri" w:eastAsia="Amiri" w:cs="Amiri"/>
          <w:color w:val="111111"/>
          <w:sz w:val="28"/>
          <w:sz w:val="28"/>
          <w:szCs w:val="28"/>
          <w:rtl w:val="true"/>
          <w:lang w:bidi="ar-SA"/>
        </w:rPr>
        <w:t>في ثلاثة أشبار ونصف عرضها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مثله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۱۳۵۳۷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عثمان بن عيسى، عن ابن مسکان،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الكرّ من الماء كم يكون قدره؟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الماء ثلاثة أشبار ونصفاً في مثله ثلاثة أشبار ونصف  في عمقه في الأرض فذلك الكرّ من الماء</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يعقوب ، عن محمد بن یحیی مثله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۱۳۵۳۸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w:t>
      </w:r>
    </w:p>
    <w:p>
      <w:pPr>
        <w:pStyle w:val="BookText"/>
        <w:rPr/>
      </w:pPr>
      <w:r>
        <w:rPr>
          <w:rFonts w:ascii="IRNazanin" w:hAnsi="IRNazanin" w:eastAsia="IRNazanin"/>
          <w:color w:val="111111"/>
          <w:sz w:val="28"/>
          <w:sz w:val="28"/>
          <w:szCs w:val="28"/>
          <w:rtl w:val="true"/>
          <w:lang w:bidi="fa-IR"/>
        </w:rPr>
        <w:t xml:space="preserve">ابن محمد بن الحسن ، عن أبيه، عن محمد بن يحيى، عن محمد بن أحمد بن يحيى، عن أيوب بن نوح، عن صفوان، عن اسماعیل بن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الذي لا ينجِّسه شیء؟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ذراعان عمقه في ذراع وشبر سعته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الحسين بن عبیدالله، عن أحمد بن محمد  ابن يحيى، عن أبيه، عن محمد بن أحمد بن یحیی مثله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۱۳۵۳۹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ادریس، عن محمد بن أحمد، عن  يعقوب بن يزيد، عن ابن أبي عمير،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 من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لا ينجِّسه شيء</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ألف ومائتا رطل</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ابن الحسن، عن أبيه، عن محمد بن يحيى، عن محمد بن أحمد بن يحيى، عن يعقوب بن یزید مثله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أحمد بن يحيى، عن يعقوب بن  یزید مثله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العباس ، عن عبدالله بن المغيرة، عن أبي أيوب، عن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فيه ماء مجتمع تبول فيه الدّواب وتَلِغُ فيه الكلاب، ويغتسل فيه الجُنُب؟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قدر کرٍّ لم ينجّسه شيء، والكُرّ ستمائة رطل</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الرطل المكّي عبارة عن رطلين بالعراقي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شرح هذا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الوالد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الله مضجعه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يحمل على أرطال مكة، فإنّه ضعف العراقي بقرينة سؤال ابن مسلم فإنه طائفي والطائف من نواحي مكة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أبي عمير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لي عن عبدالله يعني ابن المغيرة يرفعه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الكرَّ ستمائة رطل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عبدالله بن  المغيرة،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من الماء نحو حُبِّي</w:t>
      </w:r>
      <w:r>
        <w:rPr>
          <w:rStyle w:val="FootnoteAnchor"/>
          <w:rtl w:val="true"/>
        </w:rPr>
        <w:footnoteReference w:id="164"/>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الى حبّ من تلك الحباب التي تكون بالمدينة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41" w:name="pg13452_117807"/>
    </w:p>
    <w:p>
      <w:pPr>
        <w:pStyle w:val="BookText"/>
        <w:rPr/>
      </w:pPr>
      <w:bookmarkEnd w:id="41"/>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عن أبيه مثله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الأحاديث الشريفة في تحديد مقدار الكُرّ وزناً  ومساحةً، وقد تحدَّث الفقهاء عنها بالتفصيل في كتبهم الفقهيّة  الاستدلالية وقاموا بدراسة هذه الأحاديث والمناقشة فيها من حيث السَّند والدلالة، والمشهور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زماننا هذا هو ثلاثة أشبار طولاً وعرضاً وعُمقاً، فيكون الحاصل سبعة وعشرين شبراً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التفصيل فليراجع كتاب جواهر الكلام وغيره </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187960_2616395394"/>
      <w:bookmarkStart w:id="43" w:name="_Toc15"/>
      <w:bookmarkEnd w:id="42"/>
      <w:r>
        <w:rPr>
          <w:rtl w:val="true"/>
        </w:rPr>
        <w:t xml:space="preserve">باب </w:t>
      </w:r>
      <w:r>
        <w:rPr>
          <w:rtl w:val="true"/>
        </w:rPr>
        <w:t>(</w:t>
      </w:r>
      <w:r>
        <w:rPr/>
        <w:t>۱۰</w:t>
      </w:r>
      <w:r>
        <w:rPr>
          <w:rtl w:val="true"/>
        </w:rPr>
        <w:t xml:space="preserve">) </w:t>
      </w:r>
      <w:r>
        <w:rPr>
          <w:rtl w:val="true"/>
        </w:rPr>
        <w:t>عدم نجاسة ماء البئر بملاقاة النجاسة</w:t>
      </w:r>
      <w:bookmarkEnd w:id="43"/>
    </w:p>
    <w:p>
      <w:pPr>
        <w:pStyle w:val="BookText"/>
        <w:rPr/>
      </w:pPr>
      <w:r>
        <w:rPr>
          <w:rFonts w:eastAsia="IRNazanin" w:cs="IRNazanin"/>
          <w:color w:val="111111"/>
          <w:sz w:val="28"/>
          <w:szCs w:val="28"/>
          <w:lang w:bidi="fa-IR"/>
        </w:rPr>
        <w:t>13543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أبيه محمد بن الحسن، عن أحمد بن  محمد، عن الحسين بن سعيد، عن حمّاد، عن معاوية،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لایُغسل الثوب ولاتُعاد  الصلاة مما وقع في البئر إلّا أن ينتن، فان انتن غسل الثوب وأعاد</w:t>
      </w:r>
      <w:r>
        <w:rPr>
          <w:rStyle w:val="FootnoteAnchor"/>
          <w:rtl w:val="true"/>
        </w:rPr>
        <w:footnoteReference w:id="167"/>
      </w:r>
      <w:r>
        <w:rPr>
          <w:rFonts w:ascii="Amiri" w:hAnsi="Amiri" w:eastAsia="Amiri" w:cs="Amiri"/>
          <w:color w:val="111111"/>
          <w:sz w:val="28"/>
          <w:sz w:val="28"/>
          <w:szCs w:val="28"/>
          <w:rtl w:val="true"/>
          <w:lang w:bidi="ar-SA"/>
        </w:rPr>
        <w:t>الصلاة، ونزحت البئر</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محمد، عن </w:t>
      </w:r>
    </w:p>
    <w:p>
      <w:pPr>
        <w:pStyle w:val="BookText"/>
        <w:rPr/>
      </w:pPr>
      <w:r>
        <w:rPr>
          <w:rFonts w:ascii="Amiri" w:hAnsi="Amiri" w:eastAsia="Amiri" w:cs="Amiri"/>
          <w:color w:val="111111"/>
          <w:sz w:val="28"/>
          <w:sz w:val="28"/>
          <w:szCs w:val="28"/>
          <w:rtl w:val="true"/>
          <w:lang w:bidi="ar-SA"/>
        </w:rPr>
        <w:t xml:space="preserve">أبي طالب عبدالله بن الصلت، عن عبدالله بن المغيرة،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الفارة تقع في البئر فيتوضّأ الرجل منها ويصلّي وهو لا يعلم أيعيد الصلاة ويغسل ثوبه؟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لايعيد الصلاة ولا يغسل ثوبه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عدم تنجّس البئر بمجرّد ملاقاة النجس من دون تغيّر مائها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القاسم جعفر  ابن محمد بن قولويه ، عن أبيه، عن سعد بن عبدالله مثله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الحكم، عن  أبان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الفارة تقع في البئر لا يعلم بها إلّا بعدما يتوضّأ منها، أيعاد الوضوء</w:t>
      </w:r>
      <w:r>
        <w:rPr>
          <w:rStyle w:val="FootnoteAnchor"/>
          <w:rtl w:val="true"/>
        </w:rPr>
        <w:footnoteReference w:id="171"/>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محمد بن الحسن ، عن أبيه، عن الصفار، عن أحمد بن محمّد  مثله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في المدينة بئر في وسط مزبلة، فكانت الريح تهبّ فتلقي فيها </w:t>
      </w:r>
    </w:p>
    <w:p>
      <w:pPr>
        <w:pStyle w:val="BookText"/>
        <w:rPr/>
      </w:pPr>
      <w:r>
        <w:rPr>
          <w:rFonts w:ascii="Amiri" w:hAnsi="Amiri" w:eastAsia="Amiri" w:cs="Amiri"/>
          <w:color w:val="111111"/>
          <w:sz w:val="28"/>
          <w:sz w:val="28"/>
          <w:szCs w:val="28"/>
          <w:rtl w:val="true"/>
          <w:lang w:bidi="ar-SA"/>
        </w:rPr>
        <w:t xml:space="preserve">القذر،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منها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عن سهل، عن أحمد بن  محمد بن أبي نصر ، عن عبدالكريم،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يُستقىٰ منها ويتوضّأ به، ويغسل منه الثياب، ويُعجَن به، ثم يعلم أنه كان فيها میّت؟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ولا يُغسل منه الثوب ولا عاد منه الصلاة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بئر استقی منها، فتُوضّىء به وغسل به الثياب وعُجِنَ به، ثم عُلم انه كان فيها ميتة؟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مثله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عبدالکریم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أحمد بن محمد بن أبي  نصر ، عن عبدالكريم،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يُستقي منها وتُوضّيء</w:t>
      </w:r>
      <w:r>
        <w:rPr>
          <w:rStyle w:val="FootnoteAnchor"/>
          <w:rtl w:val="true"/>
        </w:rPr>
        <w:footnoteReference w:id="178"/>
      </w:r>
      <w:r>
        <w:rPr>
          <w:rFonts w:ascii="IRNazanin" w:hAnsi="IRNazanin" w:eastAsia="IRNazanin"/>
          <w:color w:val="111111"/>
          <w:sz w:val="28"/>
          <w:sz w:val="28"/>
          <w:szCs w:val="28"/>
          <w:rtl w:val="true"/>
          <w:lang w:bidi="fa-IR"/>
        </w:rPr>
        <w:t xml:space="preserve">به وغُسِل منه الثياب وعُجِنَ به ثم عُلم أنه كان فيها میّت؟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ولا يغسل الثوب ولا تُعاد منه الصلاة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أحمد بن محمد بن عيسى، عن علي بن حديد، عن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مكة فصرنا الى بئر، فاستقى غلام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دلواً فخرج فيه فأرتان،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فاستقى آخر فخرجت فيه فأرة ،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فاستقى الثالث فلم يخرج فيه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في الاناء  فصبّه في الاناء</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۱۳۵۵۰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الحسن، عن عمرو بن سعيد، عن مصدّق بن صدقة ، عن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يقع فيها زنبيل</w:t>
      </w:r>
      <w:r>
        <w:rPr>
          <w:rStyle w:val="FootnoteAnchor"/>
          <w:rtl w:val="true"/>
        </w:rPr>
        <w:footnoteReference w:id="181"/>
      </w:r>
      <w:r>
        <w:rPr>
          <w:rFonts w:ascii="Amiri" w:hAnsi="Amiri" w:eastAsia="Amiri" w:cs="Amiri"/>
          <w:color w:val="111111"/>
          <w:sz w:val="28"/>
          <w:sz w:val="28"/>
          <w:szCs w:val="28"/>
          <w:rtl w:val="true"/>
          <w:lang w:bidi="ar-SA"/>
        </w:rPr>
        <w:t xml:space="preserve">عذرة يابسة أو رطبة؟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اذا كان فيها ماء كثير</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۱۳۵۵۱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موسى بن الحسن،  عن أبي القاسم عبدالرحمن بن حمّاد الكوفي، عن بشير ، عن أبي مريم الانصاري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حائط</w:t>
      </w:r>
      <w:r>
        <w:rPr>
          <w:rStyle w:val="FootnoteAnchor"/>
          <w:rtl w:val="true"/>
        </w:rPr>
        <w:footnoteReference w:id="183"/>
      </w:r>
      <w:r>
        <w:rPr>
          <w:rFonts w:ascii="IRNazanin" w:hAnsi="IRNazanin" w:eastAsia="IRNazanin"/>
          <w:color w:val="111111"/>
          <w:sz w:val="28"/>
          <w:sz w:val="28"/>
          <w:szCs w:val="28"/>
          <w:rtl w:val="true"/>
          <w:lang w:bidi="fa-IR"/>
        </w:rPr>
        <w:t xml:space="preserve">له </w:t>
      </w:r>
      <w:bookmarkStart w:id="44" w:name="pg13452_117811"/>
    </w:p>
    <w:p>
      <w:pPr>
        <w:pStyle w:val="BookText"/>
        <w:rPr/>
      </w:pPr>
      <w:bookmarkEnd w:id="44"/>
      <w:r>
        <w:rPr>
          <w:rFonts w:ascii="Amiri" w:hAnsi="Amiri" w:eastAsia="Amiri" w:cs="Amiri"/>
          <w:color w:val="111111"/>
          <w:sz w:val="28"/>
          <w:sz w:val="28"/>
          <w:szCs w:val="28"/>
          <w:rtl w:val="true"/>
          <w:lang w:bidi="ar-SA"/>
        </w:rPr>
        <w:t>فحضرت الصلاة فنزح دلواً</w:t>
      </w:r>
      <w:r>
        <w:rPr>
          <w:rStyle w:val="FootnoteAnchor"/>
          <w:rtl w:val="true"/>
        </w:rPr>
        <w:footnoteReference w:id="184"/>
      </w:r>
      <w:r>
        <w:rPr>
          <w:rFonts w:ascii="Amiri" w:hAnsi="Amiri" w:eastAsia="Amiri" w:cs="Amiri"/>
          <w:color w:val="111111"/>
          <w:sz w:val="28"/>
          <w:sz w:val="28"/>
          <w:szCs w:val="28"/>
          <w:rtl w:val="true"/>
          <w:lang w:bidi="ar-SA"/>
        </w:rPr>
        <w:t>للوضوء من ركي له</w:t>
      </w:r>
      <w:r>
        <w:rPr>
          <w:rStyle w:val="FootnoteAnchor"/>
          <w:rtl w:val="true"/>
        </w:rPr>
        <w:footnoteReference w:id="185"/>
      </w:r>
      <w:r>
        <w:rPr>
          <w:rFonts w:ascii="Amiri" w:hAnsi="Amiri" w:eastAsia="Amiri" w:cs="Amiri"/>
          <w:color w:val="111111"/>
          <w:sz w:val="28"/>
          <w:sz w:val="28"/>
          <w:szCs w:val="28"/>
          <w:rtl w:val="true"/>
          <w:lang w:bidi="ar-SA"/>
        </w:rPr>
        <w:t>، فخرج عليه قطعة من عذرة يابسة فاكفي برأسه</w:t>
      </w:r>
      <w:r>
        <w:rPr>
          <w:rStyle w:val="FootnoteAnchor"/>
          <w:rtl w:val="true"/>
        </w:rPr>
        <w:footnoteReference w:id="186"/>
      </w:r>
      <w:r>
        <w:rPr>
          <w:rFonts w:ascii="Amiri" w:hAnsi="Amiri" w:eastAsia="Amiri" w:cs="Amiri"/>
          <w:color w:val="111111"/>
          <w:sz w:val="28"/>
          <w:sz w:val="28"/>
          <w:szCs w:val="28"/>
          <w:rtl w:val="true"/>
          <w:lang w:bidi="ar-SA"/>
        </w:rPr>
        <w:t>وتوضأ بالباقي</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عذرة الحيوان  الذي يحلُّ أكل لحمه، فان عذرته طاهرة، وحينئذ يكون صبُّ الماء  للتنزّه عنها، ويكون اطلاق لفظ العَذَرة على مدفوع هذا الحيوان مجازاً من الراوي </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187962_2616395394"/>
      <w:bookmarkStart w:id="46" w:name="_Toc16"/>
      <w:bookmarkEnd w:id="45"/>
      <w:r>
        <w:rPr>
          <w:rtl w:val="true"/>
        </w:rPr>
        <w:t xml:space="preserve">باب </w:t>
      </w:r>
      <w:r>
        <w:rPr>
          <w:rtl w:val="true"/>
        </w:rPr>
        <w:t>(</w:t>
      </w:r>
      <w:r>
        <w:rPr/>
        <w:t>۱۱</w:t>
      </w:r>
      <w:r>
        <w:rPr>
          <w:rtl w:val="true"/>
        </w:rPr>
        <w:t xml:space="preserve">) </w:t>
      </w:r>
      <w:r>
        <w:rPr>
          <w:rtl w:val="true"/>
        </w:rPr>
        <w:t>كيفية تطهير البئر</w:t>
      </w:r>
      <w:bookmarkEnd w:id="46"/>
    </w:p>
    <w:p>
      <w:pPr>
        <w:pStyle w:val="BookText"/>
        <w:rPr/>
      </w:pPr>
      <w:r>
        <w:rPr>
          <w:rFonts w:ascii="Amiri" w:hAnsi="Amiri" w:eastAsia="Amiri" w:cs="Amiri"/>
          <w:color w:val="111111"/>
          <w:sz w:val="28"/>
          <w:sz w:val="28"/>
          <w:szCs w:val="28"/>
          <w:lang w:bidi="ar-SA"/>
        </w:rPr>
        <w:t>۱۳۵۵۲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الحكم، عن  أبان، عن أبي اسامة وأبي يوسف يعقوب بن عثيم،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 البئر الطير والدجاجة والفارة فانزح منها سبع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صلاتنا ووضوئنا وما أصاب ثيابنا؟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القاسم جعفر </w:t>
      </w:r>
    </w:p>
    <w:p>
      <w:pPr>
        <w:pStyle w:val="BookText"/>
        <w:rPr/>
      </w:pPr>
      <w:r>
        <w:rPr>
          <w:rFonts w:ascii="Amiri" w:hAnsi="Amiri" w:eastAsia="Amiri" w:cs="Amiri"/>
          <w:color w:val="111111"/>
          <w:sz w:val="28"/>
          <w:sz w:val="28"/>
          <w:szCs w:val="28"/>
          <w:rtl w:val="true"/>
          <w:lang w:bidi="ar-SA"/>
        </w:rPr>
        <w:t>ابن محمّد، عن أبيه، عن سعد بن عبدالله، عن أحمد بن محمّد  مثله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جعفر محمد بن علي، عن محمد بن الحسن، عن أحمد بن ادریس ومحمد بن يحيى، عن محمد بن أحمد بن يحيى، عن محمد بن عبدالحميد، عن سيف بن عميرة، عن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عدة من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ينزح منها</w:t>
      </w:r>
      <w:r>
        <w:rPr>
          <w:rStyle w:val="FootnoteAnchor"/>
          <w:rtl w:val="true"/>
        </w:rPr>
        <w:footnoteReference w:id="190"/>
      </w:r>
      <w:r>
        <w:rPr>
          <w:rFonts w:ascii="Amiri" w:hAnsi="Amiri" w:eastAsia="Amiri" w:cs="Amiri"/>
          <w:color w:val="111111"/>
          <w:sz w:val="28"/>
          <w:sz w:val="28"/>
          <w:szCs w:val="28"/>
          <w:rtl w:val="true"/>
          <w:lang w:bidi="ar-SA"/>
        </w:rPr>
        <w:t>سبع دلاء إذا بال فيها الصبي أو وقعت فيه فأرة أو نحوها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عبيد الله، عن أحمد بن محمد ،  عن أبيه، عن محمد بن أحمد بن يحيي مثله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أبيه، عن الحسين بن الحسن بن أبان ، عن الحسين بن سعيد، عن القاسم،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الفأرة تقع في البئر؟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دلاء</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الطير والدجاجة تقع في البئر؟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دلاء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والسنّور عشرون أو ثلاثون أو أربعون دلواً، والكلب وشبهه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المتقدم عن الحسين بن سعيد، عن عثمان بن عيسى،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الفأرة تقع في البئر أو الطير؟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أدركته</w:t>
      </w:r>
      <w:r>
        <w:rPr>
          <w:rStyle w:val="FootnoteAnchor"/>
          <w:rtl w:val="true"/>
        </w:rPr>
        <w:footnoteReference w:id="194"/>
      </w:r>
      <w:r>
        <w:rPr>
          <w:rFonts w:ascii="Amiri" w:hAnsi="Amiri" w:eastAsia="Amiri" w:cs="Amiri"/>
          <w:color w:val="111111"/>
          <w:sz w:val="28"/>
          <w:sz w:val="28"/>
          <w:szCs w:val="28"/>
          <w:rtl w:val="true"/>
          <w:lang w:bidi="ar-SA"/>
        </w:rPr>
        <w:t>قبل أن ينتن نزحت منها سبع دلاء، وإن كان سِنَّور</w:t>
      </w:r>
      <w:r>
        <w:rPr>
          <w:rStyle w:val="FootnoteAnchor"/>
          <w:rtl w:val="true"/>
        </w:rPr>
        <w:footnoteReference w:id="195"/>
      </w:r>
      <w:r>
        <w:rPr>
          <w:rFonts w:ascii="Amiri" w:hAnsi="Amiri" w:eastAsia="Amiri" w:cs="Amiri"/>
          <w:color w:val="111111"/>
          <w:sz w:val="28"/>
          <w:sz w:val="28"/>
          <w:szCs w:val="28"/>
          <w:rtl w:val="true"/>
          <w:lang w:bidi="ar-SA"/>
        </w:rPr>
        <w:t>أو أكبر منه نزحت منها ثلاثين دلواً أو أربعين دلواً، وإن انتن حتى يوجد ريح النتن في الماء نزحت البئر حتى يذهب النتن من الماء</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محمد بن الحسين ،  عن جعفر بن بشیر، عن أبي عيينة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الفارة تقع في البئر؟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فلابأس وإن تفسَّخت فسبع دلاء</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الفارة تقع في البئر فلايعلم بها أحد إلّا بعدما  يتوضّأ منها أيعيد وضوءه وصلاته ويغسل ما أصابه؟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استقى أهل الدار منها</w:t>
      </w:r>
      <w:r>
        <w:rPr>
          <w:rStyle w:val="FootnoteAnchor"/>
          <w:rtl w:val="true"/>
        </w:rPr>
        <w:footnoteReference w:id="197"/>
      </w:r>
      <w:r>
        <w:rPr>
          <w:rFonts w:ascii="Amiri" w:hAnsi="Amiri" w:eastAsia="Amiri" w:cs="Amiri"/>
          <w:color w:val="111111"/>
          <w:sz w:val="28"/>
          <w:sz w:val="28"/>
          <w:szCs w:val="28"/>
          <w:rtl w:val="true"/>
          <w:lang w:bidi="ar-SA"/>
        </w:rPr>
        <w:t>ورشُّواً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القاسم جعفر  ابن محمد، عن أبيه، عن سعد بن عبدالله مثله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۱۳۵۵۷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محمد، عن علي بن الحكم، عن أبان، عن يعقوب بن عثيم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 أبرص وجدناه قد تفسَّخ في البئر؟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عليك أن تنزح منها سبع دلاء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فثيابنا التي قد صلّينا فيها نغسلها ونعيد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الحسين بن عبيد الله، عن أحمد بن محمد ،  عن أبيه، عن محمد بن علي بن محبوب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دلاء</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يعقوب بن عثيم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سامَّ أبرص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۱۳۵۵۸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أبيه، عن سعد بن عبدالله، عن  أحمد بن محمد، عن علي بن الحكم، عن عثمان بن عبدالملك ، عن أبي سعيد المكاري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w:t>
      </w:r>
    </w:p>
    <w:p>
      <w:pPr>
        <w:pStyle w:val="BookText"/>
        <w:rPr/>
      </w:pPr>
      <w:r>
        <w:rPr>
          <w:rFonts w:ascii="Amiri" w:hAnsi="Amiri" w:eastAsia="Amiri" w:cs="Amiri"/>
          <w:color w:val="111111"/>
          <w:sz w:val="28"/>
          <w:sz w:val="28"/>
          <w:szCs w:val="28"/>
          <w:rtl w:val="true"/>
          <w:lang w:bidi="ar-SA"/>
        </w:rPr>
        <w:t>الفارة في البئر فتسلّخت فانزح منها سبع دلاء</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أحمد بن يحيى، عن محمد بن الحسين، عن عبدالرحمن بن أبي هاشم، عن  أبي خديجة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الفارة تقع في البئر؟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ماتت ولم تنتن فاربعين دلواً، وإن انتفخت فيه ونتنت</w:t>
      </w:r>
      <w:r>
        <w:rPr>
          <w:rStyle w:val="FootnoteAnchor"/>
          <w:rtl w:val="true"/>
        </w:rPr>
        <w:footnoteReference w:id="205"/>
      </w:r>
      <w:r>
        <w:rPr>
          <w:rFonts w:ascii="Amiri" w:hAnsi="Amiri" w:eastAsia="Amiri" w:cs="Amiri"/>
          <w:color w:val="111111"/>
          <w:sz w:val="28"/>
          <w:sz w:val="28"/>
          <w:szCs w:val="28"/>
          <w:rtl w:val="true"/>
          <w:lang w:bidi="ar-SA"/>
        </w:rPr>
        <w:t>نزح الماء كله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عن العباس بن  معروف، عن عبدالله بن المغيرة، عن أبي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الكلب في البثر نزحت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فيها ثم اخرج منها حيّاً  نزح منها سبع دلاء</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أحمد بن محمد بن  يحيى، عن أبيه، عن محمد بن علي بن محبوب مثله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ابن أبي  عمير، عن ابن أذينة ، عن زرارة ومحمد بن مسلم وبرید بن معاوية </w:t>
      </w:r>
    </w:p>
    <w:p>
      <w:pPr>
        <w:pStyle w:val="BookText"/>
        <w:rPr/>
      </w:pPr>
      <w:r>
        <w:rPr>
          <w:rFonts w:ascii="Amiri" w:hAnsi="Amiri" w:eastAsia="Amiri" w:cs="Amiri"/>
          <w:color w:val="111111"/>
          <w:sz w:val="28"/>
          <w:sz w:val="28"/>
          <w:szCs w:val="28"/>
          <w:rtl w:val="true"/>
          <w:lang w:bidi="ar-SA"/>
        </w:rPr>
        <w:t xml:space="preserve">العجلي، عن أبي عبدالله 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البئر يقع فيها الدابة والفارة والكلب والطير فيموت؟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ثم يُنزح من البئر دلاء، ثم اشرب وتوضّأ</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القاسم،  عن ابان ، عن أبي العباس الفضل البقباق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البئر يقع</w:t>
      </w:r>
      <w:r>
        <w:rPr>
          <w:rStyle w:val="FootnoteAnchor"/>
          <w:rtl w:val="true"/>
        </w:rPr>
        <w:footnoteReference w:id="210"/>
      </w:r>
      <w:r>
        <w:rPr>
          <w:rFonts w:ascii="Amiri" w:hAnsi="Amiri" w:eastAsia="Amiri" w:cs="Amiri"/>
          <w:color w:val="111111"/>
          <w:sz w:val="28"/>
          <w:sz w:val="28"/>
          <w:szCs w:val="28"/>
          <w:rtl w:val="true"/>
          <w:lang w:bidi="ar-SA"/>
        </w:rPr>
        <w:t xml:space="preserve">فيها الفأرة أو الدابة أو الكلب أو الطير فيموت؟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ثم يُنزح من البئر دلاء، ثم يشرب منه ويتوضّأ</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القاسم جعفر بن محمد، عن أبيه، عن سعد بن عبدالله، عن أحمد  ابن الحسن بن علي بن فضّال وعمرو بن عثمان، عن عمرو بن سعید المدائني، عن مصدّق بن صدقة ،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ذبح طيراً فوقع بدمه في البئر؟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ينزح منها دلاء، هذا إذا كان ذكيّاً فهو هكذا، وما سوی  ذلك مما يقع في بئر الماء فيموت فيه فاكثره الانسان ينزح منها سبعون دلواً، وأقلُّه العصفور ينزح منها دلو واحد، وما سوى ذلك فيما بين هذين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w:t>
      </w:r>
    </w:p>
    <w:p>
      <w:pPr>
        <w:pStyle w:val="BookText"/>
        <w:rPr/>
      </w:pPr>
      <w:r>
        <w:rPr>
          <w:rFonts w:ascii="IRNazanin" w:hAnsi="IRNazanin" w:eastAsia="IRNazanin"/>
          <w:color w:val="111111"/>
          <w:sz w:val="28"/>
          <w:sz w:val="28"/>
          <w:szCs w:val="28"/>
          <w:rtl w:val="true"/>
          <w:lang w:bidi="fa-IR"/>
        </w:rPr>
        <w:t xml:space="preserve">الحسين بن سعيد، عن ابن سنان، عن ابن مسکان،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يقع في الآبار؟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الفارة وأشباهها فينزح منها سبع دلاء، إلا أن يتغيّر الماء  فينزح حتى يطيب فإن سقط فيها كلبٌ فقدرت أن تنزح ماءها فافعل، وكلّ شيء وقع في البئر ليس له دمٌ مثل العقرب والخنافس وأشباه ذلك فلا بأس</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ابن محمد، عن أبيه، عن الحسين بن الحسن بن أبان ، عن الحسين بن سعيد، عن ابن سنان، عن ابن مسکان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يقع في الآبار؟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الفارة فينزح منها حتى تطيب، وإن سقط فيها كلب  فقدرت على أن تنزح ما فيها فافعل، وكلُّ شيء سقط في البئر ليس له دم مثل العقارب والخنافس وأشباه ذلك فلابأس</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ابن مسکان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يسقط في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 عن ابن أبي عمير،  عن جميل بن دراج، عن أبي اسامة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الفأرة والسنَّور والدجاجة والطير والكلب؟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يتفسَّخ أو يتغيَّر</w:t>
      </w:r>
      <w:r>
        <w:rPr>
          <w:rStyle w:val="FootnoteAnchor"/>
          <w:rtl w:val="true"/>
        </w:rPr>
        <w:footnoteReference w:id="216"/>
      </w:r>
      <w:r>
        <w:rPr>
          <w:rFonts w:ascii="Amiri" w:hAnsi="Amiri" w:eastAsia="Amiri" w:cs="Amiri"/>
          <w:color w:val="111111"/>
          <w:sz w:val="28"/>
          <w:sz w:val="28"/>
          <w:szCs w:val="28"/>
          <w:rtl w:val="true"/>
          <w:lang w:bidi="ar-SA"/>
        </w:rPr>
        <w:t>طعم الماء فيكفيك خمس دلاء، فإن</w:t>
      </w:r>
      <w:r>
        <w:rPr>
          <w:rStyle w:val="FootnoteAnchor"/>
          <w:rtl w:val="true"/>
        </w:rPr>
        <w:footnoteReference w:id="217"/>
      </w:r>
      <w:r>
        <w:rPr>
          <w:rFonts w:ascii="Amiri" w:hAnsi="Amiri" w:eastAsia="Amiri" w:cs="Amiri"/>
          <w:color w:val="111111"/>
          <w:sz w:val="28"/>
          <w:sz w:val="28"/>
          <w:szCs w:val="28"/>
          <w:rtl w:val="true"/>
          <w:lang w:bidi="ar-SA"/>
        </w:rPr>
        <w:t>تغيَّر الماء فخذ منه حتى يذهب الريح</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مثله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محمد بن الحسن، عن أحمد بن محمد،  عن الحسين بن سعيد، عن حمّاد وفضالة، 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الفأرة والوزغة تقع في البئر؟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يُنزح منها ثلاث دلاء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هذا الحديث الحسين بن سعيد، عن فضالة ، عن ابن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أبو عبدالله، عن أحمد بن محمد،  عن أبيه، عن الحسين بن الحسن بن ابان ، عن الحسين بن سعيد مثله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أحمد بن يحيى، عن الحسين بن موسی الخشاب، عن غياث بن کلوب، عن  اسحاق بن عمّار،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الدجاجة ومثلها تموت في البئر ينزح منها دلوان أو ثلاثة، فاذا</w:t>
      </w:r>
      <w:r>
        <w:rPr>
          <w:rStyle w:val="FootnoteAnchor"/>
          <w:rtl w:val="true"/>
        </w:rPr>
        <w:footnoteReference w:id="222"/>
      </w:r>
      <w:r>
        <w:rPr>
          <w:rFonts w:ascii="Amiri" w:hAnsi="Amiri" w:eastAsia="Amiri" w:cs="Amiri"/>
          <w:color w:val="111111"/>
          <w:sz w:val="28"/>
          <w:sz w:val="28"/>
          <w:szCs w:val="28"/>
          <w:rtl w:val="true"/>
          <w:lang w:bidi="ar-SA"/>
        </w:rPr>
        <w:t>كانت شاة وما اشبهها فتسعة أو عشرة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أحمد بن يحيى، عن محمد بن عبدالحميد، عن يونس بن يعقوب، عن منهال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العقرب تخرج من  البئر ميتة؟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أستق منها عشرة دلاء</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فغيرها من الجيف؟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الجيف كلُّها سواء إلّا جيفة قد اجيفته</w:t>
      </w:r>
      <w:r>
        <w:rPr>
          <w:rStyle w:val="FootnoteAnchor"/>
          <w:rtl w:val="true"/>
        </w:rPr>
        <w:footnoteReference w:id="225"/>
      </w:r>
      <w:r>
        <w:rPr>
          <w:rFonts w:ascii="IRNazanin" w:hAnsi="IRNazanin" w:eastAsia="IRNazanin"/>
          <w:color w:val="111111"/>
          <w:sz w:val="28"/>
          <w:sz w:val="28"/>
          <w:szCs w:val="28"/>
          <w:rtl w:val="true"/>
          <w:lang w:bidi="fa-IR"/>
        </w:rPr>
        <w:t>، وإن</w:t>
      </w:r>
      <w:r>
        <w:rPr>
          <w:rStyle w:val="FootnoteAnchor"/>
          <w:rtl w:val="true"/>
        </w:rPr>
        <w:footnoteReference w:id="226"/>
      </w:r>
      <w:r>
        <w:rPr>
          <w:rFonts w:ascii="Amiri" w:hAnsi="Amiri" w:eastAsia="Amiri" w:cs="Amiri"/>
          <w:color w:val="111111"/>
          <w:sz w:val="28"/>
          <w:sz w:val="28"/>
          <w:szCs w:val="28"/>
          <w:rtl w:val="true"/>
          <w:lang w:bidi="ar-SA"/>
        </w:rPr>
        <w:t>كانت جيفة قد اجيفت فاستق منها مائة دلو، فان غلب عليها</w:t>
      </w:r>
      <w:r>
        <w:rPr>
          <w:rStyle w:val="FootnoteAnchor"/>
          <w:rtl w:val="true"/>
        </w:rPr>
        <w:footnoteReference w:id="227"/>
      </w:r>
      <w:r>
        <w:rPr>
          <w:rFonts w:ascii="Amiri" w:hAnsi="Amiri" w:eastAsia="Amiri" w:cs="Amiri"/>
          <w:color w:val="111111"/>
          <w:sz w:val="28"/>
          <w:sz w:val="28"/>
          <w:szCs w:val="28"/>
          <w:rtl w:val="true"/>
          <w:lang w:bidi="ar-SA"/>
        </w:rPr>
        <w:t>الريح بعد مائة دلو فانزحها كلها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۱۳۵۷۰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ابن محمد، عن أبيه، عن سعد بن عبدالله ومحمد بن الحسن، عن  أحمد بن محمد، عن الحسين بن سعيد، عن عبدالله بن بحر</w:t>
      </w:r>
      <w:r>
        <w:rPr>
          <w:rStyle w:val="FootnoteAnchor"/>
          <w:rtl w:val="true"/>
        </w:rPr>
        <w:footnoteReference w:id="229"/>
      </w:r>
      <w:r>
        <w:rPr>
          <w:rFonts w:ascii="IRNazanin" w:hAnsi="IRNazanin" w:eastAsia="IRNazanin"/>
          <w:color w:val="111111"/>
          <w:sz w:val="28"/>
          <w:sz w:val="28"/>
          <w:szCs w:val="28"/>
          <w:rtl w:val="true"/>
          <w:lang w:bidi="fa-IR"/>
        </w:rPr>
        <w:t xml:space="preserve">، عن </w:t>
      </w:r>
    </w:p>
    <w:p>
      <w:pPr>
        <w:pStyle w:val="BookText"/>
        <w:rPr/>
      </w:pPr>
      <w:r>
        <w:rPr>
          <w:rFonts w:ascii="IRNazanin" w:hAnsi="IRNazanin" w:eastAsia="IRNazanin"/>
          <w:color w:val="111111"/>
          <w:sz w:val="28"/>
          <w:sz w:val="28"/>
          <w:szCs w:val="28"/>
          <w:rtl w:val="true"/>
          <w:lang w:bidi="fa-IR"/>
        </w:rPr>
        <w:t xml:space="preserve">ابن مسکان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الجُنُب يدخل البئر يغتسل فيها؟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ينزح منها سبع دلاء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وسألته عن العَذَرَة تقع في البئر؟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عشر دلاء، فان ذابت فاربعون أو خمسون  دلواً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ابن مسكان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۱۳۵۷۱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الحسين بن سعيد، عن صفوان، عن العلا، عن محمد،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البئر تقع فيها الميتة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لها ريح نزح منها عشرون دلواً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الجُنُب البئر نزح منها سبع دلاء</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الحسين بن سعيد، عن فضالة ، عن العلا،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الجُنُب البئر نزح منها سبع دلاء</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ادریس، عن محمد بن عبدالجبار ، </w:t>
      </w:r>
    </w:p>
    <w:p>
      <w:pPr>
        <w:pStyle w:val="BookText"/>
        <w:rPr/>
      </w:pPr>
      <w:r>
        <w:rPr>
          <w:rFonts w:ascii="IRNazanin" w:hAnsi="IRNazanin" w:eastAsia="IRNazanin"/>
          <w:color w:val="111111"/>
          <w:sz w:val="28"/>
          <w:sz w:val="28"/>
          <w:szCs w:val="28"/>
          <w:rtl w:val="true"/>
          <w:lang w:bidi="fa-IR"/>
        </w:rPr>
        <w:t xml:space="preserve">عن صفوان، عن ابن مسکان ،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سقط في البئر شيء صغير فمات فيها فانزح منها دلاء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w:t>
      </w:r>
      <w:r>
        <w:rPr>
          <w:rStyle w:val="FootnoteAnchor"/>
          <w:rtl w:val="true"/>
        </w:rPr>
        <w:footnoteReference w:id="234"/>
      </w:r>
      <w:r>
        <w:rPr>
          <w:rFonts w:ascii="Amiri" w:hAnsi="Amiri" w:eastAsia="Amiri" w:cs="Amiri"/>
          <w:color w:val="111111"/>
          <w:sz w:val="28"/>
          <w:sz w:val="28"/>
          <w:szCs w:val="28"/>
          <w:rtl w:val="true"/>
          <w:lang w:bidi="ar-SA"/>
        </w:rPr>
        <w:t>وقع فيها جُنُب فانزح منها سبع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w:t>
      </w:r>
      <w:r>
        <w:rPr>
          <w:rStyle w:val="FootnoteAnchor"/>
          <w:rtl w:val="true"/>
        </w:rPr>
        <w:footnoteReference w:id="235"/>
      </w:r>
      <w:r>
        <w:rPr>
          <w:rFonts w:ascii="IRNazanin" w:hAnsi="IRNazanin" w:eastAsia="IRNazanin"/>
          <w:color w:val="111111"/>
          <w:sz w:val="28"/>
          <w:sz w:val="28"/>
          <w:szCs w:val="28"/>
          <w:rtl w:val="true"/>
          <w:lang w:bidi="fa-IR"/>
        </w:rPr>
        <w:t xml:space="preserve">فيها بعير أو صَبَّ فيها خمر فلینزح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كله </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القاسم  جعفر بن محمد، عن محمد بن يعقوب، عن أحمد بن ادريس مثله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يعقوب ، عن أحمد بن ادريس مثله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الحسين بن الحسن بن أبان، عن الحسين بن سعيد، عن النضر بن سويد،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سقط في البئر دابة صغيرة أو نزل فيها جُنُب نزح منها سبع دلاء، فان مات فيها ثور أو نحوه أو صُبَّ فيها خمر نزح الماء كله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سعيد، عن النضر مثله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محمد بن يحيى والحسين بن عبيد الله، عن أحمد بن محمد بن يحيى، عن أبيه محمد بن يحيى، عن محمد بن علي بن محبوب، عن يعقوب بن يزيد، عن ابن أبي عمير،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البئر يبول فيها الصبي، أو يُصبُّ فيها بول أو خمر؟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يُنزح الماء كله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علي بن محبوب، عن يعقوب بن  یزید مثله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الحكم بنزح الماء كلِّه إستحبابي، لوُرود النَّص  على نزح مقادير معيَّنة لبول الصبي وكذا المطلق البول والخمر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محمد بن علي، عن محمد بن الحسن، عن أحمد بن ادریس، عن محمد بن أحمد بن يحيى، عن أحمد بن محمد، عن علي بن الحكم، عن علي بن أبي حمزة،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بول الصبي الفطيم</w:t>
      </w:r>
      <w:r>
        <w:rPr>
          <w:rStyle w:val="FootnoteAnchor"/>
          <w:rtl w:val="true"/>
        </w:rPr>
        <w:footnoteReference w:id="243"/>
      </w:r>
      <w:r>
        <w:rPr>
          <w:rFonts w:ascii="Amiri" w:hAnsi="Amiri" w:eastAsia="Amiri" w:cs="Amiri"/>
          <w:color w:val="111111"/>
          <w:sz w:val="28"/>
          <w:sz w:val="28"/>
          <w:szCs w:val="28"/>
          <w:rtl w:val="true"/>
          <w:lang w:bidi="ar-SA"/>
        </w:rPr>
        <w:t xml:space="preserve">يقع في البئر؟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 واحد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الرجل؟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أربعون دلواً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أحمد بن يحيى، عن أحمد بن محمد مثله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أحمد بن يحيى، عن أبي اسحاق، عن نوح بن شعيب الخراساني، عن ياسين</w:t>
      </w:r>
      <w:r>
        <w:rPr>
          <w:rStyle w:val="FootnoteAnchor"/>
          <w:rtl w:val="true"/>
        </w:rPr>
        <w:footnoteReference w:id="246"/>
      </w:r>
      <w:r>
        <w:rPr>
          <w:rFonts w:ascii="Amiri" w:hAnsi="Amiri" w:eastAsia="Amiri" w:cs="Amiri"/>
          <w:color w:val="111111"/>
          <w:sz w:val="28"/>
          <w:sz w:val="28"/>
          <w:szCs w:val="28"/>
          <w:rtl w:val="true"/>
          <w:lang w:bidi="ar-SA"/>
        </w:rPr>
        <w:t xml:space="preserve">، عن حريز،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قَطَر فيها قطرة دم أو خمر؟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والخمر والميّت ولحم الخنزير في ذلك كلّه واحد، يُنزح  منه عشرون 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غلبت الريح نزحت حتى تطيب</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۱۳۵۷۸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بئر وقع فيها ممّا فيه الدم</w:t>
      </w:r>
      <w:r>
        <w:rPr>
          <w:rStyle w:val="FootnoteAnchor"/>
          <w:rtl w:val="true"/>
        </w:rPr>
        <w:footnoteReference w:id="248"/>
      </w:r>
      <w:r>
        <w:rPr>
          <w:rFonts w:ascii="Amiri" w:hAnsi="Amiri" w:eastAsia="Amiri" w:cs="Amiri"/>
          <w:color w:val="111111"/>
          <w:sz w:val="28"/>
          <w:sz w:val="28"/>
          <w:szCs w:val="28"/>
          <w:rtl w:val="true"/>
          <w:lang w:bidi="ar-SA"/>
        </w:rPr>
        <w:t xml:space="preserve">فيموت؟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شيئاً له دم نزح من مائها مائة دلو، ثم يستعذب  بمائها</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۱۳۵۷۹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w:t>
      </w:r>
    </w:p>
    <w:p>
      <w:pPr>
        <w:pStyle w:val="BookText"/>
        <w:rPr/>
      </w:pPr>
      <w:r>
        <w:rPr>
          <w:rFonts w:ascii="Amiri" w:hAnsi="Amiri" w:eastAsia="Amiri" w:cs="Amiri"/>
          <w:color w:val="111111"/>
          <w:sz w:val="28"/>
          <w:sz w:val="28"/>
          <w:szCs w:val="28"/>
          <w:rtl w:val="true"/>
          <w:lang w:bidi="ar-SA"/>
        </w:rPr>
        <w:t xml:space="preserve">جعفر محمد بن علي، عن محمد بن الحسن، عن محمد بن يحيى، عن محمد بن أحمد بن يحيى، عن أحمد بن الحسن بن علي بن فضال، عن عمرو بن سعيد، عن مصدق بن صدقة،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بئر يقع فيها كلب أو فأرة أو خنزير؟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ينزف كلُّها</w:t>
      </w:r>
      <w:r>
        <w:rPr>
          <w:rStyle w:val="FootnoteAnchor"/>
          <w:rtl w:val="true"/>
        </w:rPr>
        <w:footnoteReference w:id="250"/>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غلب عليه الماء فليُنَزَف يوماً إلى الليل ثم يقام عليها قوم يتراوحون اثنين اثنين فينزفون يوماً إلى الليل وقد طهرت</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أحمد بن يحيى، عن أحمد بن الحسن بن علي بن فضال، عن عمرو بن سعيد، عن مصدّق بن صدقة، عن عمار الساباطي،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عن 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كلها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۱۳۵۸۰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عبدالله بن  المغيرة،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يخرج في مائها قِطَعُ جلود؟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إنّ الوَزَغ ربّما طرح جلده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دلو من ماء</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۱۳۵۸۱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يعقوب بن عثيم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ماء في مائها ريح يخرج منها قطع جلود؟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أن الوَزَغ ربما طرح جلده، إنما يكفيك من  ذلك دلو واحد</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جعفر محمد بن علي، عن محمد بن الحسن، عن أحمد بن ادریس، عن محمد بن أحمد بن يحيى، عن أحمد بن الحسن بن علي بن فضال، عن عمرو بن سعيد، عن مصدّق بن صدقة، عن عمّار الساباطي،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الخنفساء والذباب والجراد والنملة وما أشبه ذلك يموت في البئر والزيت والسَّمن وشبهه؟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ليس له دم فلابأس به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الحسين بن عبيدالله، عن أحمد بن محمد  ابن يحيى، عن أبيه، عن محمد بن أحمد بن یحیی مثله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اختلف الفقهاء في أنه هل يتنجّس البئر بمجرّد ملاقاة  النجاسة أو لابدَّ من تغيُّر أحد أوصافها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اللون والطعم </w:t>
      </w:r>
      <w:bookmarkStart w:id="47" w:name="pg13452_117826"/>
    </w:p>
    <w:p>
      <w:pPr>
        <w:pStyle w:val="BookText"/>
        <w:rPr/>
      </w:pPr>
      <w:bookmarkEnd w:id="47"/>
      <w:r>
        <w:rPr>
          <w:rFonts w:ascii="Amiri" w:hAnsi="Amiri" w:eastAsia="Amiri" w:cs="Amiri"/>
          <w:color w:val="111111"/>
          <w:sz w:val="28"/>
          <w:sz w:val="28"/>
          <w:szCs w:val="28"/>
          <w:rtl w:val="true"/>
          <w:lang w:bidi="ar-SA"/>
        </w:rPr>
        <w:t xml:space="preserve">والرائحة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بالنجاسة، كما اختلفت الأحاديث أيضاً في ذلك، والمشهور بين الفقهاء القدامى هو التنجُّس، كما أن المشهور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القرون الأخيرة وهكذا بين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التنجُّس وعدم وجوب نزح الماء بالمقادير المذكورة، وحَملوا الأحاديث الآمرة بالنزح على الاستحباب، أو التقيَّة لموافقتها لمذهب العامَّة، والله العالم </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187964_2616395394"/>
      <w:bookmarkStart w:id="49" w:name="_Toc17"/>
      <w:bookmarkEnd w:id="48"/>
      <w:r>
        <w:rPr>
          <w:rtl w:val="true"/>
        </w:rPr>
        <w:t xml:space="preserve">باب </w:t>
      </w:r>
      <w:r>
        <w:rPr>
          <w:rtl w:val="true"/>
        </w:rPr>
        <w:t>(</w:t>
      </w:r>
      <w:r>
        <w:rPr/>
        <w:t>۱۲</w:t>
      </w:r>
      <w:r>
        <w:rPr>
          <w:rtl w:val="true"/>
        </w:rPr>
        <w:t xml:space="preserve">) </w:t>
      </w:r>
      <w:r>
        <w:rPr>
          <w:rtl w:val="true"/>
        </w:rPr>
        <w:t>حكم تقارب البئر والبالوعة</w:t>
      </w:r>
      <w:bookmarkEnd w:id="49"/>
    </w:p>
    <w:p>
      <w:pPr>
        <w:pStyle w:val="BookText"/>
        <w:rPr/>
      </w:pPr>
      <w:r>
        <w:rPr>
          <w:rFonts w:eastAsia="Amiri" w:cs="Amiri" w:ascii="Amiri" w:hAnsi="Amiri"/>
          <w:color w:val="111111"/>
          <w:sz w:val="28"/>
          <w:szCs w:val="28"/>
          <w:lang w:bidi="ar-SA"/>
        </w:rPr>
        <w:t>13583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اسماعيل، عن أبي اسماعيل السراج عبدالله بن عثمان، عن قدامة بن أبي يزيد الحمار،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كم أدني ما يكون بين البثر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الماء والبالوعة</w:t>
      </w:r>
      <w:r>
        <w:rPr>
          <w:rStyle w:val="FootnoteAnchor"/>
          <w:rtl w:val="true"/>
        </w:rPr>
        <w:footnoteReference w:id="25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سهلاً فسبعة أذرع، وإن كان جبلاً فخمسة أذرع،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يجري الى القبلة الى يمين، ويجري عن يمين القبلة إلى يسار القبلة ويجري عن يسار القبلة إلى يمين القبلة ولايجري من القبلة إلى دير القبلة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إسماعيل، عن أبي اسماعيل السراج، عن عبدالله بن عثمان</w:t>
      </w:r>
      <w:r>
        <w:rPr>
          <w:rStyle w:val="FootnoteAnchor"/>
          <w:rtl w:val="true"/>
        </w:rPr>
        <w:footnoteReference w:id="259"/>
      </w:r>
      <w:r>
        <w:rPr>
          <w:rFonts w:ascii="IRNazanin" w:hAnsi="IRNazanin" w:eastAsia="IRNazanin"/>
          <w:color w:val="111111"/>
          <w:sz w:val="28"/>
          <w:sz w:val="28"/>
          <w:szCs w:val="28"/>
          <w:rtl w:val="true"/>
          <w:lang w:bidi="fa-IR"/>
        </w:rPr>
        <w:t xml:space="preserve">، عن </w:t>
      </w:r>
    </w:p>
    <w:p>
      <w:pPr>
        <w:pStyle w:val="BookText"/>
        <w:rPr/>
      </w:pPr>
      <w:r>
        <w:rPr>
          <w:rFonts w:ascii="Amiri" w:hAnsi="Amiri" w:eastAsia="Amiri" w:cs="Amiri"/>
          <w:color w:val="111111"/>
          <w:sz w:val="28"/>
          <w:sz w:val="28"/>
          <w:szCs w:val="28"/>
          <w:rtl w:val="true"/>
          <w:lang w:bidi="ar-SA"/>
        </w:rPr>
        <w:t>قدامة بن أبي زيد الحمار</w:t>
      </w:r>
      <w:r>
        <w:rPr>
          <w:rStyle w:val="FootnoteAnchor"/>
          <w:rtl w:val="true"/>
        </w:rPr>
        <w:footnoteReference w:id="260"/>
      </w:r>
      <w:r>
        <w:rPr>
          <w:rFonts w:ascii="IRNazanin" w:hAnsi="IRNazanin" w:eastAsia="IRNazanin"/>
          <w:color w:val="111111"/>
          <w:sz w:val="28"/>
          <w:sz w:val="28"/>
          <w:szCs w:val="28"/>
          <w:rtl w:val="true"/>
          <w:lang w:bidi="fa-IR"/>
        </w:rPr>
        <w:t>عن بعض أصحابنا مثله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حماد بن عيسى، عن حريز، عن زرارة ومحمد بن مسلم وأبي بصير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يُتوضّأ منها يجري البول قريباً منها أينجّسها؟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أن كانت</w:t>
      </w:r>
      <w:r>
        <w:rPr>
          <w:rStyle w:val="FootnoteAnchor"/>
          <w:rtl w:val="true"/>
        </w:rPr>
        <w:footnoteReference w:id="263"/>
      </w:r>
      <w:r>
        <w:rPr>
          <w:rFonts w:ascii="Amiri" w:hAnsi="Amiri" w:eastAsia="Amiri" w:cs="Amiri"/>
          <w:color w:val="111111"/>
          <w:sz w:val="28"/>
          <w:sz w:val="28"/>
          <w:szCs w:val="28"/>
          <w:rtl w:val="true"/>
          <w:lang w:bidi="ar-SA"/>
        </w:rPr>
        <w:t>البئر في أعلى الوادي والوادي يجري فيه البول من تحتها وكان بينهما قدر ثلاثة أذرع أو أربعة أذرع لم ينجّس ذلك</w:t>
      </w:r>
      <w:r>
        <w:rPr>
          <w:rStyle w:val="FootnoteAnchor"/>
          <w:rtl w:val="true"/>
        </w:rPr>
        <w:footnoteReference w:id="264"/>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أقلُّ من ذلك ينجّسها</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وإن كانت البئر في اسفل الوادي ويمرّ الماء عليها وكان بين البئر وبينه تسعة أذرع</w:t>
      </w:r>
      <w:r>
        <w:rPr>
          <w:rStyle w:val="FootnoteAnchor"/>
          <w:rtl w:val="true"/>
        </w:rPr>
        <w:footnoteReference w:id="266"/>
      </w:r>
      <w:r>
        <w:rPr>
          <w:rFonts w:ascii="Amiri" w:hAnsi="Amiri" w:eastAsia="Amiri" w:cs="Amiri"/>
          <w:color w:val="111111"/>
          <w:sz w:val="28"/>
          <w:sz w:val="28"/>
          <w:szCs w:val="28"/>
          <w:rtl w:val="true"/>
          <w:lang w:bidi="ar-SA"/>
        </w:rPr>
        <w:t>لم  ينجّسها، وما كان أقلّ من ذلك فلا يتوضأ</w:t>
      </w:r>
      <w:r>
        <w:rPr>
          <w:rStyle w:val="FootnoteAnchor"/>
          <w:rtl w:val="true"/>
        </w:rPr>
        <w:footnoteReference w:id="267"/>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مجرى البول بلزقها وكان لايثبت</w:t>
      </w:r>
      <w:r>
        <w:rPr>
          <w:rStyle w:val="FootnoteAnchor"/>
          <w:rtl w:val="true"/>
        </w:rPr>
        <w:footnoteReference w:id="268"/>
      </w:r>
      <w:r>
        <w:rPr>
          <w:rFonts w:ascii="Amiri" w:hAnsi="Amiri" w:eastAsia="Amiri" w:cs="Amiri"/>
          <w:color w:val="111111"/>
          <w:sz w:val="28"/>
          <w:sz w:val="28"/>
          <w:szCs w:val="28"/>
          <w:rtl w:val="true"/>
          <w:lang w:bidi="ar-SA"/>
        </w:rPr>
        <w:t xml:space="preserve">على الأرض؟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له قرار فليس به بأس، وان </w:t>
      </w:r>
      <w:r>
        <w:rPr>
          <w:rStyle w:val="FootnoteAnchor"/>
          <w:rtl w:val="true"/>
        </w:rPr>
        <w:footnoteReference w:id="269"/>
      </w:r>
      <w:r>
        <w:rPr>
          <w:rFonts w:ascii="Amiri" w:hAnsi="Amiri" w:eastAsia="Amiri" w:cs="Amiri"/>
          <w:color w:val="111111"/>
          <w:sz w:val="28"/>
          <w:sz w:val="28"/>
          <w:szCs w:val="28"/>
          <w:rtl w:val="true"/>
          <w:lang w:bidi="ar-SA"/>
        </w:rPr>
        <w:t xml:space="preserve">استقرَّ منه قليل </w:t>
      </w:r>
    </w:p>
    <w:p>
      <w:pPr>
        <w:pStyle w:val="BookText"/>
        <w:rPr/>
      </w:pPr>
      <w:r>
        <w:rPr>
          <w:rFonts w:ascii="Amiri" w:hAnsi="Amiri" w:eastAsia="Amiri" w:cs="Amiri"/>
          <w:color w:val="111111"/>
          <w:sz w:val="28"/>
          <w:sz w:val="28"/>
          <w:szCs w:val="28"/>
          <w:rtl w:val="true"/>
          <w:lang w:bidi="ar-SA"/>
        </w:rPr>
        <w:t>فإنّه لا يثقب الأرض ولا قعر له</w:t>
      </w:r>
      <w:r>
        <w:rPr>
          <w:rStyle w:val="FootnoteAnchor"/>
          <w:rtl w:val="true"/>
        </w:rPr>
        <w:footnoteReference w:id="270"/>
      </w:r>
      <w:r>
        <w:rPr>
          <w:rFonts w:ascii="Amiri" w:hAnsi="Amiri" w:eastAsia="Amiri" w:cs="Amiri"/>
          <w:color w:val="111111"/>
          <w:sz w:val="28"/>
          <w:sz w:val="28"/>
          <w:szCs w:val="28"/>
          <w:rtl w:val="true"/>
          <w:lang w:bidi="ar-SA"/>
        </w:rPr>
        <w:t>حتى يبلغ البئر</w:t>
      </w:r>
      <w:r>
        <w:rPr>
          <w:rStyle w:val="FootnoteAnchor"/>
          <w:rtl w:val="true"/>
        </w:rPr>
        <w:footnoteReference w:id="271"/>
      </w:r>
      <w:r>
        <w:rPr>
          <w:rFonts w:ascii="Amiri" w:hAnsi="Amiri" w:eastAsia="Amiri" w:cs="Amiri"/>
          <w:color w:val="111111"/>
          <w:sz w:val="28"/>
          <w:sz w:val="28"/>
          <w:szCs w:val="28"/>
          <w:rtl w:val="true"/>
          <w:lang w:bidi="ar-SA"/>
        </w:rPr>
        <w:t>، وليس على البئر منه  بأس فيتوضّأ منه</w:t>
      </w:r>
      <w:r>
        <w:rPr>
          <w:rStyle w:val="FootnoteAnchor"/>
          <w:rtl w:val="true"/>
        </w:rPr>
        <w:footnoteReference w:id="272"/>
      </w:r>
      <w:r>
        <w:rPr>
          <w:rFonts w:ascii="Amiri" w:hAnsi="Amiri" w:eastAsia="Amiri" w:cs="Amiri"/>
          <w:color w:val="111111"/>
          <w:sz w:val="28"/>
          <w:sz w:val="28"/>
          <w:szCs w:val="28"/>
          <w:rtl w:val="true"/>
          <w:lang w:bidi="ar-SA"/>
        </w:rPr>
        <w:t>، إنما ذلك إذا استنقع كلّه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عبيد الله، عن أبي محمّد الحسن ابن حمزة العلوي، عن علي بن ابراهيم بن هاشم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 استنقع الماء كلّه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ابراهيم بن  اسحاق، عن محمد بن سليمان الديلمي،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يكون إلى جنبها الكنيف؟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مجرى العيون كلّها مع مَهَبِّ الشمال، فاذا كانت  البئر النظيفة فوق الشمال والكنيف أسفل منها لم يضرَّها اذا كان بينهما أذرع، وإن كان الكنيف فوق النظيفة فلا أقلَّ من اثني عشر ذراعاً، وان كانت تجاهاً</w:t>
      </w:r>
      <w:r>
        <w:rPr>
          <w:rStyle w:val="FootnoteAnchor"/>
          <w:rtl w:val="true"/>
        </w:rPr>
        <w:footnoteReference w:id="275"/>
      </w:r>
      <w:r>
        <w:rPr>
          <w:rFonts w:ascii="Amiri" w:hAnsi="Amiri" w:eastAsia="Amiri" w:cs="Amiri"/>
          <w:color w:val="111111"/>
          <w:sz w:val="28"/>
          <w:sz w:val="28"/>
          <w:szCs w:val="28"/>
          <w:rtl w:val="true"/>
          <w:lang w:bidi="ar-SA"/>
        </w:rPr>
        <w:t>بحذاء القبلة وهما مستويان في مَهَبِّ الشمال فسبعة  اذرع</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w:t>
      </w:r>
    </w:p>
    <w:p>
      <w:pPr>
        <w:pStyle w:val="BookText"/>
        <w:rPr/>
      </w:pPr>
      <w:r>
        <w:rPr>
          <w:rFonts w:ascii="Amiri" w:hAnsi="Amiri" w:eastAsia="Amiri" w:cs="Amiri"/>
          <w:color w:val="111111"/>
          <w:sz w:val="28"/>
          <w:sz w:val="28"/>
          <w:szCs w:val="28"/>
          <w:rtl w:val="true"/>
          <w:lang w:bidi="ar-SA"/>
        </w:rPr>
        <w:t xml:space="preserve">محمد بن سنان، عن الحسن بن رباط،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البالوعة تكون فوق البئر؟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فوق البئر فسبعة أذرع، واذا كانت أسفل من البئر  فخمسة أذرع من كلّ ناحية وذلك كثير</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سنان، عن الحسن بن  رباط،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البالوعة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 بتقديم وتأخير</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ابن محمد، عن أبيه، عن الصفار، عن أحمد بن محمّد مثل التهذيب</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رجلاً 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لنا بئراً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متوضّؤنا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عجنَّا العجين من مائها، وان بئر الغائط منها أربعة أذرع، ولانزال نجد رائحةً نكرهها من البول والغائط؟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طُمّها، أو باعد بين الكنيف عنها، إذا  وجدت ريح العذرة منها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أبي بصير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نزلنا  في دار فيها بئر إلى جنبها بالوعة ليس بينهما إلّا نحو من ذراعين </w:t>
      </w:r>
      <w:bookmarkStart w:id="50" w:name="pg13452_117830"/>
    </w:p>
    <w:p>
      <w:pPr>
        <w:pStyle w:val="BookText"/>
        <w:rPr/>
      </w:pPr>
      <w:bookmarkEnd w:id="50"/>
      <w:r>
        <w:rPr>
          <w:rFonts w:ascii="Amiri" w:hAnsi="Amiri" w:eastAsia="Amiri" w:cs="Amiri"/>
          <w:color w:val="111111"/>
          <w:sz w:val="28"/>
          <w:sz w:val="28"/>
          <w:szCs w:val="28"/>
          <w:rtl w:val="true"/>
          <w:lang w:bidi="ar-SA"/>
        </w:rPr>
        <w:t xml:space="preserve">فامتنعوا من الوضوء منها فشقّ ذلك عليهم فدخلنا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توضَّؤا منها فان لتلك البالوعة مجاري تصبّ في وادٍ ينصب في البحر</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1187966_2616395394"/>
      <w:bookmarkStart w:id="52" w:name="_Toc18"/>
      <w:bookmarkEnd w:id="51"/>
      <w:r>
        <w:rPr>
          <w:rtl w:val="true"/>
        </w:rPr>
        <w:t xml:space="preserve">باب </w:t>
      </w:r>
      <w:r>
        <w:rPr>
          <w:rtl w:val="true"/>
        </w:rPr>
        <w:t>(</w:t>
      </w:r>
      <w:r>
        <w:rPr/>
        <w:t>۱۳</w:t>
      </w:r>
      <w:r>
        <w:rPr>
          <w:rtl w:val="true"/>
        </w:rPr>
        <w:t xml:space="preserve">) </w:t>
      </w:r>
      <w:r>
        <w:rPr>
          <w:rtl w:val="true"/>
        </w:rPr>
        <w:t>كيفيّة تطهير بعض المتنجّسات</w:t>
      </w:r>
      <w:bookmarkEnd w:id="52"/>
    </w:p>
    <w:p>
      <w:pPr>
        <w:pStyle w:val="BookText"/>
        <w:rPr/>
      </w:pPr>
      <w:r>
        <w:rPr>
          <w:rFonts w:ascii="IRNazanin" w:hAnsi="IRNazanin" w:eastAsia="IRNazanin"/>
          <w:color w:val="111111"/>
          <w:sz w:val="28"/>
          <w:sz w:val="28"/>
          <w:szCs w:val="28"/>
          <w:lang w:bidi="fa-IR"/>
        </w:rPr>
        <w:t>۱۳۵۸۹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أحمد بن  يحيى، عن أحمد بن الحسن بن علي بن فضال، عن عمرو بن سعید، عن مصدّق بن صدقة ، عن عمّار الساباطي،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الكوز أو الاناء يكون قذراً كيف يغسل؟ وكم مرَّة يغسل؟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يُصَبُّ فيه الماء فيُحرَّك فيه ثم يُفرغ منه ذلك  الماء، ثم يُصب فيه ماء آخر فيحرَّك فيه ثم يفرغ منه ذلك الماء، ثم  يُصبُّ فيه ماء آخر فيحرَّك فيه ثم يفرغ منه وقد طهر</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ماء شربت منه الدجاجة؟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منقارها قذر لم تتوضّأ منه ولم تشرب وإن لم  تعلم أن في منقارها قَذِراً توضّأ واشرب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يؤكل لحمه  فليتوضّأ منه واشربه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ماء يشرب منه باز أو صقر أو عقاب؟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الطير يَتوضّأ مما يشرب منه إلا أن ترى في  منقاره دماً فان رأيت في منقاره دماً فلا تتوضّأ منه ولا تشرب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الاناء الذي تصيب فيه الجرذ میتاً سبع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وسئل عن بئر يقع فيها كلب أو فارة أو خنزير؟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تُنزَف</w:t>
      </w:r>
      <w:r>
        <w:rPr>
          <w:rStyle w:val="FootnoteAnchor"/>
          <w:rtl w:val="true"/>
        </w:rPr>
        <w:footnoteReference w:id="283"/>
      </w:r>
      <w:r>
        <w:rPr>
          <w:rFonts w:ascii="Amiri" w:hAnsi="Amiri" w:eastAsia="Amiri" w:cs="Amiri"/>
          <w:color w:val="111111"/>
          <w:sz w:val="28"/>
          <w:sz w:val="28"/>
          <w:szCs w:val="28"/>
          <w:rtl w:val="true"/>
          <w:lang w:bidi="ar-SA"/>
        </w:rPr>
        <w:t>كلها، فان غلب عليه الماء فلتنزف يوماً إلى الليل ثم يقام عليها قوم يتراوحون اثنين اثنين فينزفون يوماً إلى الليل، وقد طهرت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عن الكلب والفارة اذا أكلا من الخبز وشبهه؟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منه ويؤكل 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وسئل عن بول البقر یشر به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محتاجاً إليه يتداوی به شربه ، وكذلك بول الابل  والغنم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الدقيق يصيب فيه خرء الفارة هل يجوز أكله؟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بقي منه شيء فلا بأس، يؤخذ أعلاه فیُرمی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وسئل عن الخُنفَسَاء والذُباب والجَراد والنَّملة وما أشبه ذلك تموت  في البئر والزيت والسَّمن وشبهه؟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ليس له دم فلا بأس</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العظاية</w:t>
      </w:r>
      <w:r>
        <w:rPr>
          <w:rStyle w:val="FootnoteAnchor"/>
          <w:rtl w:val="true"/>
        </w:rPr>
        <w:footnoteReference w:id="284"/>
      </w:r>
      <w:r>
        <w:rPr>
          <w:rFonts w:ascii="Amiri" w:hAnsi="Amiri" w:eastAsia="Amiri" w:cs="Amiri"/>
          <w:color w:val="111111"/>
          <w:sz w:val="28"/>
          <w:sz w:val="28"/>
          <w:szCs w:val="28"/>
          <w:rtl w:val="true"/>
          <w:lang w:bidi="ar-SA"/>
        </w:rPr>
        <w:t xml:space="preserve">تقع في اللَّبن؟ </w:t>
      </w:r>
      <w:bookmarkStart w:id="53" w:name="pg13452_117832"/>
    </w:p>
    <w:p>
      <w:pPr>
        <w:pStyle w:val="BookText"/>
        <w:rPr/>
      </w:pPr>
      <w:bookmarkEnd w:id="5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اللَّبن،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فيها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نظيف حتى تعلم انه قذر، فاذا علمت فقد قذر  وما لم تعلم فليس عليك</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1187968_2616395394"/>
      <w:bookmarkStart w:id="55" w:name="_Toc19"/>
      <w:bookmarkEnd w:id="54"/>
      <w:r>
        <w:rPr>
          <w:rtl w:val="true"/>
        </w:rPr>
        <w:t xml:space="preserve">باب </w:t>
      </w:r>
      <w:r>
        <w:rPr>
          <w:rtl w:val="true"/>
        </w:rPr>
        <w:t>(</w:t>
      </w:r>
      <w:r>
        <w:rPr/>
        <w:t>14</w:t>
      </w:r>
      <w:r>
        <w:rPr>
          <w:rtl w:val="true"/>
        </w:rPr>
        <w:t xml:space="preserve">) </w:t>
      </w:r>
      <w:r>
        <w:rPr>
          <w:rtl w:val="true"/>
        </w:rPr>
        <w:t>حكم الماء القليل اذا دخلت فيه الحيَّة</w:t>
      </w:r>
      <w:bookmarkEnd w:id="55"/>
    </w:p>
    <w:p>
      <w:pPr>
        <w:pStyle w:val="BookText"/>
        <w:rPr/>
      </w:pPr>
      <w:r>
        <w:rPr>
          <w:rFonts w:ascii="Amiri" w:hAnsi="Amiri" w:eastAsia="Amiri" w:cs="Amiri"/>
          <w:color w:val="111111"/>
          <w:sz w:val="28"/>
          <w:sz w:val="28"/>
          <w:szCs w:val="28"/>
          <w:lang w:bidi="ar-SA"/>
        </w:rPr>
        <w:t>۱۳۵۹۰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الحسين، عن وهيب،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عن حيّة دخلت حُباً فيه ماء وخرجت منه؟  قال</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ماءً غيره فليهرقه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أحمد بن يحيى، عن محمد بن  الحسين مثله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مثله الا أن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فليهريقه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الحيَّة في الماء لايوجب النجاسة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 ماءً غيره قليهرقه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الماء نجساً وجب اهراقه </w:t>
      </w:r>
      <w:bookmarkStart w:id="56" w:name="pg13452_117833"/>
    </w:p>
    <w:p>
      <w:pPr>
        <w:pStyle w:val="BookText"/>
        <w:rPr/>
      </w:pPr>
      <w:bookmarkEnd w:id="56"/>
      <w:r>
        <w:rPr>
          <w:rFonts w:ascii="Amiri" w:hAnsi="Amiri" w:eastAsia="Amiri" w:cs="Amiri"/>
          <w:color w:val="111111"/>
          <w:sz w:val="28"/>
          <w:sz w:val="28"/>
          <w:szCs w:val="28"/>
          <w:rtl w:val="true"/>
          <w:lang w:bidi="ar-SA"/>
        </w:rPr>
        <w:t xml:space="preserve">سواء كان غيره أم لم يكن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الأمر بالاهراق لاحتمال تلوّث الماء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فالحديث محمول على كراهة استعمال هذا الماء، والله العالم </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187970_2616395394"/>
      <w:bookmarkStart w:id="58" w:name="_Toc20"/>
      <w:bookmarkEnd w:id="57"/>
      <w:r>
        <w:rPr>
          <w:rtl w:val="true"/>
        </w:rPr>
        <w:t xml:space="preserve">باب </w:t>
      </w:r>
      <w:r>
        <w:rPr>
          <w:rtl w:val="true"/>
        </w:rPr>
        <w:t>(</w:t>
      </w:r>
      <w:r>
        <w:rPr/>
        <w:t>15</w:t>
      </w:r>
      <w:r>
        <w:rPr>
          <w:rtl w:val="true"/>
        </w:rPr>
        <w:t xml:space="preserve">) </w:t>
      </w:r>
      <w:r>
        <w:rPr>
          <w:rtl w:val="true"/>
        </w:rPr>
        <w:t>حكم الماء القليل إذا رجع فيه ماء الغُسل</w:t>
      </w:r>
      <w:bookmarkEnd w:id="58"/>
    </w:p>
    <w:p>
      <w:pPr>
        <w:pStyle w:val="BookText"/>
        <w:rPr/>
      </w:pPr>
      <w:r>
        <w:rPr>
          <w:rFonts w:ascii="IRNazanin" w:hAnsi="IRNazanin" w:eastAsia="IRNazanin"/>
          <w:color w:val="111111"/>
          <w:sz w:val="28"/>
          <w:sz w:val="28"/>
          <w:szCs w:val="28"/>
          <w:lang w:bidi="fa-IR"/>
        </w:rPr>
        <w:t>۱۳۵۹۱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ابن سنان، عن ابن مسکان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صاحب لي ثقة انه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ينتهي إلى الماء القليل في الطريق فيريد أن يغتسل وليس معه اناء والماء في وَهدة</w:t>
      </w:r>
      <w:r>
        <w:rPr>
          <w:rStyle w:val="FootnoteAnchor"/>
          <w:rtl w:val="true"/>
        </w:rPr>
        <w:footnoteReference w:id="291"/>
      </w:r>
      <w:r>
        <w:rPr>
          <w:rFonts w:ascii="Amiri" w:hAnsi="Amiri" w:eastAsia="Amiri" w:cs="Amiri"/>
          <w:color w:val="111111"/>
          <w:sz w:val="28"/>
          <w:sz w:val="28"/>
          <w:szCs w:val="28"/>
          <w:rtl w:val="true"/>
          <w:lang w:bidi="ar-SA"/>
        </w:rPr>
        <w:t xml:space="preserve">فان هو اغتسل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غسله في الماء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يَنضَح بكفِّ بين يديه وكفّاً من خلفه وكفّاً عن يمينه وكفّاً  عن شماله ثم يغتسل</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النضح من أجل أن يتحوَّل التراب الذي في أطراف الوهدة الى طين ويصير مانعاً عن وصول الماء المستعمل إلى الوحدة </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187972_2616395394"/>
      <w:bookmarkStart w:id="60" w:name="_Toc21"/>
      <w:bookmarkEnd w:id="59"/>
      <w:r>
        <w:rPr>
          <w:rtl w:val="true"/>
        </w:rPr>
        <w:t xml:space="preserve">باب </w:t>
      </w:r>
      <w:r>
        <w:rPr>
          <w:rtl w:val="true"/>
        </w:rPr>
        <w:t>(</w:t>
      </w:r>
      <w:r>
        <w:rPr/>
        <w:t>16</w:t>
      </w:r>
      <w:r>
        <w:rPr>
          <w:rtl w:val="true"/>
        </w:rPr>
        <w:t xml:space="preserve">) </w:t>
      </w:r>
      <w:r>
        <w:rPr>
          <w:rtl w:val="true"/>
        </w:rPr>
        <w:t>استحباب غسل اليد قبل غمسها في الماء القليل</w:t>
      </w:r>
      <w:bookmarkEnd w:id="6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۱۳۵۹۲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 بن سعيد، عن ابن سنان </w:t>
      </w:r>
    </w:p>
    <w:p>
      <w:pPr>
        <w:pStyle w:val="BookText"/>
        <w:rPr/>
      </w:pPr>
      <w:r>
        <w:rPr>
          <w:rFonts w:ascii="IRNazanin" w:hAnsi="IRNazanin" w:eastAsia="IRNazanin"/>
          <w:color w:val="111111"/>
          <w:sz w:val="28"/>
          <w:sz w:val="28"/>
          <w:szCs w:val="28"/>
          <w:rtl w:val="true"/>
          <w:lang w:bidi="fa-IR"/>
        </w:rPr>
        <w:t>وعثمان بن عیسی جمیع، عن ابن مسكان، عن ليث المرادي أبي  بصير، عن عبدالکریم بن عتبة الكوفي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يبول ولم یمسَّ يده اليمنى شيء أيدخلها في وضوءه</w:t>
      </w:r>
      <w:r>
        <w:rPr>
          <w:rStyle w:val="FootnoteAnchor"/>
          <w:rtl w:val="true"/>
        </w:rPr>
        <w:footnoteReference w:id="293"/>
      </w:r>
      <w:r>
        <w:rPr>
          <w:rFonts w:ascii="Amiri" w:hAnsi="Amiri" w:eastAsia="Amiri" w:cs="Amiri"/>
          <w:color w:val="111111"/>
          <w:sz w:val="28"/>
          <w:sz w:val="28"/>
          <w:szCs w:val="28"/>
          <w:rtl w:val="true"/>
          <w:lang w:bidi="ar-SA"/>
        </w:rPr>
        <w:t xml:space="preserve">قبل أن يغسلها؟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أستيقظ من نومه ولم يَبُل أيدخل يده في وضوءه قبل  أن يغسلها؟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لايدري حيث باتت يده، فليغسلها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الأمر هنا بغسل اليد إستحبابي للتنزيه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أحمد بن محمد، عن أبيه، عن محمد بن الحسن وسعد بن عبدالله، عن أحمد بن محمد بن عيسى والحسين بن الحسن بن أبان ، عن الحسين بن سعيد، عن أخيه الحسن، عن زرعة،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يمسُّ الطست أو الركوة ثم يدخل يده في الاناء قبل أن يفرغ على كفَّيه؟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يهريق من الماء ثلاث حفنات</w:t>
      </w:r>
      <w:r>
        <w:rPr>
          <w:rStyle w:val="FootnoteAnchor"/>
          <w:rtl w:val="true"/>
        </w:rPr>
        <w:footnoteReference w:id="295"/>
      </w:r>
      <w:r>
        <w:rPr>
          <w:rFonts w:ascii="Amiri" w:hAnsi="Amiri" w:eastAsia="Amiri" w:cs="Amiri"/>
          <w:color w:val="111111"/>
          <w:sz w:val="28"/>
          <w:sz w:val="28"/>
          <w:szCs w:val="28"/>
          <w:rtl w:val="true"/>
          <w:lang w:bidi="ar-SA"/>
        </w:rPr>
        <w:t xml:space="preserve">وان لم يفعل فلابأس، وإن كانت أصابته جنابة فأدخل يده في الماء فلا بأس به إن لم يكن أصاب يده شيء من المني، وان كان أصاب يده فأدخل يده في الماء قبل أن </w:t>
      </w:r>
      <w:bookmarkStart w:id="61" w:name="pg13452_117835"/>
    </w:p>
    <w:p>
      <w:pPr>
        <w:pStyle w:val="BookText"/>
        <w:rPr/>
      </w:pPr>
      <w:bookmarkEnd w:id="61"/>
      <w:r>
        <w:rPr>
          <w:rFonts w:ascii="Amiri" w:hAnsi="Amiri" w:eastAsia="Amiri" w:cs="Amiri"/>
          <w:color w:val="111111"/>
          <w:sz w:val="28"/>
          <w:sz w:val="28"/>
          <w:szCs w:val="28"/>
          <w:rtl w:val="true"/>
          <w:lang w:bidi="ar-SA"/>
        </w:rPr>
        <w:t>يفرغ على كفَّيه فليهرق الماء كله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1187974_2616395394"/>
      <w:bookmarkStart w:id="63" w:name="_Toc22"/>
      <w:bookmarkEnd w:id="62"/>
      <w:r>
        <w:rPr>
          <w:rtl w:val="true"/>
        </w:rPr>
        <w:t xml:space="preserve">باب </w:t>
      </w:r>
      <w:r>
        <w:rPr>
          <w:rtl w:val="true"/>
        </w:rPr>
        <w:t>(</w:t>
      </w:r>
      <w:r>
        <w:rPr/>
        <w:t>۱۷</w:t>
      </w:r>
      <w:r>
        <w:rPr>
          <w:rtl w:val="true"/>
        </w:rPr>
        <w:t xml:space="preserve">) </w:t>
      </w:r>
      <w:r>
        <w:rPr>
          <w:rtl w:val="true"/>
        </w:rPr>
        <w:t>حكم إدخال الكوز القذر في الحُبّ</w:t>
      </w:r>
      <w:bookmarkEnd w:id="63"/>
    </w:p>
    <w:p>
      <w:pPr>
        <w:pStyle w:val="BookText"/>
        <w:rPr/>
      </w:pPr>
      <w:r>
        <w:rPr>
          <w:rFonts w:ascii="IRNazanin" w:hAnsi="IRNazanin" w:eastAsia="IRNazanin"/>
          <w:color w:val="111111"/>
          <w:sz w:val="28"/>
          <w:sz w:val="28"/>
          <w:szCs w:val="28"/>
          <w:lang w:bidi="fa-IR"/>
        </w:rPr>
        <w:t>۱۳۵۹</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عن سهل، عمّن ذكره، عن  يونس، عن بکار بن أبي 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يضع الكوز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يُعرف به من الحبّ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مكان قذر ثم يدخله الحبّ؟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يصبّ من الماء ثلاثة أكفّ ثمّ يدلك الكوز </w:t>
      </w:r>
      <w:r>
        <w:rPr>
          <w:rStyle w:val="FootnoteAnchor"/>
          <w:rtl w:val="true"/>
        </w:rPr>
        <w:footnoteReference w:id="297"/>
      </w:r>
      <w:r>
        <w:rPr>
          <w:rFonts w:ascii="IRNazanin" w:hAnsi="IRNazanin" w:eastAsia="IRNazanin"/>
          <w:color w:val="111111"/>
          <w:sz w:val="28"/>
          <w:sz w:val="28"/>
          <w:szCs w:val="28"/>
          <w:rtl w:val="true"/>
          <w:lang w:bidi="fa-IR"/>
        </w:rPr>
        <w:t xml:space="preserve">و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1187976_2616395394"/>
      <w:bookmarkStart w:id="65" w:name="_Toc23"/>
      <w:bookmarkEnd w:id="64"/>
      <w:r>
        <w:rPr>
          <w:rtl w:val="true"/>
        </w:rPr>
        <w:t xml:space="preserve">باب </w:t>
      </w:r>
      <w:r>
        <w:rPr>
          <w:rtl w:val="true"/>
        </w:rPr>
        <w:t>(</w:t>
      </w:r>
      <w:r>
        <w:rPr/>
        <w:t>۱۸</w:t>
      </w:r>
      <w:r>
        <w:rPr>
          <w:rtl w:val="true"/>
        </w:rPr>
        <w:t xml:space="preserve">) </w:t>
      </w:r>
      <w:r>
        <w:rPr>
          <w:rtl w:val="true"/>
        </w:rPr>
        <w:t>حكم ماء الاستنجاء</w:t>
      </w:r>
      <w:bookmarkEnd w:id="6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w:t>
      </w:r>
    </w:p>
    <w:p>
      <w:pPr>
        <w:pStyle w:val="BookText"/>
        <w:rPr/>
      </w:pPr>
      <w:r>
        <w:rPr>
          <w:rFonts w:ascii="Amiri" w:hAnsi="Amiri" w:eastAsia="Amiri" w:cs="Amiri"/>
          <w:color w:val="111111"/>
          <w:sz w:val="28"/>
          <w:sz w:val="28"/>
          <w:szCs w:val="28"/>
          <w:rtl w:val="true"/>
          <w:lang w:bidi="ar-SA"/>
        </w:rPr>
        <w:t xml:space="preserve">عمير، عن ابن أذينة ، عن الأحول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من الخلا فأستنجي بالماء، فيقع ثوبي في ذلك الماء الذي استنجيت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یعقوب، عن علي بن ابراهیم مثله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النعمان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وذكر 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عليك شيء</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أبيه، عن سعد بن عبدالله، عن أحمد  ابن محمد، عن علي بن الحكم، عن أبان بن عثمان، عن محمد بن  النعمان،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استنجي ثم يقع ثوبي فيه وأنا جُنُب؟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الحسين بن الحسن بن أبان، عن الحسين بن سعيد، عن علي بن النعمان ومحمد بن سنان، عن عبدالله بن </w:t>
      </w:r>
    </w:p>
    <w:p>
      <w:pPr>
        <w:pStyle w:val="BookText"/>
        <w:rPr/>
      </w:pPr>
      <w:r>
        <w:rPr>
          <w:rFonts w:ascii="IRNazanin" w:hAnsi="IRNazanin" w:eastAsia="IRNazanin"/>
          <w:color w:val="111111"/>
          <w:sz w:val="28"/>
          <w:sz w:val="28"/>
          <w:szCs w:val="28"/>
          <w:rtl w:val="true"/>
          <w:lang w:bidi="fa-IR"/>
        </w:rPr>
        <w:t xml:space="preserve">مسکان، عن ليث المرادي، عن عبدالكريم بن عتبة الهاشمي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يقع ثوبه على الماء الذي استنجی به اینجِّس ذلك ثوبه؟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عن محمد بن اسماعیل بن بزيع، عن يونس بن عبدالرحمن، عن رجل من أهل المشرق، عن العنزا، عن الاحول</w:t>
      </w:r>
      <w:r>
        <w:rPr>
          <w:rStyle w:val="FootnoteAnchor"/>
          <w:rtl w:val="true"/>
        </w:rPr>
        <w:footnoteReference w:id="3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فارتجت عليّ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بدا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الرجل يستنجي فيقع ثوبه في الماء الذي  يستنجی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أوتدري لِمَ صار لابأس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جُعلت فداك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الماء أكثر من القذر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66" w:name="pg13452_117838"/>
    </w:p>
    <w:p>
      <w:pPr>
        <w:pStyle w:val="Heading4"/>
        <w:numPr>
          <w:ilvl w:val="3"/>
          <w:numId w:val="1"/>
        </w:numPr>
        <w:rPr/>
      </w:pPr>
      <w:bookmarkStart w:id="67" w:name="__RefHeading___Toc1187978_2616395394"/>
      <w:bookmarkStart w:id="68" w:name="_Toc24"/>
      <w:bookmarkEnd w:id="66"/>
      <w:bookmarkEnd w:id="67"/>
      <w:r>
        <w:rPr>
          <w:rtl w:val="true"/>
        </w:rPr>
        <w:t xml:space="preserve">باب </w:t>
      </w:r>
      <w:r>
        <w:rPr>
          <w:rtl w:val="true"/>
        </w:rPr>
        <w:t>(</w:t>
      </w:r>
      <w:r>
        <w:rPr/>
        <w:t>۱۹</w:t>
      </w:r>
      <w:r>
        <w:rPr>
          <w:rtl w:val="true"/>
        </w:rPr>
        <w:t xml:space="preserve">) </w:t>
      </w:r>
      <w:r>
        <w:rPr>
          <w:rtl w:val="true"/>
        </w:rPr>
        <w:t>حكم الماء المستعمل في الغسل من الجنابة</w:t>
      </w:r>
      <w:bookmarkEnd w:id="68"/>
    </w:p>
    <w:p>
      <w:pPr>
        <w:pStyle w:val="BookText"/>
        <w:rPr/>
      </w:pPr>
      <w:r>
        <w:rPr>
          <w:rFonts w:eastAsia="IRNazanin" w:cs="IRNazanin"/>
          <w:color w:val="111111"/>
          <w:sz w:val="28"/>
          <w:szCs w:val="28"/>
          <w:lang w:bidi="fa-IR"/>
        </w:rPr>
        <w:t>13599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الحسين، عن  حماد، عن بکر بن کرب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يغتسل من الجنابة أيغسل رجليه بعد الغُسل؟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يغتسل في مكان يسيل الماء على رجليه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الغسل</w:t>
      </w:r>
      <w:r>
        <w:rPr>
          <w:rFonts w:eastAsia="IRNazanin" w:cs="IRNazanin"/>
          <w:color w:val="111111"/>
          <w:sz w:val="28"/>
          <w:szCs w:val="28"/>
          <w:rtl w:val="true"/>
          <w:lang w:bidi="fa-IR"/>
        </w:rPr>
        <w:t>]</w:t>
      </w:r>
      <w:r>
        <w:rPr>
          <w:rStyle w:val="FootnoteAnchor"/>
          <w:rtl w:val="true"/>
        </w:rPr>
        <w:footnoteReference w:id="306"/>
      </w:r>
      <w:r>
        <w:rPr>
          <w:rFonts w:ascii="Amiri" w:hAnsi="Amiri" w:eastAsia="Amiri" w:cs="Amiri"/>
          <w:color w:val="111111"/>
          <w:sz w:val="28"/>
          <w:sz w:val="28"/>
          <w:szCs w:val="28"/>
          <w:rtl w:val="true"/>
          <w:lang w:bidi="ar-SA"/>
        </w:rPr>
        <w:t>فلاعليه أن لا يغسلهما</w:t>
      </w:r>
      <w:r>
        <w:rPr>
          <w:rStyle w:val="FootnoteAnchor"/>
          <w:rtl w:val="true"/>
        </w:rPr>
        <w:footnoteReference w:id="307"/>
      </w:r>
      <w:r>
        <w:rPr>
          <w:rFonts w:ascii="Amiri" w:hAnsi="Amiri" w:eastAsia="Amiri" w:cs="Amiri"/>
          <w:color w:val="111111"/>
          <w:sz w:val="28"/>
          <w:sz w:val="28"/>
          <w:szCs w:val="28"/>
          <w:rtl w:val="true"/>
          <w:lang w:bidi="ar-SA"/>
        </w:rPr>
        <w:t>، وان كان يغتسل في مكان يستنقع</w:t>
      </w:r>
      <w:r>
        <w:rPr>
          <w:rStyle w:val="FootnoteAnchor"/>
          <w:rtl w:val="true"/>
        </w:rPr>
        <w:footnoteReference w:id="308"/>
      </w:r>
      <w:r>
        <w:rPr>
          <w:rFonts w:ascii="Amiri" w:hAnsi="Amiri" w:eastAsia="Amiri" w:cs="Amiri"/>
          <w:color w:val="111111"/>
          <w:sz w:val="28"/>
          <w:sz w:val="28"/>
          <w:szCs w:val="28"/>
          <w:rtl w:val="true"/>
          <w:lang w:bidi="ar-SA"/>
        </w:rPr>
        <w:t>رجلاه في الماء فليغسلهما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محمد  ابن الحسين مثله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أبي يحيى الواسطي،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اغتسل في الكنيف الذي يبال فيه وعلىَّ نعل سِنديَّة؟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الماء الذي يسيل من جسدك يصيب اسفل قدميك </w:t>
      </w:r>
      <w:bookmarkStart w:id="69" w:name="pg13452_117839"/>
    </w:p>
    <w:p>
      <w:pPr>
        <w:pStyle w:val="BookText"/>
        <w:rPr/>
      </w:pPr>
      <w:bookmarkEnd w:id="69"/>
      <w:r>
        <w:rPr>
          <w:rFonts w:ascii="Amiri" w:hAnsi="Amiri" w:eastAsia="Amiri" w:cs="Amiri"/>
          <w:color w:val="111111"/>
          <w:sz w:val="28"/>
          <w:sz w:val="28"/>
          <w:szCs w:val="28"/>
          <w:rtl w:val="true"/>
          <w:lang w:bidi="ar-SA"/>
        </w:rPr>
        <w:t xml:space="preserve">فلا تغسل قدميك </w:t>
      </w:r>
      <w:r>
        <w:rPr>
          <w:rStyle w:val="FootnoteAnchor"/>
          <w:rtl w:val="true"/>
        </w:rPr>
        <w:footnoteReference w:id="311"/>
      </w:r>
      <w:r>
        <w:rPr>
          <w:rFonts w:ascii="IRNazanin" w:hAnsi="IRNazanin" w:eastAsia="IRNazanin"/>
          <w:color w:val="111111"/>
          <w:sz w:val="28"/>
          <w:sz w:val="28"/>
          <w:szCs w:val="28"/>
          <w:rtl w:val="true"/>
          <w:lang w:bidi="fa-IR"/>
        </w:rPr>
        <w:t>و</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أبي يحيى الواسطي مثله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هشام بن سالم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من الجنابة وغير ذلك في الكنيف الذي يبال فيه وعلىَّ نعل سنديّة فاغتسل وعليّ النعل كما هي؟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1187980_2616395394"/>
      <w:bookmarkStart w:id="71" w:name="_Toc25"/>
      <w:bookmarkEnd w:id="70"/>
      <w:r>
        <w:rPr>
          <w:rtl w:val="true"/>
        </w:rPr>
        <w:t xml:space="preserve">باب </w:t>
      </w:r>
      <w:r>
        <w:rPr>
          <w:rtl w:val="true"/>
        </w:rPr>
        <w:t>(</w:t>
      </w:r>
      <w:r>
        <w:rPr/>
        <w:t>۲۰</w:t>
      </w:r>
      <w:r>
        <w:rPr>
          <w:rtl w:val="true"/>
        </w:rPr>
        <w:t xml:space="preserve">) </w:t>
      </w:r>
      <w:r>
        <w:rPr>
          <w:rtl w:val="true"/>
        </w:rPr>
        <w:t>طهارة ما يُتضَح من ماء الغُسل في الإناء</w:t>
      </w:r>
      <w:bookmarkEnd w:id="7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 عن الحسين بن الحسن بن أبان ، عن الحسين بن سعيد، عن ابن أبي عمير ، عن ابن اُذينة ، عن الفضيل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الجُنُب يغتسل فينتضح من الأرض في الاناء؟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هذا 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و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عن الفضل بن شاذان ،  عن حماد بن عيسى، عن ربعي بن عبدالله، عن الفضيل بن يسار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الجُنُب يغتسل فيتضح من الماء في الاناء</w:t>
      </w:r>
      <w:r>
        <w:rPr>
          <w:rStyle w:val="FootnoteAnchor"/>
          <w:rtl w:val="true"/>
        </w:rPr>
        <w:footnoteReference w:id="317"/>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Style w:val="FootnoteAnchor"/>
          <w:rtl w:val="true"/>
        </w:rPr>
        <w:footnoteReference w:id="3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القاسم  جعفر بن محمّد، عن محمد بن يعقوب ، عن محمد بن اسماعيل،  مثله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إسماعيل، عن عليّ بن الحكم، عن شهاب بن عبد ربّه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جُنُب يغتسل في قطر الماء عن جسده في الإناء وينتفع الماء من الأرض فيصير في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بأس بهذا كلّه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72" w:name="pg13452_117841"/>
    </w:p>
    <w:p>
      <w:pPr>
        <w:pStyle w:val="BookText"/>
        <w:rPr/>
      </w:pPr>
      <w:bookmarkEnd w:id="72"/>
      <w:r>
        <w:rPr>
          <w:rFonts w:eastAsia="IRNazanin" w:cs="IRNazanin"/>
          <w:color w:val="111111"/>
          <w:sz w:val="28"/>
          <w:szCs w:val="28"/>
          <w:lang w:bidi="fa-IR"/>
        </w:rPr>
        <w:t>13604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الوشاء، عن حمّاد بن عثمان، عن عمر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أغتسل في مغتسل يبال فيه ويغتسل من الجنابة فيقع في الإناء ماء ينزو من الأرض؟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أن الماء الذي يصيب الإناء ويقع فيه لا يعلم هل  أنه متنجس أم لا؟ فيكون حكمه حينئذٍ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السؤال كان عن الحمّامات القديمة وتكون طهارة الماء الذي  يقع في الاناء لطهارة أرض الحمّام لجريان الماء المتصل بمخزن الماء عليها، أو للتسامح المستفاد من الشارع في أمر الحمّام </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187982_2616395394"/>
      <w:bookmarkStart w:id="74" w:name="_Toc26"/>
      <w:bookmarkEnd w:id="73"/>
      <w:r>
        <w:rPr>
          <w:rtl w:val="true"/>
        </w:rPr>
        <w:t xml:space="preserve">باب </w:t>
      </w:r>
      <w:r>
        <w:rPr>
          <w:rtl w:val="true"/>
        </w:rPr>
        <w:t>(</w:t>
      </w:r>
      <w:r>
        <w:rPr/>
        <w:t>۲۱</w:t>
      </w:r>
      <w:r>
        <w:rPr>
          <w:rtl w:val="true"/>
        </w:rPr>
        <w:t xml:space="preserve">) </w:t>
      </w:r>
      <w:r>
        <w:rPr>
          <w:rtl w:val="true"/>
        </w:rPr>
        <w:t>طهارة الثوب الذي يُصيبه ماء غُسل الجنابة</w:t>
      </w:r>
      <w:bookmarkEnd w:id="7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سعد بن عبدالله ، عن أحمد بن الحسن بن علي بن فضال، عن عمرو بن سعيد المدايني، عن مصدّق بن صدقة ، عن عمّار بن موسى الساباطي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يغتسل من الجنابة وثوبه قريب منه فيصيب الثوبَ من الماء الذي يغتسل منه؟ </w:t>
      </w:r>
      <w:bookmarkStart w:id="75" w:name="pg13452_117842"/>
    </w:p>
    <w:p>
      <w:pPr>
        <w:pStyle w:val="BookText"/>
        <w:rPr/>
      </w:pPr>
      <w:bookmarkEnd w:id="7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الحسين بن الحسن بن أبان، عن الحسين بن سعيد، عن حماد بن عيسى، عن الحسين بن المختار، عن بريد بن معاوية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أغتسل من الجنابة فيقع الماء على الصفا</w:t>
      </w:r>
      <w:r>
        <w:rPr>
          <w:rStyle w:val="FootnoteAnchor"/>
          <w:rtl w:val="true"/>
        </w:rPr>
        <w:footnoteReference w:id="324"/>
      </w:r>
      <w:r>
        <w:rPr>
          <w:rFonts w:ascii="Amiri" w:hAnsi="Amiri" w:eastAsia="Amiri" w:cs="Amiri"/>
          <w:color w:val="111111"/>
          <w:sz w:val="28"/>
          <w:sz w:val="28"/>
          <w:szCs w:val="28"/>
          <w:rtl w:val="true"/>
          <w:lang w:bidi="ar-SA"/>
        </w:rPr>
        <w:t>فينزو فيقع على الثوب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1187984_2616395394"/>
      <w:bookmarkStart w:id="77" w:name="_Toc27"/>
      <w:bookmarkEnd w:id="76"/>
      <w:r>
        <w:rPr>
          <w:rtl w:val="true"/>
        </w:rPr>
        <w:t xml:space="preserve">باب </w:t>
      </w:r>
      <w:r>
        <w:rPr>
          <w:rtl w:val="true"/>
        </w:rPr>
        <w:t>(</w:t>
      </w:r>
      <w:r>
        <w:rPr/>
        <w:t>۲۲</w:t>
      </w:r>
      <w:r>
        <w:rPr>
          <w:rtl w:val="true"/>
        </w:rPr>
        <w:t xml:space="preserve">) </w:t>
      </w:r>
      <w:r>
        <w:rPr>
          <w:rtl w:val="true"/>
        </w:rPr>
        <w:t>جواز التوضّي بالماء المستعمَل في الوضوء</w:t>
      </w:r>
      <w:bookmarkEnd w:id="77"/>
    </w:p>
    <w:p>
      <w:pPr>
        <w:pStyle w:val="BookText"/>
        <w:rPr/>
      </w:pPr>
      <w:r>
        <w:rPr>
          <w:rFonts w:eastAsia="IRNazanin" w:cs="IRNazanin"/>
          <w:color w:val="111111"/>
          <w:sz w:val="28"/>
          <w:szCs w:val="28"/>
          <w:lang w:bidi="fa-IR"/>
        </w:rPr>
        <w:t>13607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أبيه، عن سعد بن عبدالله، عن الحسن ابن علي، عن أحمد بن هلال، عن أحمد بن محمد بن أبي نصر، عن أبان بن عثمان، 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أخذ مايسقط من وضوئه فيتوضَّأون به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۱۳۶۰۸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أيده الله </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أبيه، عن سعد بن  عبدالله ، عن الحسن بن علي، عن أحمد بن هلال، عن الحسن بن محبوب، عن عبدالله بن سنان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w:t>
      </w:r>
      <w:r>
        <w:rPr>
          <w:rStyle w:val="FootnoteAnchor"/>
          <w:rtl w:val="true"/>
        </w:rPr>
        <w:footnoteReference w:id="327"/>
      </w:r>
      <w:r>
        <w:rPr>
          <w:rFonts w:ascii="Amiri" w:hAnsi="Amiri" w:eastAsia="Amiri" w:cs="Amiri"/>
          <w:color w:val="111111"/>
          <w:sz w:val="28"/>
          <w:sz w:val="28"/>
          <w:szCs w:val="28"/>
          <w:rtl w:val="true"/>
          <w:lang w:bidi="ar-SA"/>
        </w:rPr>
        <w:t>يُتوضَّأ بالماء المستعمل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يُغسل به الثوب أو يغتسل به الرجل من الجنابة  لا يجوز أن يتوضَّأ منه وأشباهه، وأمَّا الماء الذي يتوضَّأ الرجل به فيغسل به وجهه ويده في شيء نظيف فلا بأس أن يأخذه غيره ويتوضَّأ به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13609</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بكر محمد بن أحمد بن الحسين بن يوسف بن زريق البغدادي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بن عيينة</w:t>
      </w:r>
      <w:r>
        <w:rPr>
          <w:rStyle w:val="FootnoteAnchor"/>
          <w:rtl w:val="true"/>
        </w:rPr>
        <w:footnoteReference w:id="329"/>
      </w:r>
      <w:r>
        <w:rPr>
          <w:rFonts w:ascii="IRNazanin" w:hAnsi="IRNazanin" w:eastAsia="IRNazanin"/>
          <w:color w:val="111111"/>
          <w:sz w:val="28"/>
          <w:sz w:val="28"/>
          <w:szCs w:val="28"/>
          <w:rtl w:val="true"/>
          <w:lang w:bidi="fa-IR"/>
        </w:rPr>
        <w:t xml:space="preserve">مولی الرشيد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دارم بن قبيصة بن نهشل بن مجمع النهشلي الصغاني</w:t>
      </w:r>
      <w:r>
        <w:rPr>
          <w:rStyle w:val="FootnoteAnchor"/>
          <w:rtl w:val="true"/>
        </w:rPr>
        <w:footnoteReference w:id="3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يحدّث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جابر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قبّة ادَم</w:t>
      </w:r>
      <w:r>
        <w:rPr>
          <w:rStyle w:val="FootnoteAnchor"/>
          <w:rtl w:val="true"/>
        </w:rPr>
        <w:footnoteReference w:id="331"/>
      </w:r>
      <w:r>
        <w:rPr>
          <w:rFonts w:ascii="Amiri" w:hAnsi="Amiri" w:eastAsia="Amiri" w:cs="Amiri"/>
          <w:color w:val="111111"/>
          <w:sz w:val="28"/>
          <w:sz w:val="28"/>
          <w:szCs w:val="28"/>
          <w:rtl w:val="true"/>
          <w:lang w:bidi="ar-SA"/>
        </w:rPr>
        <w:t xml:space="preserve">، ورأيت بلالاً الحبشي وقد خرج من عنده  ومعه قَضل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فابتدره الناس،  فمن أصاب منه شيئاً يمسح به وجهه، ومن لم يَصِب منه شيئاً، أخذ </w:t>
      </w:r>
      <w:bookmarkStart w:id="78" w:name="pg13452_117844"/>
    </w:p>
    <w:p>
      <w:pPr>
        <w:pStyle w:val="BookText"/>
        <w:rPr/>
      </w:pPr>
      <w:bookmarkEnd w:id="78"/>
      <w:r>
        <w:rPr>
          <w:rFonts w:ascii="Amiri" w:hAnsi="Amiri" w:eastAsia="Amiri" w:cs="Amiri"/>
          <w:color w:val="111111"/>
          <w:sz w:val="28"/>
          <w:sz w:val="28"/>
          <w:szCs w:val="28"/>
          <w:rtl w:val="true"/>
          <w:lang w:bidi="ar-SA"/>
        </w:rPr>
        <w:t xml:space="preserve">من يدي صاحبه فمسح به وجهه، وكذلك فُعِلَ بفضل وضوء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13610</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في الخلاف، عن  ابن مسكان،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أيتوضَّأ الرجل بفضل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تعرف الوضوء، وتغسل يدها قبل أن تدخلها الاناء</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1187986_2616395394"/>
      <w:bookmarkStart w:id="80" w:name="_Toc28"/>
      <w:bookmarkEnd w:id="79"/>
      <w:r>
        <w:rPr>
          <w:rtl w:val="true"/>
        </w:rPr>
        <w:t xml:space="preserve">باب </w:t>
      </w:r>
      <w:r>
        <w:rPr>
          <w:rtl w:val="true"/>
        </w:rPr>
        <w:t>(</w:t>
      </w:r>
      <w:r>
        <w:rPr/>
        <w:t>۲۳</w:t>
      </w:r>
      <w:r>
        <w:rPr>
          <w:rtl w:val="true"/>
        </w:rPr>
        <w:t xml:space="preserve">) </w:t>
      </w:r>
      <w:r>
        <w:rPr>
          <w:rtl w:val="true"/>
        </w:rPr>
        <w:t>وجوب اجتناب الإنائين المشتبه أحدهما بالنجاسة</w:t>
      </w:r>
      <w:bookmarkEnd w:id="80"/>
    </w:p>
    <w:p>
      <w:pPr>
        <w:pStyle w:val="BookText"/>
        <w:rPr/>
      </w:pPr>
      <w:r>
        <w:rPr>
          <w:rFonts w:eastAsia="Amiri" w:cs="Amiri" w:ascii="Amiri" w:hAnsi="Amiri"/>
          <w:color w:val="111111"/>
          <w:sz w:val="28"/>
          <w:szCs w:val="28"/>
          <w:lang w:bidi="ar-SA"/>
        </w:rPr>
        <w:t>13611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عثمان بن عيسى،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جرّة وُجد فيها خنفساء قد ماتت؟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ألقِها</w:t>
      </w:r>
      <w:r>
        <w:rPr>
          <w:rStyle w:val="FootnoteAnchor"/>
          <w:rtl w:val="true"/>
        </w:rPr>
        <w:footnoteReference w:id="334"/>
      </w:r>
      <w:r>
        <w:rPr>
          <w:rFonts w:ascii="Amiri" w:hAnsi="Amiri" w:eastAsia="Amiri" w:cs="Amiri"/>
          <w:color w:val="111111"/>
          <w:sz w:val="28"/>
          <w:sz w:val="28"/>
          <w:szCs w:val="28"/>
          <w:rtl w:val="true"/>
          <w:lang w:bidi="ar-SA"/>
        </w:rPr>
        <w:t>وتوضّأ منه، وإن كان عقرباً فارق الماء وتوضّأ من ماء غيره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رجل معه اناءان فيهما ماء وقع في أحدهما قَذِر ، ولايدري  أيَّهما هو وليس يقدر على ماء غيره؟ </w:t>
      </w:r>
      <w:bookmarkStart w:id="81" w:name="pg13452_117845"/>
    </w:p>
    <w:p>
      <w:pPr>
        <w:pStyle w:val="BookText"/>
        <w:rPr/>
      </w:pPr>
      <w:bookmarkEnd w:id="8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يهريقهما جميعاً ويتيمَّم</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القاسم جعفر بن محمد، عن محمد بن یعقوب، عن محمد بن  يحيى، عن أحمد بن محمد مثله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1187988_2616395394"/>
      <w:bookmarkStart w:id="83" w:name="_Toc29"/>
      <w:bookmarkEnd w:id="82"/>
      <w:r>
        <w:rPr>
          <w:rtl w:val="true"/>
        </w:rPr>
        <w:t xml:space="preserve">باب </w:t>
      </w:r>
      <w:r>
        <w:rPr>
          <w:rtl w:val="true"/>
        </w:rPr>
        <w:t>(</w:t>
      </w:r>
      <w:r>
        <w:rPr/>
        <w:t>24</w:t>
      </w:r>
      <w:r>
        <w:rPr>
          <w:rtl w:val="true"/>
        </w:rPr>
        <w:t xml:space="preserve">) </w:t>
      </w:r>
      <w:r>
        <w:rPr>
          <w:rtl w:val="true"/>
        </w:rPr>
        <w:t>كراهة الطهارة والتعجين بالماء الذي اسخنته الشمس</w:t>
      </w:r>
      <w:bookmarkEnd w:id="83"/>
    </w:p>
    <w:p>
      <w:pPr>
        <w:pStyle w:val="BookText"/>
        <w:rPr/>
      </w:pPr>
      <w:r>
        <w:rPr>
          <w:rFonts w:eastAsia="IRNazanin" w:cs="IRNazanin"/>
          <w:color w:val="111111"/>
          <w:sz w:val="28"/>
          <w:szCs w:val="28"/>
          <w:lang w:bidi="fa-IR"/>
        </w:rPr>
        <w:t>13612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الحسن بن أبي الحسين الفارسي، عن سليمان بن جعفر ، عن اسماعیل ابن أبي زياد،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الذي تسخّنه</w:t>
      </w:r>
      <w:r>
        <w:rPr>
          <w:rStyle w:val="FootnoteAnchor"/>
          <w:rtl w:val="true"/>
        </w:rPr>
        <w:footnoteReference w:id="337"/>
      </w:r>
      <w:r>
        <w:rPr>
          <w:rFonts w:ascii="Amiri" w:hAnsi="Amiri" w:eastAsia="Amiri" w:cs="Amiri"/>
          <w:color w:val="111111"/>
          <w:sz w:val="28"/>
          <w:sz w:val="28"/>
          <w:szCs w:val="28"/>
          <w:rtl w:val="true"/>
          <w:lang w:bidi="ar-SA"/>
        </w:rPr>
        <w:t>الشمس لاتوضَّؤا</w:t>
      </w:r>
      <w:r>
        <w:rPr>
          <w:rStyle w:val="FootnoteAnchor"/>
          <w:rtl w:val="true"/>
        </w:rPr>
        <w:footnoteReference w:id="338"/>
      </w:r>
      <w:r>
        <w:rPr>
          <w:rFonts w:ascii="Amiri" w:hAnsi="Amiri" w:eastAsia="Amiri" w:cs="Amiri"/>
          <w:color w:val="111111"/>
          <w:sz w:val="28"/>
          <w:sz w:val="28"/>
          <w:szCs w:val="28"/>
          <w:rtl w:val="true"/>
          <w:lang w:bidi="ar-SA"/>
        </w:rPr>
        <w:t>به ولاتغتسلوا به، ولاتعجنوا به فانه يورث البرص</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باسناده عن  الصدوق، عن حمزة بن محمد، عن علي بن ابراهيم، عن أبيه، عن  الحسين بن الحسن الفارسي، عن سليمان بن جعفر،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84" w:name="pg13452_117846"/>
    </w:p>
    <w:p>
      <w:pPr>
        <w:pStyle w:val="BookText"/>
        <w:rPr/>
      </w:pPr>
      <w:bookmarkEnd w:id="84"/>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ابراهيم بن  هاشم، عن النوفلي، عن السكوني، عن جعفر بن محمد، عن أبيه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نحوه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حمزة بن يعلى،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يُتوضّأ بالماء الذي يوضع في الشمس</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القاسم جعفر  ابن محمد، عن أبيه، عن سعد بن عبدالله مثله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1187990_2616395394"/>
      <w:bookmarkStart w:id="86" w:name="_Toc30"/>
      <w:bookmarkEnd w:id="85"/>
      <w:r>
        <w:rPr>
          <w:rtl w:val="true"/>
        </w:rPr>
        <w:t xml:space="preserve">باب </w:t>
      </w:r>
      <w:r>
        <w:rPr>
          <w:rtl w:val="true"/>
        </w:rPr>
        <w:t>(</w:t>
      </w:r>
      <w:r>
        <w:rPr/>
        <w:t>۲۵</w:t>
      </w:r>
      <w:r>
        <w:rPr>
          <w:rtl w:val="true"/>
        </w:rPr>
        <w:t xml:space="preserve">) </w:t>
      </w:r>
      <w:r>
        <w:rPr>
          <w:rtl w:val="true"/>
        </w:rPr>
        <w:t>عدم صحّة الوضوء باللَّبن</w:t>
      </w:r>
      <w:bookmarkEnd w:id="8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محمد بن علي، عن محمد بن الحسن، عن محمد بن يحيى، عن محمد بن أحمد بن يحيى، عن محمد بن عيسى، عن ياسين الضرير ، عن حريز،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يكون معه اللَّبن أيتوضّأ منه للصلاة؟ </w:t>
      </w:r>
      <w:bookmarkStart w:id="87" w:name="pg13452_117847"/>
    </w:p>
    <w:p>
      <w:pPr>
        <w:pStyle w:val="BookText"/>
        <w:rPr/>
      </w:pPr>
      <w:bookmarkEnd w:id="8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الماء والصعيد</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أن يكون الوضوء بالماء أو التيمّم بالارض </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187992_2616395394"/>
      <w:bookmarkStart w:id="89" w:name="_Toc31"/>
      <w:bookmarkEnd w:id="88"/>
      <w:r>
        <w:rPr>
          <w:rtl w:val="true"/>
        </w:rPr>
        <w:t xml:space="preserve">باب </w:t>
      </w:r>
      <w:r>
        <w:rPr>
          <w:rtl w:val="true"/>
        </w:rPr>
        <w:t>(</w:t>
      </w:r>
      <w:r>
        <w:rPr/>
        <w:t>26</w:t>
      </w:r>
      <w:r>
        <w:rPr>
          <w:rtl w:val="true"/>
        </w:rPr>
        <w:t xml:space="preserve">) </w:t>
      </w:r>
      <w:r>
        <w:rPr>
          <w:rtl w:val="true"/>
        </w:rPr>
        <w:t>حكم غَسل الدم بالبصاق</w:t>
      </w:r>
      <w:bookmarkEnd w:id="89"/>
    </w:p>
    <w:p>
      <w:pPr>
        <w:pStyle w:val="BookText"/>
        <w:rPr/>
      </w:pPr>
      <w:r>
        <w:rPr>
          <w:rFonts w:eastAsia="Amiri" w:cs="Amiri" w:ascii="Amiri" w:hAnsi="Amiri"/>
          <w:color w:val="111111"/>
          <w:sz w:val="28"/>
          <w:szCs w:val="28"/>
          <w:lang w:bidi="ar-SA"/>
        </w:rPr>
        <w:t>13615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العباس، عن عبدالله بن المغيرة، عن غياث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بالبزاق شيء غير الدم</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موسى بن الحسن، عن معاوية  ابن حکیم، عن عبدالله بن المغيرة، عن غياث بن ابراهيم، عن أبي  عبدالله ،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يُغسل الدم بالبصاق</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قديماً وحديثاً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العمل بهذين الحديثين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كونهما موثَّقين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لمعارضتهما للأحاديث الصحيحة والصريحة  في أنَّ التَّطهير ينبغي أن يكون بالماء، وربّما يحملان على التقيّة  لموافقتهما لبعض فتاوی العامّة، والله العالم</w:t>
      </w:r>
      <w:r>
        <w:rPr>
          <w:rFonts w:eastAsia="IRNazanin" w:cs="IRNazanin"/>
          <w:color w:val="111111"/>
          <w:sz w:val="28"/>
          <w:szCs w:val="28"/>
          <w:rtl w:val="true"/>
          <w:lang w:bidi="fa-IR"/>
        </w:rPr>
        <w:t xml:space="preserve">. </w:t>
      </w:r>
      <w:bookmarkStart w:id="90" w:name="pg13452_117848"/>
    </w:p>
    <w:p>
      <w:pPr>
        <w:pStyle w:val="Heading3"/>
        <w:numPr>
          <w:ilvl w:val="2"/>
          <w:numId w:val="1"/>
        </w:numPr>
        <w:rPr/>
      </w:pPr>
      <w:bookmarkStart w:id="91" w:name="__RefHeading___Toc1187994_2616395394"/>
      <w:bookmarkStart w:id="92" w:name="_Toc32"/>
      <w:bookmarkEnd w:id="90"/>
      <w:bookmarkEnd w:id="91"/>
      <w:r>
        <w:rPr>
          <w:rtl w:val="true"/>
        </w:rPr>
        <w:t>أبواب الأسنار</w:t>
      </w:r>
      <w:bookmarkEnd w:id="92"/>
    </w:p>
    <w:p>
      <w:pPr>
        <w:pStyle w:val="Heading4"/>
        <w:numPr>
          <w:ilvl w:val="3"/>
          <w:numId w:val="1"/>
        </w:numPr>
        <w:rPr/>
      </w:pPr>
      <w:bookmarkStart w:id="93" w:name="__RefHeading___Toc1187996_2616395394"/>
      <w:bookmarkStart w:id="94" w:name="_Toc33"/>
      <w:bookmarkEnd w:id="93"/>
      <w:r>
        <w:rPr>
          <w:rtl w:val="true"/>
        </w:rPr>
        <w:t xml:space="preserve">باب </w:t>
      </w:r>
      <w:r>
        <w:rPr>
          <w:rtl w:val="true"/>
        </w:rPr>
        <w:t>(</w:t>
      </w:r>
      <w:r>
        <w:rPr/>
        <w:t>1</w:t>
      </w:r>
      <w:r>
        <w:rPr>
          <w:rtl w:val="true"/>
        </w:rPr>
        <w:t xml:space="preserve">) </w:t>
      </w:r>
      <w:r>
        <w:rPr>
          <w:rtl w:val="true"/>
        </w:rPr>
        <w:t>الأستار الطاهرة</w:t>
      </w:r>
      <w:bookmarkEnd w:id="94"/>
    </w:p>
    <w:p>
      <w:pPr>
        <w:pStyle w:val="BookText"/>
        <w:rPr/>
      </w:pPr>
      <w:r>
        <w:rPr>
          <w:rFonts w:eastAsia="IRNazanin" w:cs="IRNazanin"/>
          <w:color w:val="111111"/>
          <w:sz w:val="28"/>
          <w:szCs w:val="28"/>
          <w:lang w:bidi="fa-IR"/>
        </w:rPr>
        <w:t>13617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أبيه، عن سعد بن عبدالله، عن أبي جعفر أحمد بن محمد، عن عثمان بن عيسى، عن سماعة بن مهران،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بفضل السنَّور بأس أن يُتوضَّأ منه ويشرب، ولايُشرب سؤر الكلب إلّا أن يكون حوضاً كبيراً يستسقى منها </w:t>
      </w:r>
      <w:r>
        <w:rPr>
          <w:rStyle w:val="FootnoteAnchor"/>
          <w:rtl w:val="true"/>
        </w:rPr>
        <w:footnoteReference w:id="347"/>
      </w:r>
      <w:r>
        <w:rPr>
          <w:rFonts w:ascii="IRNazanin" w:hAnsi="IRNazanin" w:eastAsia="IRNazanin"/>
          <w:color w:val="111111"/>
          <w:sz w:val="28"/>
          <w:sz w:val="28"/>
          <w:szCs w:val="28"/>
          <w:rtl w:val="true"/>
          <w:lang w:bidi="fa-IR"/>
        </w:rPr>
        <w:t>و</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 بن سعيد، عن  ابن سنان، عن ابن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الوضوء مما ولغ الكلب فيه والسنَّور أو شرب منه جَمَلٌ أو دابة أو غير ذلك أيُتوضَّأ منه أو يُغتسل؟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تجد غيره فتنزَّه عنه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يُحمل هذا الحديث على صورة ما اذا كان الماء  کرّاً لا ينجس بملاقاة النجس، لأن الماء الذي ترتاده الحيوانات الكبيرة لا يكون أقلّ من کُرّ عادة، وقد اختار هذا الوجه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التهذيب، أو يُحمل على عدم تنجّس الماء القليل بملاقاة النجس وهو بعيد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۱۳۶۱۹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عمر بن اذينة ،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الهرَّ سَبّعٌ فلا بأس</w:t>
      </w:r>
      <w:r>
        <w:rPr>
          <w:rStyle w:val="FootnoteAnchor"/>
          <w:rtl w:val="true"/>
        </w:rPr>
        <w:footnoteReference w:id="350"/>
      </w:r>
      <w:r>
        <w:rPr>
          <w:rFonts w:ascii="Amiri" w:hAnsi="Amiri" w:eastAsia="Amiri" w:cs="Amiri"/>
          <w:color w:val="111111"/>
          <w:sz w:val="28"/>
          <w:sz w:val="28"/>
          <w:szCs w:val="28"/>
          <w:rtl w:val="true"/>
          <w:lang w:bidi="ar-SA"/>
        </w:rPr>
        <w:t>بسؤره، وانّي لاستحيي من الله أن أدَع طعاماً لانَّ هرَّاً</w:t>
      </w:r>
      <w:r>
        <w:rPr>
          <w:rStyle w:val="FootnoteAnchor"/>
          <w:rtl w:val="true"/>
        </w:rPr>
        <w:footnoteReference w:id="351"/>
      </w:r>
      <w:r>
        <w:rPr>
          <w:rFonts w:ascii="Amiri" w:hAnsi="Amiri" w:eastAsia="Amiri" w:cs="Amiri"/>
          <w:color w:val="111111"/>
          <w:sz w:val="28"/>
          <w:sz w:val="28"/>
          <w:szCs w:val="28"/>
          <w:rtl w:val="true"/>
          <w:lang w:bidi="ar-SA"/>
        </w:rPr>
        <w:t>أكل منه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عن أبيه، عن محمد بن الحسن، عن الحسين بن الحسن بن  أبان ، عن الحسين بن سعيد، عن ابن أبي عمير مثله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13620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محمد بن الحسن، عن الحسين بن الحسن بن أبان ، عن الحسين بن سعيد، عن حمّاد،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الهرّة أنّها من أهل البيت ويتوضَّأمن سؤرها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الحيوانات </w:t>
      </w:r>
    </w:p>
    <w:p>
      <w:pPr>
        <w:pStyle w:val="BookText"/>
        <w:rPr/>
      </w:pPr>
      <w:r>
        <w:rPr>
          <w:rFonts w:ascii="Amiri" w:hAnsi="Amiri" w:eastAsia="Amiri" w:cs="Amiri"/>
          <w:color w:val="111111"/>
          <w:sz w:val="28"/>
          <w:sz w:val="28"/>
          <w:szCs w:val="28"/>
          <w:rtl w:val="true"/>
          <w:lang w:bidi="ar-SA"/>
        </w:rPr>
        <w:t>الأليفة التي تألف البيوت وأهلها، وليست من الحيوانات الوحشيَّة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۱۳۶۲۱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لا أمتنع من طعام طعم منه السنَّور ولا من شراب شرب منه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 عن محمد بن الحسن، عن الحسين بن الحسن بن أبان، عن الحسين بن سعيد، عن محمد بن الفضيل، عن أبي الصباح،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لاتدع فضل السنَّور أن تتوضّأ منه انما هي سَبُعٌ</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الحسين بن سعيد، عن الحسن، عن زرعة،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هي من أهل البيت</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اذ لاذ به هرُّ، فعرف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عطشان، وأصغي اليه الاناء</w:t>
      </w:r>
      <w:r>
        <w:rPr>
          <w:rStyle w:val="FootnoteAnchor"/>
          <w:rtl w:val="true"/>
        </w:rPr>
        <w:footnoteReference w:id="357"/>
      </w:r>
      <w:r>
        <w:rPr>
          <w:rFonts w:ascii="IRNazanin" w:hAnsi="IRNazanin" w:eastAsia="IRNazanin"/>
          <w:color w:val="111111"/>
          <w:sz w:val="28"/>
          <w:sz w:val="28"/>
          <w:szCs w:val="28"/>
          <w:rtl w:val="true"/>
          <w:lang w:bidi="fa-IR"/>
        </w:rPr>
        <w:t xml:space="preserve"> حتى شرب منه الهر، ثم توضَّأ بفضله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w:t>
      </w:r>
    </w:p>
    <w:p>
      <w:pPr>
        <w:pStyle w:val="BookText"/>
        <w:rPr/>
      </w:pPr>
      <w:r>
        <w:rPr>
          <w:rFonts w:ascii="Amiri" w:hAnsi="Amiri" w:eastAsia="Amiri" w:cs="Amiri"/>
          <w:color w:val="111111"/>
          <w:sz w:val="28"/>
          <w:sz w:val="28"/>
          <w:szCs w:val="28"/>
          <w:rtl w:val="true"/>
          <w:lang w:bidi="ar-SA"/>
        </w:rPr>
        <w:t xml:space="preserve">القاسم جعفر بن محمد، عن أبيه، عن سعد بن عبدالله، عن أحمد  ابن محمد، عن الحسين بن سعيد، عن فضالة بن أيوب و محمد بن أبي عمير ، عن جميل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سؤر الدوابّ والغنم والبقر أيتوضّأ منه ويشرب؟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عن الحسين بن سعيد، عن أخيه  الحسن، عن زرعة،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هل يُشرب سؤر شيء من الدّواب ويتوضّأ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الابل والبقر والغنم فلابأس</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محمد بن يعقوب، عن أبي داود مثله وأسقط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والغنم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خالد، والحسين بن سعيد</w:t>
      </w:r>
      <w:r>
        <w:rPr>
          <w:rStyle w:val="FootnoteAnchor"/>
          <w:rtl w:val="true"/>
        </w:rPr>
        <w:footnoteReference w:id="362"/>
      </w:r>
      <w:r>
        <w:rPr>
          <w:rFonts w:ascii="Amiri" w:hAnsi="Amiri" w:eastAsia="Amiri" w:cs="Amiri"/>
          <w:color w:val="111111"/>
          <w:sz w:val="28"/>
          <w:sz w:val="28"/>
          <w:szCs w:val="28"/>
          <w:rtl w:val="true"/>
          <w:lang w:bidi="ar-SA"/>
        </w:rPr>
        <w:t xml:space="preserve">، عن القاسم بن محمد، عن علي 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الحمامة والدّجاج لابأس به والطّير</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القاسم،  عن محمد بن يعقوب، عن محمد بن یحیی مثله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محمد بن یعقوب، عن أحمد بن ادریس ومحمد بن يحيى جميعاً، عن محمد بن أحمد، عن أحمد بن الحسن بن علي، عن عمرو بن سعيد، عن مصدّق بن صدقة، عن عمّار بن موسی،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ماء يشرب منه الحمام؟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يؤكل لحمه يتوضّأ من سوره ويشرب</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يتوضّأ ممّا شرب منه ما يؤكل لحمه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ادريس ومحمد بن يحيى، عن محمد بن أحمد، عن أحمد بن الحسن، عن عمرو بن سعيد، عن مصدق بن صدقة، عن عمّار بن موسى،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عمّا تشرب منه الحمامة؟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أكل لحمه فتوضّأ من سؤره واشرب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وعمّا شرب</w:t>
      </w:r>
      <w:r>
        <w:rPr>
          <w:rStyle w:val="FootnoteAnchor"/>
          <w:rtl w:val="true"/>
        </w:rPr>
        <w:footnoteReference w:id="367"/>
      </w:r>
      <w:r>
        <w:rPr>
          <w:rFonts w:ascii="IRNazanin" w:hAnsi="IRNazanin" w:eastAsia="IRNazanin"/>
          <w:color w:val="111111"/>
          <w:sz w:val="28"/>
          <w:sz w:val="28"/>
          <w:szCs w:val="28"/>
          <w:rtl w:val="true"/>
          <w:lang w:bidi="fa-IR"/>
        </w:rPr>
        <w:t xml:space="preserve">منه باز، أو صقر، أو عقاب؟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الطير توضّأ</w:t>
      </w:r>
      <w:r>
        <w:rPr>
          <w:rStyle w:val="FootnoteAnchor"/>
          <w:rtl w:val="true"/>
        </w:rPr>
        <w:footnoteReference w:id="368"/>
      </w:r>
      <w:r>
        <w:rPr>
          <w:rFonts w:ascii="Amiri" w:hAnsi="Amiri" w:eastAsia="Amiri" w:cs="Amiri"/>
          <w:color w:val="111111"/>
          <w:sz w:val="28"/>
          <w:sz w:val="28"/>
          <w:szCs w:val="28"/>
          <w:rtl w:val="true"/>
          <w:lang w:bidi="ar-SA"/>
        </w:rPr>
        <w:t>مما يشرب منه إلّا أن ترى في منقاره دماً، فان رأيت في منقاره دماً فلاتوضّأ منه ولاتشرب</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عن محمد بن يعقوب، عن أحمد بن ادريس ومحمد بن يحيى  جميعاً، عن محمد بن أحمد مثله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۱۳۶۳۱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الحسين بن عبیدالله، عن عدة من  أصحابنا، عن محمد بن يعقوب ، عن أحمد بن إدريس، عن محمد  ابن أحمد بن يحيى، عن أحمد بن الحسن بن علي، عن عمرو بن  سعيد، عن مصدّق بن صدقة ، عن عمّار الساباطي،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ماء يَشرب منه الحَمَام؟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أكل لحمه يُتوضأ من سوره ويُشرب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ماء يشرب منه بازي أو صقر أو عقاب؟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الطيور يتوضّأ مما يشرب منه إلّا أن ترى في  منقاره دماً، فان رأيت في منقاره دماً فلاتتوضّأ منه ولا تشرب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عن ماء شربت منه الدجاجة؟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منقارها قَذِرٌ لم تشرب ولم تتوضّأ منه، وإن لم  تعلم أنَّ في منقارها قَذِراً توضّأ منه واشرب</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13632</w:t>
      </w:r>
      <w:r>
        <w:rPr>
          <w:rFonts w:ascii="Amiri" w:hAnsi="Amiri" w:eastAsia="Amiri" w:cs="Amiri"/>
          <w:color w:val="111111"/>
          <w:sz w:val="28"/>
          <w:sz w:val="28"/>
          <w:szCs w:val="28"/>
          <w:rtl w:val="true"/>
          <w:lang w:bidi="ar-SA"/>
        </w:rPr>
        <w:t xml:space="preserve">۔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bookmarkStart w:id="95" w:name="pg13452_117854"/>
    </w:p>
    <w:p>
      <w:pPr>
        <w:pStyle w:val="BookText"/>
        <w:rPr/>
      </w:pPr>
      <w:bookmarkEnd w:id="95"/>
      <w:r>
        <w:rPr>
          <w:rFonts w:ascii="Amiri" w:hAnsi="Amiri" w:eastAsia="Amiri" w:cs="Amiri"/>
          <w:color w:val="111111"/>
          <w:sz w:val="28"/>
          <w:sz w:val="28"/>
          <w:szCs w:val="28"/>
          <w:rtl w:val="true"/>
          <w:lang w:bidi="ar-SA"/>
        </w:rPr>
        <w:t xml:space="preserve">ماء شربت منه دجاجة؟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منقارها قَذِرٌ لم يتوضّأ منه ولم تشرب، وان لم  يعلم في منقارها قَذِر توضّأ منه واشرب، وكل ما اُكل لحمه فلا بأس بالوضوء والشرب من ماء شَرِبَ منه، ولا بأس بالوضوء من ماء شَرِبَ منه باز أو صقر أو عقاب ما لم يُر في منقاره دم، فان رُئي دم لم يتوضّأ منه ولم يشرب</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۱۳۶۳۳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بسؤر ما اُكل لحمه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1187998_2616395394"/>
      <w:bookmarkStart w:id="97" w:name="_Toc34"/>
      <w:bookmarkEnd w:id="96"/>
      <w:r>
        <w:rPr>
          <w:rtl w:val="true"/>
        </w:rPr>
        <w:t xml:space="preserve">باب </w:t>
      </w:r>
      <w:r>
        <w:rPr>
          <w:rtl w:val="true"/>
        </w:rPr>
        <w:t>(</w:t>
      </w:r>
      <w:r>
        <w:rPr/>
        <w:t>۲</w:t>
      </w:r>
      <w:r>
        <w:rPr>
          <w:rtl w:val="true"/>
        </w:rPr>
        <w:t xml:space="preserve">) </w:t>
      </w:r>
      <w:r>
        <w:rPr>
          <w:rtl w:val="true"/>
        </w:rPr>
        <w:t>الاسئار النجسة</w:t>
      </w:r>
      <w:bookmarkEnd w:id="97"/>
    </w:p>
    <w:p>
      <w:pPr>
        <w:pStyle w:val="BookText"/>
        <w:rPr/>
      </w:pPr>
      <w:r>
        <w:rPr>
          <w:rFonts w:eastAsia="Amiri" w:cs="Amiri" w:ascii="Amiri" w:hAnsi="Amiri"/>
          <w:color w:val="111111"/>
          <w:sz w:val="28"/>
          <w:szCs w:val="28"/>
          <w:lang w:bidi="ar-SA"/>
        </w:rPr>
        <w:t>13634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عن محمد بن أحمد، عن أيّوب بن نوح، عن الوشّاء،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سؤر ولد الزّنا وسؤر اليهوديّ والنصرانيّ والمشرك وكلّ  ما</w:t>
      </w:r>
      <w:r>
        <w:rPr>
          <w:rStyle w:val="FootnoteAnchor"/>
          <w:rtl w:val="true"/>
        </w:rPr>
        <w:footnoteReference w:id="374"/>
      </w:r>
      <w:r>
        <w:rPr>
          <w:rFonts w:ascii="Amiri" w:hAnsi="Amiri" w:eastAsia="Amiri" w:cs="Amiri"/>
          <w:color w:val="111111"/>
          <w:sz w:val="28"/>
          <w:sz w:val="28"/>
          <w:szCs w:val="28"/>
          <w:rtl w:val="true"/>
          <w:lang w:bidi="ar-SA"/>
        </w:rPr>
        <w:t>خالف الإسلام وكان أشدّ ذلك عنده سؤر النّاصب</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w:t>
      </w:r>
    </w:p>
    <w:p>
      <w:pPr>
        <w:pStyle w:val="BookText"/>
        <w:rPr/>
      </w:pPr>
      <w:r>
        <w:rPr>
          <w:rFonts w:ascii="IRNazanin" w:hAnsi="IRNazanin" w:eastAsia="IRNazanin"/>
          <w:color w:val="111111"/>
          <w:sz w:val="28"/>
          <w:sz w:val="28"/>
          <w:szCs w:val="28"/>
          <w:rtl w:val="true"/>
          <w:lang w:bidi="fa-IR"/>
        </w:rPr>
        <w:t>القاسم جعفر بن محمد، عن محمد بن يعقوب، عن أحمد بن ادریس مثله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ضعيف، لمجهولیَّة الرَّاوي الذي يروي عنه الوشّاء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بالإضافة الى أنّه لم يُفت أحد من الفقهاء 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بنجاسة  ولد الزِّنا و نجاسة سؤره، فالحديث معرض عنه فيما يختص بولد الزنا،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عبدالله بن المغيرة، عن سعيد الأعرج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سؤر اليهوديّ والنصرانيّ؟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القاسم جعفر بن محمّد، عن محمد بن يعقوب، عن علي بن ابراهیم مثله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سعيد الأعرج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سؤر اليهودي والنصراني ايؤكل أو يشرب؟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w:t>
      </w:r>
    </w:p>
    <w:p>
      <w:pPr>
        <w:pStyle w:val="BookText"/>
        <w:rPr/>
      </w:pPr>
      <w:r>
        <w:rPr>
          <w:rFonts w:ascii="IRNazanin" w:hAnsi="IRNazanin" w:eastAsia="IRNazanin"/>
          <w:color w:val="111111"/>
          <w:sz w:val="28"/>
          <w:sz w:val="28"/>
          <w:szCs w:val="28"/>
          <w:rtl w:val="true"/>
          <w:lang w:bidi="fa-IR"/>
        </w:rPr>
        <w:t xml:space="preserve">الحسن بن علي بن فضال، عن عمرو بن سعید المدائني، عن مصدّق ابن صدقة ، عن عمار الساباطي،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هل يتوضَّأ من كوز أو اناء غيره إذا شرب</w:t>
      </w:r>
      <w:r>
        <w:rPr>
          <w:rStyle w:val="FootnoteAnchor"/>
          <w:rtl w:val="true"/>
        </w:rPr>
        <w:footnoteReference w:id="380"/>
      </w:r>
      <w:r>
        <w:rPr>
          <w:rFonts w:ascii="Amiri" w:hAnsi="Amiri" w:eastAsia="Amiri" w:cs="Amiri"/>
          <w:color w:val="111111"/>
          <w:sz w:val="28"/>
          <w:sz w:val="28"/>
          <w:szCs w:val="28"/>
          <w:rtl w:val="true"/>
          <w:lang w:bidi="ar-SA"/>
        </w:rPr>
        <w:t xml:space="preserve">على أنه يهودي؟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ذاك</w:t>
      </w:r>
      <w:r>
        <w:rPr>
          <w:rStyle w:val="FootnoteAnchor"/>
          <w:rtl w:val="true"/>
        </w:rPr>
        <w:footnoteReference w:id="381"/>
      </w:r>
      <w:r>
        <w:rPr>
          <w:rFonts w:ascii="Amiri" w:hAnsi="Amiri" w:eastAsia="Amiri" w:cs="Amiri"/>
          <w:color w:val="111111"/>
          <w:sz w:val="28"/>
          <w:sz w:val="28"/>
          <w:szCs w:val="28"/>
          <w:rtl w:val="true"/>
          <w:lang w:bidi="ar-SA"/>
        </w:rPr>
        <w:t xml:space="preserve">الماء الذي يشرب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نجاسة الكتابي،  وأفتى بعضهم بطهارته ، مستدلاً بهذا الحديث وأمثاله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القاسم جعفر بن محمد، عن أبيه، عن سعد بن عبدالله، عن أحمد بن محمد، عن أيوب بن نوح، عن صفوان بن يحيى، عن معاوية بن شریح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عذافر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عنده عن سؤر السنَّور والشاة والبقرة والبعير والحمار والفرس والبغل</w:t>
      </w:r>
      <w:r>
        <w:rPr>
          <w:rStyle w:val="FootnoteAnchor"/>
          <w:rtl w:val="true"/>
        </w:rPr>
        <w:footnoteReference w:id="383"/>
      </w:r>
      <w:r>
        <w:rPr>
          <w:rFonts w:ascii="Amiri" w:hAnsi="Amiri" w:eastAsia="Amiri" w:cs="Amiri"/>
          <w:color w:val="111111"/>
          <w:sz w:val="28"/>
          <w:sz w:val="28"/>
          <w:szCs w:val="28"/>
          <w:rtl w:val="true"/>
          <w:lang w:bidi="ar-SA"/>
        </w:rPr>
        <w:t xml:space="preserve">والسباع يشرب منه، أو يُتوضّأ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اشرب منه وتوضّأ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سَبُع</w:t>
      </w:r>
      <w:r>
        <w:rPr>
          <w:rStyle w:val="FootnoteAnchor"/>
          <w:rtl w:val="true"/>
        </w:rPr>
        <w:footnoteReference w:id="38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انّه نجس، لا والله انه نجس</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أحمد، عن الحسن</w:t>
      </w:r>
      <w:r>
        <w:rPr>
          <w:rStyle w:val="FootnoteAnchor"/>
          <w:rtl w:val="true"/>
        </w:rPr>
        <w:footnoteReference w:id="386"/>
      </w:r>
      <w:r>
        <w:rPr>
          <w:rFonts w:ascii="Amiri" w:hAnsi="Amiri" w:eastAsia="Amiri" w:cs="Amiri"/>
          <w:color w:val="111111"/>
          <w:sz w:val="28"/>
          <w:sz w:val="28"/>
          <w:szCs w:val="28"/>
          <w:rtl w:val="true"/>
          <w:lang w:bidi="ar-SA"/>
        </w:rPr>
        <w:t xml:space="preserve">بن علي بن فضّال، عن عبدالله بن بكير ، عن معاوية بن ميسرة،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عن أبيه محمد بن الحسن ، عن الحسين بن  الحسن بن أبان ، عن الحسين بن سعيد، عن حمّاد، عن حريز، عن الفضل أبي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فضل الهرّة والشاة والبقرة والإبل والحمار والخيل والبغال والوحش والسباع فلم أترك شيئاً إلّا وسألته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حتى انتهيت إلى الكلب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  لاتتوضّأ بفضله واصبب ذلك الماء واغسله بالتراب أول مرَّة ثم بالماء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أبيه محمد بن الحسن ، عن الحسين بن  الحسن بن أبان ، عن الحسين بن سعيد، عن حمّاد، عن حريز، </w:t>
      </w:r>
      <w:bookmarkStart w:id="98" w:name="pg13452_117858"/>
    </w:p>
    <w:p>
      <w:pPr>
        <w:pStyle w:val="BookText"/>
        <w:rPr/>
      </w:pPr>
      <w:bookmarkEnd w:id="98"/>
      <w:r>
        <w:rPr>
          <w:rFonts w:ascii="Amiri" w:hAnsi="Amiri" w:eastAsia="Amiri" w:cs="Amiri"/>
          <w:color w:val="111111"/>
          <w:sz w:val="28"/>
          <w:sz w:val="28"/>
          <w:szCs w:val="28"/>
          <w:rtl w:val="true"/>
          <w:lang w:bidi="ar-SA"/>
        </w:rPr>
        <w:t xml:space="preserve">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الكلب يشرب من الاناء؟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الاناء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السنَّور؟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يتوضّأ من فضلها، انّما هي من السِّباع</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حماد، عن حریز ، عمّن أخبره،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ولغ الكلب في الاناء فصُبَّه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13642</w:t>
      </w:r>
      <w:r>
        <w:rPr>
          <w:rFonts w:ascii="Amiri" w:hAnsi="Amiri" w:eastAsia="Amiri" w:cs="Amiri"/>
          <w:color w:val="111111"/>
          <w:sz w:val="28"/>
          <w:sz w:val="28"/>
          <w:szCs w:val="28"/>
          <w:rtl w:val="true"/>
          <w:lang w:bidi="ar-SA"/>
        </w:rPr>
        <w:t>۔ 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الفضل،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ولوغ الكلب في الاناء،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بالتراب مرَّة، ثم  بالماء مرَّتين</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عمّار الساباطي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اغسله سبعاً بالماء</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1188000_2616395394"/>
      <w:bookmarkStart w:id="100" w:name="_Toc35"/>
      <w:bookmarkEnd w:id="99"/>
      <w:r>
        <w:rPr>
          <w:rtl w:val="true"/>
        </w:rPr>
        <w:t xml:space="preserve">باب </w:t>
      </w:r>
      <w:r>
        <w:rPr>
          <w:rtl w:val="true"/>
        </w:rPr>
        <w:t>(</w:t>
      </w:r>
      <w:r>
        <w:rPr/>
        <w:t>۳</w:t>
      </w:r>
      <w:r>
        <w:rPr>
          <w:rtl w:val="true"/>
        </w:rPr>
        <w:t xml:space="preserve">) </w:t>
      </w:r>
      <w:r>
        <w:rPr>
          <w:rtl w:val="true"/>
        </w:rPr>
        <w:t>طهارة سؤر الحائض والجُنُب</w:t>
      </w:r>
      <w:bookmarkEnd w:id="10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  عن صفوان بن يحيى، عن العيص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يغتسل الرجل والمرأة من إناء واحد؟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يفرغان</w:t>
      </w:r>
      <w:r>
        <w:rPr>
          <w:rStyle w:val="FootnoteAnchor"/>
          <w:rtl w:val="true"/>
        </w:rPr>
        <w:footnoteReference w:id="392"/>
      </w:r>
      <w:r>
        <w:rPr>
          <w:rFonts w:ascii="Amiri" w:hAnsi="Amiri" w:eastAsia="Amiri" w:cs="Amiri"/>
          <w:color w:val="111111"/>
          <w:sz w:val="28"/>
          <w:sz w:val="28"/>
          <w:szCs w:val="28"/>
          <w:rtl w:val="true"/>
          <w:lang w:bidi="ar-SA"/>
        </w:rPr>
        <w:t>على أيديهما قبل أن يضعا أيديهما في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سؤر الحائض؟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لاتوضّأ منه، وتوضّأ من سؤر الجُنُب إذا كانت مأمونة ، ثمّ  تغسل يديها قبل أن تدخلهما في الاناء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هو وعائشة في إناء واحد ويغتسلان جميعاً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عبدالرحمن بن أبي نجران، عن صفوان بن يحيى، عن عيص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سؤر الحائض؟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منه</w:t>
      </w:r>
      <w:r>
        <w:rPr>
          <w:rStyle w:val="FootnoteAnchor"/>
          <w:rtl w:val="true"/>
        </w:rPr>
        <w:footnoteReference w:id="394"/>
      </w:r>
      <w:r>
        <w:rPr>
          <w:rFonts w:ascii="Amiri" w:hAnsi="Amiri" w:eastAsia="Amiri" w:cs="Amiri"/>
          <w:color w:val="111111"/>
          <w:sz w:val="28"/>
          <w:sz w:val="28"/>
          <w:szCs w:val="28"/>
          <w:rtl w:val="true"/>
          <w:lang w:bidi="ar-SA"/>
        </w:rPr>
        <w:t xml:space="preserve">وتوضّأ من سؤر الجُنُب إذا كانت مأمونة وتغسل يدها قبل أن تدخلها الاناء، 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هو وعائشة في إناء واحد ويغتسلان جميعاً</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عبدون، عن علي بن محمد بن  الزبير ، عن علي بن الحسن مثله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أن يأكل الإنسان أو يشرب من سؤر المرأة  الحائض، وأمّا التوضّي من سؤرها فمكروه، جمعاً بين الأحاديث  المجوِّزة والمانعة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13645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علي بن الحسن، عن معاوية بن حکیم، عن عبدالله بن المغيرة، عن الحسين بن أبي العلاء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الحائض تشرب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سؤرها ولاتوضَّأ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الحسين بن أبي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يشرب من سؤرها؟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ولايتوضّأ منه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الوشّاء، عن حمّاد بن عثمان، عن ابن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أيتوضّأ الرجل من فضل المرأة؟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تعرف الوضوء، ولا يتوضّأ من سور الحائض</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 ومحمد بن إسماعيل، عن الفضل بن شاذان جميعاً، عن صفوان بن يحيى، عن منصور بن حازم، عن عنبسة،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من سؤر الحائض ولاتوضّأ منه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علي بن الحسن، عن أيوب بن نوح، عن صفوان بن يحيى، عن منصور بن حازم، عن عنبسة بن مصعب،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سؤر الحائض  تشرب منه ولاتوضَّأ</w:t>
      </w:r>
      <w:r>
        <w:rPr>
          <w:rStyle w:val="FootnoteAnchor"/>
          <w:rtl w:val="true"/>
        </w:rPr>
        <w:footnoteReference w:id="400"/>
      </w:r>
      <w:r>
        <w:rPr>
          <w:rFonts w:ascii="IRNazanin" w:hAnsi="IRNazanin" w:eastAsia="IRNazanin"/>
          <w:color w:val="111111"/>
          <w:sz w:val="28"/>
          <w:sz w:val="28"/>
          <w:szCs w:val="28"/>
          <w:rtl w:val="true"/>
          <w:lang w:bidi="fa-IR"/>
        </w:rPr>
        <w:t>و</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علي بن  أسباط، عن عمه يعقوب بن سالم الأحمر،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هل يتوضَّأ من فضل وضوء  الحائض؟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العباس بن عامر ، عن  حجاج الخشاب، عن أبي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الطامث اشرب من فضل شرابها ولا أحبُّ أن تتوضَّأ منه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عبدون، عن علي بن محمد بن الزبير ، عن علي بن الحسن بن فضّال مثله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أحبّ أن أتوضَّأ منه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يتوضَّأ بسؤر الحائض</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101" w:name="pg13452_117862"/>
    </w:p>
    <w:p>
      <w:pPr>
        <w:pStyle w:val="BookText"/>
        <w:rPr/>
      </w:pPr>
      <w:bookmarkEnd w:id="101"/>
      <w:r>
        <w:rPr>
          <w:rFonts w:eastAsia="Amiri" w:cs="Amiri" w:ascii="Amiri" w:hAnsi="Amiri"/>
          <w:color w:val="111111"/>
          <w:sz w:val="28"/>
          <w:szCs w:val="28"/>
          <w:lang w:bidi="ar-SA"/>
        </w:rPr>
        <w:t>13653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نقلا من كتاب محمد بن علي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عن عبدالله بن مغيرة، عن رفاعة بن موسى،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سؤر الحائض لا بأس به أن يتوضَّأ منه اذا كانت تغسل يديها</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1188002_2616395394"/>
      <w:bookmarkStart w:id="103" w:name="_Toc36"/>
      <w:bookmarkEnd w:id="102"/>
      <w:r>
        <w:rPr>
          <w:rtl w:val="true"/>
        </w:rPr>
        <w:t xml:space="preserve">باب </w:t>
      </w:r>
      <w:r>
        <w:rPr>
          <w:rtl w:val="true"/>
        </w:rPr>
        <w:t>(</w:t>
      </w:r>
      <w:r>
        <w:rPr/>
        <w:t>4</w:t>
      </w:r>
      <w:r>
        <w:rPr>
          <w:rtl w:val="true"/>
        </w:rPr>
        <w:t xml:space="preserve">) </w:t>
      </w:r>
      <w:r>
        <w:rPr>
          <w:rtl w:val="true"/>
        </w:rPr>
        <w:t>طهارة الماء الذي وقع فيه بعض الحشرات ولم تمت</w:t>
      </w:r>
      <w:bookmarkEnd w:id="103"/>
    </w:p>
    <w:p>
      <w:pPr>
        <w:pStyle w:val="BookText"/>
        <w:rPr/>
      </w:pPr>
      <w:r>
        <w:rPr>
          <w:rFonts w:eastAsia="IRNazanin" w:cs="IRNazanin"/>
          <w:color w:val="111111"/>
          <w:sz w:val="28"/>
          <w:szCs w:val="28"/>
          <w:lang w:bidi="fa-IR"/>
        </w:rPr>
        <w:t>13654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جعفر محمد بن علي، عن محمد بن الحسن، عن أحمد بن ادریس، عن محمد بن أحمد بن يحيى، عن محمد بن الحسين بن أبي الخطاب والحسن بن موسی الخشاب جميعاً، عن يزيد بن اسحاق شعر، عن هارون بن حمزة الغنوي،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الفأرة والعقرب وأشباه ذلك يقع في الماء فيخرج حيَّاً هل يشرب من ذلك الماء ويتوضَّأ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يسكب منه ثلاث مرات، وقليله وكثيره بمنزلة واحدة ثم يشرب منه ويتوضَّأ منه غير الوَزَغ، فانه لايُنتفع بما يقع فيه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جعفر محمد بن علي بن الحسين بن بابویه، عن أبيه ، عن محمد بن </w:t>
      </w:r>
      <w:bookmarkStart w:id="104" w:name="pg13452_117863"/>
    </w:p>
    <w:p>
      <w:pPr>
        <w:pStyle w:val="BookText"/>
        <w:rPr/>
      </w:pPr>
      <w:bookmarkEnd w:id="104"/>
      <w:r>
        <w:rPr>
          <w:rFonts w:ascii="IRNazanin" w:hAnsi="IRNazanin" w:eastAsia="IRNazanin"/>
          <w:color w:val="111111"/>
          <w:sz w:val="28"/>
          <w:sz w:val="28"/>
          <w:szCs w:val="28"/>
          <w:rtl w:val="true"/>
          <w:lang w:bidi="fa-IR"/>
        </w:rPr>
        <w:t>يحيى، عن محمد بن أحمد بن یحیی مثله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تجنُّب الماء الذي يقع فيه الوزغ لأنَّه يتلوَّث ببعض  السُّموم والجراثيم التي يفرزها الوزغ في الماء </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188004_2616395394"/>
      <w:bookmarkStart w:id="106" w:name="_Toc37"/>
      <w:bookmarkEnd w:id="105"/>
      <w:r>
        <w:rPr>
          <w:rtl w:val="true"/>
        </w:rPr>
        <w:t xml:space="preserve">باب </w:t>
      </w:r>
      <w:r>
        <w:rPr>
          <w:rtl w:val="true"/>
        </w:rPr>
        <w:t>(</w:t>
      </w:r>
      <w:r>
        <w:rPr/>
        <w:t>5</w:t>
      </w:r>
      <w:r>
        <w:rPr>
          <w:rtl w:val="true"/>
        </w:rPr>
        <w:t xml:space="preserve">) </w:t>
      </w:r>
      <w:r>
        <w:rPr>
          <w:rtl w:val="true"/>
        </w:rPr>
        <w:t>حكم سؤر الفأرة</w:t>
      </w:r>
      <w:bookmarkEnd w:id="106"/>
    </w:p>
    <w:p>
      <w:pPr>
        <w:pStyle w:val="BookText"/>
        <w:rPr/>
      </w:pPr>
      <w:r>
        <w:rPr>
          <w:rFonts w:eastAsia="IRNazanin" w:cs="IRNazanin"/>
          <w:color w:val="111111"/>
          <w:sz w:val="28"/>
          <w:szCs w:val="28"/>
          <w:lang w:bidi="fa-IR"/>
        </w:rPr>
        <w:t>13655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بسؤر الفارة إذا شربت من الاناء أن يشرب منه ويتوضَّأ منه</w:t>
      </w:r>
      <w:r>
        <w:rPr>
          <w:rStyle w:val="FootnoteAnchor"/>
          <w:rtl w:val="true"/>
        </w:rPr>
        <w:footnoteReference w:id="409"/>
      </w:r>
      <w:r>
        <w:rPr>
          <w:rFonts w:ascii="IRNazanin" w:hAnsi="IRNazanin" w:eastAsia="IRNazanin"/>
          <w:color w:val="111111"/>
          <w:sz w:val="28"/>
          <w:sz w:val="28"/>
          <w:szCs w:val="28"/>
          <w:rtl w:val="true"/>
          <w:lang w:bidi="fa-IR"/>
        </w:rPr>
        <w:t xml:space="preserve">و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13656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بسؤر الفأر يشرب منه ويتوضَّأ</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السُّفرة أو الخُوان قد أصابهما الخمر، أيؤكل  عليهما؟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يابساً قد جفَّ فلا بأس به </w:t>
      </w:r>
      <w:r>
        <w:rPr>
          <w:rFonts w:eastAsia="Amiri" w:cs="Amiri" w:ascii="Amiri" w:hAnsi="Amiri"/>
          <w:color w:val="111111"/>
          <w:sz w:val="28"/>
          <w:szCs w:val="28"/>
          <w:rtl w:val="true"/>
          <w:lang w:bidi="ar-SA"/>
        </w:rPr>
        <w:t xml:space="preserve">. </w:t>
      </w:r>
      <w:bookmarkStart w:id="107" w:name="pg13452_117864"/>
    </w:p>
    <w:p>
      <w:pPr>
        <w:pStyle w:val="BookText"/>
        <w:rPr/>
      </w:pPr>
      <w:bookmarkEnd w:id="107"/>
      <w:r>
        <w:rPr>
          <w:rFonts w:ascii="Amiri" w:hAnsi="Amiri" w:eastAsia="Amiri" w:cs="Amiri"/>
          <w:color w:val="111111"/>
          <w:sz w:val="28"/>
          <w:sz w:val="28"/>
          <w:szCs w:val="28"/>
          <w:rtl w:val="true"/>
          <w:lang w:bidi="ar-SA"/>
        </w:rPr>
        <w:t xml:space="preserve">وسئل عن خُرء الفأر يكون في الدّقيق؟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به اخرج، وان لم يُعلم به فلابأس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سُئل عن الكلب والفارة يأكلان من الخبز أو يشمّانه؟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الموضع الذي أكلا منه أو شمّاه ويؤكل سائره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1188006_2616395394"/>
      <w:bookmarkStart w:id="109" w:name="_Toc38"/>
      <w:bookmarkEnd w:id="108"/>
      <w:r>
        <w:rPr>
          <w:rtl w:val="true"/>
        </w:rPr>
        <w:t xml:space="preserve">باب </w:t>
      </w:r>
      <w:r>
        <w:rPr>
          <w:rtl w:val="true"/>
        </w:rPr>
        <w:t>(</w:t>
      </w:r>
      <w:r>
        <w:rPr/>
        <w:t>6</w:t>
      </w:r>
      <w:r>
        <w:rPr>
          <w:rtl w:val="true"/>
        </w:rPr>
        <w:t xml:space="preserve">) </w:t>
      </w:r>
      <w:r>
        <w:rPr>
          <w:rtl w:val="true"/>
        </w:rPr>
        <w:t>حكم الطعام إذا مات فيه بعض الحشرات</w:t>
      </w:r>
      <w:bookmarkEnd w:id="109"/>
    </w:p>
    <w:p>
      <w:pPr>
        <w:pStyle w:val="BookText"/>
        <w:rPr/>
      </w:pPr>
      <w:r>
        <w:rPr>
          <w:rFonts w:eastAsia="Amiri" w:cs="Amiri" w:ascii="Amiri" w:hAnsi="Amiri"/>
          <w:color w:val="111111"/>
          <w:sz w:val="28"/>
          <w:szCs w:val="28"/>
          <w:lang w:bidi="ar-SA"/>
        </w:rPr>
        <w:t>13658</w:t>
      </w:r>
      <w:r>
        <w:rPr>
          <w:rFonts w:ascii="Amiri" w:hAnsi="Amiri" w:eastAsia="Amiri" w:cs="Amiri"/>
          <w:color w:val="111111"/>
          <w:sz w:val="28"/>
          <w:sz w:val="28"/>
          <w:szCs w:val="28"/>
          <w:rtl w:val="true"/>
          <w:lang w:bidi="ar-SA"/>
        </w:rPr>
        <w:t xml:space="preserve">۔ 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الخُنفَسَاء، والعقرب والصُرد</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في الادام، فلابأس بأكله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شيئاً مات في الأدام وفيه الدم</w:t>
      </w:r>
      <w:r>
        <w:rPr>
          <w:rStyle w:val="FootnoteAnchor"/>
          <w:rtl w:val="true"/>
        </w:rPr>
        <w:footnoteReference w:id="414"/>
      </w:r>
      <w:r>
        <w:rPr>
          <w:rFonts w:ascii="Amiri" w:hAnsi="Amiri" w:eastAsia="Amiri" w:cs="Amiri"/>
          <w:color w:val="111111"/>
          <w:sz w:val="28"/>
          <w:sz w:val="28"/>
          <w:szCs w:val="28"/>
          <w:rtl w:val="true"/>
          <w:lang w:bidi="ar-SA"/>
        </w:rPr>
        <w:t>في العسل أو في زيت أو في السَّمن وكان جامداً جنب ما فوقه وما تحتهُ ثم يؤكل بقيتهُ وان كان ذائباً فلايؤكل، يُستسرج به ولا يباع</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بيع الزيت والسَّمن السائل الذي وقع فيه الحيوان ومات انما هو لكي لا يستعمل في الأكل لانه نجس، فاذا أخبر  بائع الزيت أو السَّمن المشتري بالنجاسة فيصح بيعه ويمكن استعماله فيما لا يشترط فيه الطهارة </w:t>
      </w:r>
      <w:r>
        <w:rPr>
          <w:rFonts w:eastAsia="Amiri" w:cs="Amiri" w:ascii="Amiri" w:hAnsi="Amiri"/>
          <w:color w:val="111111"/>
          <w:sz w:val="28"/>
          <w:szCs w:val="28"/>
          <w:rtl w:val="true"/>
          <w:lang w:bidi="ar-SA"/>
        </w:rPr>
        <w:t xml:space="preserve">. </w:t>
      </w:r>
      <w:bookmarkStart w:id="110" w:name="pg13452_117865"/>
    </w:p>
    <w:p>
      <w:pPr>
        <w:pStyle w:val="Heading4"/>
        <w:numPr>
          <w:ilvl w:val="3"/>
          <w:numId w:val="1"/>
        </w:numPr>
        <w:rPr/>
      </w:pPr>
      <w:bookmarkStart w:id="111" w:name="__RefHeading___Toc1188008_2616395394"/>
      <w:bookmarkStart w:id="112" w:name="_Toc39"/>
      <w:bookmarkEnd w:id="110"/>
      <w:bookmarkEnd w:id="111"/>
      <w:r>
        <w:rPr>
          <w:rtl w:val="true"/>
        </w:rPr>
        <w:t xml:space="preserve">باب </w:t>
      </w:r>
      <w:r>
        <w:rPr>
          <w:rtl w:val="true"/>
        </w:rPr>
        <w:t>(</w:t>
      </w:r>
      <w:r>
        <w:rPr/>
        <w:t>۷</w:t>
      </w:r>
      <w:r>
        <w:rPr>
          <w:rtl w:val="true"/>
        </w:rPr>
        <w:t xml:space="preserve">) </w:t>
      </w:r>
      <w:r>
        <w:rPr>
          <w:rtl w:val="true"/>
        </w:rPr>
        <w:t>حكم العجين بالماء المتنجّس</w:t>
      </w:r>
      <w:bookmarkEnd w:id="112"/>
    </w:p>
    <w:p>
      <w:pPr>
        <w:pStyle w:val="BookText"/>
        <w:rPr/>
      </w:pPr>
      <w:r>
        <w:rPr>
          <w:rFonts w:eastAsia="Amiri" w:cs="Amiri" w:ascii="Amiri" w:hAnsi="Amiri"/>
          <w:color w:val="111111"/>
          <w:sz w:val="28"/>
          <w:szCs w:val="28"/>
          <w:lang w:bidi="ar-SA"/>
        </w:rPr>
        <w:t>13659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الحسين، عن ابن أبي عمير، عن بعض أصحابنا وما  أحسبه إلا حفص بن البختري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العجين يعجن من الماء النجس كيف يصنع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ممن يستحلُّ أكل الميتة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الحسين، عن ابن أبي عمير، عن بعض أصحابه</w:t>
      </w:r>
      <w:r>
        <w:rPr>
          <w:rStyle w:val="FootnoteAnchor"/>
          <w:rtl w:val="true"/>
        </w:rPr>
        <w:footnoteReference w:id="417"/>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ولايباع</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موسی بن  عمر ، عن أحمد بن الحسن الميثمي، عن أحمد بن محمد بن عبدالله ابن الزبير،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البئر تقع</w:t>
      </w:r>
      <w:r>
        <w:rPr>
          <w:rStyle w:val="FootnoteAnchor"/>
          <w:rtl w:val="true"/>
        </w:rPr>
        <w:footnoteReference w:id="419"/>
      </w:r>
      <w:r>
        <w:rPr>
          <w:rFonts w:ascii="Amiri" w:hAnsi="Amiri" w:eastAsia="Amiri" w:cs="Amiri"/>
          <w:color w:val="111111"/>
          <w:sz w:val="28"/>
          <w:sz w:val="28"/>
          <w:szCs w:val="28"/>
          <w:rtl w:val="true"/>
          <w:lang w:bidi="ar-SA"/>
        </w:rPr>
        <w:t>فيها الفارة أو غيرها من الدواب فتموت</w:t>
      </w:r>
      <w:r>
        <w:rPr>
          <w:rStyle w:val="FootnoteAnchor"/>
          <w:rtl w:val="true"/>
        </w:rPr>
        <w:footnoteReference w:id="420"/>
      </w:r>
      <w:r>
        <w:rPr>
          <w:rFonts w:ascii="Amiri" w:hAnsi="Amiri" w:eastAsia="Amiri" w:cs="Amiri"/>
          <w:color w:val="111111"/>
          <w:sz w:val="28"/>
          <w:sz w:val="28"/>
          <w:szCs w:val="28"/>
          <w:rtl w:val="true"/>
          <w:lang w:bidi="ar-SA"/>
        </w:rPr>
        <w:t xml:space="preserve">فيُعجن من مائها أيؤكل  ذلك الخبز؟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أصابه</w:t>
      </w:r>
      <w:r>
        <w:rPr>
          <w:rStyle w:val="FootnoteAnchor"/>
          <w:rtl w:val="true"/>
        </w:rPr>
        <w:footnoteReference w:id="421"/>
      </w:r>
      <w:r>
        <w:rPr>
          <w:rFonts w:ascii="Amiri" w:hAnsi="Amiri" w:eastAsia="Amiri" w:cs="Amiri"/>
          <w:color w:val="111111"/>
          <w:sz w:val="28"/>
          <w:sz w:val="28"/>
          <w:szCs w:val="28"/>
          <w:rtl w:val="true"/>
          <w:lang w:bidi="ar-SA"/>
        </w:rPr>
        <w:t>النار فلابأس بأكله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عبيد الله، عن أحمد بن محمد  أبن يحيى، عن أبيه، عن محمد بن علي بن محبوب مثله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ضعيف السَّنَد، لأن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عبدالله بن الزبير وهو مجهول الحال، وقد أعرض الفقهاء عن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المشهور بين الفقهاء المتأخرين هو عدم تنجُّس ماء البئر بمجرَّد ملاقاة النجس، إلّا إذا تغيّر أحد أوصافه الثلاثة من اللون والطعم والرائحة بالنجس،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عن محمد بن  الحسين، عن محمد بن أبي عمير، عمّن رواه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عجين عُجن وخبُز ثم علم أن الماء كانت فيه ميتة؟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اكلت النار ما فيه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425"/>
      </w:r>
      <w:r>
        <w:rPr>
          <w:rFonts w:ascii="Amiri" w:hAnsi="Amiri" w:eastAsia="Amiri" w:cs="Amiri"/>
          <w:color w:val="111111"/>
          <w:sz w:val="28"/>
          <w:sz w:val="28"/>
          <w:szCs w:val="28"/>
          <w:rtl w:val="true"/>
          <w:lang w:bidi="ar-SA"/>
        </w:rPr>
        <w:t>عن محمد بن الحسين مثله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ليس له دم دافق عند الذبح، ويكون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أكلتِ النار ما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زوال القذارة الحاصلة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ويحتمل أن يكون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عُجن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 حيث لا ينجس بالميتة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فتوى الفقهاء على نجاسة العجين، حتى إذا عُمل خبزاً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حنطة صبَّ عليها 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الطحين، والعجين، والملح، والخبز، يأتي على ذلك كلّه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ضعيف السَّنَد، وقد ناقش صاحب الجواهر المسألة مناقشة استدلالية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المشهور بين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و تحصیلاً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عدم طهر العجين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 أو عرضاً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بالخبز، شهرةً  كادت تكون اجماعاً</w:t>
      </w:r>
      <w:r>
        <w:rPr>
          <w:rFonts w:eastAsia="IRNazanin" w:cs="IRNazanin"/>
          <w:color w:val="111111"/>
          <w:sz w:val="28"/>
          <w:szCs w:val="28"/>
          <w:rtl w:val="true"/>
          <w:lang w:bidi="fa-IR"/>
        </w:rPr>
        <w:t xml:space="preserve">...). </w:t>
      </w:r>
      <w:bookmarkStart w:id="113" w:name="pg13452_117868"/>
    </w:p>
    <w:p>
      <w:pPr>
        <w:pStyle w:val="Heading3"/>
        <w:numPr>
          <w:ilvl w:val="2"/>
          <w:numId w:val="1"/>
        </w:numPr>
        <w:rPr/>
      </w:pPr>
      <w:bookmarkStart w:id="114" w:name="__RefHeading___Toc1188010_2616395394"/>
      <w:bookmarkStart w:id="115" w:name="_Toc40"/>
      <w:bookmarkEnd w:id="113"/>
      <w:bookmarkEnd w:id="114"/>
      <w:r>
        <w:rPr>
          <w:rtl w:val="true"/>
        </w:rPr>
        <w:t>أبواب أحکام بیت الخلاء</w:t>
      </w:r>
      <w:bookmarkEnd w:id="115"/>
    </w:p>
    <w:p>
      <w:pPr>
        <w:pStyle w:val="Heading4"/>
        <w:numPr>
          <w:ilvl w:val="3"/>
          <w:numId w:val="1"/>
        </w:numPr>
        <w:rPr/>
      </w:pPr>
      <w:bookmarkStart w:id="116" w:name="__RefHeading___Toc1188012_2616395394"/>
      <w:bookmarkStart w:id="117" w:name="_Toc41"/>
      <w:bookmarkEnd w:id="116"/>
      <w:r>
        <w:rPr>
          <w:rtl w:val="true"/>
        </w:rPr>
        <w:t xml:space="preserve">باب </w:t>
      </w:r>
      <w:r>
        <w:rPr>
          <w:rtl w:val="true"/>
        </w:rPr>
        <w:t>(</w:t>
      </w:r>
      <w:r>
        <w:rPr/>
        <w:t>1</w:t>
      </w:r>
      <w:r>
        <w:rPr>
          <w:rtl w:val="true"/>
        </w:rPr>
        <w:t xml:space="preserve">) </w:t>
      </w:r>
      <w:r>
        <w:rPr>
          <w:rtl w:val="true"/>
        </w:rPr>
        <w:t>وجوب ستر العورة</w:t>
      </w:r>
      <w:bookmarkEnd w:id="117"/>
    </w:p>
    <w:p>
      <w:pPr>
        <w:pStyle w:val="BookText"/>
        <w:rPr/>
      </w:pPr>
      <w:r>
        <w:rPr>
          <w:rFonts w:eastAsia="Times New Roman" w:cs="Times New Roman" w:ascii="Times New Roman" w:hAnsi="Times New Roman"/>
          <w:color w:val="111111"/>
          <w:sz w:val="28"/>
          <w:szCs w:val="28"/>
          <w:lang w:val="en-US" w:bidi="en-US"/>
        </w:rPr>
        <w:t>13664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قُلْ لِلْمُؤْمِنِينَ يَغُضُّوا مِنْ أَبْصَارِهِمْ وَيَحْفَظُوا فُرُوجَهُمْ ذَلِكَ أَزْكَى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كان في كتاب الله تعالى من ذکر حفظ الفَرج فهو  من الزني إلّا في هذا الموضع فانه للحفظ من أن يُنظَر اليه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الانسان اذا سَتر عورته وحفَظها من أن يُنظر إليها،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يحافظ عليها من الزنا والفحشاء  ويتجنب المحرَّمات الجنسيَّة</w:t>
      </w:r>
      <w:r>
        <w:rPr>
          <w:rFonts w:eastAsia="Amiri" w:cs="Amiri" w:ascii="Amiri" w:hAnsi="Amiri"/>
          <w:color w:val="111111"/>
          <w:sz w:val="28"/>
          <w:szCs w:val="28"/>
          <w:rtl w:val="true"/>
          <w:lang w:bidi="ar-SA"/>
        </w:rPr>
        <w:t xml:space="preserve">. </w:t>
      </w:r>
      <w:bookmarkStart w:id="118" w:name="pg13452_117869"/>
    </w:p>
    <w:p>
      <w:pPr>
        <w:pStyle w:val="Heading4"/>
        <w:numPr>
          <w:ilvl w:val="3"/>
          <w:numId w:val="1"/>
        </w:numPr>
        <w:rPr/>
      </w:pPr>
      <w:bookmarkStart w:id="119" w:name="__RefHeading___Toc1188014_2616395394"/>
      <w:bookmarkStart w:id="120" w:name="_Toc42"/>
      <w:bookmarkEnd w:id="118"/>
      <w:bookmarkEnd w:id="119"/>
      <w:r>
        <w:rPr>
          <w:rtl w:val="true"/>
        </w:rPr>
        <w:t xml:space="preserve">باب </w:t>
      </w:r>
      <w:r>
        <w:rPr>
          <w:rtl w:val="true"/>
        </w:rPr>
        <w:t>(</w:t>
      </w:r>
      <w:r>
        <w:rPr/>
        <w:t>۲</w:t>
      </w:r>
      <w:r>
        <w:rPr>
          <w:rtl w:val="true"/>
        </w:rPr>
        <w:t xml:space="preserve">) </w:t>
      </w:r>
      <w:r>
        <w:rPr>
          <w:rtl w:val="true"/>
        </w:rPr>
        <w:t>حرمة النظر الى عورة المسلم</w:t>
      </w:r>
      <w:bookmarkEnd w:id="120"/>
    </w:p>
    <w:p>
      <w:pPr>
        <w:pStyle w:val="BookText"/>
        <w:rPr/>
      </w:pPr>
      <w:r>
        <w:rPr>
          <w:rFonts w:eastAsia="Amiri" w:cs="Amiri" w:ascii="Amiri" w:hAnsi="Amiri"/>
          <w:color w:val="111111"/>
          <w:sz w:val="28"/>
          <w:szCs w:val="28"/>
          <w:lang w:bidi="ar-SA"/>
        </w:rPr>
        <w:t>13665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القاسم، عن أحمد بن محمد بن خالد، عن محمّد بن علي الأنصاري، عن عبدالله بن محمّد، عن عبدالله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الحمّام، فغضّ طرفه عن النظر إلى عورة أخيه، آمنه الله من  الحميم يوم القيامة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1188016_2616395394"/>
      <w:bookmarkStart w:id="122" w:name="_Toc43"/>
      <w:bookmarkEnd w:id="121"/>
      <w:r>
        <w:rPr>
          <w:rtl w:val="true"/>
        </w:rPr>
        <w:t xml:space="preserve">باب </w:t>
      </w:r>
      <w:r>
        <w:rPr>
          <w:rtl w:val="true"/>
        </w:rPr>
        <w:t>(</w:t>
      </w:r>
      <w:r>
        <w:rPr/>
        <w:t>۳</w:t>
      </w:r>
      <w:r>
        <w:rPr>
          <w:rtl w:val="true"/>
        </w:rPr>
        <w:t xml:space="preserve">) </w:t>
      </w:r>
      <w:r>
        <w:rPr>
          <w:rtl w:val="true"/>
        </w:rPr>
        <w:t>استحباب تغطية الرأس والدعاء في بیت الخلاء</w:t>
      </w:r>
      <w:bookmarkEnd w:id="122"/>
    </w:p>
    <w:p>
      <w:pPr>
        <w:pStyle w:val="BookText"/>
        <w:rPr/>
      </w:pPr>
      <w:r>
        <w:rPr>
          <w:rFonts w:eastAsia="Times New Roman" w:cs="Times New Roman" w:ascii="Times New Roman" w:hAnsi="Times New Roman"/>
          <w:color w:val="111111"/>
          <w:sz w:val="28"/>
          <w:szCs w:val="28"/>
          <w:lang w:val="en-US" w:bidi="en-US"/>
        </w:rPr>
        <w:t>13666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بن الحسن، عن أبيه، عن محمد بن يحيى، عن محمد بن أحمد بن يحيى، عن أحمد بن أبي عبدالله، عن علي بن أسباط، أو رجل، عنه عمّن رواه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يعمله إذا دخل الكنيف يُقنّع رأسه ، ويقول سرّاً في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13452_117870"/>
    </w:p>
    <w:p>
      <w:pPr>
        <w:pStyle w:val="BookText"/>
        <w:rPr/>
      </w:pPr>
      <w:bookmarkEnd w:id="123"/>
      <w:r>
        <w:rPr>
          <w:rFonts w:eastAsia="Amiri" w:cs="Amiri" w:ascii="Amiri" w:hAnsi="Amiri"/>
          <w:color w:val="111111"/>
          <w:sz w:val="28"/>
          <w:szCs w:val="28"/>
          <w:lang w:bidi="ar-SA"/>
        </w:rPr>
        <w:t>13667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الخلاء يقنّع رأسه ويقول في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ولا إله إلّا الله، ربّ اخرج عني الأذي سُرحاً</w:t>
      </w:r>
      <w:r>
        <w:rPr>
          <w:rStyle w:val="FootnoteAnchor"/>
          <w:rtl w:val="true"/>
        </w:rPr>
        <w:footnoteReference w:id="429"/>
      </w:r>
      <w:r>
        <w:rPr>
          <w:rFonts w:ascii="Amiri" w:hAnsi="Amiri" w:eastAsia="Amiri" w:cs="Amiri"/>
          <w:color w:val="111111"/>
          <w:sz w:val="28"/>
          <w:sz w:val="28"/>
          <w:szCs w:val="28"/>
          <w:rtl w:val="true"/>
          <w:lang w:bidi="ar-SA"/>
        </w:rPr>
        <w:t>بغير حساب، واجعلني لك من  الشاكرين فيما تصرفه عنّي من الأذى والغمّ الذي لو حبسته عنّي  هلكت، لك الحمد اعصمني من شرّ ما في هذه البقعة، واخرجني منها سالماً وحُل بيني وبين طاعة الشيطان الرجيم</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أراد أن يتنخّع</w:t>
      </w:r>
      <w:r>
        <w:rPr>
          <w:rStyle w:val="FootnoteAnchor"/>
          <w:rtl w:val="true"/>
        </w:rPr>
        <w:footnoteReference w:id="431"/>
      </w:r>
      <w:r>
        <w:rPr>
          <w:rFonts w:ascii="Amiri" w:hAnsi="Amiri" w:eastAsia="Amiri" w:cs="Amiri"/>
          <w:color w:val="111111"/>
          <w:sz w:val="28"/>
          <w:sz w:val="28"/>
          <w:szCs w:val="28"/>
          <w:rtl w:val="true"/>
          <w:lang w:bidi="ar-SA"/>
        </w:rPr>
        <w:t>وبين يديه الناس غَطّى رأسه، ثم دفنه ، واذا أراد أن يبزق فعل مثل ذلك، وكان اذا أراد الكنيف غَطّى رأسه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1188018_2616395394"/>
      <w:bookmarkStart w:id="125" w:name="_Toc44"/>
      <w:bookmarkEnd w:id="124"/>
      <w:r>
        <w:rPr>
          <w:rtl w:val="true"/>
        </w:rPr>
        <w:t xml:space="preserve">باب </w:t>
      </w:r>
      <w:r>
        <w:rPr>
          <w:rtl w:val="true"/>
        </w:rPr>
        <w:t>(</w:t>
      </w:r>
      <w:r>
        <w:rPr/>
        <w:t>4</w:t>
      </w:r>
      <w:r>
        <w:rPr>
          <w:rtl w:val="true"/>
        </w:rPr>
        <w:t xml:space="preserve">) </w:t>
      </w:r>
      <w:r>
        <w:rPr>
          <w:rtl w:val="true"/>
        </w:rPr>
        <w:t>عدم لزوم اتّخاذ ثوب خاص لبيت الخلاء</w:t>
      </w:r>
      <w:bookmarkEnd w:id="12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يابُني اتخذ ثوباً للغائط، رأيت الذباب يقعن على الشيء الرقيق ثم يقعن عليّ</w:t>
      </w:r>
      <w:r>
        <w:rPr>
          <w:rFonts w:eastAsia="Amiri" w:cs="Amiri" w:ascii="Amiri" w:hAnsi="Amiri"/>
          <w:color w:val="111111"/>
          <w:sz w:val="28"/>
          <w:szCs w:val="28"/>
          <w:rtl w:val="true"/>
          <w:lang w:bidi="ar-SA"/>
        </w:rPr>
        <w:t xml:space="preserve">. </w:t>
      </w:r>
      <w:bookmarkStart w:id="126" w:name="pg13452_117871"/>
    </w:p>
    <w:p>
      <w:pPr>
        <w:pStyle w:val="BookText"/>
        <w:rPr/>
      </w:pPr>
      <w:bookmarkEnd w:id="12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لأصحابه الّآ ثوباً ثوباً، فرفضه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اتّخاذ ثوب للغائط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الرسول الله ولا لأصحابه إلّآ ثوباً 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باديء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عدل عن ذلك لعدم وجوبه ، ولعلّ القضية كانت تعليمية بمعنى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يُعطي درساً تعليمياً بعدم لزوم اتّخاذ ثوب خاص لبيت الخلاء، وذلك من خلال الأمر به ثمّ العدول عنه، والله العالم</w:t>
      </w:r>
      <w:r>
        <w:rPr>
          <w:rFonts w:eastAsia="IRNazanin" w:cs="IRNazanin"/>
          <w:color w:val="111111"/>
          <w:sz w:val="28"/>
          <w:szCs w:val="28"/>
          <w:rtl w:val="true"/>
          <w:lang w:bidi="fa-IR"/>
        </w:rPr>
        <w:t>.</w:t>
      </w:r>
    </w:p>
    <w:p>
      <w:pPr>
        <w:pStyle w:val="Heading4"/>
        <w:numPr>
          <w:ilvl w:val="3"/>
          <w:numId w:val="1"/>
        </w:numPr>
        <w:rPr/>
      </w:pPr>
      <w:bookmarkStart w:id="127" w:name="__RefHeading___Toc1188020_2616395394"/>
      <w:bookmarkStart w:id="128" w:name="_Toc45"/>
      <w:bookmarkEnd w:id="127"/>
      <w:r>
        <w:rPr>
          <w:rtl w:val="true"/>
        </w:rPr>
        <w:t xml:space="preserve">باب </w:t>
      </w:r>
      <w:r>
        <w:rPr>
          <w:rtl w:val="true"/>
        </w:rPr>
        <w:t>(</w:t>
      </w:r>
      <w:r>
        <w:rPr/>
        <w:t>5</w:t>
      </w:r>
      <w:r>
        <w:rPr>
          <w:rtl w:val="true"/>
        </w:rPr>
        <w:t xml:space="preserve">) </w:t>
      </w:r>
      <w:r>
        <w:rPr>
          <w:rtl w:val="true"/>
        </w:rPr>
        <w:t>استحباب التباعد عن الناس عند التخلّي</w:t>
      </w:r>
      <w:bookmarkEnd w:id="12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اوتي لقمان الحكمة لحَسبَ ولا مال ولا بسط في جسم ولاجمال ، ولكنه كان رجلاً قويّاً في أمر الله، متورّعاً في الله، ساكتاً سكيناً</w:t>
      </w:r>
      <w:r>
        <w:rPr>
          <w:rStyle w:val="FootnoteAnchor"/>
          <w:rtl w:val="true"/>
        </w:rPr>
        <w:footnoteReference w:id="434"/>
      </w:r>
      <w:r>
        <w:rPr>
          <w:rFonts w:ascii="Amiri" w:hAnsi="Amiri" w:eastAsia="Amiri" w:cs="Amiri"/>
          <w:color w:val="111111"/>
          <w:sz w:val="28"/>
          <w:sz w:val="28"/>
          <w:szCs w:val="28"/>
          <w:rtl w:val="true"/>
          <w:lang w:bidi="ar-SA"/>
        </w:rPr>
        <w:t xml:space="preserve">عميق النظر، طويل التفكر، حديد البصر، لم ينم نهاراً قط، ولم يتكيء في مجلس قوم قطّ، ولم يتفل في مجلس قوم قط، ولم يعبث بشيء قطّ، ولم يره أحد من الناس على بولٍ ولا غائطٍ قط، ولا على اغتسال، لشدة تستّره وتحفظه في أمره، ولم يضحك من شيء قطّ ، </w:t>
      </w:r>
    </w:p>
    <w:p>
      <w:pPr>
        <w:pStyle w:val="BookText"/>
        <w:rPr/>
      </w:pPr>
      <w:r>
        <w:rPr>
          <w:rFonts w:ascii="IRNazanin" w:hAnsi="IRNazanin" w:eastAsia="IRNazanin"/>
          <w:color w:val="111111"/>
          <w:sz w:val="28"/>
          <w:sz w:val="28"/>
          <w:szCs w:val="28"/>
          <w:rtl w:val="true"/>
          <w:lang w:bidi="fa-IR"/>
        </w:rPr>
        <w:t>ولم يغضب قطّ مخافة الاثم في دينه، ولم يمازح إنساناً قطّ، ولم يفرح بما أوتيه من الدنيا، ولا حزن منها على شيء قطّ، وقد نکح من النساء وولد له الأولاد الكثيرة، وقدّم أكثرهم أفراطاً</w:t>
      </w:r>
      <w:r>
        <w:rPr>
          <w:rStyle w:val="FootnoteAnchor"/>
          <w:rtl w:val="true"/>
        </w:rPr>
        <w:footnoteReference w:id="435"/>
      </w:r>
      <w:r>
        <w:rPr>
          <w:rFonts w:ascii="Amiri" w:hAnsi="Amiri" w:eastAsia="Amiri" w:cs="Amiri"/>
          <w:color w:val="111111"/>
          <w:sz w:val="28"/>
          <w:sz w:val="28"/>
          <w:szCs w:val="28"/>
          <w:rtl w:val="true"/>
          <w:lang w:bidi="ar-SA"/>
        </w:rPr>
        <w:t>فما بكى على موت أحد منهم، ولم يمرّ بين رجلين يقتتلان أو يختصمان إلّا أصلح بينهما، ولم يمض عنهما حتى تحاجزا</w:t>
      </w:r>
      <w:r>
        <w:rPr>
          <w:rStyle w:val="FootnoteAnchor"/>
          <w:rtl w:val="true"/>
        </w:rPr>
        <w:footnoteReference w:id="436"/>
      </w:r>
      <w:r>
        <w:rPr>
          <w:rFonts w:ascii="Amiri" w:hAnsi="Amiri" w:eastAsia="Amiri" w:cs="Amiri"/>
          <w:color w:val="111111"/>
          <w:sz w:val="28"/>
          <w:sz w:val="28"/>
          <w:szCs w:val="28"/>
          <w:rtl w:val="true"/>
          <w:lang w:bidi="ar-SA"/>
        </w:rPr>
        <w:t>ولم يسمع قولاً استحسنه من أحد قطّ إلّا سأله عن تفسيره وعمّن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يكثر مجالسة الفقهاء والعلماء، وكان يغشى القضاة والملوك والسلاطين، فيرثي للقضاة بما ابتلوا به، ويرحم الملوك والسلاطين لعزّتهم بالله</w:t>
      </w:r>
      <w:r>
        <w:rPr>
          <w:rStyle w:val="FootnoteAnchor"/>
          <w:rtl w:val="true"/>
        </w:rPr>
        <w:footnoteReference w:id="437"/>
      </w:r>
      <w:r>
        <w:rPr>
          <w:rFonts w:ascii="Amiri" w:hAnsi="Amiri" w:eastAsia="Amiri" w:cs="Amiri"/>
          <w:color w:val="111111"/>
          <w:sz w:val="28"/>
          <w:sz w:val="28"/>
          <w:szCs w:val="28"/>
          <w:rtl w:val="true"/>
          <w:lang w:bidi="ar-SA"/>
        </w:rPr>
        <w:t xml:space="preserve">وطمأنينتهم في ذلك، ويتعلّم ما يغلب به نفسه ويجاهد به هواه، ويحترز من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يداوي نفسه بالتفكّر والعبر، وكان لا يظعن</w:t>
      </w:r>
      <w:r>
        <w:rPr>
          <w:rStyle w:val="FootnoteAnchor"/>
          <w:rtl w:val="true"/>
        </w:rPr>
        <w:footnoteReference w:id="438"/>
      </w:r>
      <w:r>
        <w:rPr>
          <w:rFonts w:ascii="Amiri" w:hAnsi="Amiri" w:eastAsia="Amiri" w:cs="Amiri"/>
          <w:color w:val="111111"/>
          <w:sz w:val="28"/>
          <w:sz w:val="28"/>
          <w:szCs w:val="28"/>
          <w:rtl w:val="true"/>
          <w:lang w:bidi="ar-SA"/>
        </w:rPr>
        <w:t xml:space="preserve">الإفيما ينفعه، ولا ينظر إلّا فيما يعنيه ، فبذلك اُوتي الحكمة ومُنح القضية </w:t>
      </w:r>
      <w:r>
        <w:rPr>
          <w:rStyle w:val="FootnoteAnchor"/>
          <w:rtl w:val="true"/>
        </w:rPr>
        <w:footnoteReference w:id="439"/>
      </w:r>
      <w:r>
        <w:rPr>
          <w:rFonts w:ascii="IRNazanin" w:hAnsi="IRNazanin" w:eastAsia="IRNazanin"/>
          <w:color w:val="111111"/>
          <w:sz w:val="28"/>
          <w:sz w:val="28"/>
          <w:szCs w:val="28"/>
          <w:rtl w:val="true"/>
          <w:lang w:bidi="fa-IR"/>
        </w:rPr>
        <w:t>و</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في الجزء الخامس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ascii="Amiri" w:hAnsi="Amiri" w:eastAsia="Amiri" w:cs="Amiri"/>
          <w:color w:val="111111"/>
          <w:sz w:val="28"/>
          <w:sz w:val="28"/>
          <w:szCs w:val="28"/>
          <w:lang w:bidi="ar-SA"/>
        </w:rPr>
        <w:t>۲۰۲۸</w:t>
      </w:r>
      <w:r>
        <w:rPr>
          <w:rFonts w:ascii="Amiri" w:hAnsi="Amiri" w:eastAsia="Amiri" w:cs="Amiri"/>
          <w:color w:val="111111"/>
          <w:sz w:val="28"/>
          <w:sz w:val="28"/>
          <w:szCs w:val="28"/>
          <w:rtl w:val="true"/>
          <w:lang w:bidi="ar-SA"/>
        </w:rPr>
        <w:t xml:space="preserve"> قول </w:t>
      </w:r>
      <w:bookmarkStart w:id="129" w:name="pg13452_117873"/>
    </w:p>
    <w:p>
      <w:pPr>
        <w:pStyle w:val="BookText"/>
        <w:rPr/>
      </w:pPr>
      <w:bookmarkEnd w:id="129"/>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أوصي لقمان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واذا  أردتَ قضاء حاجة فأبعد المذهب في الأرض</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188022_2616395394"/>
      <w:bookmarkStart w:id="131" w:name="_Toc46"/>
      <w:bookmarkEnd w:id="130"/>
      <w:r>
        <w:rPr>
          <w:rtl w:val="true"/>
        </w:rPr>
        <w:t xml:space="preserve">باب </w:t>
      </w:r>
      <w:r>
        <w:rPr>
          <w:rtl w:val="true"/>
        </w:rPr>
        <w:t>(</w:t>
      </w:r>
      <w:r>
        <w:rPr/>
        <w:t>6</w:t>
      </w:r>
      <w:r>
        <w:rPr>
          <w:rtl w:val="true"/>
        </w:rPr>
        <w:t xml:space="preserve">) </w:t>
      </w:r>
      <w:r>
        <w:rPr>
          <w:rtl w:val="true"/>
        </w:rPr>
        <w:t>استحباب أن يقال للحافظين</w:t>
      </w:r>
      <w:r>
        <w:rPr>
          <w:rtl w:val="true"/>
        </w:rPr>
        <w:t xml:space="preserve">: </w:t>
      </w:r>
      <w:r>
        <w:rPr>
          <w:rtl w:val="true"/>
        </w:rPr>
        <w:t>اميطا عنّي</w:t>
      </w:r>
      <w:bookmarkEnd w:id="131"/>
    </w:p>
    <w:p>
      <w:pPr>
        <w:pStyle w:val="BookText"/>
        <w:rPr/>
      </w:pPr>
      <w:r>
        <w:rPr>
          <w:rFonts w:eastAsia="Amiri" w:cs="Amiri" w:ascii="Amiri" w:hAnsi="Amiri"/>
          <w:color w:val="111111"/>
          <w:sz w:val="28"/>
          <w:szCs w:val="28"/>
          <w:lang w:bidi="ar-SA"/>
        </w:rPr>
        <w:t>13671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عيسى العبيدي ، عن الحسن بن علي، عن ابراهيم بن عبدالحميد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أراد قضاء الحاجة وقف على باب المذهب</w:t>
      </w:r>
      <w:r>
        <w:rPr>
          <w:rStyle w:val="FootnoteAnchor"/>
          <w:rtl w:val="true"/>
        </w:rPr>
        <w:footnoteReference w:id="441"/>
      </w:r>
      <w:r>
        <w:rPr>
          <w:rFonts w:ascii="Amiri" w:hAnsi="Amiri" w:eastAsia="Amiri" w:cs="Amiri"/>
          <w:color w:val="111111"/>
          <w:sz w:val="28"/>
          <w:sz w:val="28"/>
          <w:szCs w:val="28"/>
          <w:rtl w:val="true"/>
          <w:lang w:bidi="ar-SA"/>
        </w:rPr>
        <w:t>ثم التفت يميناً وشمالاً إلى مَلَكَيه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أميطا عنّي</w:t>
      </w:r>
      <w:r>
        <w:rPr>
          <w:rStyle w:val="FootnoteAnchor"/>
          <w:rtl w:val="true"/>
        </w:rPr>
        <w:footnoteReference w:id="442"/>
      </w:r>
      <w:r>
        <w:rPr>
          <w:rFonts w:ascii="Amiri" w:hAnsi="Amiri" w:eastAsia="Amiri" w:cs="Amiri"/>
          <w:color w:val="111111"/>
          <w:sz w:val="28"/>
          <w:sz w:val="28"/>
          <w:szCs w:val="28"/>
          <w:rtl w:val="true"/>
          <w:lang w:bidi="ar-SA"/>
        </w:rPr>
        <w:t>فلكما الله عليَّ أن لا اُحِدث حَدَثاً حتى أخرج إليكما</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1188024_2616395394"/>
      <w:bookmarkStart w:id="133" w:name="_Toc47"/>
      <w:bookmarkEnd w:id="132"/>
      <w:r>
        <w:rPr>
          <w:rtl w:val="true"/>
        </w:rPr>
        <w:t xml:space="preserve">باب </w:t>
      </w:r>
      <w:r>
        <w:rPr>
          <w:rtl w:val="true"/>
        </w:rPr>
        <w:t>(</w:t>
      </w:r>
      <w:r>
        <w:rPr/>
        <w:t>۷</w:t>
      </w:r>
      <w:r>
        <w:rPr>
          <w:rtl w:val="true"/>
        </w:rPr>
        <w:t xml:space="preserve">) </w:t>
      </w:r>
      <w:r>
        <w:rPr>
          <w:rtl w:val="true"/>
        </w:rPr>
        <w:t>استحباب ذكر الله في بيت الخُلاء</w:t>
      </w:r>
      <w:bookmarkEnd w:id="13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أحمد بن عبدون، عن علي بن محمد بن الزبير، عن علي بن الحسن، عن علي بن اسباط، عن حكم  ابن مسكين، عن أبي المستهل، عن سليمان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تمرّ بي </w:t>
      </w:r>
    </w:p>
    <w:p>
      <w:pPr>
        <w:pStyle w:val="BookText"/>
        <w:rPr/>
      </w:pPr>
      <w:r>
        <w:rPr>
          <w:rFonts w:ascii="Amiri" w:hAnsi="Amiri" w:eastAsia="Amiri" w:cs="Amiri"/>
          <w:color w:val="111111"/>
          <w:sz w:val="28"/>
          <w:sz w:val="28"/>
          <w:szCs w:val="28"/>
          <w:rtl w:val="true"/>
          <w:lang w:bidi="ar-SA"/>
        </w:rPr>
        <w:t>حالات أستحيي أن اذكرك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ذكري على كل حال حسن</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عبدالله الكوفي، عن موسى بن عمران النخعي، عن عمّه الحسين بن يزيد النوفلي، عن علي بن سالم، عن أبيه،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سمعت الأذان وأنت على الخلاء فقال مثل ما يقول المؤذّن، ولاتدع ذكر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الحال، لأنّ ذكر الله حسن على كلّ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ناجي الله تعالی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أبعيد أنت منّي فأناديك أم قریبٌ  فاُناجيك؟  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موسی آنا جليس من ذكرني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اني أكون في حال أجلّك ان اذكرك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اذكرني على كل حال</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عبدالحميد، عن محمد بن عمر بن يزيد، عن محمد بن عذافر،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التسبيح في المخرَج وقراءة 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يرخّص في الكنيف في أكثر من آية الكرسي ويحمد </w:t>
      </w:r>
      <w:bookmarkStart w:id="134" w:name="pg13452_117875"/>
    </w:p>
    <w:p>
      <w:pPr>
        <w:pStyle w:val="BookText"/>
        <w:rPr/>
      </w:pPr>
      <w:bookmarkEnd w:id="134"/>
      <w:r>
        <w:rPr>
          <w:rFonts w:ascii="Amiri" w:hAnsi="Amiri" w:eastAsia="Amiri" w:cs="Amiri"/>
          <w:color w:val="111111"/>
          <w:sz w:val="28"/>
          <w:sz w:val="28"/>
          <w:szCs w:val="28"/>
          <w:rtl w:val="true"/>
          <w:lang w:bidi="ar-SA"/>
        </w:rPr>
        <w:t>الله أو آية</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عمر بن يزيد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آية الحمد لله ربَّ العالمين</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الكراهة جمعاً بين هذا الخبر والأخبار المطلقة المحجوَّزة</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188026_2616395394"/>
      <w:bookmarkStart w:id="136" w:name="_Toc48"/>
      <w:bookmarkEnd w:id="135"/>
      <w:r>
        <w:rPr>
          <w:rtl w:val="true"/>
        </w:rPr>
        <w:t xml:space="preserve">باب </w:t>
      </w:r>
      <w:r>
        <w:rPr>
          <w:rtl w:val="true"/>
        </w:rPr>
        <w:t>(</w:t>
      </w:r>
      <w:r>
        <w:rPr/>
        <w:t>۸</w:t>
      </w:r>
      <w:r>
        <w:rPr>
          <w:rtl w:val="true"/>
        </w:rPr>
        <w:t xml:space="preserve">) </w:t>
      </w:r>
      <w:r>
        <w:rPr>
          <w:rtl w:val="true"/>
        </w:rPr>
        <w:t>أدعية بيت الخلاء</w:t>
      </w:r>
      <w:bookmarkEnd w:id="136"/>
    </w:p>
    <w:p>
      <w:pPr>
        <w:pStyle w:val="BookText"/>
        <w:rPr/>
      </w:pPr>
      <w:r>
        <w:rPr>
          <w:rFonts w:eastAsia="Amiri" w:cs="Amiri" w:ascii="Amiri" w:hAnsi="Amiri"/>
          <w:color w:val="111111"/>
          <w:sz w:val="28"/>
          <w:szCs w:val="28"/>
          <w:lang w:bidi="ar-SA"/>
        </w:rPr>
        <w:t>13675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عن  يونس،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المخرَج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Style w:val="FootnoteAnchor"/>
          <w:rtl w:val="true"/>
        </w:rPr>
        <w:footnoteReference w:id="448"/>
      </w:r>
      <w:r>
        <w:rPr>
          <w:rFonts w:ascii="Amiri" w:hAnsi="Amiri" w:eastAsia="Amiri" w:cs="Amiri"/>
          <w:color w:val="111111"/>
          <w:sz w:val="28"/>
          <w:sz w:val="28"/>
          <w:szCs w:val="28"/>
          <w:rtl w:val="true"/>
          <w:lang w:bidi="ar-SA"/>
        </w:rPr>
        <w:t>اللهم إني أعوذ بك من الخبيث المخبث الرجس النجس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w:t>
      </w:r>
      <w:r>
        <w:rPr>
          <w:rStyle w:val="FootnoteAnchor"/>
          <w:rtl w:val="true"/>
        </w:rPr>
        <w:footnoteReference w:id="449"/>
      </w:r>
      <w:r>
        <w:rPr>
          <w:rFonts w:ascii="Amiri" w:hAnsi="Amiri" w:eastAsia="Amiri" w:cs="Amiri"/>
          <w:color w:val="111111"/>
          <w:sz w:val="28"/>
          <w:sz w:val="28"/>
          <w:szCs w:val="28"/>
          <w:rtl w:val="true"/>
          <w:lang w:bidi="ar-SA"/>
        </w:rPr>
        <w:t xml:space="preserve">خرجت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والحمد لله الذي عافاني من الخبيث المخبث وأماط عنّي 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توضأت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اللهم اجعلني من التوّابين واجعلني من المتطهّرين والحمد لله رب العالمين</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w:t>
      </w:r>
    </w:p>
    <w:p>
      <w:pPr>
        <w:pStyle w:val="BookText"/>
        <w:rPr/>
      </w:pPr>
      <w:r>
        <w:rPr>
          <w:rFonts w:ascii="IRNazanin" w:hAnsi="IRNazanin" w:eastAsia="IRNazanin"/>
          <w:color w:val="111111"/>
          <w:sz w:val="28"/>
          <w:sz w:val="28"/>
          <w:szCs w:val="28"/>
          <w:rtl w:val="true"/>
          <w:lang w:bidi="fa-IR"/>
        </w:rPr>
        <w:t>القاسم جعفر بن محمد بن قولویه، عن محمد بن یعقوب، عن علي ابن ابراهيم مثله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القاسم بن محمد،  عن علي بن أبي حمزة، عن أبي بصير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الغائط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الرجس النجس الخبيث المخبث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عافاني من البلاء وأماط عنّي الأذي</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سعد بن عبدالله حديثاً أسنده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عليه السهو  في الصلاة فليقل إذا دخل الخلاء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أعوذ بالله من  الرجس النجس الخبيث المخبث الشيطان الرجيم</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دخلت المخرَج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أعوذ بالله من الرجس النجس الخبيث المخبث الشيطان الرجيم،  اللهم كما أطعمتنيه في عافية فأخرجه منّي في عافية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فرغت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أماط عنّي الأذى، وهنّأني مساغ طعامي وشرابي</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۱۳۶۷۹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صالح بن السندي ، عن  جعفر بن بشير ، عن صباح الحذّاء، عن أبي اُسامة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من المغيرية</w:t>
      </w:r>
      <w:r>
        <w:rPr>
          <w:rStyle w:val="FootnoteAnchor"/>
          <w:rtl w:val="true"/>
        </w:rPr>
        <w:footnoteReference w:id="455"/>
      </w:r>
      <w:r>
        <w:rPr>
          <w:rFonts w:ascii="Amiri" w:hAnsi="Amiri" w:eastAsia="Amiri" w:cs="Amiri"/>
          <w:color w:val="111111"/>
          <w:sz w:val="28"/>
          <w:sz w:val="28"/>
          <w:szCs w:val="28"/>
          <w:rtl w:val="true"/>
          <w:lang w:bidi="ar-SA"/>
        </w:rPr>
        <w:t xml:space="preserve">عن شيء من السُنن؟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يَحتاج إليه أحدٌ من ولد آدم إلّا وقد جرت فيه  من الله ومن رسوله سنّة، عرفها مَن عرفها وأنكرها مَن أنكرها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السنّة في دخول الخلاء؟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الله وتتعوّذ بالله من الشيطان الرجيم وإذا فرغت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ما أخرج منّي من الأذى في يُسرٍ وعافية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يكون على تلك الحال ولايصبر حتّى ينظر  إلى ما يخرج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الأرض آدميّ إلّا ومعه ملكان موكّلان به فإذا  كان على تلك الحال ثنيا</w:t>
      </w:r>
      <w:r>
        <w:rPr>
          <w:rStyle w:val="FootnoteAnchor"/>
          <w:rtl w:val="true"/>
        </w:rPr>
        <w:footnoteReference w:id="456"/>
      </w:r>
      <w:r>
        <w:rPr>
          <w:rFonts w:ascii="Amiri" w:hAnsi="Amiri" w:eastAsia="Amiri" w:cs="Amiri"/>
          <w:color w:val="111111"/>
          <w:sz w:val="28"/>
          <w:sz w:val="28"/>
          <w:szCs w:val="28"/>
          <w:rtl w:val="true"/>
          <w:lang w:bidi="ar-SA"/>
        </w:rPr>
        <w:t>برقبته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انظر إلى ما كنت تكدح له في الدنيا إلى ما هو صائر</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  عن أحمد بن محمد، عن صالح بن السندي ، عن جعفر بن بشیر، عن صالح الحذاء، عن أبي اسامة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نحوه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علی بن محمد بن يوسف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جعفر بن محمد بن مسرور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أبي القاسم، عن محمد بن علي، عن عبدالرحمن بن أبي هاشم، عن أبي خديجة،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عمرو بن عبيد وواصل بن عطاء وبشير الرحال سألوا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حد الخلاء إذا دخله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الخلاء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فاذا جلس يقضي حاجته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أذهب عنّي الأذى وهنَئني طعامي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فاذا قضی حاجته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أماط عنّي الأذى وهنَّانی طعامي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ملكاً موکّلاً بالعباد، اذا قضی أحدهم الحاجة، قلب  عنقه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آدم ألا تنظر الى ما خرج من جوفك فلاتدخلهُ إلّا  طيّباً، وفَرجك فلاتدخله في الحرام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أحمد ومحمد ابنا أحمد بن علي بن  سعيد الكوفيان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سعيد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زکریا بن شيبان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والحسين بن أبي العلا الزندجي جميعاً، عن أبي بصير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الغائط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أماط عنّي الاذي وأذهب عنّي الغائط وهنّأني وعافاني، والحمد الله الذي يسَّر المساغ وسهّل المخرج وأمضى الأذى</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باسنادنا، عن الشيخ الصدوق أبي  محمد هارون بن موسى التلعکبري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زکریا بن شيبان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أبي حمزة البطائني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 بصير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دخلت الى المخرَج وأنت تريد الغائط،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أعوذ بالله من الخبيث المخبث الرجس النجس الشيطان الرجيم، أن الله هو السميع البصير العليم</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 باسنادنا إلى أحمد ومحمّد ابني أحمد بن علي بن سعيد الكوفيين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يحيى بن زكريا بن شيبان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والحسين بن أبي العلاء جميعاً،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الى المخرَج وأنت تريد الغائط 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أعوذ بالله من الرجس النجس الشيطان الرجيم، أن الله هو السميع العليم</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دخلت الكنيف أن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أعوذ بك من الخبيث المخبث النجس الرجس الشيطان الرجيم</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انكشف احدكم للبول بالليل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الشياطين تغض أبصارها عنه حتى يفرغ</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العباس، عن عبدالله بن المغيرة ، عن عبدالله بن میمون القداح ، عن أبي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إذا خرج من الخلاء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رزقني لذّته وأبقى قوّته في جسدي وأخرج عني اذاه، بالها نعمة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r>
        <w:rPr>
          <w:rStyle w:val="FootnoteAnchor"/>
          <w:rtl w:val="true"/>
        </w:rPr>
        <w:footnoteReference w:id="466"/>
      </w:r>
      <w:r>
        <w:rPr>
          <w:rFonts w:eastAsia="IRNazanin" w:cs="IRNazanin"/>
          <w:color w:val="111111"/>
          <w:sz w:val="28"/>
          <w:szCs w:val="28"/>
          <w:rtl w:val="true"/>
          <w:lang w:bidi="fa-IR"/>
        </w:rPr>
        <w:t xml:space="preserve"> </w:t>
      </w:r>
      <w:r>
        <w:rPr>
          <w:rFonts w:eastAsia="IRNazanin" w:cs="IRNazanin"/>
          <w:color w:val="111111"/>
          <w:sz w:val="28"/>
          <w:szCs w:val="28"/>
          <w:lang w:bidi="fa-IR"/>
        </w:rPr>
        <w:t>13687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قمت عن الغائط أن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الذي رزقني لذّة طعامي و منفعته، وأماط عنّي أذاه، يا لها من نعمة ما أبين فضلها</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137" w:name="pg13452_117881"/>
    </w:p>
    <w:p>
      <w:pPr>
        <w:pStyle w:val="Heading4"/>
        <w:numPr>
          <w:ilvl w:val="3"/>
          <w:numId w:val="1"/>
        </w:numPr>
        <w:rPr/>
      </w:pPr>
      <w:bookmarkStart w:id="138" w:name="__RefHeading___Toc1188028_2616395394"/>
      <w:bookmarkStart w:id="139" w:name="_Toc49"/>
      <w:bookmarkEnd w:id="137"/>
      <w:bookmarkEnd w:id="138"/>
      <w:r>
        <w:rPr>
          <w:rtl w:val="true"/>
        </w:rPr>
        <w:t xml:space="preserve">باب </w:t>
      </w:r>
      <w:r>
        <w:rPr>
          <w:rtl w:val="true"/>
        </w:rPr>
        <w:t>(</w:t>
      </w:r>
      <w:r>
        <w:rPr/>
        <w:t>۹</w:t>
      </w:r>
      <w:r>
        <w:rPr>
          <w:rtl w:val="true"/>
        </w:rPr>
        <w:t xml:space="preserve">) </w:t>
      </w:r>
      <w:r>
        <w:rPr>
          <w:rtl w:val="true"/>
        </w:rPr>
        <w:t>الأماكن التي يكره فيها التخلّي</w:t>
      </w:r>
      <w:bookmarkEnd w:id="139"/>
    </w:p>
    <w:p>
      <w:pPr>
        <w:pStyle w:val="BookText"/>
        <w:rPr/>
      </w:pPr>
      <w:r>
        <w:rPr>
          <w:rFonts w:ascii="IRNazanin" w:hAnsi="IRNazanin" w:eastAsia="IRNazanin"/>
          <w:color w:val="111111"/>
          <w:sz w:val="28"/>
          <w:sz w:val="28"/>
          <w:szCs w:val="28"/>
          <w:lang w:bidi="fa-IR"/>
        </w:rPr>
        <w:t>۱۳۶۸۸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ادریس، عن محمد بن عبدالجبار ،  عن صفوان بن يحيى، عن عاصم بن حميد،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يتوضَّا الغرباء؟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يتَّقي شطوط الأنهار والطرق النافذة وتحت الأشجار المثمرة  ومواضع اللعن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w:t>
      </w:r>
      <w:r>
        <w:rPr>
          <w:rStyle w:val="FootnoteAnchor"/>
          <w:rtl w:val="true"/>
        </w:rPr>
        <w:footnoteReference w:id="468"/>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مواضع اللعن؟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الدور</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القاسم جعفر بن محمد، عن محمد بن یعقوب، عن أحمد بن ادریس مثله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ابراهيم الكرخي،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ملعون </w:t>
      </w:r>
      <w:r>
        <w:rPr>
          <w:rStyle w:val="FootnoteAnchor"/>
          <w:rtl w:val="true"/>
        </w:rPr>
        <w:footnoteReference w:id="471"/>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فعلهنّ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المتغوِّط في ظلّ النزّال، والمانع الماء المنتاب</w:t>
      </w:r>
      <w:r>
        <w:rPr>
          <w:rStyle w:val="FootnoteAnchor"/>
          <w:rtl w:val="true"/>
        </w:rPr>
        <w:footnoteReference w:id="472"/>
      </w:r>
      <w:r>
        <w:rPr>
          <w:rFonts w:ascii="Amiri" w:hAnsi="Amiri" w:eastAsia="Amiri" w:cs="Amiri"/>
          <w:color w:val="111111"/>
          <w:sz w:val="28"/>
          <w:sz w:val="28"/>
          <w:szCs w:val="28"/>
          <w:rtl w:val="true"/>
          <w:lang w:bidi="ar-SA"/>
        </w:rPr>
        <w:t>، والسادّ الطريق المسلوك</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الشيخة للحسن بن محبوب، عن أبراهيم الكرخي مثله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۱۳۶۹۰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عمير، عن ابراهیم بن زياد الكرخي،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ملعونات ، ملعون  من فعلهنّ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التغوّط في ظلّ النزال، والمانع الماء المنتاب، والسادّ  الطريق المعربة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۱۳۶۹۱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محمد بن اسماعيل، عن صالح بن عقبة ، عن ابراهيم الكرخي،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ملعون من فعلهن</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المتغوَّط في ظلّ النزّال، والمانع الماء المنتاب، وسادّ الطريق المسلوك</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عبدون، عن أبي الحسن علي بن  محمد بن الزبير ، عن الحسين بن عبدالملك الاودي، عن الحسن بن محبوب ، عن ابراهيم بن أبي زياد الكرخي مثله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۱۳۶۹۲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عن أحمد، عن البرقي، عن النوفلي، عن السكوني، عن جعفر ،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يُتغوَّط على شفير بئر ماءٍ يُستعذَب منها</w:t>
      </w:r>
      <w:r>
        <w:rPr>
          <w:rStyle w:val="FootnoteAnchor"/>
          <w:rtl w:val="true"/>
        </w:rPr>
        <w:footnoteReference w:id="479"/>
      </w:r>
      <w:r>
        <w:rPr>
          <w:rFonts w:ascii="Amiri" w:hAnsi="Amiri" w:eastAsia="Amiri" w:cs="Amiri"/>
          <w:color w:val="111111"/>
          <w:sz w:val="28"/>
          <w:sz w:val="28"/>
          <w:szCs w:val="28"/>
          <w:rtl w:val="true"/>
          <w:lang w:bidi="ar-SA"/>
        </w:rPr>
        <w:t>، أو نهر يستعذَب ، أو تحت شجرة فيها ثمرتها</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۱۳۶۹۳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أبو جعفر محمد بن الحسن 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ابن عبیدالله ، عن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اسحاق المقريء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الحصين بن مخارق، عن جعفر ابن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أن يتغوّط الرجل على شفير بئرٍ يستعذَب منها، أو على شفير نهرٍ يستعذَب منه، أو تحت شجرة فيها ثمرها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140" w:name="pg13452_117884"/>
    </w:p>
    <w:p>
      <w:pPr>
        <w:pStyle w:val="BookText"/>
        <w:rPr/>
      </w:pPr>
      <w:bookmarkEnd w:id="140"/>
      <w:r>
        <w:rPr>
          <w:rFonts w:ascii="Amiri" w:hAnsi="Amiri" w:eastAsia="Amiri" w:cs="Amiri"/>
          <w:color w:val="111111"/>
          <w:sz w:val="28"/>
          <w:sz w:val="28"/>
          <w:szCs w:val="28"/>
          <w:rtl w:val="true"/>
          <w:lang w:bidi="ar-SA"/>
        </w:rPr>
        <w:t>يتغوّط على شفير بئر ماء يُستعذَب منها، أو شَطّ نهرٍ يُستعذَب منه، أو تحت شجرة مثمرة</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لاتبولوا بين ظهراني القبور ولا تتغوَّطوا</w:t>
      </w:r>
      <w:r>
        <w:rPr>
          <w:rStyle w:val="FootnoteAnchor"/>
          <w:rtl w:val="true"/>
        </w:rPr>
        <w:footnoteReference w:id="484"/>
      </w:r>
      <w:r>
        <w:rPr>
          <w:rFonts w:ascii="IRNazanin" w:hAnsi="IRNazanin" w:eastAsia="IRNazanin"/>
          <w:color w:val="111111"/>
          <w:sz w:val="28"/>
          <w:sz w:val="28"/>
          <w:szCs w:val="28"/>
          <w:rtl w:val="true"/>
          <w:lang w:bidi="fa-IR"/>
        </w:rPr>
        <w:t>و</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1188030_2616395394"/>
      <w:bookmarkStart w:id="142" w:name="_Toc50"/>
      <w:bookmarkEnd w:id="141"/>
      <w:r>
        <w:rPr>
          <w:rtl w:val="true"/>
        </w:rPr>
        <w:t xml:space="preserve">باب </w:t>
      </w:r>
      <w:r>
        <w:rPr>
          <w:rtl w:val="true"/>
        </w:rPr>
        <w:t>(</w:t>
      </w:r>
      <w:r>
        <w:rPr/>
        <w:t>۱۰</w:t>
      </w:r>
      <w:r>
        <w:rPr>
          <w:rtl w:val="true"/>
        </w:rPr>
        <w:t xml:space="preserve">) </w:t>
      </w:r>
      <w:r>
        <w:rPr>
          <w:rtl w:val="true"/>
        </w:rPr>
        <w:t>كراهة استقبال الشمس والقمر عند التخلّي</w:t>
      </w:r>
      <w:bookmarkEnd w:id="14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أحمد بن محمد بن الحسن، عن أبيه، عن محمد بن يحيى، عن محمد بن علي بن محبوب، عن أحمد البرقي، عن النوفلي، عن  السكوني، عن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يستقبل الرجلُ الشمسَ والقمرَ </w:t>
      </w:r>
      <w:bookmarkStart w:id="143" w:name="pg13452_117885"/>
    </w:p>
    <w:p>
      <w:pPr>
        <w:pStyle w:val="BookText"/>
        <w:rPr/>
      </w:pPr>
      <w:bookmarkEnd w:id="143"/>
      <w:r>
        <w:rPr>
          <w:rFonts w:ascii="Amiri" w:hAnsi="Amiri" w:eastAsia="Amiri" w:cs="Amiri"/>
          <w:color w:val="111111"/>
          <w:sz w:val="28"/>
          <w:sz w:val="28"/>
          <w:szCs w:val="28"/>
          <w:rtl w:val="true"/>
          <w:lang w:bidi="ar-SA"/>
        </w:rPr>
        <w:t>بفرجه وهو يبول</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۱۳۶۹۷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أيده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محمد بن الحسن، عن أبيه، عن محمد بن يحيى، عن محمد بن علي بن محبوب ، عن محمد بن الحسين، عن محمد بن حماد بن زيد، عن عبدالله بن يحيى الكاهلي،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لايبولنَّ أحدكم وفرجُه باد للقمر يستقبل به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۱۳۶۹۸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يبول الرجل وفرجُه بادِ للقمر</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1188032_2616395394"/>
      <w:bookmarkStart w:id="145" w:name="_Toc51"/>
      <w:bookmarkEnd w:id="144"/>
      <w:r>
        <w:rPr>
          <w:rtl w:val="true"/>
        </w:rPr>
        <w:t xml:space="preserve">باب </w:t>
      </w:r>
      <w:r>
        <w:rPr>
          <w:rtl w:val="true"/>
        </w:rPr>
        <w:t>(</w:t>
      </w:r>
      <w:r>
        <w:rPr/>
        <w:t>۱۱</w:t>
      </w:r>
      <w:r>
        <w:rPr>
          <w:rtl w:val="true"/>
        </w:rPr>
        <w:t xml:space="preserve">) </w:t>
      </w:r>
      <w:r>
        <w:rPr>
          <w:rtl w:val="true"/>
        </w:rPr>
        <w:t>كراهة التكلُّم في بیت الخلاء</w:t>
      </w:r>
      <w:bookmarkEnd w:id="14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۱۳۶۹۹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عبدالله الكوفي، عن موسی بن عمران النخعي، عن عمّه الحسين بن يزيد النوفلي، عن علي بن سالم، عن أبيه،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146" w:name="pg13452_117886"/>
    </w:p>
    <w:p>
      <w:pPr>
        <w:pStyle w:val="BookText"/>
        <w:rPr/>
      </w:pPr>
      <w:bookmarkEnd w:id="146"/>
      <w:r>
        <w:rPr>
          <w:rFonts w:ascii="Amiri" w:hAnsi="Amiri" w:eastAsia="Amiri" w:cs="Amiri"/>
          <w:color w:val="111111"/>
          <w:sz w:val="28"/>
          <w:sz w:val="28"/>
          <w:szCs w:val="28"/>
          <w:rtl w:val="true"/>
          <w:lang w:bidi="ar-SA"/>
        </w:rPr>
        <w:t>لا تتكلّم على الخلاء، فإن من تكلّم على الخلاء لم تُقضَ له حاجة</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1188034_2616395394"/>
      <w:bookmarkStart w:id="148" w:name="_Toc52"/>
      <w:bookmarkEnd w:id="147"/>
      <w:r>
        <w:rPr>
          <w:rtl w:val="true"/>
        </w:rPr>
        <w:t xml:space="preserve">باب </w:t>
      </w:r>
      <w:r>
        <w:rPr>
          <w:rtl w:val="true"/>
        </w:rPr>
        <w:t>(</w:t>
      </w:r>
      <w:r>
        <w:rPr/>
        <w:t>۱۲</w:t>
      </w:r>
      <w:r>
        <w:rPr>
          <w:rtl w:val="true"/>
        </w:rPr>
        <w:t xml:space="preserve">) </w:t>
      </w:r>
      <w:r>
        <w:rPr>
          <w:rtl w:val="true"/>
        </w:rPr>
        <w:t>كراهة طول الجلوس في بیت الخلاء</w:t>
      </w:r>
      <w:bookmarkEnd w:id="148"/>
    </w:p>
    <w:p>
      <w:pPr>
        <w:pStyle w:val="BookText"/>
        <w:rPr/>
      </w:pPr>
      <w:r>
        <w:rPr>
          <w:rFonts w:ascii="IRNazanin" w:hAnsi="IRNazanin" w:eastAsia="IRNazanin"/>
          <w:color w:val="111111"/>
          <w:sz w:val="28"/>
          <w:sz w:val="28"/>
          <w:szCs w:val="28"/>
          <w:lang w:bidi="fa-IR"/>
        </w:rPr>
        <w:t>۱۳۷۰۰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سعید  الآدمي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الحسين اللؤلؤيّ، عن محمد بن سعيد ابن غزوان ، عن إسماعيل بن أبي زياد، عن أبي عبدالله جعفر بن محمد، عن أبيه، عن جدّه،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الجلوس على الخلاء يورث الباسور</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1188036_2616395394"/>
      <w:bookmarkStart w:id="150" w:name="_Toc53"/>
      <w:bookmarkEnd w:id="149"/>
      <w:r>
        <w:rPr>
          <w:rtl w:val="true"/>
        </w:rPr>
        <w:t xml:space="preserve">باب </w:t>
      </w:r>
      <w:r>
        <w:rPr>
          <w:rtl w:val="true"/>
        </w:rPr>
        <w:t>(</w:t>
      </w:r>
      <w:r>
        <w:rPr/>
        <w:t>۱۳</w:t>
      </w:r>
      <w:r>
        <w:rPr>
          <w:rtl w:val="true"/>
        </w:rPr>
        <w:t xml:space="preserve">) </w:t>
      </w:r>
      <w:r>
        <w:rPr>
          <w:rtl w:val="true"/>
        </w:rPr>
        <w:t>كراهة البَول في الهواء</w:t>
      </w:r>
      <w:bookmarkEnd w:id="15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۱۳۷۰۱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يطمح الرّجل يبوله</w:t>
      </w:r>
      <w:r>
        <w:rPr>
          <w:rStyle w:val="FootnoteAnchor"/>
          <w:rtl w:val="true"/>
        </w:rPr>
        <w:footnoteReference w:id="491"/>
      </w:r>
      <w:r>
        <w:rPr>
          <w:rFonts w:ascii="Amiri" w:hAnsi="Amiri" w:eastAsia="Amiri" w:cs="Amiri"/>
          <w:color w:val="111111"/>
          <w:sz w:val="28"/>
          <w:sz w:val="28"/>
          <w:szCs w:val="28"/>
          <w:rtl w:val="true"/>
          <w:lang w:bidi="ar-SA"/>
        </w:rPr>
        <w:t xml:space="preserve">من السّطح أو من الشيء المرتفع في </w:t>
      </w:r>
      <w:bookmarkStart w:id="151" w:name="pg13452_117887"/>
    </w:p>
    <w:p>
      <w:pPr>
        <w:pStyle w:val="BookText"/>
        <w:rPr/>
      </w:pPr>
      <w:bookmarkEnd w:id="151"/>
      <w:r>
        <w:rPr>
          <w:rFonts w:ascii="IRNazanin" w:hAnsi="IRNazanin" w:eastAsia="IRNazanin"/>
          <w:color w:val="111111"/>
          <w:sz w:val="28"/>
          <w:sz w:val="28"/>
          <w:szCs w:val="28"/>
          <w:rtl w:val="true"/>
          <w:lang w:bidi="fa-IR"/>
        </w:rPr>
        <w:t>الهواء</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۱۳۷۰۲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علي بن  الريان بن الصلت، عن الحسن بن راشد، عن مسمع،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ينهى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يطمح ببوله من السطح في الهواء</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۱۳۷۰۳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يطمح الرجل ببوله من السطح في الهواء</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1188038_2616395394"/>
      <w:bookmarkStart w:id="153" w:name="_Toc54"/>
      <w:bookmarkEnd w:id="152"/>
      <w:r>
        <w:rPr>
          <w:rtl w:val="true"/>
        </w:rPr>
        <w:t xml:space="preserve">باب </w:t>
      </w:r>
      <w:r>
        <w:rPr>
          <w:rtl w:val="true"/>
        </w:rPr>
        <w:t>(</w:t>
      </w:r>
      <w:r>
        <w:rPr/>
        <w:t>14</w:t>
      </w:r>
      <w:r>
        <w:rPr>
          <w:rtl w:val="true"/>
        </w:rPr>
        <w:t xml:space="preserve">) </w:t>
      </w:r>
      <w:r>
        <w:rPr>
          <w:rtl w:val="true"/>
        </w:rPr>
        <w:t>كراهة البول في الماء الراكد</w:t>
      </w:r>
      <w:bookmarkEnd w:id="15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أحمد بن محمد بن الحسن بن الوليد، عن أبيه، عن محمد بن  الحسن الصفار، عن أحمد بن محمد والحسين بن الحسن بن أبان  جميعا، عن الحسين بن سعيد، عن حماد، عن ربعي، عن الفضيل،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يبول</w:t>
      </w:r>
      <w:r>
        <w:rPr>
          <w:rStyle w:val="FootnoteAnchor"/>
          <w:rtl w:val="true"/>
        </w:rPr>
        <w:footnoteReference w:id="495"/>
      </w:r>
      <w:r>
        <w:rPr>
          <w:rFonts w:ascii="Amiri" w:hAnsi="Amiri" w:eastAsia="Amiri" w:cs="Amiri"/>
          <w:color w:val="111111"/>
          <w:sz w:val="28"/>
          <w:sz w:val="28"/>
          <w:szCs w:val="28"/>
          <w:rtl w:val="true"/>
          <w:lang w:bidi="ar-SA"/>
        </w:rPr>
        <w:t xml:space="preserve">الرجل في الماء </w:t>
      </w:r>
    </w:p>
    <w:p>
      <w:pPr>
        <w:pStyle w:val="BookText"/>
        <w:rPr/>
      </w:pPr>
      <w:r>
        <w:rPr>
          <w:rFonts w:ascii="Amiri" w:hAnsi="Amiri" w:eastAsia="Amiri" w:cs="Amiri"/>
          <w:color w:val="111111"/>
          <w:sz w:val="28"/>
          <w:sz w:val="28"/>
          <w:szCs w:val="28"/>
          <w:rtl w:val="true"/>
          <w:lang w:bidi="ar-SA"/>
        </w:rPr>
        <w:t>الجاري وكره أن يبول في الماء الراكد</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مثله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ابن الحسن، عن أبيه، عن سعد بن عبدالله، عن أحمد بن محمد بن عیسی والحسين بن الحسن بن أبان ، عن الحسين بن سعيد مثله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۱۳۷۰۵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عن أحمد بن  محمد بن أبي نصر، عن صفوان، عن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لاتَشرب وأنت قائم، ولاتَبُل  في ماء نقيع</w:t>
      </w:r>
      <w:r>
        <w:rPr>
          <w:rStyle w:val="FootnoteAnchor"/>
          <w:rtl w:val="true"/>
        </w:rPr>
        <w:footnoteReference w:id="499"/>
      </w:r>
      <w:r>
        <w:rPr>
          <w:rFonts w:ascii="Amiri" w:hAnsi="Amiri" w:eastAsia="Amiri" w:cs="Amiri"/>
          <w:color w:val="111111"/>
          <w:sz w:val="28"/>
          <w:sz w:val="28"/>
          <w:szCs w:val="28"/>
          <w:rtl w:val="true"/>
          <w:lang w:bidi="ar-SA"/>
        </w:rPr>
        <w:t xml:space="preserve">، ولاتَطُف بقبر، ولاتَخلُ في بيتٍ وحدك، ولا تَمشِ في نعل واحدة ، فإنّ الشيطان أسرعَ ما يكون إلى العبد إذا كان على بعض هذه الأحوال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أصاب أحداً شيءٌ على هذه الحال فكاد أن يفارقه  إلّا أن يشاء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154" w:name="pg13452_117889"/>
    </w:p>
    <w:p>
      <w:pPr>
        <w:pStyle w:val="Heading4"/>
        <w:numPr>
          <w:ilvl w:val="3"/>
          <w:numId w:val="1"/>
        </w:numPr>
        <w:rPr/>
      </w:pPr>
      <w:bookmarkStart w:id="155" w:name="__RefHeading___Toc1188040_2616395394"/>
      <w:bookmarkStart w:id="156" w:name="_Toc55"/>
      <w:bookmarkEnd w:id="154"/>
      <w:bookmarkEnd w:id="155"/>
      <w:r>
        <w:rPr>
          <w:rtl w:val="true"/>
        </w:rPr>
        <w:t xml:space="preserve">باب </w:t>
      </w:r>
      <w:r>
        <w:rPr>
          <w:rtl w:val="true"/>
        </w:rPr>
        <w:t>(</w:t>
      </w:r>
      <w:r>
        <w:rPr/>
        <w:t>15</w:t>
      </w:r>
      <w:r>
        <w:rPr>
          <w:rtl w:val="true"/>
        </w:rPr>
        <w:t xml:space="preserve">) </w:t>
      </w:r>
      <w:r>
        <w:rPr>
          <w:rtl w:val="true"/>
        </w:rPr>
        <w:t>كراهة البول في الماء الجاري إلّا لضرورة</w:t>
      </w:r>
      <w:bookmarkEnd w:id="156"/>
    </w:p>
    <w:p>
      <w:pPr>
        <w:pStyle w:val="BookText"/>
        <w:rPr/>
      </w:pPr>
      <w:r>
        <w:rPr>
          <w:rFonts w:eastAsia="IRNazanin" w:cs="IRNazanin"/>
          <w:color w:val="111111"/>
          <w:sz w:val="28"/>
          <w:szCs w:val="28"/>
          <w:lang w:bidi="fa-IR"/>
        </w:rPr>
        <w:t>13706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محمد بن يحيى، عن محمد بن علي بن  محبوب، عن علي بن الريان، عن الحسين، عن بعض أصحابه ، عن  مسمع،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نُهي أن يبول الرجل في الماء الجاري إلّا من ضرورة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للماء أهلا</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علي بن محبوب، عن علي بن الريان، عن الحسن، عن بعض أصحابه ، عن مسمع،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۱۳۷۰۷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بن الحسن، عن أبيه، عن سعد بن عبدالله، عن أحمد بن محمد بن عيسى والحسين بن الحسن بن أبان ، عن الحسين بن سعيد، عن ابن سنان، عن عنبسة بن مصعب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يبول في الماء الجاري؟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كان الماء جارياً</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سنان مثله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۱۳۷۰۸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بن الحسن، عن أبيه، عن سعد بن عبدالله، عن أحمد بن محمد بن عيسى، والحسين بن الحسن بن أبان ، عن الحسين بن سعيد، عن حماد، عن حريز، عن ابن بکیر،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بالبول في الماء الجاري</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مثله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۱۳۷۰۹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عن محمد بن  عيسى، عن سعدان، عن حكم،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أيبول الرجل وهو قائم؟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ولكنه يُتخوَّف أن يلتبس به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يخبله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يبول الرجل في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يُتخوَّف عليه من الشيطان</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157" w:name="pg13452_117891"/>
    </w:p>
    <w:p>
      <w:pPr>
        <w:pStyle w:val="Heading4"/>
        <w:numPr>
          <w:ilvl w:val="3"/>
          <w:numId w:val="1"/>
        </w:numPr>
        <w:rPr/>
      </w:pPr>
      <w:bookmarkStart w:id="158" w:name="__RefHeading___Toc1188042_2616395394"/>
      <w:bookmarkStart w:id="159" w:name="_Toc56"/>
      <w:bookmarkEnd w:id="157"/>
      <w:bookmarkEnd w:id="158"/>
      <w:r>
        <w:rPr>
          <w:rtl w:val="true"/>
        </w:rPr>
        <w:t xml:space="preserve">باب </w:t>
      </w:r>
      <w:r>
        <w:rPr>
          <w:rtl w:val="true"/>
        </w:rPr>
        <w:t>(</w:t>
      </w:r>
      <w:r>
        <w:rPr/>
        <w:t>16</w:t>
      </w:r>
      <w:r>
        <w:rPr>
          <w:rtl w:val="true"/>
        </w:rPr>
        <w:t xml:space="preserve">) </w:t>
      </w:r>
      <w:r>
        <w:rPr>
          <w:rtl w:val="true"/>
        </w:rPr>
        <w:t>كراهة استصحاب الدرهم الابيض الی بیت الخلاء إلّا في الصُرَّة</w:t>
      </w:r>
      <w:bookmarkEnd w:id="159"/>
    </w:p>
    <w:p>
      <w:pPr>
        <w:pStyle w:val="BookText"/>
        <w:rPr/>
      </w:pPr>
      <w:r>
        <w:rPr>
          <w:rFonts w:ascii="Amiri" w:hAnsi="Amiri" w:eastAsia="Amiri" w:cs="Amiri"/>
          <w:color w:val="111111"/>
          <w:sz w:val="28"/>
          <w:sz w:val="28"/>
          <w:szCs w:val="28"/>
          <w:lang w:bidi="ar-SA"/>
        </w:rPr>
        <w:t>۱۳۷۱۰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عن محمد بن  الحسين، عن محمد بن يحيى الخزاز، عن غياث،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أن يدخل الخلاء ومعه درهم أبيض إلّا أن يكون مصروراً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وجه الكراهة هو ما ذكره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خُصَّ بها لنقش إسم الله واسم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ويومي الي أنها اذا كانت مشدودة في ثوب أو نحوه لم يكن مکروهاً، أو تخفُّ کراهته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تكون الكراهة في خصوص الدراهم، لاحتمال سقوطها في النجاسة، واذا كان مصروراً يؤمن ذلك</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1188044_2616395394"/>
      <w:bookmarkStart w:id="161" w:name="_Toc57"/>
      <w:bookmarkEnd w:id="160"/>
      <w:r>
        <w:rPr>
          <w:rtl w:val="true"/>
        </w:rPr>
        <w:t xml:space="preserve">باب </w:t>
      </w:r>
      <w:r>
        <w:rPr>
          <w:rtl w:val="true"/>
        </w:rPr>
        <w:t>(</w:t>
      </w:r>
      <w:r>
        <w:rPr/>
        <w:t>۱۷</w:t>
      </w:r>
      <w:r>
        <w:rPr>
          <w:rtl w:val="true"/>
        </w:rPr>
        <w:t xml:space="preserve">) </w:t>
      </w:r>
      <w:r>
        <w:rPr>
          <w:rtl w:val="true"/>
        </w:rPr>
        <w:t>لايطهِّر مخرج البول إلّآ الماء</w:t>
      </w:r>
      <w:bookmarkEnd w:id="16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۱۳۷۱۱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صفوان، عن العيص  ابن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بال في موضع ليس فيه ماء فمسح ذَکَره بحجر وقد عرق ذَکَره وفَخِذاه؟ </w:t>
      </w:r>
      <w:bookmarkStart w:id="162" w:name="pg13452_117892"/>
    </w:p>
    <w:p>
      <w:pPr>
        <w:pStyle w:val="BookText"/>
        <w:rPr/>
      </w:pPr>
      <w:bookmarkEnd w:id="16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ذَكَره وفخذيه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وسألته عمّن مَسح ذَکَره بيده ثم عرقت يده فأصاب ثوبه، يغسل  ثوبه؟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 عدم لزوم تطهير الثوب هو عدم العلم بوصول الموضع النّجس من اليد إلى الثّوب، إذ يحتمل نجاسة بعض اليد ومماسَّة البعض الآخر للثوب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188046_2616395394"/>
      <w:bookmarkStart w:id="164" w:name="_Toc58"/>
      <w:bookmarkEnd w:id="163"/>
      <w:r>
        <w:rPr>
          <w:rtl w:val="true"/>
        </w:rPr>
        <w:t xml:space="preserve">باب </w:t>
      </w:r>
      <w:r>
        <w:rPr>
          <w:rtl w:val="true"/>
        </w:rPr>
        <w:t>(</w:t>
      </w:r>
      <w:r>
        <w:rPr/>
        <w:t>۱۸</w:t>
      </w:r>
      <w:r>
        <w:rPr>
          <w:rtl w:val="true"/>
        </w:rPr>
        <w:t xml:space="preserve">) </w:t>
      </w:r>
      <w:r>
        <w:rPr>
          <w:rtl w:val="true"/>
        </w:rPr>
        <w:t>استحباب الاستبراء من البول للرجل</w:t>
      </w:r>
      <w:bookmarkEnd w:id="164"/>
    </w:p>
    <w:p>
      <w:pPr>
        <w:pStyle w:val="BookText"/>
        <w:rPr/>
      </w:pPr>
      <w:r>
        <w:rPr>
          <w:rFonts w:ascii="IRNazanin" w:hAnsi="IRNazanin" w:eastAsia="IRNazanin"/>
          <w:color w:val="111111"/>
          <w:sz w:val="28"/>
          <w:sz w:val="28"/>
          <w:szCs w:val="28"/>
          <w:lang w:bidi="fa-IR"/>
        </w:rPr>
        <w:t>۱۳۷۱۲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أبيه، عن سعد بن عبدالله، عن  أحمد بن محمد، عن الحسين بن سعيد ومحمد بن خالد البرقي، عن محمد بن أبي عمير، عن حفص بن البختري،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يبول؟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ينتره</w:t>
      </w:r>
      <w:r>
        <w:rPr>
          <w:rStyle w:val="FootnoteAnchor"/>
          <w:rtl w:val="true"/>
        </w:rPr>
        <w:footnoteReference w:id="511"/>
      </w:r>
      <w:r>
        <w:rPr>
          <w:rFonts w:ascii="Amiri" w:hAnsi="Amiri" w:eastAsia="Amiri" w:cs="Amiri"/>
          <w:color w:val="111111"/>
          <w:sz w:val="28"/>
          <w:sz w:val="28"/>
          <w:szCs w:val="28"/>
          <w:rtl w:val="true"/>
          <w:lang w:bidi="ar-SA"/>
        </w:rPr>
        <w:t>ثلاثاً، ثم إن سأل حتى يبلغ الساق فلايبالي</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۱۳۷۱۳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w:t>
      </w:r>
      <w:bookmarkStart w:id="165" w:name="pg13452_117893"/>
    </w:p>
    <w:p>
      <w:pPr>
        <w:pStyle w:val="BookText"/>
        <w:rPr/>
      </w:pPr>
      <w:bookmarkEnd w:id="165"/>
      <w:r>
        <w:rPr>
          <w:rFonts w:ascii="IRNazanin" w:hAnsi="IRNazanin" w:eastAsia="IRNazanin"/>
          <w:color w:val="111111"/>
          <w:sz w:val="28"/>
          <w:sz w:val="28"/>
          <w:szCs w:val="28"/>
          <w:rtl w:val="true"/>
          <w:lang w:bidi="fa-IR"/>
        </w:rPr>
        <w:t xml:space="preserve">عن جده علي بن الحسين،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اذا بال نتر ذَکَره ثلاث مرّات</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 فليضع اصبعه الوسطى في أصل العِجان</w:t>
      </w:r>
      <w:r>
        <w:rPr>
          <w:rStyle w:val="FootnoteAnchor"/>
          <w:rtl w:val="true"/>
        </w:rPr>
        <w:footnoteReference w:id="514"/>
      </w:r>
      <w:r>
        <w:rPr>
          <w:rFonts w:ascii="Amiri" w:hAnsi="Amiri" w:eastAsia="Amiri" w:cs="Amiri"/>
          <w:color w:val="111111"/>
          <w:sz w:val="28"/>
          <w:sz w:val="28"/>
          <w:szCs w:val="28"/>
          <w:rtl w:val="true"/>
          <w:lang w:bidi="ar-SA"/>
        </w:rPr>
        <w:t>، ثم يسلتها ثلاثاً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1188048_2616395394"/>
      <w:bookmarkStart w:id="167" w:name="_Toc59"/>
      <w:bookmarkEnd w:id="166"/>
      <w:r>
        <w:rPr>
          <w:rtl w:val="true"/>
        </w:rPr>
        <w:t xml:space="preserve">باب </w:t>
      </w:r>
      <w:r>
        <w:rPr>
          <w:rtl w:val="true"/>
        </w:rPr>
        <w:t>(</w:t>
      </w:r>
      <w:r>
        <w:rPr/>
        <w:t>۱۹</w:t>
      </w:r>
      <w:r>
        <w:rPr>
          <w:rtl w:val="true"/>
        </w:rPr>
        <w:t xml:space="preserve">) </w:t>
      </w:r>
      <w:r>
        <w:rPr>
          <w:rtl w:val="true"/>
        </w:rPr>
        <w:t>حكم البلل الخارج بعد الاستبراء</w:t>
      </w:r>
      <w:bookmarkEnd w:id="167"/>
    </w:p>
    <w:p>
      <w:pPr>
        <w:pStyle w:val="BookText"/>
        <w:rPr/>
      </w:pPr>
      <w:r>
        <w:rPr>
          <w:rFonts w:ascii="IRNazanin" w:hAnsi="IRNazanin" w:eastAsia="IRNazanin"/>
          <w:color w:val="111111"/>
          <w:sz w:val="28"/>
          <w:sz w:val="28"/>
          <w:szCs w:val="28"/>
          <w:lang w:bidi="fa-IR"/>
        </w:rPr>
        <w:t>۱۳۷۱۵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عن  يعقوب بن يزيد، عن ابن أبي عمير، عن جميل بن صالح، عن  عبدالملك بن عمرو،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يبول ثم يستنجي ثم يجد بعد ذلك بللاً؟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بال فخَرَط ما بين المقعدة والانثيين ثلاث مرات وغَمَز ما  بينهما ثم استنجي فإن سال حتى يبلغ السُّوق</w:t>
      </w:r>
      <w:r>
        <w:rPr>
          <w:rStyle w:val="FootnoteAnchor"/>
          <w:rtl w:val="true"/>
        </w:rPr>
        <w:footnoteReference w:id="516"/>
      </w:r>
      <w:r>
        <w:rPr>
          <w:rFonts w:ascii="Amiri" w:hAnsi="Amiri" w:eastAsia="Amiri" w:cs="Amiri"/>
          <w:color w:val="111111"/>
          <w:sz w:val="28"/>
          <w:sz w:val="28"/>
          <w:szCs w:val="28"/>
          <w:rtl w:val="true"/>
          <w:lang w:bidi="ar-SA"/>
        </w:rPr>
        <w:t>فلا يبالي</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حنان بن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بُلتُ </w:t>
      </w:r>
    </w:p>
    <w:p>
      <w:pPr>
        <w:pStyle w:val="BookText"/>
        <w:rPr/>
      </w:pPr>
      <w:r>
        <w:rPr>
          <w:rFonts w:ascii="IRNazanin" w:hAnsi="IRNazanin" w:eastAsia="IRNazanin"/>
          <w:color w:val="111111"/>
          <w:sz w:val="28"/>
          <w:sz w:val="28"/>
          <w:szCs w:val="28"/>
          <w:rtl w:val="true"/>
          <w:lang w:bidi="fa-IR"/>
        </w:rPr>
        <w:t>ولم أقدر</w:t>
      </w:r>
      <w:r>
        <w:rPr>
          <w:rStyle w:val="FootnoteAnchor"/>
          <w:rtl w:val="true"/>
        </w:rPr>
        <w:footnoteReference w:id="518"/>
      </w:r>
      <w:r>
        <w:rPr>
          <w:rFonts w:ascii="Amiri" w:hAnsi="Amiri" w:eastAsia="Amiri" w:cs="Amiri"/>
          <w:color w:val="111111"/>
          <w:sz w:val="28"/>
          <w:sz w:val="28"/>
          <w:szCs w:val="28"/>
          <w:rtl w:val="true"/>
          <w:lang w:bidi="ar-SA"/>
        </w:rPr>
        <w:t xml:space="preserve">على الماء ويشتدُّ على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و تمسَّحتَ، فامسح ذَكَرك بريقك فان وجدت شيئاً  فقل هذا من ذاك</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بن محمد، عن  الحسين بن سعيد، عن ابن أبي عمير، عن حنان بن سدير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ربّما بُلتُ</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حنان بن سدير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ربّما 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يُحمل هذا الخبر على القضية الخارجية، فإنَّ  السائل كان مبتلىٌ بالوسوسة فكان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وسواسة الناشي من الشك في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الوالد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أن يكون المراد بمسح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موضع البول  النجس، ويكون هذا لأجل رفع الوسواس الناشيء من عدم الاستنجاء، كما هو مجرَّب</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ولم يعمل جماعة من الاصحاب بهذا الخبر لمخالفته لما هو  مسلم من لزوم تطهير البول بالماء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۱۳۷۱۷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وأبي داود جميعاً ، عن الحسين بن سعيد، عن صفوان بن يحيى، عن  العلاء، عن ابن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بال ثمّ توضّأ وقام إلى الصلاة فوجد بَلَلاً؟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لايتوضّأ إنّما ذلك من الحبائل</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عبدالله بن أبي يعفور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شيء عليه ولايتوضأ</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واسقط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۱۳۷۱۸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الطيالسي، عن إسماعيل بن عبدالخالق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يبول وينتفض</w:t>
      </w:r>
      <w:r>
        <w:rPr>
          <w:rStyle w:val="FootnoteAnchor"/>
          <w:rtl w:val="true"/>
        </w:rPr>
        <w:footnoteReference w:id="525"/>
      </w:r>
      <w:r>
        <w:rPr>
          <w:rFonts w:ascii="Amiri" w:hAnsi="Amiri" w:eastAsia="Amiri" w:cs="Amiri"/>
          <w:color w:val="111111"/>
          <w:sz w:val="28"/>
          <w:sz w:val="28"/>
          <w:szCs w:val="28"/>
          <w:rtl w:val="true"/>
          <w:lang w:bidi="ar-SA"/>
        </w:rPr>
        <w:t xml:space="preserve">، ويتوضّأ، ثمّ يجد البلل بعد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بشيءٍ، إنّما ذلك من الخبائل</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۱۳۷۱۹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عاصم بن 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يتوضَّأ ثم يرى البلل على طرف  ذَكَرَه؟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يغسله ولايتوضَّأ</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168" w:name="pg13452_117896"/>
    </w:p>
    <w:p>
      <w:pPr>
        <w:pStyle w:val="Heading4"/>
        <w:numPr>
          <w:ilvl w:val="3"/>
          <w:numId w:val="1"/>
        </w:numPr>
        <w:rPr/>
      </w:pPr>
      <w:bookmarkStart w:id="169" w:name="__RefHeading___Toc1188050_2616395394"/>
      <w:bookmarkStart w:id="170" w:name="_Toc60"/>
      <w:bookmarkEnd w:id="168"/>
      <w:bookmarkEnd w:id="169"/>
      <w:r>
        <w:rPr>
          <w:rtl w:val="true"/>
        </w:rPr>
        <w:t xml:space="preserve">باب </w:t>
      </w:r>
      <w:r>
        <w:rPr>
          <w:rtl w:val="true"/>
        </w:rPr>
        <w:t>(</w:t>
      </w:r>
      <w:r>
        <w:rPr/>
        <w:t>۲۰</w:t>
      </w:r>
      <w:r>
        <w:rPr>
          <w:rtl w:val="true"/>
        </w:rPr>
        <w:t xml:space="preserve">) </w:t>
      </w:r>
      <w:r>
        <w:rPr>
          <w:rtl w:val="true"/>
        </w:rPr>
        <w:t>أقلّ ما يكفي من الماء في الاستنجاء من البول</w:t>
      </w:r>
      <w:bookmarkEnd w:id="170"/>
    </w:p>
    <w:p>
      <w:pPr>
        <w:pStyle w:val="BookText"/>
        <w:rPr/>
      </w:pPr>
      <w:r>
        <w:rPr>
          <w:rFonts w:ascii="Amiri" w:hAnsi="Amiri" w:eastAsia="Amiri" w:cs="Amiri"/>
          <w:color w:val="111111"/>
          <w:sz w:val="28"/>
          <w:sz w:val="28"/>
          <w:szCs w:val="28"/>
          <w:lang w:bidi="ar-SA"/>
        </w:rPr>
        <w:t>۱۳۷۲۰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الحسين بن أبي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البول يصيب الجسد؟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يجزىء أن يُغسَل بمثله من الماء إذا كان على رأس  الحشَفَة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ماء ليس بوسخ فيحتاج أن يدلك</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۱۳۷۲۱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أحمد بن محمد، عن أبيه، عن سعد بن عبدالله، عن  الهيثم بن أبي مسروق النهدي، عن مروك بن عبيد، عن نشيط بن صالح،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كم يجزي من الماء في الاستنجاء من البول؟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بمثلَي</w:t>
      </w:r>
      <w:r>
        <w:rPr>
          <w:rStyle w:val="FootnoteAnchor"/>
          <w:rtl w:val="true"/>
        </w:rPr>
        <w:footnoteReference w:id="529"/>
      </w:r>
      <w:r>
        <w:rPr>
          <w:rFonts w:ascii="Amiri" w:hAnsi="Amiri" w:eastAsia="Amiri" w:cs="Amiri"/>
          <w:color w:val="111111"/>
          <w:sz w:val="28"/>
          <w:sz w:val="28"/>
          <w:szCs w:val="28"/>
          <w:rtl w:val="true"/>
          <w:lang w:bidi="ar-SA"/>
        </w:rPr>
        <w:t>ما على الحشَفَة من البلل</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يدلّ على أنّ أقل ما يجزي في تطهير الحشفة  من البول هو المِثلان، ويدلّ أيضاً باطلاقه على جواز الاكتفاء بالمرّة </w:t>
      </w:r>
    </w:p>
    <w:p>
      <w:pPr>
        <w:pStyle w:val="BookText"/>
        <w:rPr/>
      </w:pPr>
      <w:r>
        <w:rPr>
          <w:rFonts w:ascii="Amiri" w:hAnsi="Amiri" w:eastAsia="Amiri" w:cs="Amiri"/>
          <w:color w:val="111111"/>
          <w:sz w:val="28"/>
          <w:sz w:val="28"/>
          <w:szCs w:val="28"/>
          <w:rtl w:val="true"/>
          <w:lang w:bidi="ar-SA"/>
        </w:rPr>
        <w:t xml:space="preserve">الواحدة في التطهير لعدم ذكر التعدد في الغَسل هنا، وقد قال به بعض المتقدِّمين من الفقهاء، ولكنّ مقتضى الجمع بين هذا الحديث والاحاديث الاُخرى هو القول بلزوم التعدد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۱۳۷۲۲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أحمد بن  محمد بن عيسی ويعقوب بن يزيد، عن مروك بن عبيد، عن نشيط بن صالح،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يجزي من البول أن يغسله</w:t>
      </w:r>
      <w:r>
        <w:rPr>
          <w:rStyle w:val="FootnoteAnchor"/>
          <w:rtl w:val="true"/>
        </w:rPr>
        <w:footnoteReference w:id="531"/>
      </w:r>
      <w:r>
        <w:rPr>
          <w:rFonts w:ascii="IRNazanin" w:hAnsi="IRNazanin" w:eastAsia="IRNazanin"/>
          <w:color w:val="111111"/>
          <w:sz w:val="28"/>
          <w:sz w:val="28"/>
          <w:szCs w:val="28"/>
          <w:rtl w:val="true"/>
          <w:lang w:bidi="fa-IR"/>
        </w:rPr>
        <w:t>بمثله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أولاً خبر مُرسل لأن  نشيط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ومع هذا قد روى الخبر الاول مسنداً بخلاف ما تضمِّنه هذا الخبر، فيحتمل أيضاً أن يكون وهم الراوي عنه ، ولو سُلِّم وصحَّ لاحتمل أن يكون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مثل ما خرج من البول وهو أكثر من مثلَي ما يبقى على رأس الحشفة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۱۳۷۲۳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الحسين، عن  یزید بن إسحاق، عن هارون بن حمزة،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يجزئك من الغَسل والاستنجاء ما ملئت يمينك</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جعفر محمد  ابن علي، عن محمد بن الحسن، عن أحمد بن ادریس ، عن محمد بن أحمد بن يحيى، عن محمد بن الحسين بن أبي الخطاب والحسن بن </w:t>
      </w:r>
      <w:bookmarkStart w:id="171" w:name="pg13452_117898"/>
    </w:p>
    <w:p>
      <w:pPr>
        <w:pStyle w:val="BookText"/>
        <w:rPr/>
      </w:pPr>
      <w:bookmarkEnd w:id="171"/>
      <w:r>
        <w:rPr>
          <w:rFonts w:ascii="IRNazanin" w:hAnsi="IRNazanin" w:eastAsia="IRNazanin"/>
          <w:color w:val="111111"/>
          <w:sz w:val="28"/>
          <w:sz w:val="28"/>
          <w:szCs w:val="28"/>
          <w:rtl w:val="true"/>
          <w:lang w:bidi="fa-IR"/>
        </w:rPr>
        <w:t xml:space="preserve">موسی الخشاب، عن يزيد بن اسحاق، عن هارون بن حمزة الغنوي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بللت يدك</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الحسين  ابن أبي الخطاب مثل التهذيب</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الاستنجاء من البول بقرينة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بللت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ماء قليل بها مرّة واحدة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الحديث رقم </w:t>
      </w:r>
      <w:r>
        <w:rPr>
          <w:rFonts w:ascii="Amiri" w:hAnsi="Amiri" w:eastAsia="Amiri" w:cs="Amiri"/>
          <w:color w:val="111111"/>
          <w:sz w:val="28"/>
          <w:sz w:val="28"/>
          <w:szCs w:val="28"/>
          <w:lang w:bidi="ar-SA"/>
        </w:rPr>
        <w:t>۱۳۷۲۹</w:t>
      </w:r>
      <w:r>
        <w:rPr>
          <w:rFonts w:ascii="Amiri" w:hAnsi="Amiri" w:eastAsia="Amiri" w:cs="Amiri"/>
          <w:color w:val="111111"/>
          <w:sz w:val="28"/>
          <w:sz w:val="28"/>
          <w:szCs w:val="28"/>
          <w:rtl w:val="true"/>
          <w:lang w:bidi="ar-SA"/>
        </w:rPr>
        <w:t xml:space="preserve"> حيث جاء الاستنجاء بالمعنى الأعم</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188052_2616395394"/>
      <w:bookmarkStart w:id="173" w:name="_Toc61"/>
      <w:bookmarkEnd w:id="172"/>
      <w:r>
        <w:rPr>
          <w:rtl w:val="true"/>
        </w:rPr>
        <w:t xml:space="preserve">باب </w:t>
      </w:r>
      <w:r>
        <w:rPr>
          <w:rtl w:val="true"/>
        </w:rPr>
        <w:t>(</w:t>
      </w:r>
      <w:r>
        <w:rPr/>
        <w:t>۲۱</w:t>
      </w:r>
      <w:r>
        <w:rPr>
          <w:rtl w:val="true"/>
        </w:rPr>
        <w:t xml:space="preserve">) </w:t>
      </w:r>
      <w:r>
        <w:rPr>
          <w:rtl w:val="true"/>
        </w:rPr>
        <w:t>استحباب التوقّي عن البول</w:t>
      </w:r>
      <w:bookmarkEnd w:id="17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أبيه، عن محمد بن يحيى، عن محمد بن أحمد بن  يحيى، عن علي بن اسماعيل، عن صفوان، عن عبدالله بن مسکان،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الناس توقِّياً</w:t>
      </w:r>
      <w:r>
        <w:rPr>
          <w:rStyle w:val="FootnoteAnchor"/>
          <w:rtl w:val="true"/>
        </w:rPr>
        <w:footnoteReference w:id="537"/>
      </w:r>
      <w:r>
        <w:rPr>
          <w:rFonts w:ascii="Amiri" w:hAnsi="Amiri" w:eastAsia="Amiri" w:cs="Amiri"/>
          <w:color w:val="111111"/>
          <w:sz w:val="28"/>
          <w:sz w:val="28"/>
          <w:szCs w:val="28"/>
          <w:rtl w:val="true"/>
          <w:lang w:bidi="ar-SA"/>
        </w:rPr>
        <w:t xml:space="preserve">عن البول، كان إذا أراد البول يعمد الى مكان مرتفع من الأرض أو الى مكان من الأمكنة يكون فيه التراب الكثير </w:t>
      </w:r>
    </w:p>
    <w:p>
      <w:pPr>
        <w:pStyle w:val="BookText"/>
        <w:rPr/>
      </w:pPr>
      <w:r>
        <w:rPr>
          <w:rFonts w:ascii="Amiri" w:hAnsi="Amiri" w:eastAsia="Amiri" w:cs="Amiri"/>
          <w:color w:val="111111"/>
          <w:sz w:val="28"/>
          <w:sz w:val="28"/>
          <w:szCs w:val="28"/>
          <w:rtl w:val="true"/>
          <w:lang w:bidi="ar-SA"/>
        </w:rPr>
        <w:t>كراهية أن ينضح عليه البول</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الناس توقِّياً للبول حتى انه كان إذا أراد البول عَمَد الى مكان مرتفع من الأرض أو مكان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۱۳۷۲۵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 الرّجل أن يرتاد موضعاً لبوله</w:t>
      </w:r>
      <w:r>
        <w:rPr>
          <w:rStyle w:val="FootnoteAnchor"/>
          <w:rtl w:val="true"/>
        </w:rPr>
        <w:footnoteReference w:id="540"/>
      </w:r>
      <w:r>
        <w:rPr>
          <w:rFonts w:ascii="IRNazanin" w:hAnsi="IRNazanin" w:eastAsia="IRNazanin"/>
          <w:color w:val="111111"/>
          <w:sz w:val="28"/>
          <w:sz w:val="28"/>
          <w:szCs w:val="28"/>
          <w:rtl w:val="true"/>
          <w:lang w:bidi="fa-IR"/>
        </w:rPr>
        <w:t xml:space="preserve">و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الرَّجل أن يرتاد لبوله، ومن فقه الرَّجل أن يعرف موضع بزاقه في النادي</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النادي</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bookmarkStart w:id="174" w:name="pg13452_117900"/>
    </w:p>
    <w:p>
      <w:pPr>
        <w:pStyle w:val="Heading4"/>
        <w:numPr>
          <w:ilvl w:val="3"/>
          <w:numId w:val="1"/>
        </w:numPr>
        <w:rPr/>
      </w:pPr>
      <w:bookmarkStart w:id="175" w:name="__RefHeading___Toc1188054_2616395394"/>
      <w:bookmarkStart w:id="176" w:name="_Toc62"/>
      <w:bookmarkEnd w:id="174"/>
      <w:bookmarkEnd w:id="175"/>
      <w:r>
        <w:rPr>
          <w:rtl w:val="true"/>
        </w:rPr>
        <w:t xml:space="preserve">باب </w:t>
      </w:r>
      <w:r>
        <w:rPr>
          <w:rtl w:val="true"/>
        </w:rPr>
        <w:t>(</w:t>
      </w:r>
      <w:r>
        <w:rPr/>
        <w:t>۲۲</w:t>
      </w:r>
      <w:r>
        <w:rPr>
          <w:rtl w:val="true"/>
        </w:rPr>
        <w:t xml:space="preserve">) </w:t>
      </w:r>
      <w:r>
        <w:rPr>
          <w:rtl w:val="true"/>
        </w:rPr>
        <w:t>كيفية الجلوس عند الاستنجاء</w:t>
      </w:r>
      <w:bookmarkEnd w:id="176"/>
    </w:p>
    <w:p>
      <w:pPr>
        <w:pStyle w:val="BookText"/>
        <w:rPr/>
      </w:pPr>
      <w:r>
        <w:rPr>
          <w:rFonts w:ascii="IRNazanin" w:hAnsi="IRNazanin" w:eastAsia="IRNazanin"/>
          <w:color w:val="111111"/>
          <w:sz w:val="28"/>
          <w:sz w:val="28"/>
          <w:szCs w:val="28"/>
          <w:lang w:bidi="fa-IR"/>
        </w:rPr>
        <w:t>۱۳۷۲۷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عن سهل، عن موسی بن  القاسم، عن عمرو بن سعيد، عن مصدق بن صدقة، عن عمار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يريد أن يستنجي كيف يقعد؟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يقعد للغائط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عليه أن يغسل ما ظهر منه وليس عليه  أن يغسل باطنه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موسى بن القاسم مثله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۱۳۷۲۸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إذا أراد أن يستنجی کیف يقعد؟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يقعد للغائط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1188056_2616395394"/>
      <w:bookmarkStart w:id="178" w:name="_Toc63"/>
      <w:bookmarkEnd w:id="177"/>
      <w:r>
        <w:rPr>
          <w:rtl w:val="true"/>
        </w:rPr>
        <w:t xml:space="preserve">باب </w:t>
      </w:r>
      <w:r>
        <w:rPr>
          <w:rtl w:val="true"/>
        </w:rPr>
        <w:t>(</w:t>
      </w:r>
      <w:r>
        <w:rPr/>
        <w:t>۲۳</w:t>
      </w:r>
      <w:r>
        <w:rPr>
          <w:rtl w:val="true"/>
        </w:rPr>
        <w:t xml:space="preserve">) </w:t>
      </w:r>
      <w:r>
        <w:rPr>
          <w:rtl w:val="true"/>
        </w:rPr>
        <w:t>ما يكون منه الاستنجاء</w:t>
      </w:r>
      <w:bookmarkEnd w:id="17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۱۳۷۲۹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آبائه ، </w:t>
      </w:r>
      <w:bookmarkStart w:id="179" w:name="pg13452_117901"/>
    </w:p>
    <w:p>
      <w:pPr>
        <w:pStyle w:val="BookText"/>
        <w:rPr/>
      </w:pPr>
      <w:bookmarkEnd w:id="179"/>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الاستنجاء الّآ من غائط أو بول أو جنابة أو مما يخرج غير الريح</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1188058_2616395394"/>
      <w:bookmarkStart w:id="181" w:name="_Toc64"/>
      <w:bookmarkEnd w:id="180"/>
      <w:r>
        <w:rPr>
          <w:rtl w:val="true"/>
        </w:rPr>
        <w:t xml:space="preserve">باب </w:t>
      </w:r>
      <w:r>
        <w:rPr>
          <w:rtl w:val="true"/>
        </w:rPr>
        <w:t>(</w:t>
      </w:r>
      <w:r>
        <w:rPr/>
        <w:t>24</w:t>
      </w:r>
      <w:r>
        <w:rPr>
          <w:rtl w:val="true"/>
        </w:rPr>
        <w:t xml:space="preserve">) </w:t>
      </w:r>
      <w:r>
        <w:rPr>
          <w:rtl w:val="true"/>
        </w:rPr>
        <w:t>استحباب الاستنجاء من الغائط بالأحجار والماء</w:t>
      </w:r>
      <w:bookmarkEnd w:id="181"/>
    </w:p>
    <w:p>
      <w:pPr>
        <w:pStyle w:val="BookText"/>
        <w:rPr/>
      </w:pPr>
      <w:r>
        <w:rPr>
          <w:rFonts w:ascii="IRNazanin" w:hAnsi="IRNazanin" w:eastAsia="IRNazanin"/>
          <w:color w:val="111111"/>
          <w:sz w:val="28"/>
          <w:sz w:val="28"/>
          <w:szCs w:val="28"/>
          <w:lang w:bidi="fa-IR"/>
        </w:rPr>
        <w:t>۱۳۷۳۰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أبيه، عن سعد بن عبدالله، عن أحمد  ابن محمد، عن بعض أصحابنا رفعه الى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السُّنة في الاستنجاء بثلاثة أحجار أبكار ويُتبع بالماء</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۱۳۷۳۱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نافع مولى عبدالله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عبدالله بن عمر لا يستنجي بالماء، كنت آتيه بحجارة من الحَرَّة</w:t>
      </w:r>
      <w:r>
        <w:rPr>
          <w:rStyle w:val="FootnoteAnchor"/>
          <w:rtl w:val="true"/>
        </w:rPr>
        <w:footnoteReference w:id="549"/>
      </w:r>
      <w:r>
        <w:rPr>
          <w:rFonts w:ascii="Amiri" w:hAnsi="Amiri" w:eastAsia="Amiri" w:cs="Amiri"/>
          <w:color w:val="111111"/>
          <w:sz w:val="28"/>
          <w:sz w:val="28"/>
          <w:szCs w:val="28"/>
          <w:rtl w:val="true"/>
          <w:lang w:bidi="ar-SA"/>
        </w:rPr>
        <w:t>، فاذا امتلأت أخرجتها فطرحتها وأدخلت له مكانها</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۱۳۷۳۲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عن الحسين، عن حماد بن عیسی،  عن حريز،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يستنجي من البول ثلاث مرات ومن  الغائط بالَمدَر والخِرَق</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bookmarkStart w:id="182" w:name="pg13452_117902"/>
    </w:p>
    <w:p>
      <w:pPr>
        <w:pStyle w:val="Heading4"/>
        <w:numPr>
          <w:ilvl w:val="3"/>
          <w:numId w:val="1"/>
        </w:numPr>
        <w:rPr/>
      </w:pPr>
      <w:bookmarkStart w:id="183" w:name="__RefHeading___Toc1188060_2616395394"/>
      <w:bookmarkStart w:id="184" w:name="_Toc65"/>
      <w:bookmarkEnd w:id="182"/>
      <w:bookmarkEnd w:id="183"/>
      <w:r>
        <w:rPr>
          <w:rtl w:val="true"/>
        </w:rPr>
        <w:t xml:space="preserve">باب </w:t>
      </w:r>
      <w:r>
        <w:rPr>
          <w:rtl w:val="true"/>
        </w:rPr>
        <w:t>(</w:t>
      </w:r>
      <w:r>
        <w:rPr/>
        <w:t>۲۵</w:t>
      </w:r>
      <w:r>
        <w:rPr>
          <w:rtl w:val="true"/>
        </w:rPr>
        <w:t xml:space="preserve">) </w:t>
      </w:r>
      <w:r>
        <w:rPr>
          <w:rtl w:val="true"/>
        </w:rPr>
        <w:t>استحباب اختيار الماء على الاحجار في الاستنجاء</w:t>
      </w:r>
      <w:bookmarkEnd w:id="184"/>
    </w:p>
    <w:p>
      <w:pPr>
        <w:pStyle w:val="BookText"/>
        <w:rPr/>
      </w:pPr>
      <w:r>
        <w:rPr>
          <w:rFonts w:ascii="Amiri" w:hAnsi="Amiri" w:eastAsia="Amiri" w:cs="Amiri"/>
          <w:color w:val="111111"/>
          <w:sz w:val="28"/>
          <w:sz w:val="28"/>
          <w:szCs w:val="28"/>
          <w:lang w:bidi="ar-SA"/>
        </w:rPr>
        <w:t>۱۳۷۳۳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البرقي، عن ابن أبي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أن الله قد أحسن عليكم الثناء فماذا تصنعون؟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نستنجي بالماء</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اسماعيل، عن الفضل بن شاذان جميعاً، عن ابن أبي عمير، عن  جميل،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انقطعت درّة البول  فصبّ الماء</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مثله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۱۳۷۳۵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ابن فضال، عن غالب بن عثمان، عن روح بن عبدالرحيم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قائم على رأسه ومعي اداوة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كوز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انقطع شُخبُ البول قال بيده هكذا </w:t>
      </w:r>
    </w:p>
    <w:p>
      <w:pPr>
        <w:pStyle w:val="BookText"/>
        <w:rPr/>
      </w:pPr>
      <w:r>
        <w:rPr>
          <w:rFonts w:ascii="IRNazanin" w:hAnsi="IRNazanin" w:eastAsia="IRNazanin"/>
          <w:color w:val="111111"/>
          <w:sz w:val="28"/>
          <w:sz w:val="28"/>
          <w:szCs w:val="28"/>
          <w:rtl w:val="true"/>
          <w:lang w:bidi="fa-IR"/>
        </w:rPr>
        <w:t>الى، فناولته بالماء</w:t>
      </w:r>
      <w:r>
        <w:rPr>
          <w:rStyle w:val="FootnoteAnchor"/>
          <w:rtl w:val="true"/>
        </w:rPr>
        <w:footnoteReference w:id="555"/>
      </w:r>
      <w:r>
        <w:rPr>
          <w:rFonts w:ascii="Amiri" w:hAnsi="Amiri" w:eastAsia="Amiri" w:cs="Amiri"/>
          <w:color w:val="111111"/>
          <w:sz w:val="28"/>
          <w:sz w:val="28"/>
          <w:szCs w:val="28"/>
          <w:rtl w:val="true"/>
          <w:lang w:bidi="ar-SA"/>
        </w:rPr>
        <w:t>فتوضَّأ مكانه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ضعيف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غالب ابن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رواة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لعدَّة رواة، وبعضُهم مجهول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لاشكَّ فيه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متستَّراً عن راوي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روح بن عبدالرحیم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جلس في مكان مستور  الجوانب قصير الحواجز، فكان الراوي پري رأس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أشار إليه ليناوله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فتوضّأ مكانه ، يمكن أن يكون المقصود من التوضَّي هنا  هو الغَسل والاستنجاء، وعليه يكون المعنى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موضع البول، ويمكن أن يكون المقصود هو الوضوء الشرعي ، وهو بعيد،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علي بن محبوب، عن  هارون بن مسلم، عن مسعدة بن زیاد، عن جعفر ،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لبعض نسائه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 نساء المؤمنين أن يستنجينَ بالماء ويبالغنَ، فانّه مطهرة للحواشي ، ومذهبية للبواسير</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الحسين بن عبيدالله، عن أحمد بن محمد ، </w:t>
      </w:r>
    </w:p>
    <w:p>
      <w:pPr>
        <w:pStyle w:val="BookText"/>
        <w:rPr/>
      </w:pPr>
      <w:r>
        <w:rPr>
          <w:rFonts w:ascii="Amiri" w:hAnsi="Amiri" w:eastAsia="Amiri" w:cs="Amiri"/>
          <w:color w:val="111111"/>
          <w:sz w:val="28"/>
          <w:sz w:val="28"/>
          <w:szCs w:val="28"/>
          <w:rtl w:val="true"/>
          <w:lang w:bidi="ar-SA"/>
        </w:rPr>
        <w:t>عن أبيه، عن محمد بن علي بن محبوب، وعن إبراهيم بن محمد،  عن أبيه، عن محمد بن علي بن محبوب مثله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۱۳۷۳۷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إبراهيم، عن أبيه، عن ابن أبي عمير،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يستنجون بالَکُرسُف</w:t>
      </w:r>
      <w:r>
        <w:rPr>
          <w:rStyle w:val="FootnoteAnchor"/>
          <w:rtl w:val="true"/>
        </w:rPr>
        <w:footnoteReference w:id="560"/>
      </w:r>
      <w:r>
        <w:rPr>
          <w:rFonts w:ascii="IRNazanin" w:hAnsi="IRNazanin" w:eastAsia="IRNazanin"/>
          <w:color w:val="111111"/>
          <w:sz w:val="28"/>
          <w:sz w:val="28"/>
          <w:szCs w:val="28"/>
          <w:rtl w:val="true"/>
          <w:lang w:bidi="fa-IR"/>
        </w:rPr>
        <w:t>والأحجار، ثم أحدث الوضوء</w:t>
      </w:r>
      <w:r>
        <w:rPr>
          <w:rStyle w:val="FootnoteAnchor"/>
          <w:rtl w:val="true"/>
        </w:rPr>
        <w:footnoteReference w:id="561"/>
      </w:r>
      <w:r>
        <w:rPr>
          <w:rFonts w:ascii="Amiri" w:hAnsi="Amiri" w:eastAsia="Amiri" w:cs="Amiri"/>
          <w:color w:val="111111"/>
          <w:sz w:val="28"/>
          <w:sz w:val="28"/>
          <w:szCs w:val="28"/>
          <w:rtl w:val="true"/>
          <w:lang w:bidi="ar-SA"/>
        </w:rPr>
        <w:t xml:space="preserve">وهو خُلُق كريمٌ فأمر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وصنعه وأنزل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۱۳۷۳۸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بن هاشم، عن أبيه، عن  عمرو بن عثمان، عن الحسين بن مصعب،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في البراء بن معرور الانصاري ثلاث من السُّنن، أمّا أوليهنّ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الناس كانوا يستنجون بالاحجار، فأكل البراء بن </w:t>
      </w:r>
    </w:p>
    <w:p>
      <w:pPr>
        <w:pStyle w:val="BookText"/>
        <w:rPr/>
      </w:pPr>
      <w:r>
        <w:rPr>
          <w:rFonts w:ascii="IRNazanin" w:hAnsi="IRNazanin" w:eastAsia="IRNazanin"/>
          <w:color w:val="111111"/>
          <w:sz w:val="28"/>
          <w:sz w:val="28"/>
          <w:szCs w:val="28"/>
          <w:rtl w:val="true"/>
          <w:lang w:bidi="fa-IR"/>
        </w:rPr>
        <w:t>معرور الدباء</w:t>
      </w:r>
      <w:r>
        <w:rPr>
          <w:rStyle w:val="FootnoteAnchor"/>
          <w:rtl w:val="true"/>
        </w:rPr>
        <w:footnoteReference w:id="564"/>
      </w:r>
      <w:r>
        <w:rPr>
          <w:rFonts w:ascii="Amiri" w:hAnsi="Amiri" w:eastAsia="Amiri" w:cs="Amiri"/>
          <w:color w:val="111111"/>
          <w:sz w:val="28"/>
          <w:sz w:val="28"/>
          <w:szCs w:val="28"/>
          <w:rtl w:val="true"/>
          <w:lang w:bidi="ar-SA"/>
        </w:rPr>
        <w:t xml:space="preserve">فلانَ بطنهُ، فاستنجي بالماء،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فجرت السُنّة في الاستنجاء بالماء، فلمّا حضرتهُ الوفاة كان غائباً عن المدينة فأمر أن يُحوَّل وجهه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بالثلث من ماله، فنزل  الكتاب بالقبلة، وجرت السُّنة بالثلث</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غائباً عن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تصحيف من الرّاوي، 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غائباً عن مكة، بدليل ماروي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البراء بن معرور الأنصاري بالمدينة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والمسلمون يُصلّون إلى بيت المقدس، فأوصى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وجهه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فجرت فيه السُّنّة ونزل به الكتاب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يؤيّد وقوع التّصحيف واستبدال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بالمدينة ما جاء في آخر الحديث المذكور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فَنزل الكتاب  بالقبلة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الواضح أنّ القبلة هي في مكة لا المدينة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توفّي البراء بن معرور قبل قدوم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بشهر، فلمّا قَدِم رسول الله انطلق بأصحابه فصلّى على قبره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له وارحمه وارضَ عنه وقد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w:t>
      </w:r>
    </w:p>
    <w:p>
      <w:pPr>
        <w:pStyle w:val="BookText"/>
        <w:rPr/>
      </w:pPr>
      <w:r>
        <w:rPr>
          <w:rFonts w:ascii="IRNazanin" w:hAnsi="IRNazanin" w:eastAsia="IRNazanin"/>
          <w:color w:val="111111"/>
          <w:sz w:val="28"/>
          <w:sz w:val="28"/>
          <w:szCs w:val="28"/>
          <w:rtl w:val="true"/>
          <w:lang w:bidi="fa-IR"/>
        </w:rPr>
        <w:t>من مات من النقباء</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۱۳۷۳۹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خديجة،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يستنجون بثلاثة أحجار، لأنهم كانوا يأكلون البُسر</w:t>
      </w:r>
      <w:r>
        <w:rPr>
          <w:rStyle w:val="FootnoteAnchor"/>
          <w:rtl w:val="true"/>
        </w:rPr>
        <w:footnoteReference w:id="568"/>
      </w:r>
      <w:r>
        <w:rPr>
          <w:rFonts w:ascii="IRNazanin" w:hAnsi="IRNazanin" w:eastAsia="IRNazanin"/>
          <w:color w:val="111111"/>
          <w:sz w:val="28"/>
          <w:sz w:val="28"/>
          <w:szCs w:val="28"/>
          <w:rtl w:val="true"/>
          <w:lang w:bidi="fa-IR"/>
        </w:rPr>
        <w:t xml:space="preserve">، وكانوا يبعرون بعراً، فأكل رجل من الأنصار الدُبّاء فلانَ بطنه واستنجی بالماء، فبعث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الرجل وهو خائف أن يكون قد نزل فيه أمر یَسوءُهُ في  استنجائه بالماء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عملت في  يومك هذا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يارسول الله ، انّي والله ما حملني على الاستنجاء  بالماء الّا أنّي أكلتُ طعاماً فلانَ بطني، فلم تغن عنّي الحجارة،  فاستنجيت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هنيئاً لك،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فيك 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فکنتَ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صنع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التوّابين وأوّل  المتطهّرين</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الحسين، عن عبدالرحمن بن هاشم البجلي، عن أبي </w:t>
      </w:r>
    </w:p>
    <w:p>
      <w:pPr>
        <w:pStyle w:val="BookText"/>
        <w:rPr/>
      </w:pPr>
      <w:r>
        <w:rPr>
          <w:rFonts w:ascii="Amiri" w:hAnsi="Amiri" w:eastAsia="Amiri" w:cs="Amiri"/>
          <w:color w:val="111111"/>
          <w:sz w:val="28"/>
          <w:sz w:val="28"/>
          <w:szCs w:val="28"/>
          <w:rtl w:val="true"/>
          <w:lang w:bidi="ar-SA"/>
        </w:rPr>
        <w:t xml:space="preserve">خديجة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رِجَالٌ يُحِبُّونَ أَنْ يَتَطَهَّرُوا </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يُحبُّون أن يَتَطهروا نظف الوضوء، وهو الاستنجاء بالماء،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هذه الآية في أهل قُباً</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ذلك الطُّهر؟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 الوضوء، اذا خرج أحدهم من الغائط، فمدحهم الله  بتطهُّرهم</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نظف الوضوءه كأنّ المراد بالوضوء الاستنجاء، أي النّظافة الحاصلة بالاستنجاء، أو المراد بالنظف المبالغة في إزالة  الغائط،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استنظف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أخذه كلَّه، ويحتمل الوضوء المصطلح، أي التنظّف قبل الوضوء ولأجله </w:t>
      </w:r>
      <w:r>
        <w:rPr>
          <w:rFonts w:eastAsia="IRNazanin" w:cs="IRNazanin"/>
          <w:color w:val="111111"/>
          <w:sz w:val="28"/>
          <w:szCs w:val="28"/>
          <w:rtl w:val="true"/>
          <w:lang w:bidi="fa-IR"/>
        </w:rPr>
        <w:t xml:space="preserve">. </w:t>
      </w:r>
      <w:bookmarkStart w:id="185" w:name="pg13452_117908"/>
    </w:p>
    <w:p>
      <w:pPr>
        <w:pStyle w:val="Heading4"/>
        <w:numPr>
          <w:ilvl w:val="3"/>
          <w:numId w:val="1"/>
        </w:numPr>
        <w:rPr/>
      </w:pPr>
      <w:bookmarkStart w:id="186" w:name="__RefHeading___Toc1188062_2616395394"/>
      <w:bookmarkStart w:id="187" w:name="_Toc66"/>
      <w:bookmarkEnd w:id="185"/>
      <w:bookmarkEnd w:id="186"/>
      <w:r>
        <w:rPr>
          <w:rtl w:val="true"/>
        </w:rPr>
        <w:t xml:space="preserve">باب </w:t>
      </w:r>
      <w:r>
        <w:rPr>
          <w:rtl w:val="true"/>
        </w:rPr>
        <w:t>(</w:t>
      </w:r>
      <w:r>
        <w:rPr/>
        <w:t>26</w:t>
      </w:r>
      <w:r>
        <w:rPr>
          <w:rtl w:val="true"/>
        </w:rPr>
        <w:t xml:space="preserve">) </w:t>
      </w:r>
      <w:r>
        <w:rPr>
          <w:rtl w:val="true"/>
        </w:rPr>
        <w:t>استحباب الاستنجاء من الغائط قبل البول</w:t>
      </w:r>
      <w:bookmarkEnd w:id="187"/>
    </w:p>
    <w:p>
      <w:pPr>
        <w:pStyle w:val="BookText"/>
        <w:rPr/>
      </w:pPr>
      <w:r>
        <w:rPr>
          <w:rFonts w:eastAsia="IRNazanin" w:cs="IRNazanin"/>
          <w:color w:val="111111"/>
          <w:sz w:val="28"/>
          <w:szCs w:val="28"/>
          <w:lang w:bidi="fa-IR"/>
        </w:rPr>
        <w:t>13742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ادریس، عن محمد بن أحمد، عن  أحمد بن الحسن بن علي، عن عمرو بن سعيد، عن مصدق بن  صدقة، عن عمار الساباطي،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الرجل إذا أراد أن يستنجي بأيّما</w:t>
      </w:r>
      <w:r>
        <w:rPr>
          <w:rStyle w:val="FootnoteAnchor"/>
          <w:rtl w:val="true"/>
        </w:rPr>
        <w:footnoteReference w:id="574"/>
      </w:r>
      <w:r>
        <w:rPr>
          <w:rFonts w:ascii="Amiri" w:hAnsi="Amiri" w:eastAsia="Amiri" w:cs="Amiri"/>
          <w:color w:val="111111"/>
          <w:sz w:val="28"/>
          <w:sz w:val="28"/>
          <w:szCs w:val="28"/>
          <w:rtl w:val="true"/>
          <w:lang w:bidi="ar-SA"/>
        </w:rPr>
        <w:t xml:space="preserve">يبدأ بالمقعدة أو بالإحليل؟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بالمقعدة ثم بالإحليل</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عن محمد بن يعقوب، عن أحمد بن ادريس مثله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1188064_2616395394"/>
      <w:bookmarkStart w:id="189" w:name="_Toc67"/>
      <w:bookmarkEnd w:id="188"/>
      <w:r>
        <w:rPr>
          <w:rtl w:val="true"/>
        </w:rPr>
        <w:t xml:space="preserve">باب </w:t>
      </w:r>
      <w:r>
        <w:rPr>
          <w:rtl w:val="true"/>
        </w:rPr>
        <w:t>(</w:t>
      </w:r>
      <w:r>
        <w:rPr/>
        <w:t>۲۷</w:t>
      </w:r>
      <w:r>
        <w:rPr>
          <w:rtl w:val="true"/>
        </w:rPr>
        <w:t xml:space="preserve">) </w:t>
      </w:r>
      <w:r>
        <w:rPr>
          <w:rtl w:val="true"/>
        </w:rPr>
        <w:t>التطهير الواجب في الاستنجاء</w:t>
      </w:r>
      <w:bookmarkEnd w:id="18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السندي بن محمد، عن يونس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الوضوء</w:t>
      </w:r>
      <w:r>
        <w:rPr>
          <w:rStyle w:val="FootnoteAnchor"/>
          <w:rtl w:val="true"/>
        </w:rPr>
        <w:footnoteReference w:id="577"/>
      </w:r>
      <w:r>
        <w:rPr>
          <w:rFonts w:ascii="Amiri" w:hAnsi="Amiri" w:eastAsia="Amiri" w:cs="Amiri"/>
          <w:color w:val="111111"/>
          <w:sz w:val="28"/>
          <w:sz w:val="28"/>
          <w:szCs w:val="28"/>
          <w:rtl w:val="true"/>
          <w:lang w:bidi="ar-SA"/>
        </w:rPr>
        <w:t xml:space="preserve">الذي افترضه الله على العباد لمن جاء من </w:t>
      </w:r>
      <w:bookmarkStart w:id="190" w:name="pg13452_117909"/>
    </w:p>
    <w:p>
      <w:pPr>
        <w:pStyle w:val="BookText"/>
        <w:rPr/>
      </w:pPr>
      <w:bookmarkEnd w:id="190"/>
      <w:r>
        <w:rPr>
          <w:rFonts w:ascii="IRNazanin" w:hAnsi="IRNazanin" w:eastAsia="IRNazanin"/>
          <w:color w:val="111111"/>
          <w:sz w:val="28"/>
          <w:sz w:val="28"/>
          <w:szCs w:val="28"/>
          <w:rtl w:val="true"/>
          <w:lang w:bidi="fa-IR"/>
        </w:rPr>
        <w:t xml:space="preserve">الغائط أو بال؟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ذَکَره، ويذهب الغائط ثم يتوضأ</w:t>
      </w:r>
      <w:r>
        <w:rPr>
          <w:rStyle w:val="FootnoteAnchor"/>
          <w:rtl w:val="true"/>
        </w:rPr>
        <w:footnoteReference w:id="578"/>
      </w:r>
      <w:r>
        <w:rPr>
          <w:rFonts w:ascii="Amiri" w:hAnsi="Amiri" w:eastAsia="Amiri" w:cs="Amiri"/>
          <w:color w:val="111111"/>
          <w:sz w:val="28"/>
          <w:sz w:val="28"/>
          <w:szCs w:val="28"/>
          <w:rtl w:val="true"/>
          <w:lang w:bidi="ar-SA"/>
        </w:rPr>
        <w:t>مرتين مرتين</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أبيه، عن سعد بن عبدالله، عن العباس ابن معروف، عن علي بن مهزیار ، عن محمد بن أبي عمير ، عن عمر ابن أذينة أو غيره، عن بکیر بن أعين،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سمعتهما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عُفي عمّا بين الإليتين والحَشَفَة</w:t>
      </w:r>
      <w:r>
        <w:rPr>
          <w:rStyle w:val="FootnoteAnchor"/>
          <w:rtl w:val="true"/>
        </w:rPr>
        <w:footnoteReference w:id="580"/>
      </w:r>
      <w:r>
        <w:rPr>
          <w:rFonts w:ascii="Amiri" w:hAnsi="Amiri" w:eastAsia="Amiri" w:cs="Amiri"/>
          <w:color w:val="111111"/>
          <w:sz w:val="28"/>
          <w:sz w:val="28"/>
          <w:szCs w:val="28"/>
          <w:rtl w:val="true"/>
          <w:lang w:bidi="ar-SA"/>
        </w:rPr>
        <w:t>لايُمسَح ولا يُغسَل</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الحديث هو عدم وجوب غسل المساحة التي بين  الدُبر والذَّكر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لا تتنجَّس عادةً حتّى تحتاج إلى التطهير، فيُكتفي بغَسل المخرجَين فقط </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188066_2616395394"/>
      <w:bookmarkStart w:id="192" w:name="_Toc68"/>
      <w:bookmarkEnd w:id="191"/>
      <w:r>
        <w:rPr>
          <w:rtl w:val="true"/>
        </w:rPr>
        <w:t xml:space="preserve">باب </w:t>
      </w:r>
      <w:r>
        <w:rPr>
          <w:rtl w:val="true"/>
        </w:rPr>
        <w:t>(</w:t>
      </w:r>
      <w:r>
        <w:rPr/>
        <w:t>۲۸</w:t>
      </w:r>
      <w:r>
        <w:rPr>
          <w:rtl w:val="true"/>
        </w:rPr>
        <w:t xml:space="preserve">) </w:t>
      </w:r>
      <w:r>
        <w:rPr>
          <w:rtl w:val="true"/>
        </w:rPr>
        <w:t>حكم من ترك الاستنجاء نسياناً أو تعمّداً</w:t>
      </w:r>
      <w:bookmarkEnd w:id="19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عن ابن فضال ،  عن ابن بكير ،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 xml:space="preserve">الرجل يبول وينسى أن يغسل ذَکَره حتى يتوضّأ ويصلّي؟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ذَكَره ويعيد الصلاة، ولايعيد الوضوء</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أيوب بن نوح، عن صفوان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أبي نصر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أبول، وأتوضأ، وأنسی استنجائي، ثم اذكر بعد ما صلّيت؟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ذكَرك وأعد صلاتك ولاتعد وضوءك</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عن أبيه، عن الصفار مثله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عمير ، عن ابن اذينة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توضَّأت يوماً ولم أغسل ذَکَري ثم صلَّيت، فسألت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ذلك </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ذَكَرك، وأعِد صلاتك</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القاسم  جعفر بن محمد، عن أبيه، عن سعد بن عبدالله، عن أحمد بن  محمد، عن أبيه ، والحسين بن سعيد، عن محمد بن أبي عمير مثله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أبيه، عن سعد بن عبدالله، عن أحمد بن محمد، عن أبيه، عن  الحسين بن سعيد مثله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عن أبيه، عن الحسين بن الحسن بن أبان، عن الحسين بن  سعيد، عن ابن أبي عمير مثله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مثله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بن الحسن، عن أبيه، عن الحسين بن الحسن بن أبان، عن الحسين بن سعيد، عن ابن أبي عمير، عن ابن اذينة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أبو مريم الأنصاري أن الحكم بن عتيبة بال يوماً ولم يغسل ذَکَره متعمِّداً، فذكرت ذلك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 عليه أن يغسل ذَكَره ويعيد صلاته ولايعيد وضوءه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أحمد بن  محمد، عن العباس بن معروف، عن علي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بن  أسباط</w:t>
      </w:r>
      <w:r>
        <w:rPr>
          <w:rFonts w:eastAsia="IRNazanin" w:cs="IRNazanin"/>
          <w:color w:val="111111"/>
          <w:sz w:val="28"/>
          <w:szCs w:val="28"/>
          <w:rtl w:val="true"/>
          <w:lang w:bidi="fa-IR"/>
        </w:rPr>
        <w:t>]</w:t>
      </w:r>
      <w:r>
        <w:rPr>
          <w:rStyle w:val="FootnoteAnchor"/>
          <w:rtl w:val="true"/>
        </w:rPr>
        <w:footnoteReference w:id="591"/>
      </w:r>
      <w:r>
        <w:rPr>
          <w:rFonts w:ascii="Amiri" w:hAnsi="Amiri" w:eastAsia="Amiri" w:cs="Amiri"/>
          <w:color w:val="111111"/>
          <w:sz w:val="28"/>
          <w:sz w:val="28"/>
          <w:szCs w:val="28"/>
          <w:rtl w:val="true"/>
          <w:lang w:bidi="ar-SA"/>
        </w:rPr>
        <w:t xml:space="preserve">، عن محمد بن يحيى الخزاز، عن عمرو بن أبي نصر قال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يبول فينسى أن يغسل ذَکَره </w:t>
      </w:r>
    </w:p>
    <w:p>
      <w:pPr>
        <w:pStyle w:val="BookText"/>
        <w:rPr/>
      </w:pPr>
      <w:r>
        <w:rPr>
          <w:rFonts w:ascii="Amiri" w:hAnsi="Amiri" w:eastAsia="Amiri" w:cs="Amiri"/>
          <w:color w:val="111111"/>
          <w:sz w:val="28"/>
          <w:sz w:val="28"/>
          <w:szCs w:val="28"/>
          <w:rtl w:val="true"/>
          <w:lang w:bidi="ar-SA"/>
        </w:rPr>
        <w:t xml:space="preserve">ويتوضَّا؟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ذَکَره ولا يعيد وضوءه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۱۳۷۵۰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سعد، عن موسی بن الحسن والحسن بن علي، عن أحمد بن هلال، عن محمد بن أبي عمير، عن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يتوضأ وينسى أن يغسل ذَكَرَه وقد بال؟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ذَكَرَه ولايعيد الصلاة</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شرح هذا  الحديث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يمكن أن نحمله على من نسي غَسل ذَكَره بالماء، ثم ذکر وقد عُدم الماء جاز أن يستبيح الصّلاة بما تقدَّم من الاستنجاء بالأحجار، ولا يلزمه إعادة صلاة يصلّيها بعد ذلك والحال على ما وصفناه ، فإذا وجد الماء وجب عليه إعادة غَسل الموضع ولايلزمه إعادة الصّلاة التي صلّاها عند عدم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ويحتمل وقوع التصحيف في هذا الخبر من الرّاوي فأبدل قوله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لايعيد الوضوءه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الرّاوي سأل الإمام عن حكم الوضوء لمن نَسي أن يغسل ذَكَره ولم يسأله عن حكم الصّلاة ، فلماذا جاء الجواب عن شيء آخر؟  ويؤيّد هذا الإحتمال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وقوع التّصحيف من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المتقدّمة المصرّحة بعدم إعادة الوضوء لا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۱۳۷۵۱</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سعد بن عبدالله، عن محمد بن الحسين بن أبي الخطاب، عن جعفر بن بشير البجلي، عن  حماد بن عثمان، عن عمّار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نسي أن يستنجي من الغائط حتى يصلّي لم يعد الصلاة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الحسين  مثله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۱۳۷۵۲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سعد بن عبدالله، عن الحسن بن علي بن عبدالله بن المغيرة</w:t>
      </w:r>
      <w:r>
        <w:rPr>
          <w:rStyle w:val="FootnoteAnchor"/>
          <w:rtl w:val="true"/>
        </w:rPr>
        <w:footnoteReference w:id="596"/>
      </w:r>
      <w:r>
        <w:rPr>
          <w:rFonts w:ascii="IRNazanin" w:hAnsi="IRNazanin" w:eastAsia="IRNazanin"/>
          <w:color w:val="111111"/>
          <w:sz w:val="28"/>
          <w:sz w:val="28"/>
          <w:szCs w:val="28"/>
          <w:rtl w:val="true"/>
          <w:lang w:bidi="fa-IR"/>
        </w:rPr>
        <w:t xml:space="preserve">، عن العباس بن عامر  القصباني، عن المثنى الحناط، عن عمرو بن أبي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صلّيت فذكرتُ انّي لم أغسل ذَکَري بعدما صلّيت أفأعيد؟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إختلفت الأحاديث في بطلان صلاة من نسي الاستنجاء  وعدم بطلانها وتبعاً لهذا الاختلاف اختلفت أقوال الفقهاء في ذلك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وجَمَع بعض الفقهاء بين هذه الأحاديث بحمل أحاديث إعادة الصلاة على وجوب الاعادة في الوقت وأحادیث عدم الاعادة على </w:t>
      </w:r>
    </w:p>
    <w:p>
      <w:pPr>
        <w:pStyle w:val="BookText"/>
        <w:rPr/>
      </w:pPr>
      <w:r>
        <w:rPr>
          <w:rFonts w:ascii="Amiri" w:hAnsi="Amiri" w:eastAsia="Amiri" w:cs="Amiri"/>
          <w:color w:val="111111"/>
          <w:sz w:val="28"/>
          <w:sz w:val="28"/>
          <w:szCs w:val="28"/>
          <w:rtl w:val="true"/>
          <w:lang w:bidi="ar-SA"/>
        </w:rPr>
        <w:t xml:space="preserve">عدم وجوبها خارج الوقت، والذي عليه أكثر الفقهاء هو وجوب إعادة  الصلاة على من نسي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داخل الوقت أم خارجه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ويلزم أن تُحمل أحاديث عدم وجوب الاعادة على التقيَّة لكونها  موافقة لفتوى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۱۳۷۵۳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دخلت الغائط فقضيت الحاجة فلم تهرق الماء</w:t>
      </w:r>
      <w:r>
        <w:rPr>
          <w:rStyle w:val="FootnoteAnchor"/>
          <w:rtl w:val="true"/>
        </w:rPr>
        <w:footnoteReference w:id="598"/>
      </w:r>
      <w:r>
        <w:rPr>
          <w:rFonts w:ascii="Amiri" w:hAnsi="Amiri" w:eastAsia="Amiri" w:cs="Amiri"/>
          <w:color w:val="111111"/>
          <w:sz w:val="28"/>
          <w:sz w:val="28"/>
          <w:szCs w:val="28"/>
          <w:rtl w:val="true"/>
          <w:lang w:bidi="ar-SA"/>
        </w:rPr>
        <w:t>ثمّ توضّأت ونسيت أن تستنجي فذكرت بعدما صلّيت فعليك الإعادة، وإن</w:t>
      </w:r>
      <w:r>
        <w:rPr>
          <w:rStyle w:val="FootnoteAnchor"/>
          <w:rtl w:val="true"/>
        </w:rPr>
        <w:footnoteReference w:id="599"/>
      </w:r>
      <w:r>
        <w:rPr>
          <w:rFonts w:ascii="Amiri" w:hAnsi="Amiri" w:eastAsia="Amiri" w:cs="Amiri"/>
          <w:color w:val="111111"/>
          <w:sz w:val="28"/>
          <w:sz w:val="28"/>
          <w:szCs w:val="28"/>
          <w:rtl w:val="true"/>
          <w:lang w:bidi="ar-SA"/>
        </w:rPr>
        <w:t>كنت أهرقت الماء فنسيت أن تغسل ذَكَرك حتّى صلّيت فعليك إعادة الوضوء والصلاة وغَسل ذَكَرك لأنّ البول ليس مثل البراز</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ابراهیم  مثله وفيهما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البول مثل البِراز</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أبيه، عن سعد بن عبدالله، عن أحمد  ابن محمد، عن الحسين بن سعيد، عن فضالة بن أيوب، عن حسين ابن عثمان، عن سماعة بن مهران،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أهرقت</w:t>
      </w:r>
      <w:r>
        <w:rPr>
          <w:rStyle w:val="FootnoteAnchor"/>
          <w:rtl w:val="true"/>
        </w:rPr>
        <w:footnoteReference w:id="602"/>
      </w:r>
      <w:r>
        <w:rPr>
          <w:rFonts w:ascii="Amiri" w:hAnsi="Amiri" w:eastAsia="Amiri" w:cs="Amiri"/>
          <w:color w:val="111111"/>
          <w:sz w:val="28"/>
          <w:sz w:val="28"/>
          <w:szCs w:val="28"/>
          <w:rtl w:val="true"/>
          <w:lang w:bidi="ar-SA"/>
        </w:rPr>
        <w:t xml:space="preserve">الماء ونسيت أن تغسل ذَكَرك حتى </w:t>
      </w:r>
      <w:bookmarkStart w:id="193" w:name="pg13452_117915"/>
    </w:p>
    <w:p>
      <w:pPr>
        <w:pStyle w:val="BookText"/>
        <w:rPr/>
      </w:pPr>
      <w:bookmarkEnd w:id="193"/>
      <w:r>
        <w:rPr>
          <w:rFonts w:ascii="Amiri" w:hAnsi="Amiri" w:eastAsia="Amiri" w:cs="Amiri"/>
          <w:color w:val="111111"/>
          <w:sz w:val="28"/>
          <w:sz w:val="28"/>
          <w:szCs w:val="28"/>
          <w:rtl w:val="true"/>
          <w:lang w:bidi="ar-SA"/>
        </w:rPr>
        <w:t>صلّيت فعليك إعادة الوضوء وغَسل ذَكَرك</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أبيه، عن سعد بن عبدالله، عن أحمد بن محمد، عن أبيه، عن  الحسين بن سعيد مثله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ذكر إعادة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المذكور عن أبي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يدلّ على عدم وجوب الإعادة، لما ثبت من الأحاديث الصحيحة المصرّحة بلزوم الاعادة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إعادة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بعض الأحاديث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فلايمكن القول به ، لورود الأحاديث المعتبرة الدالّة على عدم  لزوم الإعادة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نحمل حديث إعادة الوضوء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الشيخ البحراني في كتاب الحدائق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ما إذا خرج شيء من البول عند الاستبراء بعد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188068_2616395394"/>
      <w:bookmarkStart w:id="195" w:name="_Toc69"/>
      <w:bookmarkEnd w:id="194"/>
      <w:r>
        <w:rPr>
          <w:rtl w:val="true"/>
        </w:rPr>
        <w:t xml:space="preserve">باب </w:t>
      </w:r>
      <w:r>
        <w:rPr>
          <w:rtl w:val="true"/>
        </w:rPr>
        <w:t>(</w:t>
      </w:r>
      <w:r>
        <w:rPr/>
        <w:t>۲۹</w:t>
      </w:r>
      <w:r>
        <w:rPr>
          <w:rtl w:val="true"/>
        </w:rPr>
        <w:t xml:space="preserve">) </w:t>
      </w:r>
      <w:r>
        <w:rPr>
          <w:rtl w:val="true"/>
        </w:rPr>
        <w:t>حكم من نسي الاستنجاء بالماء أو مسَّ العورتين بعد الوضوء</w:t>
      </w:r>
      <w:bookmarkEnd w:id="195"/>
    </w:p>
    <w:p>
      <w:pPr>
        <w:pStyle w:val="BookText"/>
        <w:rPr/>
      </w:pPr>
      <w:r>
        <w:rPr>
          <w:rFonts w:eastAsia="Times New Roman" w:cs="Times New Roman" w:ascii="Times New Roman" w:hAnsi="Times New Roman"/>
          <w:color w:val="111111"/>
          <w:sz w:val="28"/>
          <w:szCs w:val="28"/>
          <w:lang w:val="en-US" w:bidi="en-US"/>
        </w:rPr>
        <w:t>13755</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بن الحسن بن علي بن فضال، عن عمرو بن سعيد، عن مصدّق بن</w:t>
      </w:r>
    </w:p>
    <w:p>
      <w:pPr>
        <w:pStyle w:val="BookText"/>
        <w:rPr/>
      </w:pPr>
      <w:r>
        <w:rPr>
          <w:rFonts w:ascii="Amiri" w:hAnsi="Amiri" w:eastAsia="Amiri" w:cs="Amiri"/>
          <w:color w:val="111111"/>
          <w:sz w:val="28"/>
          <w:sz w:val="28"/>
          <w:szCs w:val="28"/>
          <w:rtl w:val="true"/>
          <w:lang w:bidi="ar-SA"/>
        </w:rPr>
        <w:t xml:space="preserve">صدقة، عن عمّار بن موسى،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ينسى أن يغسل دُبُره بالماء حتى صلّي إلّا أنّه قد تمسح بثلاثة أحجار؟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تلك الصلاة فليُعد الوضوء، وليُعد الصلاة، وإن كان قد مضى وقت</w:t>
      </w:r>
      <w:r>
        <w:rPr>
          <w:rStyle w:val="FootnoteAnchor"/>
          <w:rtl w:val="true"/>
        </w:rPr>
        <w:footnoteReference w:id="605"/>
      </w:r>
      <w:r>
        <w:rPr>
          <w:rFonts w:ascii="Amiri" w:hAnsi="Amiri" w:eastAsia="Amiri" w:cs="Amiri"/>
          <w:color w:val="111111"/>
          <w:sz w:val="28"/>
          <w:sz w:val="28"/>
          <w:szCs w:val="28"/>
          <w:rtl w:val="true"/>
          <w:lang w:bidi="ar-SA"/>
        </w:rPr>
        <w:t>تلك الصلاة التي صلّي فقد جازت صلاته وليتوضأ لما يستقبل من الصلاة</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الرجل يخرج منه الريح أعليه أن يستنجی؟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 الرجل ولم يخرج منه شيء غيره فانما عليه أن  يغسل احليله وحده ولا يغسل مقعدته، وإن خرج من مقعدته شيء ولم يُبل فانما عليه أن يغسل المقعدة وحدها ولا يغسل الإحليل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عليه أن يغسل ما ظهر منها وليس عليه أن يغسل  باطنها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عن الرجل يتوضأ ثم يمسّ باطن دُبُره؟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نقض وضوءه، وإن مسّ باطن احليله فعليه أن يعيد الوضوء، وإن كان في الصلاة قطع الصلاة ويتوضأ ويعيد الصلاة، وان  فتح احليله أعاد الوضوء وأعاد الصلاة</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196" w:name="pg13452_117917"/>
    </w:p>
    <w:p>
      <w:pPr>
        <w:pStyle w:val="BookText"/>
        <w:rPr/>
      </w:pPr>
      <w:bookmarkEnd w:id="196"/>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الحسين بن عبیدالله ، عن أحمد بن محمد،  عن أبيه ، عن محمد بن يحيى، عن محمد بن أحمد بن یحیی مثله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عليه أن يغسل باطنها</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فقهائنا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انتقاض الوضوء وعدم وجوب اعادة الصلاة في الحالات المذكورة في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وأمّا اعادة الوضوء والصلاة بما ذُكر في عجُز الخبر فهي مخالفة للمشهور وسائر الاخبار  المعتبرة وانما ذهب اليها شادٌ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حمل الخبر على التقيّة</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1188070_2616395394"/>
      <w:bookmarkStart w:id="198" w:name="_Toc70"/>
      <w:bookmarkEnd w:id="197"/>
      <w:r>
        <w:rPr>
          <w:rtl w:val="true"/>
        </w:rPr>
        <w:t xml:space="preserve">باب </w:t>
      </w:r>
      <w:r>
        <w:rPr>
          <w:rtl w:val="true"/>
        </w:rPr>
        <w:t>(</w:t>
      </w:r>
      <w:r>
        <w:rPr/>
        <w:t>۳۰</w:t>
      </w:r>
      <w:r>
        <w:rPr>
          <w:rtl w:val="true"/>
        </w:rPr>
        <w:t xml:space="preserve">) </w:t>
      </w:r>
      <w:r>
        <w:rPr>
          <w:rtl w:val="true"/>
        </w:rPr>
        <w:t>ما يكره الاستنجاء به</w:t>
      </w:r>
      <w:bookmarkEnd w:id="19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۱۳۷</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علي بن  خالد، عن أحمد بن عبدوس، عن الحسن بن علي بن فضال، عن  المفضل بن صالح، عن ليث المرادي،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استنجاء الرجل بالعظم أو البعر أو العود؟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العظم والوث فطعام الجن وذلك مما اشترطوا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بشيء من ذلك</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199" w:name="pg13452_117918"/>
    </w:p>
    <w:p>
      <w:pPr>
        <w:pStyle w:val="Heading4"/>
        <w:numPr>
          <w:ilvl w:val="3"/>
          <w:numId w:val="1"/>
        </w:numPr>
        <w:rPr/>
      </w:pPr>
      <w:bookmarkStart w:id="200" w:name="__RefHeading___Toc1188072_2616395394"/>
      <w:bookmarkStart w:id="201" w:name="_Toc71"/>
      <w:bookmarkEnd w:id="199"/>
      <w:bookmarkEnd w:id="200"/>
      <w:r>
        <w:rPr>
          <w:rtl w:val="true"/>
        </w:rPr>
        <w:t xml:space="preserve">باب </w:t>
      </w:r>
      <w:r>
        <w:rPr>
          <w:rtl w:val="true"/>
        </w:rPr>
        <w:t>(</w:t>
      </w:r>
      <w:r>
        <w:rPr/>
        <w:t>۳۱</w:t>
      </w:r>
      <w:r>
        <w:rPr>
          <w:rtl w:val="true"/>
        </w:rPr>
        <w:t xml:space="preserve">) </w:t>
      </w:r>
      <w:r>
        <w:rPr>
          <w:rtl w:val="true"/>
        </w:rPr>
        <w:t>فائدة الاستنجاء بالماء البارد</w:t>
      </w:r>
      <w:bookmarkEnd w:id="201"/>
    </w:p>
    <w:p>
      <w:pPr>
        <w:pStyle w:val="BookText"/>
        <w:rPr/>
      </w:pPr>
      <w:r>
        <w:rPr>
          <w:rFonts w:ascii="Amiri" w:hAnsi="Amiri" w:eastAsia="Amiri" w:cs="Amiri"/>
          <w:color w:val="111111"/>
          <w:sz w:val="28"/>
          <w:sz w:val="28"/>
          <w:szCs w:val="28"/>
          <w:lang w:bidi="ar-SA"/>
        </w:rPr>
        <w:t>۱۳۷۵۷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عبدالله، عن القاسم بن يحيى، عن جدّه الحسن بن راشد،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بالماء البارد يقطع البواسير</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1188074_2616395394"/>
      <w:bookmarkStart w:id="203" w:name="_Toc72"/>
      <w:bookmarkEnd w:id="202"/>
      <w:r>
        <w:rPr>
          <w:rtl w:val="true"/>
        </w:rPr>
        <w:t xml:space="preserve">باب </w:t>
      </w:r>
      <w:r>
        <w:rPr>
          <w:rtl w:val="true"/>
        </w:rPr>
        <w:t>(</w:t>
      </w:r>
      <w:r>
        <w:rPr/>
        <w:t>۳۲</w:t>
      </w:r>
      <w:r>
        <w:rPr>
          <w:rtl w:val="true"/>
        </w:rPr>
        <w:t xml:space="preserve">) </w:t>
      </w:r>
      <w:r>
        <w:rPr>
          <w:rtl w:val="true"/>
        </w:rPr>
        <w:t>كراهة الاستنجاء باليمين</w:t>
      </w:r>
      <w:bookmarkEnd w:id="203"/>
    </w:p>
    <w:p>
      <w:pPr>
        <w:pStyle w:val="BookText"/>
        <w:rPr/>
      </w:pPr>
      <w:r>
        <w:rPr>
          <w:rFonts w:eastAsia="IRNazanin" w:cs="IRNazanin"/>
          <w:color w:val="111111"/>
          <w:sz w:val="28"/>
          <w:szCs w:val="28"/>
          <w:lang w:bidi="fa-IR"/>
        </w:rPr>
        <w:t>13758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محمد بن عيسى، عن  يونس،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يستنجي الرجل بيمينه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القاسم جعفر بن محمد، عن محمد بن يعقوب، عن علي بن ابراهيم مثله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۱۳۷۵۹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الاستنجاء باليمين من </w:t>
      </w:r>
      <w:bookmarkStart w:id="204" w:name="pg13452_117919"/>
    </w:p>
    <w:p>
      <w:pPr>
        <w:pStyle w:val="BookText"/>
        <w:rPr/>
      </w:pPr>
      <w:bookmarkEnd w:id="204"/>
      <w:r>
        <w:rPr>
          <w:rFonts w:ascii="Amiri" w:hAnsi="Amiri" w:eastAsia="Amiri" w:cs="Amiri"/>
          <w:color w:val="111111"/>
          <w:sz w:val="28"/>
          <w:sz w:val="28"/>
          <w:szCs w:val="28"/>
          <w:rtl w:val="true"/>
          <w:lang w:bidi="ar-SA"/>
        </w:rPr>
        <w:t>الجَفاء</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القاسم جعفر بن محمد، عن محمد بن یعقوب، عن علي بن ابراهيم مثله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بأسناده عن جعفر بن محمد،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البول في الماء القائم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الجفاء، والاستنجاء باليمين من الجفاء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ابن ابراهيم بن هاشم، عن أبيه، عن النوفلي، عن السكوني،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البول قائماً من غير علّة من الجفاء، والاستنجاء باليمين من الجفاء</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1188076_2616395394"/>
      <w:bookmarkStart w:id="206" w:name="_Toc73"/>
      <w:bookmarkEnd w:id="205"/>
      <w:r>
        <w:rPr>
          <w:rtl w:val="true"/>
        </w:rPr>
        <w:t xml:space="preserve">باب </w:t>
      </w:r>
      <w:r>
        <w:rPr>
          <w:rtl w:val="true"/>
        </w:rPr>
        <w:t>(</w:t>
      </w:r>
      <w:r>
        <w:rPr/>
        <w:t>۳۳</w:t>
      </w:r>
      <w:r>
        <w:rPr>
          <w:rtl w:val="true"/>
        </w:rPr>
        <w:t xml:space="preserve">) </w:t>
      </w:r>
      <w:r>
        <w:rPr>
          <w:rtl w:val="true"/>
        </w:rPr>
        <w:t>كراهة الاستنجاء بيد فيها خاتم عليه اسم الله تعالی</w:t>
      </w:r>
      <w:bookmarkEnd w:id="20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w:t>
      </w:r>
    </w:p>
    <w:p>
      <w:pPr>
        <w:pStyle w:val="BookText"/>
        <w:rPr/>
      </w:pPr>
      <w:r>
        <w:rPr>
          <w:rFonts w:ascii="IRNazanin" w:hAnsi="IRNazanin" w:eastAsia="IRNazanin"/>
          <w:color w:val="111111"/>
          <w:sz w:val="28"/>
          <w:sz w:val="28"/>
          <w:szCs w:val="28"/>
          <w:rtl w:val="true"/>
          <w:lang w:bidi="fa-IR"/>
        </w:rPr>
        <w:t>ابن فضّال، عن المثنى، عن أبي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أدخل الخلاء وفي يدي خاتم فيه اسم من أسماء الله تعالی؟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ولا تجامع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أيضاً أنّه إذا أراد أن يستنجي من الخلاء فليحوّله من اليد  الّتي يستنجي بها</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الرجل ينبغي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نقش خاتمه اسماً من أسماء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الاستنجاء أن يجعله بيمينه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أحمد بن يحيى، عن سهل بن زياد، عن علي بن الحكم، عن أبان بن عثمان ،  عن أبي القاسم،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يريد الخلاء وعليه خاتم فيه اسم الله تعالی؟  فقال</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اسم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أحمد بن محمد، عن البرقي، عن وهب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bookmarkStart w:id="207" w:name="pg13452_117921"/>
    </w:p>
    <w:p>
      <w:pPr>
        <w:pStyle w:val="BookText"/>
        <w:rPr/>
      </w:pPr>
      <w:bookmarkEnd w:id="207"/>
      <w:r>
        <w:rPr>
          <w:rFonts w:ascii="Amiri" w:hAnsi="Amiri" w:eastAsia="Amiri" w:cs="Amiri"/>
          <w:color w:val="111111"/>
          <w:sz w:val="28"/>
          <w:sz w:val="28"/>
          <w:szCs w:val="28"/>
          <w:rtl w:val="true"/>
          <w:lang w:bidi="ar-SA"/>
        </w:rPr>
        <w:t xml:space="preserve">نقش خاتم أبي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العزَّة 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يساره يستنجي بها، وكان نقش خاتم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يده اليسرى يستنجي بها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ضعيف، لأنّ راويه وهب بن وهب وهو عاميّ  متروك العمل بما يختصّ بروايته، وقد حَمل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على التقيّة </w:t>
      </w:r>
      <w:r>
        <w:rPr>
          <w:rFonts w:eastAsia="IRNazanin" w:cs="IRNazanin"/>
          <w:color w:val="111111"/>
          <w:sz w:val="28"/>
          <w:szCs w:val="28"/>
          <w:rtl w:val="true"/>
          <w:lang w:bidi="fa-IR"/>
        </w:rPr>
        <w:t>.</w:t>
      </w:r>
    </w:p>
    <w:p>
      <w:pPr>
        <w:pStyle w:val="Heading4"/>
        <w:numPr>
          <w:ilvl w:val="3"/>
          <w:numId w:val="1"/>
        </w:numPr>
        <w:rPr/>
      </w:pPr>
      <w:bookmarkStart w:id="208" w:name="__RefHeading___Toc1188078_2616395394"/>
      <w:bookmarkStart w:id="209" w:name="_Toc74"/>
      <w:bookmarkEnd w:id="208"/>
      <w:r>
        <w:rPr>
          <w:rtl w:val="true"/>
        </w:rPr>
        <w:t xml:space="preserve">باب </w:t>
      </w:r>
      <w:r>
        <w:rPr>
          <w:rtl w:val="true"/>
        </w:rPr>
        <w:t>(</w:t>
      </w:r>
      <w:r>
        <w:rPr/>
        <w:t>34</w:t>
      </w:r>
      <w:r>
        <w:rPr>
          <w:rtl w:val="true"/>
        </w:rPr>
        <w:t xml:space="preserve">) </w:t>
      </w:r>
      <w:r>
        <w:rPr>
          <w:rtl w:val="true"/>
        </w:rPr>
        <w:t>كراهة تولّي الزوجة استنجاء زوجها</w:t>
      </w:r>
      <w:bookmarkEnd w:id="209"/>
    </w:p>
    <w:p>
      <w:pPr>
        <w:pStyle w:val="BookText"/>
        <w:rPr/>
      </w:pPr>
      <w:r>
        <w:rPr>
          <w:rFonts w:eastAsia="Amiri" w:cs="Amiri" w:ascii="Amiri" w:hAnsi="Amiri"/>
          <w:color w:val="111111"/>
          <w:sz w:val="28"/>
          <w:szCs w:val="28"/>
          <w:lang w:bidi="ar-SA"/>
        </w:rPr>
        <w:t>13766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أحمد، عن الحسن بن علي بن  فضال ،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تغسل فرج زوجها؟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من سقُم؟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للحُرَّة أن تفعل، فاما الأمة فلانضرُّه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أيغتسل الرجل بين يدي أهله؟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يُفضي به اعظم </w:t>
      </w:r>
      <w:r>
        <w:rPr>
          <w:rStyle w:val="FootnoteAnchor"/>
          <w:rtl w:val="true"/>
        </w:rPr>
        <w:footnoteReference w:id="622"/>
      </w:r>
      <w:r>
        <w:rPr>
          <w:rFonts w:ascii="IRNazanin" w:hAnsi="IRNazanin" w:eastAsia="IRNazanin"/>
          <w:color w:val="111111"/>
          <w:sz w:val="28"/>
          <w:sz w:val="28"/>
          <w:szCs w:val="28"/>
          <w:rtl w:val="true"/>
          <w:lang w:bidi="fa-IR"/>
        </w:rPr>
        <w:t xml:space="preserve">و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bookmarkStart w:id="210" w:name="pg13452_117922"/>
    </w:p>
    <w:p>
      <w:pPr>
        <w:pStyle w:val="Heading3"/>
        <w:numPr>
          <w:ilvl w:val="2"/>
          <w:numId w:val="1"/>
        </w:numPr>
        <w:rPr/>
      </w:pPr>
      <w:bookmarkStart w:id="211" w:name="__RefHeading___Toc1188080_2616395394"/>
      <w:bookmarkStart w:id="212" w:name="_Toc75"/>
      <w:bookmarkEnd w:id="210"/>
      <w:bookmarkEnd w:id="211"/>
      <w:r>
        <w:rPr>
          <w:rtl w:val="true"/>
        </w:rPr>
        <w:t>أبواب نواقض الوضوء</w:t>
      </w:r>
      <w:bookmarkEnd w:id="212"/>
    </w:p>
    <w:p>
      <w:pPr>
        <w:pStyle w:val="Heading4"/>
        <w:numPr>
          <w:ilvl w:val="3"/>
          <w:numId w:val="1"/>
        </w:numPr>
        <w:rPr/>
      </w:pPr>
      <w:bookmarkStart w:id="213" w:name="__RefHeading___Toc1188082_2616395394"/>
      <w:bookmarkStart w:id="214" w:name="_Toc76"/>
      <w:bookmarkEnd w:id="213"/>
      <w:r>
        <w:rPr>
          <w:rtl w:val="true"/>
        </w:rPr>
        <w:t xml:space="preserve">باب </w:t>
      </w:r>
      <w:r>
        <w:rPr>
          <w:rtl w:val="true"/>
        </w:rPr>
        <w:t>(</w:t>
      </w:r>
      <w:r>
        <w:rPr/>
        <w:t>1</w:t>
      </w:r>
      <w:r>
        <w:rPr>
          <w:rtl w:val="true"/>
        </w:rPr>
        <w:t xml:space="preserve">) </w:t>
      </w:r>
      <w:r>
        <w:rPr>
          <w:rtl w:val="true"/>
        </w:rPr>
        <w:t>البول والغائط ينقضان الوضوء</w:t>
      </w:r>
      <w:bookmarkEnd w:id="214"/>
    </w:p>
    <w:p>
      <w:pPr>
        <w:pStyle w:val="BookText"/>
        <w:rPr/>
      </w:pPr>
      <w:r>
        <w:rPr>
          <w:rFonts w:eastAsia="IRNazanin" w:cs="IRNazanin"/>
          <w:color w:val="111111"/>
          <w:sz w:val="28"/>
          <w:szCs w:val="28"/>
          <w:lang w:bidi="fa-IR"/>
        </w:rPr>
        <w:t>13767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عن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وأحمد بن ادریس، عن محمد بن عبدالجبار جميعاً</w:t>
      </w:r>
      <w:r>
        <w:rPr>
          <w:rFonts w:eastAsia="IRNazanin" w:cs="IRNazanin"/>
          <w:color w:val="111111"/>
          <w:sz w:val="28"/>
          <w:szCs w:val="28"/>
          <w:rtl w:val="true"/>
          <w:lang w:bidi="fa-IR"/>
        </w:rPr>
        <w:t>]</w:t>
      </w:r>
      <w:r>
        <w:rPr>
          <w:rStyle w:val="FootnoteAnchor"/>
          <w:rtl w:val="true"/>
        </w:rPr>
        <w:footnoteReference w:id="624"/>
      </w:r>
      <w:r>
        <w:rPr>
          <w:rFonts w:ascii="Amiri" w:hAnsi="Amiri" w:eastAsia="Amiri" w:cs="Amiri"/>
          <w:color w:val="111111"/>
          <w:sz w:val="28"/>
          <w:sz w:val="28"/>
          <w:szCs w:val="28"/>
          <w:rtl w:val="true"/>
          <w:lang w:bidi="ar-SA"/>
        </w:rPr>
        <w:t xml:space="preserve">عن صفوان بن يحيى، عن سالم أبي الفضل،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ينقض الوضوء إلّا ما خرج من طرفيك الأسفلَين اللذَين أنعم الله بهما عليك</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أخبرني أبو القاسم جعفر بن محمد بن قولویه، عن محمد بن  يعقوب، عن محمد بن اسماعيل مثله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عاصم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عن أبي الفضيل</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ينقض الوضوء؟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ينقض الوضوء إلّا ما أنعم الله به عليك من طرفيك،  من الغائط والبول</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13769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بن الحسن، عن أبيه، عن محمد بن الحسن الصفّار، عن أحمد بن محمد بن عيسى والحسين بن الحسن بن أبان جميعاً، عن الحسين بن سعيد، عن فضالة، عن عثمان، عن أديم بن الحر انه سمع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ينقض الوضوء إلّا ما خرج من طرفيك الأسفلَين</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ان ما يخرج من أسفل الانسان هو الناقض للوضوء كالبول والغائط والريح لامايخرج من أعلى الجسم كالقيء والتجشُّأ والرعاف، وفيه رد على العامة حيث يقولون بكونها مبطلة للوضوء، وهذه الرواية لاتنافي الروايات التي تضيف الى مبطلات الوضوء بعض الأمور الأخرى كالنوم والاغماء والاستحاضة القليلة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۱۳۷۷۰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عن أحمد بن  محمد، عن أبيه، عن الحسين بن الحسن بن أبان ، عن الحسين بن سعيد، عن حمّاد، عن عمر بن اذينة وحريز،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الوضوء إلّا ما خرج من طرفيك أو النوم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bookmarkStart w:id="215" w:name="pg13452_117924"/>
    </w:p>
    <w:p>
      <w:pPr>
        <w:pStyle w:val="Heading4"/>
        <w:numPr>
          <w:ilvl w:val="3"/>
          <w:numId w:val="1"/>
        </w:numPr>
        <w:rPr/>
      </w:pPr>
      <w:bookmarkStart w:id="216" w:name="__RefHeading___Toc1188084_2616395394"/>
      <w:bookmarkStart w:id="217" w:name="_Toc77"/>
      <w:bookmarkEnd w:id="215"/>
      <w:bookmarkEnd w:id="216"/>
      <w:r>
        <w:rPr>
          <w:rtl w:val="true"/>
        </w:rPr>
        <w:t xml:space="preserve">باب </w:t>
      </w:r>
      <w:r>
        <w:rPr>
          <w:rtl w:val="true"/>
        </w:rPr>
        <w:t>(</w:t>
      </w:r>
      <w:r>
        <w:rPr/>
        <w:t>۲</w:t>
      </w:r>
      <w:r>
        <w:rPr>
          <w:rtl w:val="true"/>
        </w:rPr>
        <w:t xml:space="preserve">) </w:t>
      </w:r>
      <w:r>
        <w:rPr>
          <w:rtl w:val="true"/>
        </w:rPr>
        <w:t>المني ينقض الوضوء</w:t>
      </w:r>
      <w:bookmarkEnd w:id="217"/>
    </w:p>
    <w:p>
      <w:pPr>
        <w:pStyle w:val="BookText"/>
        <w:rPr/>
      </w:pPr>
      <w:r>
        <w:rPr>
          <w:rFonts w:ascii="Amiri" w:hAnsi="Amiri" w:eastAsia="Amiri" w:cs="Amiri"/>
          <w:color w:val="111111"/>
          <w:sz w:val="28"/>
          <w:sz w:val="28"/>
          <w:szCs w:val="28"/>
          <w:lang w:bidi="ar-SA"/>
        </w:rPr>
        <w:t>۱۳۷۷۱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ولابي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ينقض الوضوء؟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طرفيك الأسفلين من الدُبُر والذَكَر، غائط أو  بول</w:t>
      </w:r>
      <w:r>
        <w:rPr>
          <w:rStyle w:val="FootnoteAnchor"/>
          <w:rtl w:val="true"/>
        </w:rPr>
        <w:footnoteReference w:id="631"/>
      </w:r>
      <w:r>
        <w:rPr>
          <w:rFonts w:ascii="Amiri" w:hAnsi="Amiri" w:eastAsia="Amiri" w:cs="Amiri"/>
          <w:color w:val="111111"/>
          <w:sz w:val="28"/>
          <w:sz w:val="28"/>
          <w:szCs w:val="28"/>
          <w:rtl w:val="true"/>
          <w:lang w:bidi="ar-SA"/>
        </w:rPr>
        <w:t>أو مني أو ريح، والنوم حتى يذهب العقل، وكلُّ النوم يُكره إلا أن تكون تسمع الصوت</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محمد بن یعقوب، عن علي بن ابراهيم مثله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ابن الحسن، عن أبيه، عن محمد بن الحسن الصفار، عن أحمد بن  محمد بن عيسى، عن الحسين بن سعيد، عن حماد مثله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النوم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معناه ما ذكره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أنَّ كلّ نوم يُفسد الوضوء إلّا نوماً يسمع معه الصَّوت، فعبَّر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الإفساد بالكراهة</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218" w:name="pg13452_117925"/>
    </w:p>
    <w:p>
      <w:pPr>
        <w:pStyle w:val="BookText"/>
        <w:rPr/>
      </w:pPr>
      <w:bookmarkEnd w:id="218"/>
      <w:r>
        <w:rPr>
          <w:rFonts w:ascii="Amiri" w:hAnsi="Amiri" w:eastAsia="Amiri" w:cs="Amiri"/>
          <w:color w:val="111111"/>
          <w:sz w:val="28"/>
          <w:sz w:val="28"/>
          <w:szCs w:val="28"/>
          <w:lang w:bidi="ar-SA"/>
        </w:rPr>
        <w:t>۱۳۷۷۲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زرارة بن أعين أبا جعفر وأبا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ينقض الوضوء؟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من طرفيك الأسفلَين الذَكَر والدُّبُر من غائط أو  بول أو مني أو ريح والنوم حتى يذهب العقل</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1188086_2616395394"/>
      <w:bookmarkStart w:id="220" w:name="_Toc78"/>
      <w:bookmarkEnd w:id="219"/>
      <w:r>
        <w:rPr>
          <w:rtl w:val="true"/>
        </w:rPr>
        <w:t xml:space="preserve">باب </w:t>
      </w:r>
      <w:r>
        <w:rPr>
          <w:rtl w:val="true"/>
        </w:rPr>
        <w:t>(</w:t>
      </w:r>
      <w:r>
        <w:rPr/>
        <w:t>۳</w:t>
      </w:r>
      <w:r>
        <w:rPr>
          <w:rtl w:val="true"/>
        </w:rPr>
        <w:t xml:space="preserve">) </w:t>
      </w:r>
      <w:r>
        <w:rPr>
          <w:rtl w:val="true"/>
        </w:rPr>
        <w:t>الريح تنقض الوضوء</w:t>
      </w:r>
      <w:bookmarkEnd w:id="220"/>
    </w:p>
    <w:p>
      <w:pPr>
        <w:pStyle w:val="BookText"/>
        <w:rPr/>
      </w:pPr>
      <w:r>
        <w:rPr>
          <w:rFonts w:ascii="IRNazanin" w:hAnsi="IRNazanin" w:eastAsia="IRNazanin"/>
          <w:color w:val="111111"/>
          <w:sz w:val="28"/>
          <w:sz w:val="28"/>
          <w:szCs w:val="28"/>
          <w:lang w:bidi="fa-IR"/>
        </w:rPr>
        <w:t>۱۳۷۷۳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بن الحسن، عن أبيه، عن محمد بن الحسن الصفار، عن أحمد بن محمد بن عيسى والحسين بن الحسن بن أبان جميعاً، عن الحسين بن سعيد، عن ابن أبي عمير ، عن ابن اذينة ،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لايوجب الوضوء الّآ من الغائط أو بول أو ضرطة أو فسوة تجد ريحها</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عن  عمر بن اذينة ،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لايوجب الوضوء الا غائط أو بول أو ضرطة تسمع صوتها، أو فسوة  تجد ريحها</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الحسن </w:t>
      </w:r>
    </w:p>
    <w:p>
      <w:pPr>
        <w:pStyle w:val="BookText"/>
        <w:rPr/>
      </w:pPr>
      <w:r>
        <w:rPr>
          <w:rFonts w:ascii="Amiri" w:hAnsi="Amiri" w:eastAsia="Amiri" w:cs="Amiri"/>
          <w:color w:val="111111"/>
          <w:sz w:val="28"/>
          <w:sz w:val="28"/>
          <w:szCs w:val="28"/>
          <w:rtl w:val="true"/>
          <w:lang w:bidi="ar-SA"/>
        </w:rPr>
        <w:t xml:space="preserve">أخيه ، عن زرعة،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ينقض الوضوء؟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تسمع صوته، أو تجد ريحه، والقرقرة في البطن الّا  شيء تصبر عليه، والضحك في الصلاة والقيىء</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والقرقرة في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معناه أنَّ القرقرة إذا لم تحبسها وخرجت أبطلت الوضوء، وإن صبرتَ عليها وحبَستَها فلا تبطله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الضّحك فلايبطل الوضوء إلا إذا أدّى إلى خروج الحدَث بسبب 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أحتمله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ولعلّه من باب  التقيَّة،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عمیر ، 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ينفخ في دُبُر الانسان حتى يُخيِّل اليه انه قد خرج</w:t>
      </w:r>
      <w:r>
        <w:rPr>
          <w:rStyle w:val="FootnoteAnchor"/>
          <w:rtl w:val="true"/>
        </w:rPr>
        <w:footnoteReference w:id="640"/>
      </w:r>
      <w:r>
        <w:rPr>
          <w:rFonts w:ascii="Amiri" w:hAnsi="Amiri" w:eastAsia="Amiri" w:cs="Amiri"/>
          <w:color w:val="111111"/>
          <w:sz w:val="28"/>
          <w:sz w:val="28"/>
          <w:szCs w:val="28"/>
          <w:rtl w:val="true"/>
          <w:lang w:bidi="ar-SA"/>
        </w:rPr>
        <w:t>منه ريح ، فلاينقض الوضوء</w:t>
      </w:r>
      <w:r>
        <w:rPr>
          <w:rStyle w:val="FootnoteAnchor"/>
          <w:rtl w:val="true"/>
        </w:rPr>
        <w:footnoteReference w:id="641"/>
      </w:r>
      <w:r>
        <w:rPr>
          <w:rFonts w:ascii="Amiri" w:hAnsi="Amiri" w:eastAsia="Amiri" w:cs="Amiri"/>
          <w:color w:val="111111"/>
          <w:sz w:val="28"/>
          <w:sz w:val="28"/>
          <w:szCs w:val="28"/>
          <w:rtl w:val="true"/>
          <w:lang w:bidi="ar-SA"/>
        </w:rPr>
        <w:t>إلّا ريح تسمعها أو تجد</w:t>
      </w:r>
      <w:r>
        <w:rPr>
          <w:rStyle w:val="FootnoteAnchor"/>
          <w:rtl w:val="true"/>
        </w:rPr>
        <w:footnoteReference w:id="642"/>
      </w:r>
      <w:r>
        <w:rPr>
          <w:rFonts w:ascii="Amiri" w:hAnsi="Amiri" w:eastAsia="Amiri" w:cs="Amiri"/>
          <w:color w:val="111111"/>
          <w:sz w:val="28"/>
          <w:sz w:val="28"/>
          <w:szCs w:val="28"/>
          <w:rtl w:val="true"/>
          <w:lang w:bidi="ar-SA"/>
        </w:rPr>
        <w:t>ريحها</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بن أيوب،  عن معاوية بن عمّار مثله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۱۳۷۷۷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الحسن بن علي، عن  أحمد بن هلال، عن محمد بن الوليد، عن أبان بن عثمان، عن  عبدالرحمن بن أبي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الريح في بطني حتى اظنُّ أنها قد خرجت؟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وضوء حتى تسمع الصوت، أو تجد الريح،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ابليس يجيء فيجلس بين إليتي الرجل فيفسو</w:t>
      </w:r>
      <w:r>
        <w:rPr>
          <w:rStyle w:val="FootnoteAnchor"/>
          <w:rtl w:val="true"/>
        </w:rPr>
        <w:footnoteReference w:id="645"/>
      </w:r>
      <w:r>
        <w:rPr>
          <w:rFonts w:ascii="Amiri" w:hAnsi="Amiri" w:eastAsia="Amiri" w:cs="Amiri"/>
          <w:color w:val="111111"/>
          <w:sz w:val="28"/>
          <w:sz w:val="28"/>
          <w:szCs w:val="28"/>
          <w:rtl w:val="true"/>
          <w:lang w:bidi="ar-SA"/>
        </w:rPr>
        <w:t>ليشکِّکه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القاسم جعفر  ابن محمد، عن أبيه، عن سعد بن عبدالله مثله</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عبدالرحمن بن أبي عبدالله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أجد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۱۳۷۷۸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لايعاد الوضوء إلّا من  خلِّتين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غائطاً، أو بولاً، أو ريحاً</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bookmarkStart w:id="221" w:name="pg13452_117928"/>
    </w:p>
    <w:p>
      <w:pPr>
        <w:pStyle w:val="Heading4"/>
        <w:numPr>
          <w:ilvl w:val="3"/>
          <w:numId w:val="1"/>
        </w:numPr>
        <w:rPr/>
      </w:pPr>
      <w:bookmarkStart w:id="222" w:name="__RefHeading___Toc1188088_2616395394"/>
      <w:bookmarkStart w:id="223" w:name="_Toc79"/>
      <w:bookmarkEnd w:id="221"/>
      <w:bookmarkEnd w:id="222"/>
      <w:r>
        <w:rPr>
          <w:rtl w:val="true"/>
        </w:rPr>
        <w:t xml:space="preserve">باب </w:t>
      </w:r>
      <w:r>
        <w:rPr>
          <w:rtl w:val="true"/>
        </w:rPr>
        <w:t>(</w:t>
      </w:r>
      <w:r>
        <w:rPr/>
        <w:t>4</w:t>
      </w:r>
      <w:r>
        <w:rPr>
          <w:rtl w:val="true"/>
        </w:rPr>
        <w:t xml:space="preserve">) </w:t>
      </w:r>
      <w:r>
        <w:rPr>
          <w:rtl w:val="true"/>
        </w:rPr>
        <w:t>النوم ينقض الوضوء</w:t>
      </w:r>
      <w:bookmarkEnd w:id="223"/>
    </w:p>
    <w:p>
      <w:pPr>
        <w:pStyle w:val="BookText"/>
        <w:rPr/>
      </w:pPr>
      <w:r>
        <w:rPr>
          <w:rFonts w:ascii="Amiri" w:hAnsi="Amiri" w:eastAsia="Amiri" w:cs="Amiri"/>
          <w:color w:val="111111"/>
          <w:sz w:val="28"/>
          <w:sz w:val="28"/>
          <w:szCs w:val="28"/>
          <w:lang w:bidi="ar-SA"/>
        </w:rPr>
        <w:t>۱۳۷۷۹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القاسم جعفر بن محمد، عن أبيه، عن سعد بن عبدالله، عن  أحمد بن محمد بن عيسى، عن محمد بن أبي عمير، عن اسحاق بن عبدالله الأشعري،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الوضوء الّآ حَدَث، والنوم حَدَث</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۱۳۷۸۰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بن الحسن بن الوليد، عن أبيه، عن محمد بن يحيى العطّار وأحمد بن ادریس ، عن محمد بن أحمد بن يحيى، عن عمران بن موسى، عن الحسن بن علي بن النعمان، عن أبيه، عن عبدالحمید بن عواض،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وهو راكع أو ساجد أو ماش على أيّ الحالات فعليه الوضوء</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الحسين بن عبیدالله، عن أحمد بن محمد  ابن يحيى، عن أبيه، عن محمد بن أحمد بن یحیی مثله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۱۳۷۸۱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أبيه، عن الحسين بن الحسن بن </w:t>
      </w:r>
    </w:p>
    <w:p>
      <w:pPr>
        <w:pStyle w:val="BookText"/>
        <w:rPr/>
      </w:pPr>
      <w:r>
        <w:rPr>
          <w:rFonts w:ascii="Amiri" w:hAnsi="Amiri" w:eastAsia="Amiri" w:cs="Amiri"/>
          <w:color w:val="111111"/>
          <w:sz w:val="28"/>
          <w:sz w:val="28"/>
          <w:szCs w:val="28"/>
          <w:rtl w:val="true"/>
          <w:lang w:bidi="ar-SA"/>
        </w:rPr>
        <w:t xml:space="preserve">أبان، عن الحسين بن سعيد، عن عثمان بن عيسى،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ينام وهو ساجد؟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ويتوضّأ</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۱۳۷۸۲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خَفَقَ الرجل خفقة</w:t>
      </w:r>
      <w:r>
        <w:rPr>
          <w:rStyle w:val="FootnoteAnchor"/>
          <w:rtl w:val="true"/>
        </w:rPr>
        <w:footnoteReference w:id="654"/>
      </w:r>
      <w:r>
        <w:rPr>
          <w:rFonts w:ascii="Amiri" w:hAnsi="Amiri" w:eastAsia="Amiri" w:cs="Amiri"/>
          <w:color w:val="111111"/>
          <w:sz w:val="28"/>
          <w:sz w:val="28"/>
          <w:szCs w:val="28"/>
          <w:rtl w:val="true"/>
          <w:lang w:bidi="ar-SA"/>
        </w:rPr>
        <w:t>، أو خَفقَتَين وهو جالس، فليس عليه وضوء، وأذا نام حتى يغط</w:t>
      </w:r>
      <w:r>
        <w:rPr>
          <w:rStyle w:val="FootnoteAnchor"/>
          <w:rtl w:val="true"/>
        </w:rPr>
        <w:footnoteReference w:id="655"/>
      </w:r>
      <w:r>
        <w:rPr>
          <w:rFonts w:ascii="Amiri" w:hAnsi="Amiri" w:eastAsia="Amiri" w:cs="Amiri"/>
          <w:color w:val="111111"/>
          <w:sz w:val="28"/>
          <w:sz w:val="28"/>
          <w:szCs w:val="28"/>
          <w:rtl w:val="true"/>
          <w:lang w:bidi="ar-SA"/>
        </w:rPr>
        <w:t>فعليه الوضوء</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۱۳۷۸۳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أحمد بن  محمد، عن علي بن الحكم، عن سيف بن عميرة، عن بكر بن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ينام الرجل وهو جالس؟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الرجل وهو جالس مجتمع فليس  عليه وضوء، وإذا نام مضطجعاً فعليه الوضوء</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نام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النوم الغالب على السمع والبصر ، بدليل الأحاديث الأخرى المصرِّحة  بذلك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هذه الفقرة صدرت تقيةً، لأن مالك بن انس يقول بعدم </w:t>
      </w:r>
    </w:p>
    <w:p>
      <w:pPr>
        <w:pStyle w:val="BookText"/>
        <w:rPr/>
      </w:pPr>
      <w:r>
        <w:rPr>
          <w:rFonts w:ascii="IRNazanin" w:hAnsi="IRNazanin" w:eastAsia="IRNazanin"/>
          <w:color w:val="111111"/>
          <w:sz w:val="28"/>
          <w:sz w:val="28"/>
          <w:szCs w:val="28"/>
          <w:rtl w:val="true"/>
          <w:lang w:bidi="fa-IR"/>
        </w:rPr>
        <w:t>نقض النوم جالساً للوضوء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بن الحسن، عن أبيه، عن محمد بن الحسن الصفّار، عن أحمد بن محمد بن عيسى،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الحسن بن أبان جميعاً، عن الحسين بن سعيد، عن محمد بن الفضيل، عن أبي الصباح الكناني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يَخفِقُ وهو في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لايحفظ حَدَثاً منه أن كان فعليه الوضوء وإعادة الصلاة، وإن كان يستيقن إنه لم يُحدِث فليس عليه وضوء ولا إعادة</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أبيه، عن الصفار، عن أحمد بن محمد بن  عیسی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الحسن بن أبان جميعاً، عن الحسين بن سعيد، عن ابن أبي عمير ، عن ابن اذينة ، عن ابن بكير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قُمْتُمْ إِلَى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يعني بذلك اذا قمتم إلى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قمتم من النوم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النومُ الوضوء؟  فقال</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يغلب على السمع ولايسمع الصوت</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بکیر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بن الحسن، عن أبيه، عن محمد بن الحسن الصفّار، عن أحمد بن محمد بن عيسى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الحسن بن أبان جميعاً، عن الحسين بن سعيد، عن فضالة، عن حسين بن عثمان ، عن عبدالرحمن بن الحجاج، عن 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الخَفقَة والخَفقَتَين؟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ما الخَفقَة والخَفقَتَان، إنَّ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الْإِنْسَانُ عَلَى نَفْسِهِ بَصِيرَةٌ </w:t>
      </w:r>
      <w:r>
        <w:rPr>
          <w:rFonts w:eastAsia="IRNazanin" w:cs="IRNazanin"/>
          <w:color w:val="111111"/>
          <w:sz w:val="28"/>
          <w:szCs w:val="28"/>
          <w:rtl w:val="true"/>
          <w:lang w:bidi="fa-IR"/>
        </w:rPr>
        <w:t>»</w:t>
      </w:r>
      <w:r>
        <w:rPr>
          <w:rStyle w:val="FootnoteAnchor"/>
          <w:rtl w:val="true"/>
        </w:rPr>
        <w:footnoteReference w:id="662"/>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طعم النوم فانَّما أوجب عليه الوضوء</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۱۳۷۸۷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عن الفضل بن شاذان ؛  ومحمد بن يحيى، عن محمد بن الحسين، عن صفوان بن يحيى، عن عبدالرحمن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الخَفقَة والخَفقَتين؟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الخفقة والخفقتان،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طعم التوم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أو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وجب عليه الوضوء</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۱۳۷۸۸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سماعة بن مهران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يخفق رأسه وهو في الصلاة قائماً أو راكعاً؟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وضوء</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محمول على ما اذا لم يغلب النوم على سمعه وبصره، بدليل الأحاديث الأخرى المؤكّدة لهذا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۱۳۷۸۹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بن الحسن، عن أبيه، عن محمد بن الحسن الصفّار ، عن أحمد بن محمد بن عيسى وعن الحسين بن الحسن بن أبان جميعاً، عن الحسين بن سعيد، عن حمّاد،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الرجل ينام وهو على وضوء، أتوجب الخَفقَة والخَفقَتان عليه الوضوء؟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يازرارة، قد تنام العين ولا ينام القلب والاُذُن، فاذا نامت  العين والأذن والقلب فقد وجب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حُرِّك الى جَنبِه شيء ولم يعلم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يستيقن انه قد نام حتى يجيء من ذلك أمرٌ بیِّن،  والّا فانه على يقين من وضوئه ، ولا ينقض اليقين أبداً بالشك، ولكن ينقضه بيقين آخر</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۱۳۷۹۰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ابن جمهور، عمّن ذكره، عن أحمد بن محمد، عن سعد،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اُذنان وعينان، تنام العينان ولاتنام الاُذنان وذلك لاينقض </w:t>
      </w:r>
      <w:bookmarkStart w:id="224" w:name="pg13452_117933"/>
    </w:p>
    <w:p>
      <w:pPr>
        <w:pStyle w:val="BookText"/>
        <w:rPr/>
      </w:pPr>
      <w:bookmarkEnd w:id="224"/>
      <w:r>
        <w:rPr>
          <w:rFonts w:ascii="Amiri" w:hAnsi="Amiri" w:eastAsia="Amiri" w:cs="Amiri"/>
          <w:color w:val="111111"/>
          <w:sz w:val="28"/>
          <w:sz w:val="28"/>
          <w:szCs w:val="28"/>
          <w:rtl w:val="true"/>
          <w:lang w:bidi="ar-SA"/>
        </w:rPr>
        <w:t>الوضوء، فإذا نامت العينان والاُذنان انتقض الوضوء</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1188090_2616395394"/>
      <w:bookmarkStart w:id="226" w:name="_Toc80"/>
      <w:bookmarkEnd w:id="225"/>
      <w:r>
        <w:rPr>
          <w:rtl w:val="true"/>
        </w:rPr>
        <w:t xml:space="preserve">باب </w:t>
      </w:r>
      <w:r>
        <w:rPr>
          <w:rtl w:val="true"/>
        </w:rPr>
        <w:t>(</w:t>
      </w:r>
      <w:r>
        <w:rPr/>
        <w:t>۵</w:t>
      </w:r>
      <w:r>
        <w:rPr>
          <w:rtl w:val="true"/>
        </w:rPr>
        <w:t xml:space="preserve">) </w:t>
      </w:r>
      <w:r>
        <w:rPr>
          <w:rtl w:val="true"/>
        </w:rPr>
        <w:t>الديدان الخارجة من الانسان لاتنقض الوضوء</w:t>
      </w:r>
      <w:bookmarkEnd w:id="226"/>
    </w:p>
    <w:p>
      <w:pPr>
        <w:pStyle w:val="BookText"/>
        <w:rPr/>
      </w:pPr>
      <w:r>
        <w:rPr>
          <w:rFonts w:ascii="IRNazanin" w:hAnsi="IRNazanin" w:eastAsia="IRNazanin"/>
          <w:color w:val="111111"/>
          <w:sz w:val="28"/>
          <w:sz w:val="28"/>
          <w:szCs w:val="28"/>
          <w:lang w:bidi="fa-IR"/>
        </w:rPr>
        <w:t>۱۳۷۹۱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محمد بن اسماعيل، عن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ثعلبة بن  میمون، عن عبدالله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في حبّ القرع والديدان الصغار</w:t>
      </w:r>
      <w:r>
        <w:rPr>
          <w:rStyle w:val="FootnoteAnchor"/>
          <w:rtl w:val="true"/>
        </w:rPr>
        <w:footnoteReference w:id="668"/>
      </w:r>
      <w:r>
        <w:rPr>
          <w:rFonts w:ascii="IRNazanin" w:hAnsi="IRNazanin" w:eastAsia="IRNazanin"/>
          <w:color w:val="111111"/>
          <w:sz w:val="28"/>
          <w:sz w:val="28"/>
          <w:szCs w:val="28"/>
          <w:rtl w:val="true"/>
          <w:lang w:bidi="fa-IR"/>
        </w:rPr>
        <w:t>وضوء انّما هو</w:t>
      </w:r>
      <w:r>
        <w:rPr>
          <w:rStyle w:val="FootnoteAnchor"/>
          <w:rtl w:val="true"/>
        </w:rPr>
        <w:footnoteReference w:id="669"/>
      </w:r>
      <w:r>
        <w:rPr>
          <w:rFonts w:ascii="Amiri" w:hAnsi="Amiri" w:eastAsia="Amiri" w:cs="Amiri"/>
          <w:color w:val="111111"/>
          <w:sz w:val="28"/>
          <w:sz w:val="28"/>
          <w:szCs w:val="28"/>
          <w:rtl w:val="true"/>
          <w:lang w:bidi="ar-SA"/>
        </w:rPr>
        <w:t>بمنزلة القُمَّل</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أبو القاسم</w:t>
      </w:r>
      <w:r>
        <w:rPr>
          <w:rStyle w:val="FootnoteAnchor"/>
          <w:rtl w:val="true"/>
        </w:rPr>
        <w:footnoteReference w:id="671"/>
      </w:r>
      <w:r>
        <w:rPr>
          <w:rFonts w:ascii="Amiri" w:hAnsi="Amiri" w:eastAsia="Amiri" w:cs="Amiri"/>
          <w:color w:val="111111"/>
          <w:sz w:val="28"/>
          <w:sz w:val="28"/>
          <w:szCs w:val="28"/>
          <w:rtl w:val="true"/>
          <w:lang w:bidi="ar-SA"/>
        </w:rPr>
        <w:t>جعفر بن محمد، عن محمد بن يعقوب، عن عدّة من أصحابنا، عن أحمد بن محمد مثله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حبّ  القرع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۱۳۷۹۲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أحمد بن محمد، عن أبيه، عن محمد بن الحسن  الصفار، عن أحمد بن محمد بن عيسى والحسين بن الحسن بن أبان جميعاً</w:t>
      </w:r>
      <w:r>
        <w:rPr>
          <w:rStyle w:val="FootnoteAnchor"/>
          <w:rtl w:val="true"/>
        </w:rPr>
        <w:footnoteReference w:id="674"/>
      </w:r>
      <w:r>
        <w:rPr>
          <w:rFonts w:ascii="Amiri" w:hAnsi="Amiri" w:eastAsia="Amiri" w:cs="Amiri"/>
          <w:color w:val="111111"/>
          <w:sz w:val="28"/>
          <w:sz w:val="28"/>
          <w:szCs w:val="28"/>
          <w:rtl w:val="true"/>
          <w:lang w:bidi="ar-SA"/>
        </w:rPr>
        <w:t xml:space="preserve">، عن الحسين بن سعيد، عن حماد، عن حريز ، عمّن أخبره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يسقط منه الدوابّ وهو 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صلاته ولا ينقض ذلك وضوءه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۱۳۷۹۳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 عن الحسن ابن أخي فضيل، عن 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يخرج منه مثل حبِّ القرع؟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ملطّخة بالعذرة أعاد الوضوء</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عن ابن أخي 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يخرج منه مثل حبّ القرع؟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وضوء</w:t>
      </w:r>
      <w:r>
        <w:rPr>
          <w:rStyle w:val="FootnoteAnchor"/>
          <w:rtl w:val="true"/>
        </w:rPr>
        <w:footnoteReference w:id="677"/>
      </w:r>
      <w:r>
        <w:rPr>
          <w:rFonts w:ascii="IRNazanin" w:hAnsi="IRNazanin" w:eastAsia="IRNazanin"/>
          <w:color w:val="111111"/>
          <w:sz w:val="28"/>
          <w:sz w:val="28"/>
          <w:szCs w:val="28"/>
          <w:rtl w:val="true"/>
          <w:lang w:bidi="fa-IR"/>
        </w:rPr>
        <w:t>و</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۱۳۷۹۵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يخرج من دُبُره الدود؟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الحديثان محمولان على ما اذا كان حبّ القرع والدود ملوَّثين بالعَذَرة، جمعاً بينهما وبين الأحاديث التي تنفي وجوب الوضوء، ويمكن القول باستحباب الوضوء لمن خرج منه الدود أو حبّ القرع نظيفاً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أبيه، عن أحمد بن ادریس، عن محمد بن أحمد بن يحيى، عن أحمد بن الحسن بن علي بن فضال ، عن عمرو بن سعید المدايني، عن مصدق بن صدقة ، عن عمّار بن موسى،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الرجل يكون في صلاته فيخرج منه حبّ القرع كيف يصنع؟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كان خرج نظيفاً من العَذَرة فليس عليه شيء ولم ينقض  وضوءه، وان خرج متلطخاً بالعَذَرة فعليه أن يعيد الوضوء، وان كان  في صلاته قطع الصلاة وأعاد الوضوء والصلاة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الحسين بن عبیدالله، عن أحمد بن محمد  ابن يحيى، عن أبيه، عن محمد بن أحمد بن يحيى، عن أحمد بن  الحسن بن علي بن فضال مثله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227" w:name="pg13452_117936"/>
    </w:p>
    <w:p>
      <w:pPr>
        <w:pStyle w:val="Heading4"/>
        <w:numPr>
          <w:ilvl w:val="3"/>
          <w:numId w:val="1"/>
        </w:numPr>
        <w:rPr/>
      </w:pPr>
      <w:bookmarkStart w:id="228" w:name="__RefHeading___Toc1188092_2616395394"/>
      <w:bookmarkStart w:id="229" w:name="_Toc81"/>
      <w:bookmarkEnd w:id="227"/>
      <w:bookmarkEnd w:id="228"/>
      <w:r>
        <w:rPr>
          <w:rtl w:val="true"/>
        </w:rPr>
        <w:t xml:space="preserve">باب </w:t>
      </w:r>
      <w:r>
        <w:rPr>
          <w:rtl w:val="true"/>
        </w:rPr>
        <w:t>(</w:t>
      </w:r>
      <w:r>
        <w:rPr/>
        <w:t>6</w:t>
      </w:r>
      <w:r>
        <w:rPr>
          <w:rtl w:val="true"/>
        </w:rPr>
        <w:t xml:space="preserve">) </w:t>
      </w:r>
      <w:r>
        <w:rPr>
          <w:rtl w:val="true"/>
        </w:rPr>
        <w:t>وطأ النجاسة لاينقض الوضوء</w:t>
      </w:r>
      <w:bookmarkEnd w:id="229"/>
    </w:p>
    <w:p>
      <w:pPr>
        <w:pStyle w:val="BookText"/>
        <w:rPr/>
      </w:pPr>
      <w:r>
        <w:rPr>
          <w:rFonts w:ascii="Amiri" w:hAnsi="Amiri" w:eastAsia="Amiri" w:cs="Amiri"/>
          <w:color w:val="111111"/>
          <w:sz w:val="28"/>
          <w:sz w:val="28"/>
          <w:szCs w:val="28"/>
          <w:lang w:bidi="ar-SA"/>
        </w:rPr>
        <w:t>۱۳۷۹۷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سهل بن زياد، عن محمد بن سنان، عن ابن مسكان،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يطأ في العَذَرة أو البول أيعيد الوضوء؟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يغسل ما أصابه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جافّاً فلایغسله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1188094_2616395394"/>
      <w:bookmarkStart w:id="231" w:name="_Toc82"/>
      <w:bookmarkEnd w:id="230"/>
      <w:r>
        <w:rPr>
          <w:rtl w:val="true"/>
        </w:rPr>
        <w:t xml:space="preserve">باب </w:t>
      </w:r>
      <w:r>
        <w:rPr>
          <w:rtl w:val="true"/>
        </w:rPr>
        <w:t>(</w:t>
      </w:r>
      <w:r>
        <w:rPr/>
        <w:t>۷</w:t>
      </w:r>
      <w:r>
        <w:rPr>
          <w:rtl w:val="true"/>
        </w:rPr>
        <w:t xml:space="preserve">) </w:t>
      </w:r>
      <w:r>
        <w:rPr>
          <w:rtl w:val="true"/>
        </w:rPr>
        <w:t>الرعاف والقيء لاينقضان الوضوء</w:t>
      </w:r>
      <w:bookmarkEnd w:id="231"/>
    </w:p>
    <w:p>
      <w:pPr>
        <w:pStyle w:val="BookText"/>
        <w:rPr/>
      </w:pPr>
      <w:r>
        <w:rPr>
          <w:rFonts w:ascii="Amiri" w:hAnsi="Amiri" w:eastAsia="Amiri" w:cs="Amiri"/>
          <w:color w:val="111111"/>
          <w:sz w:val="28"/>
          <w:sz w:val="28"/>
          <w:szCs w:val="28"/>
          <w:lang w:bidi="ar-SA"/>
        </w:rPr>
        <w:t>۱۳۷۹۸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الحسين، عن عثمان بن عيسى، عن أبي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أينقض الرعاف والقيء ونتف الإبط الوضوء؟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قول المغيرة بن سعيد، لعن الله  المغيرة، ويجزيك من الرعاف والقيء أن تغسله ولاتعيد الوضوء</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۱۳۷۹۹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أحمد بن محمد بن الحسن، عن أبيه، عن سعد بن عبدالله ومحمد بن الحسين بن أبي الخطاب ، عن جعفر بن بشير، عن أبي </w:t>
      </w:r>
    </w:p>
    <w:p>
      <w:pPr>
        <w:pStyle w:val="BookText"/>
        <w:rPr/>
      </w:pPr>
      <w:r>
        <w:rPr>
          <w:rFonts w:ascii="Amiri" w:hAnsi="Amiri" w:eastAsia="Amiri" w:cs="Amiri"/>
          <w:color w:val="111111"/>
          <w:sz w:val="28"/>
          <w:sz w:val="28"/>
          <w:szCs w:val="28"/>
          <w:rtl w:val="true"/>
          <w:lang w:bidi="ar-SA"/>
        </w:rPr>
        <w:t xml:space="preserve">حبيب الأسدي،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يرعف وهو على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آثار الدم ويصلّي</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القاسم جعفر  ابن محمد، عن أبيه، عن سعد بن عبدالله، عن محمد بن الحسين بن أبي الخطاب مثله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۱۳۸۰۰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عن سهل بن زياد، عن محمد بن سنان، عن ابن مسکان، عن أبي بصير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الرعاف والحجامة وكلِّ دم سائل؟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هذا وضوء، إنما الوضوء من طرفيك اللذَين أنعم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 عليك</w:t>
      </w:r>
      <w:r>
        <w:rPr>
          <w:rStyle w:val="FootnoteAnchor"/>
          <w:rtl w:val="true"/>
        </w:rPr>
        <w:footnoteReference w:id="68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أبو القاسم</w:t>
      </w:r>
      <w:r>
        <w:rPr>
          <w:rStyle w:val="FootnoteAnchor"/>
          <w:rtl w:val="true"/>
        </w:rPr>
        <w:footnoteReference w:id="686"/>
      </w:r>
      <w:r>
        <w:rPr>
          <w:rFonts w:ascii="IRNazanin" w:hAnsi="IRNazanin" w:eastAsia="IRNazanin"/>
          <w:color w:val="111111"/>
          <w:sz w:val="28"/>
          <w:sz w:val="28"/>
          <w:szCs w:val="28"/>
          <w:rtl w:val="true"/>
          <w:lang w:bidi="fa-IR"/>
        </w:rPr>
        <w:t>جعفر بن محمد، عن محمد بن یعقوب، عن  محمد بن الحسن مثله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۱۳۸۰۱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وأبو  داود، عن الحسين بن سعيد، عن فضالة، عن أبان، عن عبيد بن </w:t>
      </w:r>
    </w:p>
    <w:p>
      <w:pPr>
        <w:pStyle w:val="BookText"/>
        <w:rPr/>
      </w:pPr>
      <w:r>
        <w:rPr>
          <w:rFonts w:ascii="Amiri" w:hAnsi="Amiri" w:eastAsia="Amiri" w:cs="Amiri"/>
          <w:color w:val="111111"/>
          <w:sz w:val="28"/>
          <w:sz w:val="28"/>
          <w:szCs w:val="28"/>
          <w:rtl w:val="true"/>
          <w:lang w:bidi="ar-SA"/>
        </w:rPr>
        <w:t xml:space="preserve">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قاء الرجل وهو على  طهر فليتمضمض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۱۳۸۰۲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عن أبيه، عن محمد بن الحسن، عن الحسين بن الحسن بن أبان ، عن الحسين بن سعيد، عن عثمان، عن سماعة،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قاء الرجل وهو على طهر فليتمضمض، وإذا رعف وهو على وضوء فليغسل أنفه فان ذلك يجزيه ولا يعيد وضوء</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أبيه ، عن الحسين بن الحسن بن أبان مثله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۱۳۸۰۳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الحسن بن  علي الكوفي، عن الحسن بن علي بن فضال، عن غالب بن عثمان، عن روح بن عبدالرحيم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وضوء وإن تقيّأت متعمّداً</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الحسين بن عبیدالله، عن أحمد بن محمد بن </w:t>
      </w:r>
    </w:p>
    <w:p>
      <w:pPr>
        <w:pStyle w:val="BookText"/>
        <w:rPr/>
      </w:pPr>
      <w:r>
        <w:rPr>
          <w:rFonts w:ascii="Amiri" w:hAnsi="Amiri" w:eastAsia="Amiri" w:cs="Amiri"/>
          <w:color w:val="111111"/>
          <w:sz w:val="28"/>
          <w:sz w:val="28"/>
          <w:szCs w:val="28"/>
          <w:rtl w:val="true"/>
          <w:lang w:bidi="ar-SA"/>
        </w:rPr>
        <w:t>يحيى، عن أبيه، عن محمد بن علي بن محبوب مثله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13804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الحسن بن علي، عن ابن سنان، عن ابن مسکان،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القيء 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ابن يحيى، عن أبيه، عن الصفار، عن أحمد بن محمد مثله</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ابن اذينة ، عن أبي 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القيء هل ينقض الوضوء؟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أبو القاسم</w:t>
      </w:r>
      <w:r>
        <w:rPr>
          <w:rStyle w:val="FootnoteAnchor"/>
          <w:rtl w:val="true"/>
        </w:rPr>
        <w:footnoteReference w:id="695"/>
      </w:r>
      <w:r>
        <w:rPr>
          <w:rFonts w:ascii="IRNazanin" w:hAnsi="IRNazanin" w:eastAsia="IRNazanin"/>
          <w:color w:val="111111"/>
          <w:sz w:val="28"/>
          <w:sz w:val="28"/>
          <w:szCs w:val="28"/>
          <w:rtl w:val="true"/>
          <w:lang w:bidi="fa-IR"/>
        </w:rPr>
        <w:t>جعفر بن محمد بن قولویه ، عن محمد بن يعقوب، عن علي بن ابراهيم مثله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الحسين بن أبي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يتجشَّأ فيخرج منه شيء أيعيد الوضوء؟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۱۳۸۰۷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بن الحسن بن علي بن فضال، عن علي بن يعقوب الهاشمي، عن مروان ابن مسلم، عن أيوب بن الحر،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أصابه دم سائل؟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سائلاً توضَّأ وبنی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ويصنع ذلك بين الصفا والمروة</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ایوب بن الحرّ، عن عبيد بن زرارة مثله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لايجب الوضوء على من أصابه دم سائل بل يغسل موضع الاصابة اذا كان أكثر من درهم ويصلّي، وعليه فينبغي أن يُحمل هذا الحديث على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الاستحباب أو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العلّامة المجلسي في ملاذ الأخبار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ذكر الصفا والمروة في الحديث فلعلّ السَّائل سأل ذلك في  المسجد الحرام، فأمره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بإزالة النجاسة بين الصفا </w:t>
      </w:r>
    </w:p>
    <w:p>
      <w:pPr>
        <w:pStyle w:val="BookText"/>
        <w:rPr/>
      </w:pPr>
      <w:r>
        <w:rPr>
          <w:rFonts w:ascii="Amiri" w:hAnsi="Amiri" w:eastAsia="Amiri" w:cs="Amiri"/>
          <w:color w:val="111111"/>
          <w:sz w:val="28"/>
          <w:sz w:val="28"/>
          <w:szCs w:val="28"/>
          <w:rtl w:val="true"/>
          <w:lang w:bidi="ar-SA"/>
        </w:rPr>
        <w:t>والمروة، لعدم جواز الإزالة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ذكره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ملاذ  الأخيار</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الحسن بن علي بن بنت الیاس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 سائلاً فتوضَّأ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الخبر احتمالات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على استحباب إعادة الوضوء لمن رعف، جمعاً بين  هذا الحديث والاحاديث التي تنفي وجوب الوضوء على من رعف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على التقية لموافقته لفتاوى العامة القائلين بوجوب  الوضوء على من رعف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على التوضِّي بمعناه اللغوي وهو غَسل الموضع الذي  أصابه الدم، ولعلَّ الاحتمال الثالث هو الأقرب والله العالم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۱۳۸۰۹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عبدالجبّار ، عن الحسن بن علي بن فضال ، عن صفوان ، عن منصور، عن أبي عبيدة الحذاء،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الرعاف والقيء والتخليل يسيل الدم اذا استكرهت شيئاً ينقض </w:t>
      </w:r>
    </w:p>
    <w:p>
      <w:pPr>
        <w:pStyle w:val="BookText"/>
        <w:rPr/>
      </w:pPr>
      <w:r>
        <w:rPr>
          <w:rFonts w:ascii="Amiri" w:hAnsi="Amiri" w:eastAsia="Amiri" w:cs="Amiri"/>
          <w:color w:val="111111"/>
          <w:sz w:val="28"/>
          <w:sz w:val="28"/>
          <w:szCs w:val="28"/>
          <w:rtl w:val="true"/>
          <w:lang w:bidi="ar-SA"/>
        </w:rPr>
        <w:t>الوضوء، وإن لم تستكرهه لم ينقض الوضوء</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على التقية لأنَّ ذلك مذهب بعض العامة، والآخر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۱۳۸۱۰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كان لا يتوضأ من الدم، الّآ دم يقطر أو يسيل</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۱۳۸۱۱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رعف وهو في الصلاة وهو يصلّي بالناس، فأخذ</w:t>
      </w:r>
      <w:r>
        <w:rPr>
          <w:rStyle w:val="FootnoteAnchor"/>
          <w:rtl w:val="true"/>
        </w:rPr>
        <w:footnoteReference w:id="704"/>
      </w:r>
      <w:r>
        <w:rPr>
          <w:rFonts w:ascii="Amiri" w:hAnsi="Amiri" w:eastAsia="Amiri" w:cs="Amiri"/>
          <w:color w:val="111111"/>
          <w:sz w:val="28"/>
          <w:sz w:val="28"/>
          <w:szCs w:val="28"/>
          <w:rtl w:val="true"/>
          <w:lang w:bidi="ar-SA"/>
        </w:rPr>
        <w:t>بيد رجل فقدَّمه ، ثم خرج فتوضَّأ ولم يتكلّم ثم جاء فبنى على صلاته، ولم ير بذلك بأساً</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رعف وهو في الصلاة يصلَّي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يُحمل هذا الخبر وأمثاله على التقيَّة فإنَّ الرعاف  في الصلاة يسبِّب بطلانها، ولعلّ المقصود من توضُّأه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bookmarkStart w:id="232" w:name="pg13452_117943"/>
    </w:p>
    <w:p>
      <w:pPr>
        <w:pStyle w:val="BookText"/>
        <w:rPr/>
      </w:pPr>
      <w:bookmarkEnd w:id="232"/>
      <w:r>
        <w:rPr>
          <w:rFonts w:ascii="Amiri" w:hAnsi="Amiri" w:eastAsia="Amiri" w:cs="Amiri"/>
          <w:color w:val="111111"/>
          <w:sz w:val="28"/>
          <w:sz w:val="28"/>
          <w:szCs w:val="28"/>
          <w:rtl w:val="true"/>
          <w:lang w:bidi="ar-SA"/>
        </w:rPr>
        <w:t>غسل أنفه وما أصابه الدم فإنّ الرعاف لا يسبب بطلان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۱۳۸۱۲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رعف وهو في الصلاة فلينصرف، فليتوضَّأ، وليستأنف الصلاة</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1188096_2616395394"/>
      <w:bookmarkStart w:id="234" w:name="_Toc83"/>
      <w:bookmarkEnd w:id="233"/>
      <w:r>
        <w:rPr>
          <w:rtl w:val="true"/>
        </w:rPr>
        <w:t xml:space="preserve">باب </w:t>
      </w:r>
      <w:r>
        <w:rPr>
          <w:rtl w:val="true"/>
        </w:rPr>
        <w:t>(</w:t>
      </w:r>
      <w:r>
        <w:rPr/>
        <w:t>۸</w:t>
      </w:r>
      <w:r>
        <w:rPr>
          <w:rtl w:val="true"/>
        </w:rPr>
        <w:t xml:space="preserve">) </w:t>
      </w:r>
      <w:r>
        <w:rPr>
          <w:rtl w:val="true"/>
        </w:rPr>
        <w:t>الحجامة لاتنقض الوضوء</w:t>
      </w:r>
      <w:bookmarkEnd w:id="23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۱۳۸۱۳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الحسن بن علي بن فضال ، عن علي بن يعقوب الهاشمي، عن مروان ابن مسلم، عن عبد الأعلى،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الحجامة أفيها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يغسل مكانها لان الحجّام مؤتَمَن إذا كان ينظِّفه  ولم يكن صبيّاً صغيراً</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bookmarkStart w:id="235" w:name="pg13452_117944"/>
    </w:p>
    <w:p>
      <w:pPr>
        <w:pStyle w:val="Heading4"/>
        <w:numPr>
          <w:ilvl w:val="3"/>
          <w:numId w:val="1"/>
        </w:numPr>
        <w:rPr/>
      </w:pPr>
      <w:bookmarkStart w:id="236" w:name="__RefHeading___Toc1188098_2616395394"/>
      <w:bookmarkStart w:id="237" w:name="_Toc84"/>
      <w:bookmarkEnd w:id="235"/>
      <w:bookmarkEnd w:id="236"/>
      <w:r>
        <w:rPr>
          <w:rtl w:val="true"/>
        </w:rPr>
        <w:t xml:space="preserve">باب </w:t>
      </w:r>
      <w:r>
        <w:rPr>
          <w:rtl w:val="true"/>
        </w:rPr>
        <w:t>(</w:t>
      </w:r>
      <w:r>
        <w:rPr/>
        <w:t>۹</w:t>
      </w:r>
      <w:r>
        <w:rPr>
          <w:rtl w:val="true"/>
        </w:rPr>
        <w:t xml:space="preserve">) </w:t>
      </w:r>
      <w:r>
        <w:rPr>
          <w:rtl w:val="true"/>
        </w:rPr>
        <w:t>مسُّ الكلب لا ينقض الوضوء</w:t>
      </w:r>
      <w:bookmarkEnd w:id="237"/>
    </w:p>
    <w:p>
      <w:pPr>
        <w:pStyle w:val="BookText"/>
        <w:rPr/>
      </w:pPr>
      <w:r>
        <w:rPr>
          <w:rFonts w:eastAsia="Times New Roman" w:cs="Times New Roman" w:ascii="Times New Roman" w:hAnsi="Times New Roman"/>
          <w:color w:val="111111"/>
          <w:sz w:val="28"/>
          <w:szCs w:val="28"/>
          <w:lang w:val="en-US" w:bidi="en-US"/>
        </w:rPr>
        <w:t>13814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بن محمد بن عثمان بن عيسى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عن عبدالله بن مسکان،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 كلباً  فليتوضّأ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الشيخ الطوسي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بغسل  اليدين، 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الآتي عن التهذيب والاستبصار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الحسين بن الحسن بن أبان ، عن الحسين بن سعيد، عن حماد، عن حريز،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الكلب يصيب شيئاً من جسد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المكان الذي أصابه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سعيد، عن حمّاد مثله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bookmarkStart w:id="238" w:name="pg13452_117945"/>
    </w:p>
    <w:p>
      <w:pPr>
        <w:pStyle w:val="Heading4"/>
        <w:numPr>
          <w:ilvl w:val="3"/>
          <w:numId w:val="1"/>
        </w:numPr>
        <w:rPr/>
      </w:pPr>
      <w:bookmarkStart w:id="239" w:name="__RefHeading___Toc1188100_2616395394"/>
      <w:bookmarkStart w:id="240" w:name="_Toc85"/>
      <w:bookmarkEnd w:id="238"/>
      <w:bookmarkEnd w:id="239"/>
      <w:r>
        <w:rPr>
          <w:rtl w:val="true"/>
        </w:rPr>
        <w:t xml:space="preserve">باب </w:t>
      </w:r>
      <w:r>
        <w:rPr>
          <w:rtl w:val="true"/>
        </w:rPr>
        <w:t>(</w:t>
      </w:r>
      <w:r>
        <w:rPr/>
        <w:t>۱۰</w:t>
      </w:r>
      <w:r>
        <w:rPr>
          <w:rtl w:val="true"/>
        </w:rPr>
        <w:t xml:space="preserve">) </w:t>
      </w:r>
      <w:r>
        <w:rPr>
          <w:rtl w:val="true"/>
        </w:rPr>
        <w:t>النهي عن مصافحة المجوسي</w:t>
      </w:r>
      <w:bookmarkEnd w:id="240"/>
    </w:p>
    <w:p>
      <w:pPr>
        <w:pStyle w:val="BookText"/>
        <w:rPr/>
      </w:pPr>
      <w:r>
        <w:rPr>
          <w:rFonts w:eastAsia="IRNazanin" w:cs="IRNazanin"/>
          <w:color w:val="111111"/>
          <w:sz w:val="28"/>
          <w:szCs w:val="28"/>
          <w:lang w:bidi="fa-IR"/>
        </w:rPr>
        <w:t>13816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 عن أبي عبدالله الرازي ، عن الحسن بن علي بن أبي حمزة، عن سيف بن عميرة، عن عیسی بن عمر مولی الانصار أنه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يحلُّ له أن يصافح المجوسي؟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أيتوضَّأ</w:t>
      </w:r>
      <w:r>
        <w:rPr>
          <w:rStyle w:val="FootnoteAnchor"/>
          <w:rtl w:val="true"/>
        </w:rPr>
        <w:footnoteReference w:id="711"/>
      </w:r>
      <w:r>
        <w:rPr>
          <w:rFonts w:ascii="IRNazanin" w:hAnsi="IRNazanin" w:eastAsia="IRNazanin"/>
          <w:color w:val="111111"/>
          <w:sz w:val="28"/>
          <w:sz w:val="28"/>
          <w:szCs w:val="28"/>
          <w:rtl w:val="true"/>
          <w:lang w:bidi="fa-IR"/>
        </w:rPr>
        <w:t>إذا صافحهم؟  قال</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مصافحتهم تنقض الوضوء</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الحسين بن عبیدالله ، عن أحمد بن محمد ،  عن أبيه، عن محمد بن علي بن محبوب مثله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مصافحة المجوسي محمول على  الكراهة لا الحرمة،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هذا الحديث سَنداً، كما ذكر ذلك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ملاذ الأخيار 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فتوى أحدٍ من الفقهاء بالحرمة، ويحتمل أن يكون </w:t>
      </w:r>
      <w:bookmarkStart w:id="241" w:name="pg13452_117946"/>
    </w:p>
    <w:p>
      <w:pPr>
        <w:pStyle w:val="BookText"/>
        <w:rPr/>
      </w:pPr>
      <w:bookmarkEnd w:id="241"/>
      <w:r>
        <w:rPr>
          <w:rFonts w:ascii="Amiri" w:hAnsi="Amiri" w:eastAsia="Amiri" w:cs="Amiri"/>
          <w:color w:val="111111"/>
          <w:sz w:val="28"/>
          <w:sz w:val="28"/>
          <w:szCs w:val="28"/>
          <w:rtl w:val="true"/>
          <w:lang w:bidi="ar-SA"/>
        </w:rPr>
        <w:t>معنى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غَسل اليد لا الوضوء الشرعي، وقد صرّح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188102_2616395394"/>
      <w:bookmarkStart w:id="243" w:name="_Toc86"/>
      <w:bookmarkEnd w:id="242"/>
      <w:r>
        <w:rPr>
          <w:rtl w:val="true"/>
        </w:rPr>
        <w:t xml:space="preserve">باب </w:t>
      </w:r>
      <w:r>
        <w:rPr>
          <w:rtl w:val="true"/>
        </w:rPr>
        <w:t>(</w:t>
      </w:r>
      <w:r>
        <w:rPr/>
        <w:t>۱۱</w:t>
      </w:r>
      <w:r>
        <w:rPr>
          <w:rtl w:val="true"/>
        </w:rPr>
        <w:t xml:space="preserve">) </w:t>
      </w:r>
      <w:r>
        <w:rPr>
          <w:rtl w:val="true"/>
        </w:rPr>
        <w:t>انشاد الشَّعر لاينقض الوضوء</w:t>
      </w:r>
      <w:bookmarkEnd w:id="243"/>
    </w:p>
    <w:p>
      <w:pPr>
        <w:pStyle w:val="BookText"/>
        <w:rPr/>
      </w:pPr>
      <w:r>
        <w:rPr>
          <w:rFonts w:ascii="IRNazanin" w:hAnsi="IRNazanin" w:eastAsia="IRNazanin"/>
          <w:color w:val="111111"/>
          <w:sz w:val="28"/>
          <w:sz w:val="28"/>
          <w:szCs w:val="28"/>
          <w:lang w:bidi="fa-IR"/>
        </w:rPr>
        <w:t>۱۳۸۱۷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بن الحسن، عن أبيه، عن سعد بن عبدالله، عن أحمد بن محمد بن عيسى، عن علي بن الحكم، عن معاوية بن ميسرة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إنشاد الشِّعر هل ينقض الوضوء؟ قال</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انشاد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1188104_2616395394"/>
      <w:bookmarkStart w:id="245" w:name="_Toc87"/>
      <w:bookmarkEnd w:id="244"/>
      <w:r>
        <w:rPr>
          <w:rtl w:val="true"/>
        </w:rPr>
        <w:t xml:space="preserve">باب </w:t>
      </w:r>
      <w:r>
        <w:rPr>
          <w:rtl w:val="true"/>
        </w:rPr>
        <w:t>(</w:t>
      </w:r>
      <w:r>
        <w:rPr/>
        <w:t>۱۲</w:t>
      </w:r>
      <w:r>
        <w:rPr>
          <w:rtl w:val="true"/>
        </w:rPr>
        <w:t xml:space="preserve">) </w:t>
      </w:r>
      <w:r>
        <w:rPr>
          <w:rtl w:val="true"/>
        </w:rPr>
        <w:t>القُبلة لاتُنقض الوضوء</w:t>
      </w:r>
      <w:bookmarkEnd w:id="24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۱۳۸۱۸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بن الحسن بن الوليد، عن أبيه، عن محمد بن الحسن  الصفار، عن أحمد بن محمد بن عيسى، عن الحسين بن سعيد، عن صفوان، عن ابن مسکان ، عن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القُبلة تنقض الوضوء؟ </w:t>
      </w:r>
      <w:bookmarkStart w:id="246" w:name="pg13452_117947"/>
    </w:p>
    <w:p>
      <w:pPr>
        <w:pStyle w:val="BookText"/>
        <w:rPr/>
      </w:pPr>
      <w:bookmarkEnd w:id="246"/>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عن أبيه، عن سعد بن عبدالله، عن أحمد بن محمد، عن الحسين بن  سعید مثله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1188106_2616395394"/>
      <w:bookmarkStart w:id="248" w:name="_Toc88"/>
      <w:bookmarkEnd w:id="247"/>
      <w:r>
        <w:rPr>
          <w:rtl w:val="true"/>
        </w:rPr>
        <w:t xml:space="preserve">باب </w:t>
      </w:r>
      <w:r>
        <w:rPr>
          <w:rtl w:val="true"/>
        </w:rPr>
        <w:t>(</w:t>
      </w:r>
      <w:r>
        <w:rPr/>
        <w:t>۱۳</w:t>
      </w:r>
      <w:r>
        <w:rPr>
          <w:rtl w:val="true"/>
        </w:rPr>
        <w:t xml:space="preserve">) </w:t>
      </w:r>
      <w:r>
        <w:rPr>
          <w:rtl w:val="true"/>
        </w:rPr>
        <w:t>مسُّ الفرج لاينقض الوضوء</w:t>
      </w:r>
      <w:bookmarkEnd w:id="248"/>
    </w:p>
    <w:p>
      <w:pPr>
        <w:pStyle w:val="BookText"/>
        <w:rPr/>
      </w:pPr>
      <w:r>
        <w:rPr>
          <w:rFonts w:ascii="IRNazanin" w:hAnsi="IRNazanin" w:eastAsia="IRNazanin"/>
          <w:color w:val="111111"/>
          <w:sz w:val="28"/>
          <w:sz w:val="28"/>
          <w:szCs w:val="28"/>
          <w:lang w:bidi="fa-IR"/>
        </w:rPr>
        <w:t>۱۳۸۱۹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ابن محمد بن الحسن بن الوليد، عن أبيه، عن محمد بن الحسن  الصفار ، عن أحمد بن محمد بن عيسى والحسين بن الحسن بن أبان ، عن الحسين بن سعيد، عن القاسم بن محمد، عن أبان بن عثمان، عن عبدالرحمن</w:t>
      </w:r>
      <w:r>
        <w:rPr>
          <w:rStyle w:val="FootnoteAnchor"/>
          <w:rtl w:val="true"/>
        </w:rPr>
        <w:footnoteReference w:id="720"/>
      </w:r>
      <w:r>
        <w:rPr>
          <w:rFonts w:ascii="Amiri" w:hAnsi="Amiri" w:eastAsia="Amiri" w:cs="Amiri"/>
          <w:color w:val="111111"/>
          <w:sz w:val="28"/>
          <w:sz w:val="28"/>
          <w:szCs w:val="28"/>
          <w:rtl w:val="true"/>
          <w:lang w:bidi="ar-SA"/>
        </w:rPr>
        <w:t xml:space="preserve">بن أبي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مس فرج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وإن شاء غسل يده، والقُبلة لا يتوضأ منها</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بن محمد مثله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۱۳۸۲۰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عثمان ،  عن ابن مسكان،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249" w:name="pg13452_117948"/>
    </w:p>
    <w:p>
      <w:pPr>
        <w:pStyle w:val="BookText"/>
        <w:rPr/>
      </w:pPr>
      <w:bookmarkEnd w:id="249"/>
      <w:r>
        <w:rPr>
          <w:rFonts w:ascii="Amiri" w:hAnsi="Amiri" w:eastAsia="Amiri" w:cs="Amiri"/>
          <w:color w:val="111111"/>
          <w:sz w:val="28"/>
          <w:sz w:val="28"/>
          <w:szCs w:val="28"/>
          <w:rtl w:val="true"/>
          <w:lang w:bidi="ar-SA"/>
        </w:rPr>
        <w:t>إذا قبّل الرجل المرأة من شهوة أو مسّ فرجها أعاد الوضوء</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محمول على الاستحباب، أو على أنَّه يغسل يده، وغسل اليد قد يسمّى وضوءاً كما مرَّ عليك سابقاً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۱۳۸۲۱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ومحمد بن أبي عمير </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 xml:space="preserve">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يعبث بذَكَره في الصلاة المكتوبة؟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۱۳۸۲۲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أخيه الحسن ، عن زرعة،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يمسُّ ذَکَره أو فرجه أو أسفل من ذلك وهو قائم يصلّي، أيعيد وضوء؟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بذلك إنما هو من جسده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1188108_2616395394"/>
      <w:bookmarkStart w:id="251" w:name="_Toc89"/>
      <w:bookmarkEnd w:id="250"/>
      <w:r>
        <w:rPr>
          <w:rtl w:val="true"/>
        </w:rPr>
        <w:t xml:space="preserve">باب </w:t>
      </w:r>
      <w:r>
        <w:rPr>
          <w:rtl w:val="true"/>
        </w:rPr>
        <w:t>(</w:t>
      </w:r>
      <w:r>
        <w:rPr/>
        <w:t>14</w:t>
      </w:r>
      <w:r>
        <w:rPr>
          <w:rtl w:val="true"/>
        </w:rPr>
        <w:t xml:space="preserve">) </w:t>
      </w:r>
      <w:r>
        <w:rPr>
          <w:rtl w:val="true"/>
        </w:rPr>
        <w:t>لمسُ المرأة لا ينقض الوضوء</w:t>
      </w:r>
      <w:bookmarkEnd w:id="251"/>
    </w:p>
    <w:p>
      <w:pPr>
        <w:pStyle w:val="BookText"/>
        <w:rPr/>
      </w:pPr>
      <w:r>
        <w:rPr>
          <w:rFonts w:ascii="Amiri" w:hAnsi="Amiri" w:eastAsia="Amiri" w:cs="Amiri"/>
          <w:color w:val="111111"/>
          <w:sz w:val="28"/>
          <w:sz w:val="28"/>
          <w:szCs w:val="28"/>
          <w:lang w:bidi="ar-SA"/>
        </w:rPr>
        <w:t>۱۳۸۲۳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اللّمس الجماعة</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252" w:name="pg13452_117949"/>
    </w:p>
    <w:p>
      <w:pPr>
        <w:pStyle w:val="BookText"/>
        <w:rPr/>
      </w:pPr>
      <w:bookmarkEnd w:id="252"/>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الجماع، ولكنّ الله ستّير يحبّ الستر ، فلم يُسَمّ كما تُسمّون</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۱۳۸۲۵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قيس بن رمّانة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أترضّأ، ثمّ أدعو الجارية  فتمسك بيدي ، فأقوم واُصلّي، أعلىَّ 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يزعمون أنّه اللّمس؟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اللّمس إلا الوقاع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بعدما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ثمّ يدعو الجارية  فتأخذ بيده، فيقوم فيصلّي</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لَامَسْتُمُ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مجرَّد اللَّمس والمسّ باليد أو ما أشبه بل هو كناية عن الجماع فهو الذي ينقض الوضوء ويوجب الغُسل</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188110_2616395394"/>
      <w:bookmarkStart w:id="254" w:name="_Toc90"/>
      <w:bookmarkEnd w:id="253"/>
      <w:r>
        <w:rPr>
          <w:rtl w:val="true"/>
        </w:rPr>
        <w:t xml:space="preserve">باب </w:t>
      </w:r>
      <w:r>
        <w:rPr>
          <w:rtl w:val="true"/>
        </w:rPr>
        <w:t>(</w:t>
      </w:r>
      <w:r>
        <w:rPr/>
        <w:t>15</w:t>
      </w:r>
      <w:r>
        <w:rPr>
          <w:rtl w:val="true"/>
        </w:rPr>
        <w:t xml:space="preserve">) </w:t>
      </w:r>
      <w:r>
        <w:rPr>
          <w:rtl w:val="true"/>
        </w:rPr>
        <w:t>التلوُّث بالدم لا ينقض الوضوء</w:t>
      </w:r>
      <w:bookmarkEnd w:id="254"/>
    </w:p>
    <w:p>
      <w:pPr>
        <w:pStyle w:val="BookText"/>
        <w:rPr/>
      </w:pPr>
      <w:r>
        <w:rPr>
          <w:rFonts w:eastAsia="Times New Roman" w:cs="Times New Roman" w:ascii="Times New Roman" w:hAnsi="Times New Roman"/>
          <w:color w:val="111111"/>
          <w:sz w:val="28"/>
          <w:szCs w:val="28"/>
          <w:lang w:val="en-US" w:bidi="en-US"/>
        </w:rPr>
        <w:t>13826</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الحسن بن علي الوشا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يُدخل يده في انفه فيصيب خمس أصابعه</w:t>
      </w:r>
      <w:bookmarkStart w:id="255" w:name="pg13452_117950"/>
    </w:p>
    <w:p>
      <w:pPr>
        <w:pStyle w:val="BookText"/>
        <w:rPr/>
      </w:pPr>
      <w:bookmarkEnd w:id="255"/>
      <w:r>
        <w:rPr>
          <w:rFonts w:ascii="Amiri" w:hAnsi="Amiri" w:eastAsia="Amiri" w:cs="Amiri"/>
          <w:color w:val="111111"/>
          <w:sz w:val="28"/>
          <w:sz w:val="28"/>
          <w:szCs w:val="28"/>
          <w:rtl w:val="true"/>
          <w:lang w:bidi="ar-SA"/>
        </w:rPr>
        <w:t xml:space="preserve">الدم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ينقيه ولا يعيد الوضوء</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1188112_2616395394"/>
      <w:bookmarkStart w:id="257" w:name="_Toc91"/>
      <w:bookmarkEnd w:id="256"/>
      <w:r>
        <w:rPr>
          <w:rtl w:val="true"/>
        </w:rPr>
        <w:t xml:space="preserve">باب </w:t>
      </w:r>
      <w:r>
        <w:rPr>
          <w:rtl w:val="true"/>
        </w:rPr>
        <w:t>(</w:t>
      </w:r>
      <w:r>
        <w:rPr/>
        <w:t>16</w:t>
      </w:r>
      <w:r>
        <w:rPr>
          <w:rtl w:val="true"/>
        </w:rPr>
        <w:t xml:space="preserve">) </w:t>
      </w:r>
      <w:r>
        <w:rPr>
          <w:rtl w:val="true"/>
        </w:rPr>
        <w:t>المياه الثلاثة لاتنقض الوضوء</w:t>
      </w:r>
      <w:bookmarkEnd w:id="257"/>
    </w:p>
    <w:p>
      <w:pPr>
        <w:pStyle w:val="BookText"/>
        <w:rPr/>
      </w:pPr>
      <w:r>
        <w:rPr>
          <w:rFonts w:ascii="Amiri" w:hAnsi="Amiri" w:eastAsia="Amiri" w:cs="Amiri"/>
          <w:color w:val="111111"/>
          <w:sz w:val="28"/>
          <w:sz w:val="28"/>
          <w:szCs w:val="28"/>
          <w:lang w:bidi="ar-SA"/>
        </w:rPr>
        <w:t>۱۳۸۲۷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بن الحسن ، عن أبيه، عن محمد بن الحسن الصفار، عن أحمد بن محمد بن عيسى والحسين بن الحسن بن أبان جميعاً ، عن الحسين بن سعيد، عن صفوان، 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الَمذي؟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مذاء واستحيا</w:t>
      </w:r>
      <w:r>
        <w:rPr>
          <w:rStyle w:val="FootnoteAnchor"/>
          <w:rtl w:val="true"/>
        </w:rPr>
        <w:footnoteReference w:id="731"/>
      </w:r>
      <w:r>
        <w:rPr>
          <w:rFonts w:ascii="IRNazanin" w:hAnsi="IRNazanin" w:eastAsia="IRNazanin"/>
          <w:color w:val="111111"/>
          <w:sz w:val="28"/>
          <w:sz w:val="28"/>
          <w:szCs w:val="28"/>
          <w:rtl w:val="true"/>
          <w:lang w:bidi="fa-IR"/>
        </w:rPr>
        <w:t xml:space="preserve">أن يسأل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لمكان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المقداد أن يسأله وهو جالس فسأله؟ فقال له </w:t>
      </w:r>
      <w:r>
        <w:rPr>
          <w:rFonts w:eastAsia="IRNazanin" w:cs="IRNazanin"/>
          <w:color w:val="111111"/>
          <w:sz w:val="28"/>
          <w:szCs w:val="28"/>
          <w:rtl w:val="true"/>
          <w:lang w:bidi="fa-IR"/>
        </w:rPr>
        <w:t>:</w:t>
      </w:r>
      <w:r>
        <w:rPr>
          <w:rStyle w:val="FootnoteAnchor"/>
          <w:rtl w:val="true"/>
        </w:rPr>
        <w:footnoteReference w:id="732"/>
      </w:r>
      <w:r>
        <w:rPr>
          <w:rFonts w:ascii="Amiri" w:hAnsi="Amiri" w:eastAsia="Amiri" w:cs="Amiri"/>
          <w:color w:val="111111"/>
          <w:sz w:val="28"/>
          <w:sz w:val="28"/>
          <w:szCs w:val="28"/>
          <w:rtl w:val="true"/>
          <w:lang w:bidi="ar-SA"/>
        </w:rPr>
        <w:t>ليس بشيء</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طلب الامام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المقداد أن يسأل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 المذي كان من باب سؤال العارف، وذلك ليسمع المقداد وغيره من المسلمين الجواب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قبيل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تِلْكَ بِيَمِينِكَ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ابْنَ مَرْيَمَ أَأَنْتَ قُلْتَ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أن الله تعالى كان يعلم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يُعقل أن يكون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بحكم المذي وهو باب مدينة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علَّمه رسول الله الف باب من العلم يُفتح له من كلّ باب الف 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۱۳۸۲۸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رجلاً مذاءً، فاستحييت  أن أسأل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لمكان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بنته، لأنها عندي فقلت للمقداد يمضي ويسأله، فسأل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الذي ينزل الَمذي من النساء؟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طرف ذکَرَه و أنثييه وليتوضَّأ وضوءه للصلاة</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الصادق، عن أبيه،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۱۳۸۲۹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الصادق ،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أمرت المقداد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مَنيُّ ومَذيٌ ووَذي، فأمّا الَمذي فالرجل يلاعب امرأته فيمذي ففيه الوضوء، والوَذي فهو الذي يتبع البول الماء الغليظ شبه المنّي ففيه الوضوء، وأمّا المنيّ فهو الماء الدافق الذي يكون منه الشهوة ففيه الغسل</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الوضوء على من خرج منه المذي، واذا استبرأ الانسان بعد بوله وتوضَّأ ثم خرج منه الوذي فلاوضوء عليه، وأمّا المنيّ ففيه الغسل، وقد ترك الفقهاء العمل بالفقرة الاُولى والثانية من هذا الحديث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۱۳۸۳۰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لمذّاء وما أزيد على الوضوء</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۱۳۸۳۱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الوشّاء، عن أبان، عن عنبسة بن مصعب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لانرى في المذي وضوءاً ولاغسلاً، ما أصاب  الثوب منه إلّا في الماء الأكبر</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القاسم</w:t>
      </w:r>
      <w:r>
        <w:rPr>
          <w:rStyle w:val="FootnoteAnchor"/>
          <w:rtl w:val="true"/>
        </w:rPr>
        <w:footnoteReference w:id="740"/>
      </w:r>
      <w:r>
        <w:rPr>
          <w:rFonts w:ascii="IRNazanin" w:hAnsi="IRNazanin" w:eastAsia="IRNazanin"/>
          <w:color w:val="111111"/>
          <w:sz w:val="28"/>
          <w:sz w:val="28"/>
          <w:szCs w:val="28"/>
          <w:rtl w:val="true"/>
          <w:lang w:bidi="fa-IR"/>
        </w:rPr>
        <w:t xml:space="preserve">جعفر بن محمد، عن محمد بن يعقوب، عن الحسين بن محمد، عن معلّی بن محمد، عن الوشا، عن أبان، عن عنبسة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لايرى في المذي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۱۳۸۳۲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بن الحسن بن الوليد، عن أبيه، عن محمد بن الحسن  الصفار، عن موسى بن عمر ، عن علي بن النعمان، عن أبي سعيد المكاري،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المذي الذي يخرج من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لك فيه 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منك على شهوة فتوضّأ</w:t>
      </w:r>
      <w:r>
        <w:rPr>
          <w:rStyle w:val="FootnoteAnchor"/>
          <w:rtl w:val="true"/>
        </w:rPr>
        <w:footnoteReference w:id="742"/>
      </w:r>
      <w:r>
        <w:rPr>
          <w:rFonts w:ascii="Amiri" w:hAnsi="Amiri" w:eastAsia="Amiri" w:cs="Amiri"/>
          <w:color w:val="111111"/>
          <w:sz w:val="28"/>
          <w:sz w:val="28"/>
          <w:szCs w:val="28"/>
          <w:rtl w:val="true"/>
          <w:lang w:bidi="ar-SA"/>
        </w:rPr>
        <w:t>، وان خرج منك على غير ذلك فليس عليك فيه وضوء</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موسى بن عمر مثله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۱۳۸۳۳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الهيثم بن أبي  مسروق النهدي، عن علي بن الحسن</w:t>
      </w:r>
      <w:r>
        <w:rPr>
          <w:rStyle w:val="FootnoteAnchor"/>
          <w:rtl w:val="true"/>
        </w:rPr>
        <w:footnoteReference w:id="745"/>
      </w:r>
      <w:r>
        <w:rPr>
          <w:rFonts w:ascii="Amiri" w:hAnsi="Amiri" w:eastAsia="Amiri" w:cs="Amiri"/>
          <w:color w:val="111111"/>
          <w:sz w:val="28"/>
          <w:sz w:val="28"/>
          <w:szCs w:val="28"/>
          <w:rtl w:val="true"/>
          <w:lang w:bidi="ar-SA"/>
        </w:rPr>
        <w:t xml:space="preserve">الطاطري، عن ابن رباط،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الاحليل الَمنيّ والَمذي والوَدي والوَذي، فأمّا المنيّ فهو الذي تسترخي له العظام ويفتر به</w:t>
      </w:r>
      <w:r>
        <w:rPr>
          <w:rStyle w:val="FootnoteAnchor"/>
          <w:rtl w:val="true"/>
        </w:rPr>
        <w:footnoteReference w:id="746"/>
      </w:r>
      <w:r>
        <w:rPr>
          <w:rFonts w:ascii="Amiri" w:hAnsi="Amiri" w:eastAsia="Amiri" w:cs="Amiri"/>
          <w:color w:val="111111"/>
          <w:sz w:val="28"/>
          <w:sz w:val="28"/>
          <w:szCs w:val="28"/>
          <w:rtl w:val="true"/>
          <w:lang w:bidi="ar-SA"/>
        </w:rPr>
        <w:t xml:space="preserve">الجسد، وفيه الغُسل، وأمّا الًمذي يخرج </w:t>
      </w:r>
      <w:r>
        <w:rPr>
          <w:rStyle w:val="FootnoteAnchor"/>
          <w:rtl w:val="true"/>
        </w:rPr>
        <w:footnoteReference w:id="747"/>
      </w:r>
      <w:r>
        <w:rPr>
          <w:rFonts w:ascii="Amiri" w:hAnsi="Amiri" w:eastAsia="Amiri" w:cs="Amiri"/>
          <w:color w:val="111111"/>
          <w:sz w:val="28"/>
          <w:sz w:val="28"/>
          <w:szCs w:val="28"/>
          <w:rtl w:val="true"/>
          <w:lang w:bidi="ar-SA"/>
        </w:rPr>
        <w:t xml:space="preserve">من الشهوة </w:t>
      </w:r>
    </w:p>
    <w:p>
      <w:pPr>
        <w:pStyle w:val="BookText"/>
        <w:rPr/>
      </w:pPr>
      <w:r>
        <w:rPr>
          <w:rFonts w:ascii="Amiri" w:hAnsi="Amiri" w:eastAsia="Amiri" w:cs="Amiri"/>
          <w:color w:val="111111"/>
          <w:sz w:val="28"/>
          <w:sz w:val="28"/>
          <w:szCs w:val="28"/>
          <w:rtl w:val="true"/>
          <w:lang w:bidi="ar-SA"/>
        </w:rPr>
        <w:t>ولاشيء فيه، وأمّا الوَدي فهو الذي يخرج بعد البول، وأمّا الوَذي فهو الذي يخرج من الأدواء ولاشيء</w:t>
      </w:r>
      <w:r>
        <w:rPr>
          <w:rStyle w:val="FootnoteAnchor"/>
          <w:rtl w:val="true"/>
        </w:rPr>
        <w:footnoteReference w:id="748"/>
      </w:r>
      <w:r>
        <w:rPr>
          <w:rFonts w:ascii="Amiri" w:hAnsi="Amiri" w:eastAsia="Amiri" w:cs="Amiri"/>
          <w:color w:val="111111"/>
          <w:sz w:val="28"/>
          <w:sz w:val="28"/>
          <w:szCs w:val="28"/>
          <w:rtl w:val="true"/>
          <w:lang w:bidi="ar-SA"/>
        </w:rPr>
        <w:t>فيه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أبيه، عن الصفار مثله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يخرجن من الاحليل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 فمنه</w:t>
      </w:r>
      <w:r>
        <w:rPr>
          <w:rStyle w:val="FootnoteAnchor"/>
          <w:rtl w:val="true"/>
        </w:rPr>
        <w:footnoteReference w:id="751"/>
      </w:r>
      <w:r>
        <w:rPr>
          <w:rFonts w:ascii="Amiri" w:hAnsi="Amiri" w:eastAsia="Amiri" w:cs="Amiri"/>
          <w:color w:val="111111"/>
          <w:sz w:val="28"/>
          <w:sz w:val="28"/>
          <w:szCs w:val="28"/>
          <w:rtl w:val="true"/>
          <w:lang w:bidi="ar-SA"/>
        </w:rPr>
        <w:t>الغُسل، والوَدي فمنه الوضوء لأنه يخرج من دريرة البول</w:t>
      </w:r>
      <w:r>
        <w:rPr>
          <w:rStyle w:val="FootnoteAnchor"/>
          <w:rtl w:val="true"/>
        </w:rPr>
        <w:footnoteReference w:id="75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والَمذي ليس فيه وضوء إنما هو بمنزلة ما يخرج من الانف</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يستبرأ الانسان بعد البول وخرج منه الوَدي حكم بنجاسة الخارج لممازجته للبول الباقي في المجرى ويجب عليه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المعنى حمل الشيخ الطوسي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اذا استبرأ وتوضَّأ ثم خرج الوَدي فلاشيء عليه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w:t>
      </w:r>
    </w:p>
    <w:p>
      <w:pPr>
        <w:pStyle w:val="BookText"/>
        <w:rPr/>
      </w:pPr>
      <w:r>
        <w:rPr>
          <w:rFonts w:ascii="Amiri" w:hAnsi="Amiri" w:eastAsia="Amiri" w:cs="Amiri"/>
          <w:color w:val="111111"/>
          <w:sz w:val="28"/>
          <w:sz w:val="28"/>
          <w:szCs w:val="28"/>
          <w:rtl w:val="true"/>
          <w:lang w:bidi="ar-SA"/>
        </w:rPr>
        <w:t xml:space="preserve">ابن محمد، عن أبيه، عن الحسين بن الحسن بن أبان، عن الحسين بن سعيد، عن حماد، عن حريز،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w:t>
      </w:r>
      <w:r>
        <w:rPr>
          <w:rStyle w:val="FootnoteAnchor"/>
          <w:rtl w:val="true"/>
        </w:rPr>
        <w:footnoteReference w:id="754"/>
      </w:r>
      <w:r>
        <w:rPr>
          <w:rFonts w:ascii="Amiri" w:hAnsi="Amiri" w:eastAsia="Amiri" w:cs="Amiri"/>
          <w:color w:val="111111"/>
          <w:sz w:val="28"/>
          <w:sz w:val="28"/>
          <w:szCs w:val="28"/>
          <w:rtl w:val="true"/>
          <w:lang w:bidi="ar-SA"/>
        </w:rPr>
        <w:t>لاينقض الوضوء إنما هو بمنزلة المخاط والبزاق</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مثله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أحمد بن محمد بن الحسن، عن أبيه، عن محمد بن الحسن الصفار، عن أحمد بن محمد بن عيسى، عن أبيه ، عن ابن أبي عمير ، عن ابن اذينة، عن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الَمذي ينقض</w:t>
      </w:r>
      <w:r>
        <w:rPr>
          <w:rStyle w:val="FootnoteAnchor"/>
          <w:rtl w:val="true"/>
        </w:rPr>
        <w:footnoteReference w:id="757"/>
      </w:r>
      <w:r>
        <w:rPr>
          <w:rFonts w:ascii="IRNazanin" w:hAnsi="IRNazanin" w:eastAsia="IRNazanin"/>
          <w:color w:val="111111"/>
          <w:sz w:val="28"/>
          <w:sz w:val="28"/>
          <w:szCs w:val="28"/>
          <w:rtl w:val="true"/>
          <w:lang w:bidi="fa-IR"/>
        </w:rPr>
        <w:t>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758"/>
      </w:r>
      <w:r>
        <w:rPr>
          <w:rFonts w:ascii="Amiri" w:hAnsi="Amiri" w:eastAsia="Amiri" w:cs="Amiri"/>
          <w:color w:val="111111"/>
          <w:sz w:val="28"/>
          <w:sz w:val="28"/>
          <w:szCs w:val="28"/>
          <w:rtl w:val="true"/>
          <w:lang w:bidi="ar-SA"/>
        </w:rPr>
        <w:t>ولايُغسَل منه الثوب ولا الجسد، إنما هو بمنزلة البزاق والمخاط</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۱۳۸۳۷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عمر بن اُذينة ، عن بريد بن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الَمذي؟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الوضوء ولا يُغسَل منه ثوب ولا جَسد، إنّما هو </w:t>
      </w:r>
    </w:p>
    <w:p>
      <w:pPr>
        <w:pStyle w:val="BookText"/>
        <w:rPr/>
      </w:pPr>
      <w:r>
        <w:rPr>
          <w:rFonts w:ascii="Amiri" w:hAnsi="Amiri" w:eastAsia="Amiri" w:cs="Amiri"/>
          <w:color w:val="111111"/>
          <w:sz w:val="28"/>
          <w:sz w:val="28"/>
          <w:szCs w:val="28"/>
          <w:rtl w:val="true"/>
          <w:lang w:bidi="ar-SA"/>
        </w:rPr>
        <w:t>بمنزلة المخاط والبزاق</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ابراهيم بن هاشم ، عن ابن أبي عمير، عن عمر بن اذينة ، عن يزيد بن معاوية مثله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البصاق والمخاط</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۱۳۸۳۸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الحسين بن الحسن بن أبان ، عن الحسين بن سعيد، عن حماد، عن حريز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زيد الشحام وزرارة ومحمّد ابن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من ذَكَرك شيء من مَذي أو وَدي</w:t>
      </w:r>
      <w:r>
        <w:rPr>
          <w:rStyle w:val="FootnoteAnchor"/>
          <w:rtl w:val="true"/>
        </w:rPr>
        <w:footnoteReference w:id="762"/>
      </w:r>
      <w:r>
        <w:rPr>
          <w:rFonts w:ascii="Amiri" w:hAnsi="Amiri" w:eastAsia="Amiri" w:cs="Amiri"/>
          <w:color w:val="111111"/>
          <w:sz w:val="28"/>
          <w:sz w:val="28"/>
          <w:szCs w:val="28"/>
          <w:rtl w:val="true"/>
          <w:lang w:bidi="ar-SA"/>
        </w:rPr>
        <w:t>فلاتغسله ولاتقطع له الصلاة ولا تنقض له الوضوء إنما ذلك</w:t>
      </w:r>
      <w:r>
        <w:rPr>
          <w:rStyle w:val="FootnoteAnchor"/>
          <w:rtl w:val="true"/>
        </w:rPr>
        <w:footnoteReference w:id="763"/>
      </w:r>
      <w:r>
        <w:rPr>
          <w:rFonts w:ascii="Amiri" w:hAnsi="Amiri" w:eastAsia="Amiri" w:cs="Amiri"/>
          <w:color w:val="111111"/>
          <w:sz w:val="28"/>
          <w:sz w:val="28"/>
          <w:szCs w:val="28"/>
          <w:rtl w:val="true"/>
          <w:lang w:bidi="ar-SA"/>
        </w:rPr>
        <w:t xml:space="preserve">بمنزلة النخامة، وكلُّ شيء خرج منك بعد الوضوء فانّه من الحبائل </w:t>
      </w:r>
      <w:r>
        <w:rPr>
          <w:rStyle w:val="FootnoteAnchor"/>
          <w:rtl w:val="true"/>
        </w:rPr>
        <w:footnoteReference w:id="764"/>
      </w:r>
      <w:r>
        <w:rPr>
          <w:rFonts w:ascii="IRNazanin" w:hAnsi="IRNazanin" w:eastAsia="IRNazanin"/>
          <w:color w:val="111111"/>
          <w:sz w:val="28"/>
          <w:sz w:val="28"/>
          <w:szCs w:val="28"/>
          <w:rtl w:val="true"/>
          <w:lang w:bidi="fa-IR"/>
        </w:rPr>
        <w:t>و</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مثله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۱۳۸۳۹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بن الحسن ، عن أبيه، عن محمد بن الحسن الصفار، </w:t>
      </w:r>
    </w:p>
    <w:p>
      <w:pPr>
        <w:pStyle w:val="BookText"/>
        <w:rPr/>
      </w:pPr>
      <w:r>
        <w:rPr>
          <w:rFonts w:ascii="Amiri" w:hAnsi="Amiri" w:eastAsia="Amiri" w:cs="Amiri"/>
          <w:color w:val="111111"/>
          <w:sz w:val="28"/>
          <w:sz w:val="28"/>
          <w:szCs w:val="28"/>
          <w:rtl w:val="true"/>
          <w:lang w:bidi="ar-SA"/>
        </w:rPr>
        <w:t xml:space="preserve">عن أحمد بن محمد بن عيسى، عن الحسين بن سعيد، عن ابن أبي عمير، عن غير واحد من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المذي من الشهوة ولا من الانِعَاظ</w:t>
      </w:r>
      <w:r>
        <w:rPr>
          <w:rStyle w:val="FootnoteAnchor"/>
          <w:rtl w:val="true"/>
        </w:rPr>
        <w:footnoteReference w:id="767"/>
      </w:r>
      <w:r>
        <w:rPr>
          <w:rFonts w:ascii="Amiri" w:hAnsi="Amiri" w:eastAsia="Amiri" w:cs="Amiri"/>
          <w:color w:val="111111"/>
          <w:sz w:val="28"/>
          <w:sz w:val="28"/>
          <w:szCs w:val="28"/>
          <w:rtl w:val="true"/>
          <w:lang w:bidi="ar-SA"/>
        </w:rPr>
        <w:t>ولا من القُبلة ولامن مسّ الفرج ولا من المضاجعة</w:t>
      </w:r>
      <w:r>
        <w:rPr>
          <w:rStyle w:val="FootnoteAnchor"/>
          <w:rtl w:val="true"/>
        </w:rPr>
        <w:footnoteReference w:id="768"/>
      </w:r>
      <w:r>
        <w:rPr>
          <w:rFonts w:ascii="IRNazanin" w:hAnsi="IRNazanin" w:eastAsia="IRNazanin"/>
          <w:color w:val="111111"/>
          <w:sz w:val="28"/>
          <w:sz w:val="28"/>
          <w:szCs w:val="28"/>
          <w:rtl w:val="true"/>
          <w:lang w:bidi="fa-IR"/>
        </w:rPr>
        <w:t>وضوء، ولایُغسَل منه الثوب ولا الجسد</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مثله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أبيه، عن الحسين بن الحسن بن أبان، عن الحسين بن سعيد مثله</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حماد، عن  حریز ،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سأل من ذَکَرك شيء من مَذي أو وَدي وأنت في الصلاة فلاتغسله ولاتقطع الصلاة ولاتنقض له الوضوء، وأن بلغ عقيبك، فانما ذلك بمنزلة النخامة، وكلّ شيء يخرج منك بعد الوضوء فانه من الحبائل أو من البواسير وليس بشيء فلاتغسله من ثوبك الّا ان تقذره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ابراهيم ،  عن أبيه بهذا الإسناد نحوه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علي بن الحسين 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ينقض الوضوء الغائط والبول، والريح تخرج من الدُّبُر، والمذي وهو الماء الرقيق يخرج من الاحليل بشهوة الجماع من غير جماع، فان جاء ماء دافق غليظ فهو المنيّ ففيه الغُسل، وان كان المذي لا يكاد أن ينقطع تَوضّأ صاحبه لكل صلاة واتّخذ کیساً يجعلهُ على احليله، ويتوضّأ عند قيامه للصلاة، ويرشّ مكان الاحليل بالماء، ويضمّ عليه ذلك الكيس ويصلّي، فان احسَّ بللاً؟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ولايدع الصلاة</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الأحاديث المتعدّدة عدم ناقضيّة المذي للوضوء وان  كان خروجه عن شهوة، خلافاً للعامَّة حيث انَّ المشهور بينهم هو  الناقضية إمّا مطلقاً أو في صورة خروجه بشهوة، فالأحاديث التي تثبت ناقضيَّة المذي للوضوء ينبغي أن تُحمل على التقيَّة أو استحباب الوضوء، والله العالم </w:t>
      </w:r>
      <w:r>
        <w:rPr>
          <w:rFonts w:eastAsia="Amiri" w:cs="Amiri" w:ascii="Amiri" w:hAnsi="Amiri"/>
          <w:color w:val="111111"/>
          <w:sz w:val="28"/>
          <w:szCs w:val="28"/>
          <w:rtl w:val="true"/>
          <w:lang w:bidi="ar-SA"/>
        </w:rPr>
        <w:t xml:space="preserve">. </w:t>
      </w:r>
      <w:bookmarkStart w:id="258" w:name="pg13452_117959"/>
    </w:p>
    <w:p>
      <w:pPr>
        <w:pStyle w:val="Heading4"/>
        <w:numPr>
          <w:ilvl w:val="3"/>
          <w:numId w:val="1"/>
        </w:numPr>
        <w:rPr/>
      </w:pPr>
      <w:bookmarkStart w:id="259" w:name="__RefHeading___Toc1188114_2616395394"/>
      <w:bookmarkStart w:id="260" w:name="_Toc92"/>
      <w:bookmarkEnd w:id="258"/>
      <w:bookmarkEnd w:id="259"/>
      <w:r>
        <w:rPr>
          <w:rtl w:val="true"/>
        </w:rPr>
        <w:t xml:space="preserve">باب </w:t>
      </w:r>
      <w:r>
        <w:rPr>
          <w:rtl w:val="true"/>
        </w:rPr>
        <w:t>(</w:t>
      </w:r>
      <w:r>
        <w:rPr/>
        <w:t>۱۷</w:t>
      </w:r>
      <w:r>
        <w:rPr>
          <w:rtl w:val="true"/>
        </w:rPr>
        <w:t xml:space="preserve">) </w:t>
      </w:r>
      <w:r>
        <w:rPr>
          <w:rtl w:val="true"/>
        </w:rPr>
        <w:t>تقليم الأظفار وأخذ الشَّعر لاينقضان الوضوء</w:t>
      </w:r>
      <w:bookmarkEnd w:id="260"/>
    </w:p>
    <w:p>
      <w:pPr>
        <w:pStyle w:val="BookText"/>
        <w:rPr/>
      </w:pPr>
      <w:r>
        <w:rPr>
          <w:rFonts w:eastAsia="IRNazanin" w:cs="IRNazanin"/>
          <w:color w:val="111111"/>
          <w:sz w:val="28"/>
          <w:szCs w:val="28"/>
          <w:lang w:bidi="fa-IR"/>
        </w:rPr>
        <w:t>13842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عن الفضل بن شاذان ،  عن صفوان بن يحيى، عن ابن مسکان ، عن محمد الحلبي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على طهر فيأخذ</w:t>
      </w:r>
      <w:r>
        <w:rPr>
          <w:rStyle w:val="FootnoteAnchor"/>
          <w:rtl w:val="true"/>
        </w:rPr>
        <w:footnoteReference w:id="775"/>
      </w:r>
      <w:r>
        <w:rPr>
          <w:rFonts w:ascii="Amiri" w:hAnsi="Amiri" w:eastAsia="Amiri" w:cs="Amiri"/>
          <w:color w:val="111111"/>
          <w:sz w:val="28"/>
          <w:sz w:val="28"/>
          <w:szCs w:val="28"/>
          <w:rtl w:val="true"/>
          <w:lang w:bidi="ar-SA"/>
        </w:rPr>
        <w:t xml:space="preserve"> من أظفاره أو شَعره أيعيد الوضوء؟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يمسح رأسه وأظفاره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يزعمون أن فيه الوضوء؟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خاصموكم فلا تخاصموهم وقولوا هكذا السُّنة</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 عن محمد بن اسماعيل مثله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القاسم جعفر  ابن محمد، عن محمد بن يعقوب مثله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اسماعیل بن جابر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يأخذ سن اظافيره وشاربه أیمسحه  بالماء؟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طهور</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أيوب بن  نوح، عن صفوان بن يحيى، عن سعيد بن عبدالله الاعرج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من اظفاري ومن شاربي واحلق رأسي أفاغتسل؟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ليس عليك 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فأتوضَّأ؟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عليك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 على اظفاري الماء؟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طهور ليس عليك مسح</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قلّم اظافيره وأخذ شاربه أو حلق رأسه بعد الوضوء؟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لم يزد ذلك الا طهارة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ومحمد بن يحيى، عن محمد بن أحمد، عن أحمد بن الحسن، عن عمرو بن سعيد، عن مصدّق بن صدقة،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261" w:name="pg13452_117961"/>
    </w:p>
    <w:p>
      <w:pPr>
        <w:pStyle w:val="BookText"/>
        <w:rPr/>
      </w:pPr>
      <w:bookmarkEnd w:id="261"/>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يقرض من شَعره بأسنانه أیمسحه بالماء قبل أن يصلّي؟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إنما ذلك في الحديد</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بن  الحسن مثله</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 في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ضرب من الاستحباب دون الايجاب </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188116_2616395394"/>
      <w:bookmarkStart w:id="263" w:name="_Toc93"/>
      <w:bookmarkEnd w:id="262"/>
      <w:r>
        <w:rPr>
          <w:rtl w:val="true"/>
        </w:rPr>
        <w:t xml:space="preserve">باب </w:t>
      </w:r>
      <w:r>
        <w:rPr>
          <w:rtl w:val="true"/>
        </w:rPr>
        <w:t>(</w:t>
      </w:r>
      <w:r>
        <w:rPr/>
        <w:t>۱۸</w:t>
      </w:r>
      <w:r>
        <w:rPr>
          <w:rtl w:val="true"/>
        </w:rPr>
        <w:t xml:space="preserve">) </w:t>
      </w:r>
      <w:r>
        <w:rPr>
          <w:rtl w:val="true"/>
        </w:rPr>
        <w:t>الأكل والشرب لاينقضان الوضوء</w:t>
      </w:r>
      <w:bookmarkEnd w:id="263"/>
    </w:p>
    <w:p>
      <w:pPr>
        <w:pStyle w:val="BookText"/>
        <w:rPr/>
      </w:pPr>
      <w:r>
        <w:rPr>
          <w:rFonts w:eastAsia="Times New Roman" w:cs="Times New Roman" w:ascii="Times New Roman" w:hAnsi="Times New Roman"/>
          <w:color w:val="111111"/>
          <w:sz w:val="28"/>
          <w:szCs w:val="28"/>
          <w:lang w:val="en-US" w:bidi="en-US"/>
        </w:rPr>
        <w:t>13847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النضر ، عن هشام بن  سالم، 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يُتوضَّأ من الطعام أو شرب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البان البقر والابل والغنم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وأبوالها ولحومها؟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لايُتوضَّأ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w:t>
      </w:r>
    </w:p>
    <w:p>
      <w:pPr>
        <w:pStyle w:val="BookText"/>
        <w:rPr/>
      </w:pPr>
      <w:r>
        <w:rPr>
          <w:rFonts w:ascii="Amiri" w:hAnsi="Amiri" w:eastAsia="Amiri" w:cs="Amiri"/>
          <w:color w:val="111111"/>
          <w:sz w:val="28"/>
          <w:sz w:val="28"/>
          <w:szCs w:val="28"/>
          <w:rtl w:val="true"/>
          <w:lang w:bidi="ar-SA"/>
        </w:rPr>
        <w:t>محمد، عن أبيه، عن الحسين بن الحسن بن ابان، عن الحسين  بن سعيد مثله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أبيه، عن النضر بن سوید، عن  هشام بن سالم، عن سليمان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يُتوضَّأ من الطعام أو من شرب اللَّبن؟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جعفر بن محمد، عن ابن القدّاح، عن أبي عبدالله، 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زينب بنت ام سلمة،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بكتف شاة فأكل منها ثم اذّن بالعصر</w:t>
      </w:r>
      <w:r>
        <w:rPr>
          <w:rStyle w:val="FootnoteAnchor"/>
          <w:rtl w:val="true"/>
        </w:rPr>
        <w:footnoteReference w:id="786"/>
      </w:r>
      <w:r>
        <w:rPr>
          <w:rFonts w:ascii="Amiri" w:hAnsi="Amiri" w:eastAsia="Amiri" w:cs="Amiri"/>
          <w:color w:val="111111"/>
          <w:sz w:val="28"/>
          <w:sz w:val="28"/>
          <w:szCs w:val="28"/>
          <w:rtl w:val="true"/>
          <w:lang w:bidi="ar-SA"/>
        </w:rPr>
        <w:t>فصلّی ولم يمسّ ماء</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۱۳۸۵۰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عثمان بن عيسى، عن سماعة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 لحماً أو شرب لبناً هل عليه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 أكل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كتف </w:t>
      </w:r>
    </w:p>
    <w:p>
      <w:pPr>
        <w:pStyle w:val="BookText"/>
        <w:rPr/>
      </w:pPr>
      <w:r>
        <w:rPr>
          <w:rFonts w:ascii="Amiri" w:hAnsi="Amiri" w:eastAsia="Amiri" w:cs="Amiri"/>
          <w:color w:val="111111"/>
          <w:sz w:val="28"/>
          <w:sz w:val="28"/>
          <w:szCs w:val="28"/>
          <w:rtl w:val="true"/>
          <w:lang w:bidi="ar-SA"/>
        </w:rPr>
        <w:t>شاة ثم صلّى ولم يتوضَّأ</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۱۳۸۵۱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حماد بن عيسى، عن يعقوب بن شعيب،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أيتوضّأ من ألبان الابل؟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من الخبز واللّحم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 عن أبيه، عن صفوان بن يحيى وعبدالله بن المغيرة، عن  محمد بن سنان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 عن الوشاء، عن محمد بن سنان مثله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  عن جده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فناولته کتف شاة، فبينا هو يتعرّقه</w:t>
      </w:r>
      <w:r>
        <w:rPr>
          <w:rStyle w:val="FootnoteAnchor"/>
          <w:rtl w:val="true"/>
        </w:rPr>
        <w:footnoteReference w:id="790"/>
      </w:r>
      <w:r>
        <w:rPr>
          <w:rFonts w:ascii="Amiri" w:hAnsi="Amiri" w:eastAsia="Amiri" w:cs="Amiri"/>
          <w:color w:val="111111"/>
          <w:sz w:val="28"/>
          <w:sz w:val="28"/>
          <w:szCs w:val="28"/>
          <w:rtl w:val="true"/>
          <w:lang w:bidi="ar-SA"/>
        </w:rPr>
        <w:t>اذ جاءه بلال يؤذن للصلاة فقام فصلّى ولم يتوضَّأ</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وحدثتني زينب بنت أم سلمة ، عن أم سلمة بمثل ذلك</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w:t>
      </w:r>
      <w:bookmarkStart w:id="264" w:name="pg13452_117964"/>
    </w:p>
    <w:p>
      <w:pPr>
        <w:pStyle w:val="BookText"/>
        <w:rPr/>
      </w:pPr>
      <w:bookmarkEnd w:id="2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صلاة الغداة، وفي يده كسرة قد غمسها بلين وهو ياكل ويمشي، وبلال يقيم لصلاة الغداة، فدخل فصلّی بالناس من غير أن يمسّ ماء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وضوء مما غيَّرت النار</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أنّه يُبطل الوضوء أكل الطعام الذي طُبخ أو  شُوي على النار </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188118_2616395394"/>
      <w:bookmarkStart w:id="266" w:name="_Toc94"/>
      <w:bookmarkEnd w:id="265"/>
      <w:r>
        <w:rPr>
          <w:rtl w:val="true"/>
        </w:rPr>
        <w:t xml:space="preserve">باب </w:t>
      </w:r>
      <w:r>
        <w:rPr>
          <w:rtl w:val="true"/>
        </w:rPr>
        <w:t>(</w:t>
      </w:r>
      <w:r>
        <w:rPr/>
        <w:t>۱۹</w:t>
      </w:r>
      <w:r>
        <w:rPr>
          <w:rtl w:val="true"/>
        </w:rPr>
        <w:t xml:space="preserve">) </w:t>
      </w:r>
      <w:r>
        <w:rPr>
          <w:rtl w:val="true"/>
        </w:rPr>
        <w:t>حكم صاحب السّلَس والمبطون</w:t>
      </w:r>
      <w:bookmarkEnd w:id="26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حریز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الرجل يقطر منه البول والدم إذا كان في الصلاة</w:t>
      </w:r>
      <w:r>
        <w:rPr>
          <w:rStyle w:val="FootnoteAnchor"/>
          <w:rtl w:val="true"/>
        </w:rPr>
        <w:footnoteReference w:id="795"/>
      </w:r>
      <w:r>
        <w:rPr>
          <w:rFonts w:ascii="IRNazanin" w:hAnsi="IRNazanin" w:eastAsia="IRNazanin"/>
          <w:color w:val="111111"/>
          <w:sz w:val="28"/>
          <w:sz w:val="28"/>
          <w:szCs w:val="28"/>
          <w:rtl w:val="true"/>
          <w:lang w:bidi="fa-IR"/>
        </w:rPr>
        <w:t>اتَّخذ کیساً وجعل فيه قُطناً ثم علَّقه عليه وادخل ذكَره فيه ثم صلّى، يجمع بين الصلاتين الظهر والعصر يؤخِّر الظهر ويعجّل العصر باذان واقامتين، ويؤخِّر المغرب ويعجّل العشاء باذان واقامتين ويفعل ذلك في الصبح</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العياشي ابو النضر ، عن محمد بن نصير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تقطير البول؟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 خريطة إذا صلّی</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۱۳۸۵۷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عن محمد بن  الحسين، عن عثمان بن عيسى،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أخذه تقطير من فرجه إمّا دم وإمّا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فليصنع خريطة وليتوضَّأ وليصلّ فانما ذلك بلاء ابتلي به  فلا يعيدنَّ إلّا من الحَدَث الذي يُتوضَّأ منه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۱۳۸۵۸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عن عبدالله بن  المغيرة، عن منصور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يعتريه البول ولا يقدر على حبسه؟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يقدر على حبسه فالله أولى بالعذر ،  يجعل خريطة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۱۳۸۵۹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محمد بن المثنى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بن  شريح، عن ذريح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البول والتقطير؟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نزل من الحبائل ونشف الرجل حَشَفَته  واجتهد</w:t>
      </w:r>
      <w:r>
        <w:rPr>
          <w:rStyle w:val="FootnoteAnchor"/>
          <w:rtl w:val="true"/>
        </w:rPr>
        <w:footnoteReference w:id="800"/>
      </w:r>
      <w:r>
        <w:rPr>
          <w:rFonts w:ascii="Amiri" w:hAnsi="Amiri" w:eastAsia="Amiri" w:cs="Amiri"/>
          <w:color w:val="111111"/>
          <w:sz w:val="28"/>
          <w:sz w:val="28"/>
          <w:szCs w:val="28"/>
          <w:rtl w:val="true"/>
          <w:lang w:bidi="ar-SA"/>
        </w:rPr>
        <w:t>ثم ان كان بعد ذلك شيء فليس بشيء</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bookmarkStart w:id="267" w:name="pg13452_117967"/>
    </w:p>
    <w:p>
      <w:pPr>
        <w:pStyle w:val="Heading3"/>
        <w:numPr>
          <w:ilvl w:val="2"/>
          <w:numId w:val="1"/>
        </w:numPr>
        <w:rPr/>
      </w:pPr>
      <w:bookmarkStart w:id="268" w:name="__RefHeading___Toc1188120_2616395394"/>
      <w:bookmarkStart w:id="269" w:name="_Toc95"/>
      <w:bookmarkEnd w:id="267"/>
      <w:bookmarkEnd w:id="268"/>
      <w:r>
        <w:rPr>
          <w:rtl w:val="true"/>
        </w:rPr>
        <w:t>أبواب الوضوء</w:t>
      </w:r>
      <w:bookmarkEnd w:id="269"/>
    </w:p>
    <w:p>
      <w:pPr>
        <w:pStyle w:val="Heading4"/>
        <w:numPr>
          <w:ilvl w:val="3"/>
          <w:numId w:val="1"/>
        </w:numPr>
        <w:rPr/>
      </w:pPr>
      <w:bookmarkStart w:id="270" w:name="__RefHeading___Toc1188122_2616395394"/>
      <w:bookmarkStart w:id="271" w:name="_Toc96"/>
      <w:bookmarkEnd w:id="270"/>
      <w:r>
        <w:rPr>
          <w:rtl w:val="true"/>
        </w:rPr>
        <w:t xml:space="preserve">باب </w:t>
      </w:r>
      <w:r>
        <w:rPr>
          <w:rtl w:val="true"/>
        </w:rPr>
        <w:t>(</w:t>
      </w:r>
      <w:r>
        <w:rPr/>
        <w:t>1</w:t>
      </w:r>
      <w:r>
        <w:rPr>
          <w:rtl w:val="true"/>
        </w:rPr>
        <w:t xml:space="preserve">) </w:t>
      </w:r>
      <w:r>
        <w:rPr>
          <w:rtl w:val="true"/>
        </w:rPr>
        <w:t>الوضوء من الايمان</w:t>
      </w:r>
      <w:bookmarkEnd w:id="271"/>
    </w:p>
    <w:p>
      <w:pPr>
        <w:pStyle w:val="BookText"/>
        <w:rPr/>
      </w:pPr>
      <w:r>
        <w:rPr>
          <w:rFonts w:eastAsia="Amiri" w:cs="Amiri" w:ascii="Amiri" w:hAnsi="Amiri"/>
          <w:color w:val="111111"/>
          <w:sz w:val="28"/>
          <w:szCs w:val="28"/>
          <w:lang w:bidi="ar-SA"/>
        </w:rPr>
        <w:t>13860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شطر  الإيمان</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13861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الوضوء نصف الايمان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نجّوا أنفسكم، اعملوا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اعمالكم الصلاة، ولا يحافظ على الوضوء الا كلّ مؤمن</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bookmarkStart w:id="272" w:name="pg13452_117968"/>
    </w:p>
    <w:p>
      <w:pPr>
        <w:pStyle w:val="Heading4"/>
        <w:numPr>
          <w:ilvl w:val="3"/>
          <w:numId w:val="1"/>
        </w:numPr>
        <w:rPr/>
      </w:pPr>
      <w:bookmarkStart w:id="273" w:name="__RefHeading___Toc1188124_2616395394"/>
      <w:bookmarkStart w:id="274" w:name="_Toc97"/>
      <w:bookmarkEnd w:id="272"/>
      <w:bookmarkEnd w:id="273"/>
      <w:r>
        <w:rPr>
          <w:rtl w:val="true"/>
        </w:rPr>
        <w:t xml:space="preserve">باب </w:t>
      </w:r>
      <w:r>
        <w:rPr>
          <w:rtl w:val="true"/>
        </w:rPr>
        <w:t>(</w:t>
      </w:r>
      <w:r>
        <w:rPr/>
        <w:t>۲</w:t>
      </w:r>
      <w:r>
        <w:rPr>
          <w:rtl w:val="true"/>
        </w:rPr>
        <w:t xml:space="preserve">) </w:t>
      </w:r>
      <w:r>
        <w:rPr>
          <w:rtl w:val="true"/>
        </w:rPr>
        <w:t>وجوب الوضوء للصلاة</w:t>
      </w:r>
      <w:bookmarkEnd w:id="274"/>
    </w:p>
    <w:p>
      <w:pPr>
        <w:pStyle w:val="BookText"/>
        <w:rPr/>
      </w:pPr>
      <w:r>
        <w:rPr>
          <w:rFonts w:eastAsia="Amiri" w:cs="Amiri" w:ascii="Amiri" w:hAnsi="Amiri"/>
          <w:color w:val="111111"/>
          <w:sz w:val="28"/>
          <w:szCs w:val="28"/>
          <w:lang w:bidi="ar-SA"/>
        </w:rPr>
        <w:t>13863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سهل بن زياد، عن جعفر بن محمد الأشعريّ، عن القدّاح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افتتاح الصلاة الوضوء وتحريمها التكبير وتحليلها التسليم</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الصلاة الّا بطهور</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1188126_2616395394"/>
      <w:bookmarkStart w:id="276" w:name="_Toc98"/>
      <w:bookmarkEnd w:id="275"/>
      <w:r>
        <w:rPr>
          <w:rtl w:val="true"/>
        </w:rPr>
        <w:t xml:space="preserve">باب </w:t>
      </w:r>
      <w:r>
        <w:rPr>
          <w:rtl w:val="true"/>
        </w:rPr>
        <w:t>(</w:t>
      </w:r>
      <w:r>
        <w:rPr/>
        <w:t>۳</w:t>
      </w:r>
      <w:r>
        <w:rPr>
          <w:rtl w:val="true"/>
        </w:rPr>
        <w:t xml:space="preserve">) </w:t>
      </w:r>
      <w:r>
        <w:rPr>
          <w:rtl w:val="true"/>
        </w:rPr>
        <w:t>حكم الوضوء بالماء الجامد</w:t>
      </w:r>
      <w:bookmarkEnd w:id="27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الشيخ ايّده الله تعالى، عن أبي  جعفر محمد بن علي، عن محمد بن الحسن ، عن أحمد بن ادریس، عن محمد بن أحمد بن يحيى، عن أحمد بن محمد، عن عثمان بن عيسى، عن معاوية بن شریح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يصيبنا الدَمَق</w:t>
      </w:r>
      <w:r>
        <w:rPr>
          <w:rStyle w:val="FootnoteAnchor"/>
          <w:rtl w:val="true"/>
        </w:rPr>
        <w:footnoteReference w:id="806"/>
      </w:r>
      <w:r>
        <w:rPr>
          <w:rFonts w:ascii="Amiri" w:hAnsi="Amiri" w:eastAsia="Amiri" w:cs="Amiri"/>
          <w:color w:val="111111"/>
          <w:sz w:val="28"/>
          <w:sz w:val="28"/>
          <w:szCs w:val="28"/>
          <w:rtl w:val="true"/>
          <w:lang w:bidi="ar-SA"/>
        </w:rPr>
        <w:t xml:space="preserve">والثلج ونريد أن نتوضأ ولانجد إلّا ماء جامداً فكيف أتوضأ أدلك به جلدي؟ </w:t>
      </w:r>
      <w:bookmarkStart w:id="277" w:name="pg13452_117969"/>
    </w:p>
    <w:p>
      <w:pPr>
        <w:pStyle w:val="BookText"/>
        <w:rPr/>
      </w:pPr>
      <w:bookmarkEnd w:id="277"/>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عبيدالله، عن أحمد بن محمد  ابن يحيى، عن أبيه، عن محمد بن أحمد بن يحيى مثله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1188128_2616395394"/>
      <w:bookmarkStart w:id="279" w:name="_Toc99"/>
      <w:bookmarkEnd w:id="278"/>
      <w:r>
        <w:rPr>
          <w:rtl w:val="true"/>
        </w:rPr>
        <w:t xml:space="preserve">باب </w:t>
      </w:r>
      <w:r>
        <w:rPr>
          <w:rtl w:val="true"/>
        </w:rPr>
        <w:t>(</w:t>
      </w:r>
      <w:r>
        <w:rPr/>
        <w:t>4</w:t>
      </w:r>
      <w:r>
        <w:rPr>
          <w:rtl w:val="true"/>
        </w:rPr>
        <w:t xml:space="preserve">) </w:t>
      </w:r>
      <w:r>
        <w:rPr>
          <w:rtl w:val="true"/>
        </w:rPr>
        <w:t>حرمة الصلاة بلا وضوء</w:t>
      </w:r>
      <w:bookmarkEnd w:id="279"/>
    </w:p>
    <w:p>
      <w:pPr>
        <w:pStyle w:val="BookText"/>
        <w:rPr/>
      </w:pPr>
      <w:r>
        <w:rPr>
          <w:rFonts w:eastAsia="IRNazanin" w:cs="IRNazanin"/>
          <w:color w:val="111111"/>
          <w:sz w:val="28"/>
          <w:szCs w:val="28"/>
          <w:lang w:bidi="fa-IR"/>
        </w:rPr>
        <w:t>13866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مسعدة بن صدقة أنّ قائلاً  قال لجعفر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إنّي أمرُّ بقوم ناصبيّة وقد اُقيمت لهم الصلاة وأنا على غير وضوء فإن لم أدخل معهم في الصلاة قالوا ما شاؤوا أن يقولوا أفأصلّي معهم ثمَّ أتوضّأ إذا انصرفت واُصلّي؟  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 أفما يخاف من  يصلّي على غير وضوء أن تأخذه الأرض خسفاً</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1188130_2616395394"/>
      <w:bookmarkStart w:id="281" w:name="_Toc100"/>
      <w:bookmarkEnd w:id="280"/>
      <w:r>
        <w:rPr>
          <w:rtl w:val="true"/>
        </w:rPr>
        <w:t xml:space="preserve">باب </w:t>
      </w:r>
      <w:r>
        <w:rPr>
          <w:rtl w:val="true"/>
        </w:rPr>
        <w:t>(</w:t>
      </w:r>
      <w:r>
        <w:rPr/>
        <w:t>۵</w:t>
      </w:r>
      <w:r>
        <w:rPr>
          <w:rtl w:val="true"/>
        </w:rPr>
        <w:t xml:space="preserve">) </w:t>
      </w:r>
      <w:r>
        <w:rPr>
          <w:rtl w:val="true"/>
        </w:rPr>
        <w:t>جواز الاتيان بصلوات متعددة بوضوء واحد</w:t>
      </w:r>
      <w:bookmarkEnd w:id="28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الوضوء لايجب الّا من حَدَث، وأن المرء اذا توضّأ صلّی </w:t>
      </w:r>
      <w:bookmarkStart w:id="282" w:name="pg13452_117970"/>
    </w:p>
    <w:p>
      <w:pPr>
        <w:pStyle w:val="BookText"/>
        <w:rPr/>
      </w:pPr>
      <w:bookmarkEnd w:id="282"/>
      <w:r>
        <w:rPr>
          <w:rFonts w:ascii="IRNazanin" w:hAnsi="IRNazanin" w:eastAsia="IRNazanin"/>
          <w:color w:val="111111"/>
          <w:sz w:val="28"/>
          <w:sz w:val="28"/>
          <w:szCs w:val="28"/>
          <w:rtl w:val="true"/>
          <w:lang w:bidi="fa-IR"/>
        </w:rPr>
        <w:t>بوضوئه ذلك ما شاء من الصلوات ما لم يُحدِث أو يَنم أو يجامع أو  یُغم عليه أو يكن منه ما يجب له اعادة الوضوء</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1188132_2616395394"/>
      <w:bookmarkStart w:id="284" w:name="_Toc101"/>
      <w:bookmarkEnd w:id="283"/>
      <w:r>
        <w:rPr>
          <w:rtl w:val="true"/>
        </w:rPr>
        <w:t xml:space="preserve">باب </w:t>
      </w:r>
      <w:r>
        <w:rPr>
          <w:rtl w:val="true"/>
        </w:rPr>
        <w:t>(</w:t>
      </w:r>
      <w:r>
        <w:rPr/>
        <w:t>6</w:t>
      </w:r>
      <w:r>
        <w:rPr>
          <w:rtl w:val="true"/>
        </w:rPr>
        <w:t xml:space="preserve">) </w:t>
      </w:r>
      <w:r>
        <w:rPr>
          <w:rtl w:val="true"/>
        </w:rPr>
        <w:t>جواز تلاوة القرآن بلا وضوء وعدم جواز مسّ كتابته بلا وضوء</w:t>
      </w:r>
      <w:bookmarkEnd w:id="284"/>
    </w:p>
    <w:p>
      <w:pPr>
        <w:pStyle w:val="BookText"/>
        <w:rPr/>
      </w:pPr>
      <w:r>
        <w:rPr>
          <w:rFonts w:eastAsia="Amiri" w:cs="Amiri" w:ascii="Amiri" w:hAnsi="Amiri"/>
          <w:color w:val="111111"/>
          <w:sz w:val="28"/>
          <w:szCs w:val="28"/>
          <w:lang w:bidi="ar-SA"/>
        </w:rPr>
        <w:t>13868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بن سعيد، عن حماد بن عيسى، عن الحسين بن المختار،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قرأ في المصحف وهو على غير 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يمسّ الكتاب</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القاسم جعفر بن محمد، عن محمد بن یعقوب، عن محمد بن يحيي مثله</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عن أبيه، عن الحسين بن الحسن بن أبان، عن الحسين بن سعيد مثله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محمد بن الحسن الصفار و اسماعیل بن </w:t>
      </w:r>
      <w:bookmarkStart w:id="285" w:name="pg13452_117971"/>
    </w:p>
    <w:p>
      <w:pPr>
        <w:pStyle w:val="BookText"/>
        <w:rPr/>
      </w:pPr>
      <w:bookmarkEnd w:id="285"/>
      <w:r>
        <w:rPr>
          <w:rFonts w:ascii="IRNazanin" w:hAnsi="IRNazanin" w:eastAsia="IRNazanin"/>
          <w:color w:val="111111"/>
          <w:sz w:val="28"/>
          <w:sz w:val="28"/>
          <w:szCs w:val="28"/>
          <w:rtl w:val="true"/>
          <w:lang w:bidi="fa-IR"/>
        </w:rPr>
        <w:t xml:space="preserve">عبدالله، عن أحمد بن محمد، عن الحسين بن سعيد، عن حماد، عن حریز ، عمّن أخبره،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أسماعيل بن أبي عبدالله عنده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 اقرأ المصحف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على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لاتمسّ الكتاب</w:t>
      </w:r>
      <w:r>
        <w:rPr>
          <w:rStyle w:val="FootnoteAnchor"/>
          <w:rtl w:val="true"/>
        </w:rPr>
        <w:footnoteReference w:id="814"/>
      </w:r>
      <w:r>
        <w:rPr>
          <w:rFonts w:ascii="IRNazanin" w:hAnsi="IRNazanin" w:eastAsia="IRNazanin"/>
          <w:color w:val="111111"/>
          <w:sz w:val="28"/>
          <w:sz w:val="28"/>
          <w:szCs w:val="28"/>
          <w:rtl w:val="true"/>
          <w:lang w:bidi="fa-IR"/>
        </w:rPr>
        <w:t>، ومسّ الورق واقرأه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عن أبيه، عن الحسين بن الحسن بن أبان ، عن الحسين بن سعيد مثله واسقط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واقرأه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1188134_2616395394"/>
      <w:bookmarkStart w:id="287" w:name="_Toc102"/>
      <w:bookmarkEnd w:id="286"/>
      <w:r>
        <w:rPr>
          <w:rtl w:val="true"/>
        </w:rPr>
        <w:t xml:space="preserve">باب </w:t>
      </w:r>
      <w:r>
        <w:rPr>
          <w:rtl w:val="true"/>
        </w:rPr>
        <w:t>(</w:t>
      </w:r>
      <w:r>
        <w:rPr/>
        <w:t>۷</w:t>
      </w:r>
      <w:r>
        <w:rPr>
          <w:rtl w:val="true"/>
        </w:rPr>
        <w:t xml:space="preserve">) </w:t>
      </w:r>
      <w:r>
        <w:rPr>
          <w:rtl w:val="true"/>
        </w:rPr>
        <w:t>استحباب الوضوء على الوضوء</w:t>
      </w:r>
      <w:bookmarkEnd w:id="287"/>
    </w:p>
    <w:p>
      <w:pPr>
        <w:pStyle w:val="BookText"/>
        <w:rPr/>
      </w:pPr>
      <w:r>
        <w:rPr>
          <w:rFonts w:ascii="Amiri" w:hAnsi="Amiri" w:eastAsia="Amiri" w:cs="Amiri"/>
          <w:color w:val="111111"/>
          <w:sz w:val="28"/>
          <w:sz w:val="28"/>
          <w:szCs w:val="28"/>
          <w:lang w:bidi="ar-SA"/>
        </w:rPr>
        <w:t>۱۳۸۷۰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وأحمد بن إدريس، عن أحمد بن إسحاق، عن سعدان،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على الطُّهر عشر حسنات</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۱۳۸۷۱</w:t>
      </w:r>
      <w:r>
        <w:rPr>
          <w:rFonts w:ascii="Amiri" w:hAnsi="Amiri" w:eastAsia="Amiri" w:cs="Amiri"/>
          <w:color w:val="111111"/>
          <w:sz w:val="28"/>
          <w:sz w:val="28"/>
          <w:szCs w:val="28"/>
          <w:rtl w:val="true"/>
          <w:lang w:bidi="ar-SA"/>
        </w:rPr>
        <w:t>۔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القاسم بن يحيى، عن جدّه  الحسن بن راشد، عن ابن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بعد الطهور عشر حسنات، </w:t>
      </w:r>
      <w:bookmarkStart w:id="288" w:name="pg13452_117972"/>
    </w:p>
    <w:p>
      <w:pPr>
        <w:pStyle w:val="BookText"/>
        <w:rPr/>
      </w:pPr>
      <w:bookmarkEnd w:id="288"/>
      <w:r>
        <w:rPr>
          <w:rFonts w:ascii="Amiri" w:hAnsi="Amiri" w:eastAsia="Amiri" w:cs="Amiri"/>
          <w:color w:val="111111"/>
          <w:sz w:val="28"/>
          <w:sz w:val="28"/>
          <w:szCs w:val="28"/>
          <w:rtl w:val="true"/>
          <w:lang w:bidi="ar-SA"/>
        </w:rPr>
        <w:t>فتطهّروا</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۱۳۸۷۲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الحسين السعدآبادي، عن أحمد بن أبي عبدالله البرقي، عن أبيه، عن محمد بن سنان، عن المفضّل بن عمر،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جدّد وضوءه لغير صلاة</w:t>
      </w:r>
      <w:r>
        <w:rPr>
          <w:rStyle w:val="FootnoteAnchor"/>
          <w:rtl w:val="true"/>
        </w:rPr>
        <w:footnoteReference w:id="819"/>
      </w:r>
      <w:r>
        <w:rPr>
          <w:rFonts w:ascii="Amiri" w:hAnsi="Amiri" w:eastAsia="Amiri" w:cs="Amiri"/>
          <w:color w:val="111111"/>
          <w:sz w:val="28"/>
          <w:sz w:val="28"/>
          <w:szCs w:val="28"/>
          <w:rtl w:val="true"/>
          <w:lang w:bidi="ar-SA"/>
        </w:rPr>
        <w:t>جدّد الله توبته من غير استغفار</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1188136_2616395394"/>
      <w:bookmarkStart w:id="290" w:name="_Toc103"/>
      <w:bookmarkEnd w:id="289"/>
      <w:r>
        <w:rPr>
          <w:rtl w:val="true"/>
        </w:rPr>
        <w:t xml:space="preserve">باب </w:t>
      </w:r>
      <w:r>
        <w:rPr>
          <w:rtl w:val="true"/>
        </w:rPr>
        <w:t>(</w:t>
      </w:r>
      <w:r>
        <w:rPr/>
        <w:t>۸</w:t>
      </w:r>
      <w:r>
        <w:rPr>
          <w:rtl w:val="true"/>
        </w:rPr>
        <w:t xml:space="preserve">) </w:t>
      </w:r>
      <w:r>
        <w:rPr>
          <w:rtl w:val="true"/>
        </w:rPr>
        <w:t>استحباب الوضوء لكلّ صلاة</w:t>
      </w:r>
      <w:bookmarkEnd w:id="290"/>
    </w:p>
    <w:p>
      <w:pPr>
        <w:pStyle w:val="BookText"/>
        <w:rPr/>
      </w:pPr>
      <w:r>
        <w:rPr>
          <w:rFonts w:ascii="IRNazanin" w:hAnsi="IRNazanin" w:eastAsia="IRNazanin"/>
          <w:color w:val="111111"/>
          <w:sz w:val="28"/>
          <w:sz w:val="28"/>
          <w:szCs w:val="28"/>
          <w:lang w:bidi="fa-IR"/>
        </w:rPr>
        <w:t>۱۳۸۷۳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بأسناد منقطع رواه عمرو بن أبي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سمع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لأعجب ممَّن يرغب أن يتوضأ اثنتين اثنتين وقد توضّأ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اثنتين اثنتين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يجدّد الوضوء لكلّ فريضة ولكل صلاة</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يتوضّأ لكل ص لاة ويقرأ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w:t>
      </w:r>
      <w:bookmarkStart w:id="291" w:name="pg13452_117973"/>
    </w:p>
    <w:p>
      <w:pPr>
        <w:pStyle w:val="BookText"/>
        <w:rPr/>
      </w:pPr>
      <w:bookmarkEnd w:id="291"/>
      <w:r>
        <w:rPr>
          <w:rFonts w:ascii="Amiri" w:hAnsi="Amiri" w:eastAsia="Amiri" w:cs="Amiri"/>
          <w:color w:val="111111"/>
          <w:sz w:val="28"/>
          <w:sz w:val="28"/>
          <w:szCs w:val="28"/>
          <w:rtl w:val="true"/>
          <w:lang w:bidi="ar-SA"/>
        </w:rPr>
        <w:t xml:space="preserve">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بذلك الفضل، وقد 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بوضوء واحد</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 w:name="__RefHeading___Toc1188138_2616395394"/>
      <w:bookmarkStart w:id="293" w:name="_Toc104"/>
      <w:bookmarkEnd w:id="292"/>
      <w:r>
        <w:rPr>
          <w:rtl w:val="true"/>
        </w:rPr>
        <w:t xml:space="preserve">باب </w:t>
      </w:r>
      <w:r>
        <w:rPr>
          <w:rtl w:val="true"/>
        </w:rPr>
        <w:t>(</w:t>
      </w:r>
      <w:r>
        <w:rPr/>
        <w:t>۹</w:t>
      </w:r>
      <w:r>
        <w:rPr>
          <w:rtl w:val="true"/>
        </w:rPr>
        <w:t xml:space="preserve">) </w:t>
      </w:r>
      <w:r>
        <w:rPr>
          <w:rtl w:val="true"/>
        </w:rPr>
        <w:t>استحباب الوضوء عند النوم</w:t>
      </w:r>
      <w:bookmarkEnd w:id="293"/>
    </w:p>
    <w:p>
      <w:pPr>
        <w:pStyle w:val="BookText"/>
        <w:rPr/>
      </w:pPr>
      <w:r>
        <w:rPr>
          <w:rFonts w:eastAsia="IRNazanin" w:cs="IRNazanin"/>
          <w:color w:val="111111"/>
          <w:sz w:val="28"/>
          <w:szCs w:val="28"/>
          <w:lang w:bidi="fa-IR"/>
        </w:rPr>
        <w:t>13875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تطهّر ثم أوى إلى فراشه بات و فراشه کمسجده، وإن</w:t>
      </w:r>
      <w:r>
        <w:rPr>
          <w:rStyle w:val="FootnoteAnchor"/>
          <w:rtl w:val="true"/>
        </w:rPr>
        <w:footnoteReference w:id="824"/>
      </w:r>
      <w:r>
        <w:rPr>
          <w:rFonts w:ascii="Amiri" w:hAnsi="Amiri" w:eastAsia="Amiri" w:cs="Amiri"/>
          <w:color w:val="111111"/>
          <w:sz w:val="28"/>
          <w:sz w:val="28"/>
          <w:szCs w:val="28"/>
          <w:rtl w:val="true"/>
          <w:lang w:bidi="ar-SA"/>
        </w:rPr>
        <w:t>ذكر أنَّه ليس على وضوء فتيمّم</w:t>
      </w:r>
      <w:r>
        <w:rPr>
          <w:rStyle w:val="FootnoteAnchor"/>
          <w:rtl w:val="true"/>
        </w:rPr>
        <w:footnoteReference w:id="825"/>
      </w:r>
      <w:r>
        <w:rPr>
          <w:rFonts w:ascii="Amiri" w:hAnsi="Amiri" w:eastAsia="Amiri" w:cs="Amiri"/>
          <w:color w:val="111111"/>
          <w:sz w:val="28"/>
          <w:sz w:val="28"/>
          <w:szCs w:val="28"/>
          <w:rtl w:val="true"/>
          <w:lang w:bidi="ar-SA"/>
        </w:rPr>
        <w:t xml:space="preserve">من دثاره كائناً ما كان لم يزل في صلاة ما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تطهّر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294" w:name="pg13452_117974"/>
    </w:p>
    <w:p>
      <w:pPr>
        <w:pStyle w:val="Heading4"/>
        <w:numPr>
          <w:ilvl w:val="3"/>
          <w:numId w:val="1"/>
        </w:numPr>
        <w:rPr/>
      </w:pPr>
      <w:bookmarkStart w:id="295" w:name="__RefHeading___Toc1188140_2616395394"/>
      <w:bookmarkStart w:id="296" w:name="_Toc105"/>
      <w:bookmarkEnd w:id="294"/>
      <w:bookmarkEnd w:id="295"/>
      <w:r>
        <w:rPr>
          <w:rtl w:val="true"/>
        </w:rPr>
        <w:t xml:space="preserve">باب </w:t>
      </w:r>
      <w:r>
        <w:rPr>
          <w:rtl w:val="true"/>
        </w:rPr>
        <w:t>(</w:t>
      </w:r>
      <w:r>
        <w:rPr/>
        <w:t>۱۰</w:t>
      </w:r>
      <w:r>
        <w:rPr>
          <w:rtl w:val="true"/>
        </w:rPr>
        <w:t xml:space="preserve">) </w:t>
      </w:r>
      <w:r>
        <w:rPr>
          <w:rtl w:val="true"/>
        </w:rPr>
        <w:t>استحباب الوضوء النوم الجُنُب واكله وشربه</w:t>
      </w:r>
      <w:bookmarkEnd w:id="296"/>
    </w:p>
    <w:p>
      <w:pPr>
        <w:pStyle w:val="BookText"/>
        <w:rPr/>
      </w:pPr>
      <w:r>
        <w:rPr>
          <w:rFonts w:eastAsia="Amiri" w:cs="Amiri" w:ascii="Amiri" w:hAnsi="Amiri"/>
          <w:color w:val="111111"/>
          <w:sz w:val="28"/>
          <w:szCs w:val="28"/>
          <w:lang w:bidi="ar-SA"/>
        </w:rPr>
        <w:t>13876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عبيدالله بن علي الحلبي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أينبغي له أن ينام وهو  جُنُب؟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ذلك حتى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الرجل جُنُباً لم يأكل ولم  يشرب حتى يتوضّأ</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1188142_2616395394"/>
      <w:bookmarkStart w:id="298" w:name="_Toc106"/>
      <w:bookmarkEnd w:id="297"/>
      <w:r>
        <w:rPr>
          <w:rtl w:val="true"/>
        </w:rPr>
        <w:t xml:space="preserve">باب </w:t>
      </w:r>
      <w:r>
        <w:rPr>
          <w:rtl w:val="true"/>
        </w:rPr>
        <w:t>(</w:t>
      </w:r>
      <w:r>
        <w:rPr/>
        <w:t>۱۱</w:t>
      </w:r>
      <w:r>
        <w:rPr>
          <w:rtl w:val="true"/>
        </w:rPr>
        <w:t xml:space="preserve">) </w:t>
      </w:r>
      <w:r>
        <w:rPr>
          <w:rtl w:val="true"/>
        </w:rPr>
        <w:t>استحباب الوضوء بعد الحدَث</w:t>
      </w:r>
      <w:bookmarkEnd w:id="298"/>
    </w:p>
    <w:p>
      <w:pPr>
        <w:pStyle w:val="BookText"/>
        <w:rPr/>
      </w:pPr>
      <w:r>
        <w:rPr>
          <w:rFonts w:ascii="IRNazanin" w:hAnsi="IRNazanin" w:eastAsia="IRNazanin"/>
          <w:color w:val="111111"/>
          <w:sz w:val="28"/>
          <w:sz w:val="28"/>
          <w:szCs w:val="28"/>
          <w:lang w:bidi="fa-IR"/>
        </w:rPr>
        <w:t>۱۳۸۷۷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أنَّ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أذا بالوا توضَّؤوا أو تیمَّموا، مخافة أن تدركهم الساعة</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مخافة أن تدركهم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من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فيموتوا على الوضوء، أو ساعة دخول الوقت ووجوب الصلاة، والله العالم</w:t>
      </w:r>
      <w:r>
        <w:rPr>
          <w:rFonts w:eastAsia="Amiri" w:cs="Amiri" w:ascii="Amiri" w:hAnsi="Amiri"/>
          <w:color w:val="111111"/>
          <w:sz w:val="28"/>
          <w:szCs w:val="28"/>
          <w:rtl w:val="true"/>
          <w:lang w:bidi="ar-SA"/>
        </w:rPr>
        <w:t xml:space="preserve">. </w:t>
      </w:r>
      <w:bookmarkStart w:id="299" w:name="pg13452_117975"/>
    </w:p>
    <w:p>
      <w:pPr>
        <w:pStyle w:val="Heading4"/>
        <w:numPr>
          <w:ilvl w:val="3"/>
          <w:numId w:val="1"/>
        </w:numPr>
        <w:rPr/>
      </w:pPr>
      <w:bookmarkStart w:id="300" w:name="__RefHeading___Toc1188144_2616395394"/>
      <w:bookmarkStart w:id="301" w:name="_Toc107"/>
      <w:bookmarkEnd w:id="299"/>
      <w:bookmarkEnd w:id="300"/>
      <w:r>
        <w:rPr>
          <w:rtl w:val="true"/>
        </w:rPr>
        <w:t xml:space="preserve">باب </w:t>
      </w:r>
      <w:r>
        <w:rPr>
          <w:rtl w:val="true"/>
        </w:rPr>
        <w:t>(</w:t>
      </w:r>
      <w:r>
        <w:rPr/>
        <w:t>۱۲</w:t>
      </w:r>
      <w:r>
        <w:rPr>
          <w:rtl w:val="true"/>
        </w:rPr>
        <w:t xml:space="preserve">) </w:t>
      </w:r>
      <w:r>
        <w:rPr>
          <w:rtl w:val="true"/>
        </w:rPr>
        <w:t>استحباب الوضوء لطلب الحاجة</w:t>
      </w:r>
      <w:bookmarkEnd w:id="301"/>
    </w:p>
    <w:p>
      <w:pPr>
        <w:pStyle w:val="BookText"/>
        <w:rPr/>
      </w:pPr>
      <w:r>
        <w:rPr>
          <w:rFonts w:ascii="Amiri" w:hAnsi="Amiri" w:eastAsia="Amiri" w:cs="Amiri"/>
          <w:color w:val="111111"/>
          <w:sz w:val="28"/>
          <w:sz w:val="28"/>
          <w:szCs w:val="28"/>
          <w:lang w:bidi="ar-SA"/>
        </w:rPr>
        <w:t>۱۳۸۷۸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العباس،  عن سعدان،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حاجة وهو على غير وضوء فلم تُقض فلا يلومنَّ إلّا نفسه</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۱۳۸۷۹</w:t>
      </w:r>
      <w:r>
        <w:rPr>
          <w:rFonts w:ascii="Amiri" w:hAnsi="Amiri" w:eastAsia="Amiri" w:cs="Amiri"/>
          <w:color w:val="111111"/>
          <w:sz w:val="28"/>
          <w:sz w:val="28"/>
          <w:szCs w:val="28"/>
          <w:rtl w:val="true"/>
          <w:lang w:bidi="ar-SA"/>
        </w:rPr>
        <w:t xml:space="preserve">۔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في حاجة على غير وضوء فلم تُقض حاجته فلا يلومنّ الّآ  نفسه</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مثله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1188146_2616395394"/>
      <w:bookmarkStart w:id="303" w:name="_Toc108"/>
      <w:bookmarkEnd w:id="302"/>
      <w:r>
        <w:rPr>
          <w:rtl w:val="true"/>
        </w:rPr>
        <w:t xml:space="preserve">باب </w:t>
      </w:r>
      <w:r>
        <w:rPr>
          <w:rtl w:val="true"/>
        </w:rPr>
        <w:t>(</w:t>
      </w:r>
      <w:r>
        <w:rPr/>
        <w:t>۱۳</w:t>
      </w:r>
      <w:r>
        <w:rPr>
          <w:rtl w:val="true"/>
        </w:rPr>
        <w:t xml:space="preserve">) </w:t>
      </w:r>
      <w:r>
        <w:rPr>
          <w:rtl w:val="true"/>
        </w:rPr>
        <w:t>استحباب الوضوء لاتيان المساجد</w:t>
      </w:r>
      <w:bookmarkEnd w:id="30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۱۳۸۸۰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زياد بن جعفر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ابراهيم، عن أبيه، عن محمد بن أبي عمير، عن مرازم بن حکیم،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باتيان المساجد فأنها بيوت الله في الأرض، ومن أتاها متطهّراً طهّره الله من ذنوبه ، وكُتب من زوّاره فاکثروا فيها من الصلاة والدعاء وصلُّوا من المساجد في بقاع مختلفة، فإن كل بقعة تشهد للمصلّي عليها يوم القيامة</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۱۳۸۸۱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الحسن الصفار، عن محمد بن عيسى، عن  الحسين بن خالد، عن حمّاد بن سليمان، عن عبدالله بن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بيوتي في الأرض المساجد، تضيء لأهل السماء كما تضيء النجوم لأهل الأرض، الا طوبى لمن كانت المساجد بيوته، ألا طوبى لعبد توضّأ في بيته ثمّ زارني في بيتي، ألا إنّ على المزور کرامة الزائر، ألا بشّر المشّائين في الظلمات إلى المساجد بالنور الساطع يوم القيامة</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عيسى الأرمني، عن الحسين بن خالد، عن حمّاد بن سليمان، عن عبدالله بن جعفر،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۱۳۸۸۲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w:t>
      </w:r>
      <w:bookmarkStart w:id="304" w:name="pg13452_117977"/>
    </w:p>
    <w:p>
      <w:pPr>
        <w:pStyle w:val="BookText"/>
        <w:rPr/>
      </w:pPr>
      <w:bookmarkEnd w:id="304"/>
      <w:r>
        <w:rPr>
          <w:rFonts w:ascii="Amiri" w:hAnsi="Amiri" w:eastAsia="Amiri" w:cs="Amiri"/>
          <w:color w:val="111111"/>
          <w:sz w:val="28"/>
          <w:sz w:val="28"/>
          <w:szCs w:val="28"/>
          <w:rtl w:val="true"/>
          <w:lang w:bidi="ar-SA"/>
        </w:rPr>
        <w:t xml:space="preserve">عبدالله، عن محمد بن الحسين، عن صفوان بن يحيى، عن كليب  الصيداوي،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بيوتي في الأرض المساجد، فطوبى لمن تطهَّر في بيته ثم زارني في بيتي، وحقُّ المزور أن يكرم الزائر</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جعفر ، عن محمد بن الحسين مثله</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حديث رقم </w:t>
      </w:r>
      <w:r>
        <w:rPr>
          <w:rFonts w:eastAsia="IRNazanin" w:cs="IRNazanin"/>
          <w:color w:val="111111"/>
          <w:sz w:val="28"/>
          <w:szCs w:val="28"/>
          <w:lang w:bidi="fa-IR"/>
        </w:rPr>
        <w:t>6625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مكتوب في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بيوتي في الأرض  المساجد، فطوبى لعبد تطهّر في بيته ثمَّ زارني في بيتي، ألا إنّ على المزور کرامة الزائر </w:t>
      </w:r>
      <w:r>
        <w:rPr>
          <w:rFonts w:eastAsia="IRNazanin" w:cs="IRNazanin"/>
          <w:color w:val="111111"/>
          <w:sz w:val="28"/>
          <w:szCs w:val="28"/>
          <w:rtl w:val="true"/>
          <w:lang w:bidi="fa-IR"/>
        </w:rPr>
        <w:t>.</w:t>
      </w:r>
    </w:p>
    <w:p>
      <w:pPr>
        <w:pStyle w:val="Heading4"/>
        <w:numPr>
          <w:ilvl w:val="3"/>
          <w:numId w:val="1"/>
        </w:numPr>
        <w:rPr/>
      </w:pPr>
      <w:bookmarkStart w:id="305" w:name="__RefHeading___Toc1188148_2616395394"/>
      <w:bookmarkStart w:id="306" w:name="_Toc109"/>
      <w:bookmarkEnd w:id="305"/>
      <w:r>
        <w:rPr>
          <w:rtl w:val="true"/>
        </w:rPr>
        <w:t xml:space="preserve">باب </w:t>
      </w:r>
      <w:r>
        <w:rPr>
          <w:rtl w:val="true"/>
        </w:rPr>
        <w:t>(</w:t>
      </w:r>
      <w:r>
        <w:rPr/>
        <w:t>14</w:t>
      </w:r>
      <w:r>
        <w:rPr>
          <w:rtl w:val="true"/>
        </w:rPr>
        <w:t xml:space="preserve">) </w:t>
      </w:r>
      <w:r>
        <w:rPr>
          <w:rtl w:val="true"/>
        </w:rPr>
        <w:t>استحباب الوضوء لمن أتى جارية وأراد أن يأتي الاُخرى</w:t>
      </w:r>
      <w:bookmarkEnd w:id="30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۱۳۸۸۳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يعقوب ،  عن ابن أبي نجران، عمّن رواه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الرجل جاريته ثم أراد أن يأتي الاخرى توضّأ</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bookmarkStart w:id="307" w:name="pg13452_117978"/>
    </w:p>
    <w:p>
      <w:pPr>
        <w:pStyle w:val="Heading4"/>
        <w:numPr>
          <w:ilvl w:val="3"/>
          <w:numId w:val="1"/>
        </w:numPr>
        <w:rPr/>
      </w:pPr>
      <w:bookmarkStart w:id="308" w:name="__RefHeading___Toc1188150_2616395394"/>
      <w:bookmarkStart w:id="309" w:name="_Toc110"/>
      <w:bookmarkEnd w:id="307"/>
      <w:bookmarkEnd w:id="308"/>
      <w:r>
        <w:rPr>
          <w:rtl w:val="true"/>
        </w:rPr>
        <w:t xml:space="preserve">باب </w:t>
      </w:r>
      <w:r>
        <w:rPr>
          <w:rtl w:val="true"/>
        </w:rPr>
        <w:t>(</w:t>
      </w:r>
      <w:r>
        <w:rPr/>
        <w:t>15</w:t>
      </w:r>
      <w:r>
        <w:rPr>
          <w:rtl w:val="true"/>
        </w:rPr>
        <w:t xml:space="preserve">) </w:t>
      </w:r>
      <w:r>
        <w:rPr>
          <w:rtl w:val="true"/>
        </w:rPr>
        <w:t>كيفيّة الوضوء، وجملة من أحكامه</w:t>
      </w:r>
      <w:bookmarkEnd w:id="309"/>
    </w:p>
    <w:p>
      <w:pPr>
        <w:pStyle w:val="BookText"/>
        <w:rPr/>
      </w:pPr>
      <w:r>
        <w:rPr>
          <w:rFonts w:eastAsia="IRNazanin" w:cs="IRNazanin"/>
          <w:color w:val="111111"/>
          <w:sz w:val="28"/>
          <w:szCs w:val="28"/>
          <w:lang w:bidi="fa-IR"/>
        </w:rPr>
        <w:t>13884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وغيره، عن سهل بن زیاد،  عن علي بن الحكم، عن الهيثم بن عروة التميمي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8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وُجُوهَكُمْ وَأَيْدِيَكُمْ إِلَى الْمَرَافِقِ </w:t>
      </w:r>
      <w:r>
        <w:rPr>
          <w:rFonts w:eastAsia="Amiri" w:cs="Amiri" w:ascii="Amiri" w:hAnsi="Amiri"/>
          <w:color w:val="111111"/>
          <w:sz w:val="28"/>
          <w:szCs w:val="28"/>
          <w:rtl w:val="true"/>
          <w:lang w:bidi="ar-SA"/>
        </w:rPr>
        <w:t>»</w:t>
      </w:r>
      <w:r>
        <w:rPr>
          <w:rStyle w:val="FootnoteAnchor"/>
          <w:rtl w:val="true"/>
        </w:rPr>
        <w:footnoteReference w:id="8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ومسحت من ظهر كفّي الى  المرفق </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تنزيلها إنّما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وَأَيْدِيَكُمْ 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يده من مرفقه الى أصابعه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محمد بن یعقوب، عن محمد بن الحسين  وغيره ، عن سهل بن زیاد مثله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ضعيف على المشهور لأنَّ راويه سهل بن  زیاد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هكذا تنزيلها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مَفادها ومعناها، بأن يكون المراد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 المعنى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غاية للمغسول لا الغَسل، فلایُفهم الابتداء من الآية وظهر من السنَّة أن الابتداء من المرفق</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۱۳۸۸۵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وأبو  داود جميعاً، عن الحسين بن سعيد، عن فضالة ، عن داود بن فرقد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للوضوء حدّاً مَن تعدّاه لم يؤجَر، وكان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يتلدَّد</w:t>
      </w:r>
      <w:r>
        <w:rPr>
          <w:rStyle w:val="FootnoteAnchor"/>
          <w:rtl w:val="true"/>
        </w:rPr>
        <w:footnoteReference w:id="845"/>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وجهك ويديك وتمسح رأسك ورجليك</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محمد بن يحيى، عن أحمد بن محمد، عن الحسين بن سعيد، عن ابن أبي عمير، عن أبي أيوب، عن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الرأس على مقدّمه</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الحسين بن عبيد الله ، عن أحمد بن محمد، </w:t>
      </w:r>
    </w:p>
    <w:p>
      <w:pPr>
        <w:pStyle w:val="BookText"/>
        <w:rPr/>
      </w:pPr>
      <w:r>
        <w:rPr>
          <w:rFonts w:ascii="Amiri" w:hAnsi="Amiri" w:eastAsia="Amiri" w:cs="Amiri"/>
          <w:color w:val="111111"/>
          <w:sz w:val="28"/>
          <w:sz w:val="28"/>
          <w:szCs w:val="28"/>
          <w:rtl w:val="true"/>
          <w:lang w:bidi="ar-SA"/>
        </w:rPr>
        <w:t>عن أبيه، عن أحمد بن محمد مثله</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علي بن الحكم، عن  أبي أيّوب مثله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۱۳۸۸۷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سعد بن عبدالله، عن أحمد بن محمد بن  عیسی رفعه الى أبي بصير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مسح القدمَين ومسح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الرأس واحدة من مقدّم الرأس ومؤخّره و مسح القدمَين ظاهرهما وباطنهما</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أحمد بن محمد بن عیسی  مثله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هذا الحديث وأمثاله على التقيَّة المنافاته للمُجمع  عليه بين علمائنا من كون المسح على مقدّم الرأس وظاهر القدمین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أحمد بن محمد، عن أبيه، عن سعد بن عبدالله، عن أحمد  ابن محمد، عن العباس، عن محمد بن أبي عمير، عن حماد بن </w:t>
      </w:r>
    </w:p>
    <w:p>
      <w:pPr>
        <w:pStyle w:val="BookText"/>
        <w:rPr/>
      </w:pPr>
      <w:r>
        <w:rPr>
          <w:rFonts w:ascii="Amiri" w:hAnsi="Amiri" w:eastAsia="Amiri" w:cs="Amiri"/>
          <w:color w:val="111111"/>
          <w:sz w:val="28"/>
          <w:sz w:val="28"/>
          <w:szCs w:val="28"/>
          <w:rtl w:val="true"/>
          <w:lang w:bidi="ar-SA"/>
        </w:rPr>
        <w:t xml:space="preserve">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بمسح القدمين مقبلاً ومدبراً</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۱۳۸۸۹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أحمد بن محمد بن الحسن ، عن أبيه، عن الحسين بن الحسن بن أبان و محمد بن يحيى، عن أحمد بن محمد جمیعاً، عن الحسين بن سعيد، عن صفوان، عن العلا،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المسح على الرِجلَين؟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۱۳۸۹۰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الحكم بن مسكين، عن محمد بن مروان</w:t>
      </w:r>
      <w:r>
        <w:rPr>
          <w:rStyle w:val="FootnoteAnchor"/>
          <w:rtl w:val="true"/>
        </w:rPr>
        <w:footnoteReference w:id="8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يأتي على الرجل ستون وسبعون سنة ما قَبِلَ الله منه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w:t>
      </w:r>
      <w:r>
        <w:rPr>
          <w:rStyle w:val="FootnoteAnchor"/>
          <w:rtl w:val="true"/>
        </w:rPr>
        <w:footnoteReference w:id="85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يغسل ما أمر الله بمسحه</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محمد بن يعقوب، عن محمد بن </w:t>
      </w:r>
    </w:p>
    <w:p>
      <w:pPr>
        <w:pStyle w:val="BookText"/>
        <w:rPr/>
      </w:pPr>
      <w:r>
        <w:rPr>
          <w:rFonts w:ascii="Amiri" w:hAnsi="Amiri" w:eastAsia="Amiri" w:cs="Amiri"/>
          <w:color w:val="111111"/>
          <w:sz w:val="28"/>
          <w:sz w:val="28"/>
          <w:szCs w:val="28"/>
          <w:rtl w:val="true"/>
          <w:lang w:bidi="ar-SA"/>
        </w:rPr>
        <w:t>يحيى مثله</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۱۳۸۹۱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انَّك توضّأت فجعلت مسح الرِجلَين</w:t>
      </w:r>
      <w:r>
        <w:rPr>
          <w:rStyle w:val="FootnoteAnchor"/>
          <w:rtl w:val="true"/>
        </w:rPr>
        <w:footnoteReference w:id="860"/>
      </w:r>
      <w:r>
        <w:rPr>
          <w:rFonts w:ascii="Amiri" w:hAnsi="Amiri" w:eastAsia="Amiri" w:cs="Amiri"/>
          <w:color w:val="111111"/>
          <w:sz w:val="28"/>
          <w:sz w:val="28"/>
          <w:szCs w:val="28"/>
          <w:rtl w:val="true"/>
          <w:lang w:bidi="ar-SA"/>
        </w:rPr>
        <w:t>غَسلاً ثم أضمرت أن ذلك هو المفترَض</w:t>
      </w:r>
      <w:r>
        <w:rPr>
          <w:rStyle w:val="FootnoteAnchor"/>
          <w:rtl w:val="true"/>
        </w:rPr>
        <w:footnoteReference w:id="861"/>
      </w:r>
      <w:r>
        <w:rPr>
          <w:rFonts w:ascii="Amiri" w:hAnsi="Amiri" w:eastAsia="Amiri" w:cs="Amiri"/>
          <w:color w:val="111111"/>
          <w:sz w:val="28"/>
          <w:sz w:val="28"/>
          <w:szCs w:val="28"/>
          <w:rtl w:val="true"/>
          <w:lang w:bidi="ar-SA"/>
        </w:rPr>
        <w:t>لم يكن ذلك بوضوء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بالمسح على الرِجلَين، فإن بدا لك غَسل فَغَسلت</w:t>
      </w:r>
      <w:r>
        <w:rPr>
          <w:rStyle w:val="FootnoteAnchor"/>
          <w:rtl w:val="true"/>
        </w:rPr>
        <w:footnoteReference w:id="862"/>
      </w:r>
      <w:r>
        <w:rPr>
          <w:rFonts w:ascii="Amiri" w:hAnsi="Amiri" w:eastAsia="Amiri" w:cs="Amiri"/>
          <w:color w:val="111111"/>
          <w:sz w:val="28"/>
          <w:sz w:val="28"/>
          <w:szCs w:val="28"/>
          <w:rtl w:val="true"/>
          <w:lang w:bidi="ar-SA"/>
        </w:rPr>
        <w:t xml:space="preserve">فامسح بعده ليكون آخر ذلك المفترَض </w:t>
      </w:r>
      <w:r>
        <w:rPr>
          <w:rStyle w:val="FootnoteAnchor"/>
          <w:rtl w:val="true"/>
        </w:rPr>
        <w:footnoteReference w:id="863"/>
      </w:r>
      <w:r>
        <w:rPr>
          <w:rFonts w:ascii="IRNazanin" w:hAnsi="IRNazanin" w:eastAsia="IRNazanin"/>
          <w:color w:val="111111"/>
          <w:sz w:val="28"/>
          <w:sz w:val="28"/>
          <w:szCs w:val="28"/>
          <w:rtl w:val="true"/>
          <w:lang w:bidi="fa-IR"/>
        </w:rPr>
        <w:t>و</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أبيه، عن الحسين بن الحسن بن أبان، عن الحسين بن سعيد، عن حماد، عن حريز،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انك توضّأت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عن حريز،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انك توضّأت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بدا لك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معناه إذا أردت غَسل رجليك قبل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للتنظيف مثلاً أو غیره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فاغسلهما ثم امسح عليهما، ليكون أداؤك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۱۳۸۹۲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ليعبد الله أربعين سنة وما يطيعه في الوضوء لانه يغسل 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بمسحه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۱۳۸۹۳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أبي اسحاق، عن عبدالله بن الحسين بن زید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لاتمسح المرأة بالرأس كما يمسح الرجال، إنما المرأة إذا اصبحت مَسَحت رأسها وتضع الخمار عنها، فاذا كان الظهر والعصر والمغرب والعشاء تمسح بناصيتها</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ضعيف من حيث السّند، لمجهوليّة بعض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معنى الحديث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إذا  توضّأت ألقت قناعها ومسحت على رأسها لصلاة الصبح، ويكفيها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الفرائض الأربع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تدخل إصبعها من تحت قناعها وتمسح بها الناصية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قصاص الشعر فوق الجبهة </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أضافت بعض الأحاديث صلاة المغرب الى صلاة الصبح في  هذا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السبب في ذلك ما ذكره الشيخ المفيد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رُخصّ لها في الصلوات الثلاث المذكورة أن تمسح رأسها من تحت  القناع لرفع المشقّة عنها بنزعه في هذه الأوقات، ووجب عليها إيصال المسح الى حدّه، وإن كان ذلك لا يتمّ إلّا بنزع القناع في وضوء المغرب والغداة، لأنّ من عادة النساء أن يضعن ثيابهنّ في هذين الوقتين، فلايشقّ عليهنّ مسحه على الإسباغ</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يمسح برأسه مرّة  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فضل بن يوسف، عن محمد  ابن عكاشه، عن جعفر بن عمارة أبي عمارة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أمسح رأسي ببلل 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لرأسك ماء جديدا</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عن شعيب،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مسح الرأس،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أمسح بما في يدي من النَدا رأسي؟  قال</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تضع يدك في الماء ثم تمسح</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هذين الخبرين على  التقيّة، لأنَّ مسح الرأس بماء جديد هو رأي أبي حنيفة ومالك، ولم  يفت أحدٌ من فقهائنا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۱۳۸۹۷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عن علي بن  الحكم، عن الحسين بن أبي العلا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المسح على الرأس؟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انظر الى عُكَنَة في قَفا</w:t>
      </w:r>
      <w:r>
        <w:rPr>
          <w:rStyle w:val="FootnoteAnchor"/>
          <w:rtl w:val="true"/>
        </w:rPr>
        <w:footnoteReference w:id="873"/>
      </w:r>
      <w:r>
        <w:rPr>
          <w:rFonts w:ascii="Amiri" w:hAnsi="Amiri" w:eastAsia="Amiri" w:cs="Amiri"/>
          <w:color w:val="111111"/>
          <w:sz w:val="28"/>
          <w:sz w:val="28"/>
          <w:szCs w:val="28"/>
          <w:rtl w:val="true"/>
          <w:lang w:bidi="ar-SA"/>
        </w:rPr>
        <w:t xml:space="preserve">أبي یمرُّ عليها يده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وسألته عن الوضوء بمسح الرأس مقدّمه ومؤخّره؟  قال</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انظر الى عُكَنَة في رقبة أبي يمسح عليها</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۱۳۸۹۸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يونس،  عن علي بن رئاب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الاُذُنان من الرأس؟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مسحت رأسي مسحت اذني؟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كأني أنظر إلى أبي وفي عنقه عُكَنَة وكان يحفي رأسه  إذا جزَّه كأني انظر اليه والماء ينحدر على عنقه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۱۳۸۹۹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 عن الحسين  ابن أبي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الرأس على مقدّمه و مؤخّره</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مسح الاُذُنين سُنّة ولا فضيلة، ومسحهما مع  اعتقاد التشريع حرام، وحمل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هذين  الخبرين على التقيّة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ينافيان القرآن ويدفعان الأخبار  ولا يجوز التناقض في كلامهم أو يسمع منهم ما ينافي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۱۳۹۰۰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بكر بن صالح، عن الحسن بن محمد بن عمران ، عن زرعة، عن سماعة بن مهران،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توضّأت فامسح قدميك ظاهرهما وباطنهما،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فوضع يده على الكعب وضرب الاخرى على باطن قدمه</w:t>
      </w:r>
      <w:r>
        <w:rPr>
          <w:rStyle w:val="FootnoteAnchor"/>
          <w:rtl w:val="true"/>
        </w:rPr>
        <w:footnoteReference w:id="878"/>
      </w:r>
      <w:r>
        <w:rPr>
          <w:rFonts w:ascii="IRNazanin" w:hAnsi="IRNazanin" w:eastAsia="IRNazanin"/>
          <w:color w:val="111111"/>
          <w:sz w:val="28"/>
          <w:sz w:val="28"/>
          <w:szCs w:val="28"/>
          <w:rtl w:val="true"/>
          <w:lang w:bidi="fa-IR"/>
        </w:rPr>
        <w:t>ثم مسحهما الى الاصابع</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على التقيّة لأنّه  موافق لمذهب بعض العامَّة ممن يرى المسح ويقول باستيعاب الرِجل، وهو خلاف الحق</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۱۳۹۰۱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الحسن بن علي بن فضال، عن عمرو بن سعيد المدايني، عن مصدق بن صدقة، عن عمار بن موسى،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يتوضأ الوضوء كلّه إلّا رِجلَيه ثم يخوض الماء بهما خوضأ؟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ذلك</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صدرت من باب التقية أيضاً، لأنّها موافقة  لمذهب العامّة، ولذلك لم يفت على ضوئها أحد من فقهاء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۱۳۹۰۲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بِرُءُوسِكُمْ وَأَرْجُلَكُمْ إِلَى الْكَعْبَيْنِ </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 xml:space="preserve">، قال أبو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ثقّل فهو غسل القدمين، ومن خفّف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هو مسح على القدمين</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المعنى أن الغسل تارةً يكون خفيفاً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كالمسح على  الرجلين برطوبة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يكون الغسل ثقيلاً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كغسل الرجلين  بجريان الماء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غَسل الرجلين فقد ثقّل ومن مَسح عليهما فقد خفّف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وقوع التصحيف في الحديث، ويكون الصَّحيح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ويكون  ومَن 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بكسر اللام </w:t>
      </w:r>
      <w:r>
        <w:rPr>
          <w:rFonts w:eastAsia="Amiri" w:cs="Amiri" w:ascii="Amiri" w:hAnsi="Amiri"/>
          <w:color w:val="111111"/>
          <w:sz w:val="28"/>
          <w:szCs w:val="28"/>
          <w:rtl w:val="true"/>
          <w:lang w:bidi="ar-SA"/>
        </w:rPr>
        <w:t xml:space="preserve">. </w:t>
      </w:r>
      <w:bookmarkStart w:id="310" w:name="pg13452_117988"/>
    </w:p>
    <w:p>
      <w:pPr>
        <w:pStyle w:val="BookText"/>
        <w:rPr/>
      </w:pPr>
      <w:bookmarkEnd w:id="310"/>
      <w:r>
        <w:rPr>
          <w:rFonts w:ascii="Amiri" w:hAnsi="Amiri" w:eastAsia="Amiri" w:cs="Amiri"/>
          <w:color w:val="111111"/>
          <w:sz w:val="28"/>
          <w:sz w:val="28"/>
          <w:szCs w:val="28"/>
          <w:rtl w:val="true"/>
          <w:lang w:bidi="ar-SA"/>
        </w:rPr>
        <w:t>بالإضافة إلى أنَّ الحديث ضعيف السند فلايمكن الاستدلال به ،  وهو محمول على التقيّة لمعارضته للأحاديث الصّحيحة المعتبرة التي تأمر بالمسح على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188152_2616395394"/>
      <w:bookmarkStart w:id="312" w:name="_Toc111"/>
      <w:bookmarkEnd w:id="311"/>
      <w:r>
        <w:rPr>
          <w:rtl w:val="true"/>
        </w:rPr>
        <w:t xml:space="preserve">باب </w:t>
      </w:r>
      <w:r>
        <w:rPr>
          <w:rtl w:val="true"/>
        </w:rPr>
        <w:t>(</w:t>
      </w:r>
      <w:r>
        <w:rPr/>
        <w:t>16</w:t>
      </w:r>
      <w:r>
        <w:rPr>
          <w:rtl w:val="true"/>
        </w:rPr>
        <w:t xml:space="preserve">) </w:t>
      </w:r>
      <w:r>
        <w:rPr>
          <w:rtl w:val="true"/>
        </w:rPr>
        <w:t>وجوب الترتيب والموالاة في الوضوء</w:t>
      </w:r>
      <w:bookmarkEnd w:id="312"/>
    </w:p>
    <w:p>
      <w:pPr>
        <w:pStyle w:val="BookText"/>
        <w:rPr/>
      </w:pPr>
      <w:r>
        <w:rPr>
          <w:rFonts w:ascii="Amiri" w:hAnsi="Amiri" w:eastAsia="Amiri" w:cs="Amiri"/>
          <w:color w:val="111111"/>
          <w:sz w:val="28"/>
          <w:sz w:val="28"/>
          <w:szCs w:val="28"/>
          <w:lang w:bidi="ar-SA"/>
        </w:rPr>
        <w:t>۱۳۹۰۳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وأبي  داود جميعاً، عن الحسين بن سعيد، عن فضالة بن أيوب، عن الحسين ابن عثمان، عن سماعة،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نسيت فغَسَلت ذراعك</w:t>
      </w:r>
      <w:r>
        <w:rPr>
          <w:rStyle w:val="FootnoteAnchor"/>
          <w:rtl w:val="true"/>
        </w:rPr>
        <w:footnoteReference w:id="883"/>
      </w:r>
      <w:r>
        <w:rPr>
          <w:rFonts w:ascii="Amiri" w:hAnsi="Amiri" w:eastAsia="Amiri" w:cs="Amiri"/>
          <w:color w:val="111111"/>
          <w:sz w:val="28"/>
          <w:sz w:val="28"/>
          <w:szCs w:val="28"/>
          <w:rtl w:val="true"/>
          <w:lang w:bidi="ar-SA"/>
        </w:rPr>
        <w:t>قبل وجهك فأعد غَسل وجهك ، ثم اغسل ذراعيك بعد الوجه ، فان بدأت بذراعك الأيسر قبل الأيمن فأعد غسل الأيمن</w:t>
      </w:r>
      <w:r>
        <w:rPr>
          <w:rStyle w:val="FootnoteAnchor"/>
          <w:rtl w:val="true"/>
        </w:rPr>
        <w:footnoteReference w:id="884"/>
      </w:r>
      <w:r>
        <w:rPr>
          <w:rFonts w:ascii="Amiri" w:hAnsi="Amiri" w:eastAsia="Amiri" w:cs="Amiri"/>
          <w:color w:val="111111"/>
          <w:sz w:val="28"/>
          <w:sz w:val="28"/>
          <w:szCs w:val="28"/>
          <w:rtl w:val="true"/>
          <w:lang w:bidi="ar-SA"/>
        </w:rPr>
        <w:t>ثم اغسل اليسار، وان نسيت مسح رأسك حتى تغسل رجليك فامسح رأسك ثم اغسل رجليك</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محمد بن یعقوب، عن عدة من أصحابنا مثله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عن أحمد بن محمد، عن الحسين بن سعيد مثله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اغسل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التقيّة وذلك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للأحاديث الصحيحة التي تصرّح بوجوب المسح على الرجلين، والأحاديث التي تنهی عن غَسلهما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لموافقة هذه الزيادة لمذهب المخالفين المنحرفين عن آل رسول الله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الرجل أن يغسل يمينه فغَسَل شماله ومسح رأسه ورجليه وذكر</w:t>
      </w:r>
      <w:r>
        <w:rPr>
          <w:rStyle w:val="FootnoteAnchor"/>
          <w:rtl w:val="true"/>
        </w:rPr>
        <w:footnoteReference w:id="888"/>
      </w:r>
      <w:r>
        <w:rPr>
          <w:rFonts w:ascii="IRNazanin" w:hAnsi="IRNazanin" w:eastAsia="IRNazanin"/>
          <w:color w:val="111111"/>
          <w:sz w:val="28"/>
          <w:sz w:val="28"/>
          <w:szCs w:val="28"/>
          <w:rtl w:val="true"/>
          <w:lang w:bidi="fa-IR"/>
        </w:rPr>
        <w:t>بعد ذلك، غَسَل مینه وشماله ومسح</w:t>
      </w:r>
      <w:r>
        <w:rPr>
          <w:rStyle w:val="FootnoteAnchor"/>
          <w:rtl w:val="true"/>
        </w:rPr>
        <w:footnoteReference w:id="889"/>
      </w:r>
      <w:r>
        <w:rPr>
          <w:rFonts w:ascii="Amiri" w:hAnsi="Amiri" w:eastAsia="Amiri" w:cs="Amiri"/>
          <w:color w:val="111111"/>
          <w:sz w:val="28"/>
          <w:sz w:val="28"/>
          <w:szCs w:val="28"/>
          <w:rtl w:val="true"/>
          <w:lang w:bidi="ar-SA"/>
        </w:rPr>
        <w:t xml:space="preserve">رأسه ورجليه ، وان كان انما نسي شماله فليغسل الشمال ولايعيد على ما كان توضّأ،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 </w:t>
      </w:r>
      <w:r>
        <w:rPr>
          <w:rStyle w:val="FootnoteAnchor"/>
          <w:rtl w:val="true"/>
        </w:rPr>
        <w:footnoteReference w:id="890"/>
      </w:r>
      <w:r>
        <w:rPr>
          <w:rFonts w:ascii="Amiri" w:hAnsi="Amiri" w:eastAsia="Amiri" w:cs="Amiri"/>
          <w:color w:val="111111"/>
          <w:sz w:val="28"/>
          <w:sz w:val="28"/>
          <w:szCs w:val="28"/>
          <w:rtl w:val="true"/>
          <w:lang w:bidi="ar-SA"/>
        </w:rPr>
        <w:t>وضوءَ ك بعضه بعضاً</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۱۳۹۰۵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 عن أبي أيّوب ،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الاُذنان ليسا من الوجه ولا من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المسح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على مقدّم رأسك، وامسح على القدمَين، وابدأ بالشّق </w:t>
      </w:r>
    </w:p>
    <w:p>
      <w:pPr>
        <w:pStyle w:val="BookText"/>
        <w:rPr/>
      </w:pPr>
      <w:r>
        <w:rPr>
          <w:rFonts w:ascii="Amiri" w:hAnsi="Amiri" w:eastAsia="Amiri" w:cs="Amiri"/>
          <w:color w:val="111111"/>
          <w:sz w:val="28"/>
          <w:sz w:val="28"/>
          <w:szCs w:val="28"/>
          <w:rtl w:val="true"/>
          <w:lang w:bidi="ar-SA"/>
        </w:rPr>
        <w:t>الأيمن</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الحسين بن الحسن بن أبان، عن الحسين بن سعيد، عن محمد بن أبي عمير، عن ابن اُذينة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بدأ بيده قبل وجهه وبرجليه قبل يديه؟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يبدأ مما بدأ الله به ولیعد ما كان</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أبي جيّد القمي، عن محمد بن الحسن  ابن الوليد، عن الحسين بن الحسن بن أبان مثله</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۱۳۹۰۷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الحسين بن سعيد، عن  صفوان،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يتوضأ فيبدأ بالشمال قبل اليمين؟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اليمين ويعيد اليسار</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أبي جيد القمي، عن محمد بن الحسن  ابن الوليد، عن الحسين بن الحسن بن أبان، عن الحسين بن سعيد مثله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۱۳۹۰۸</w:t>
      </w:r>
      <w:r>
        <w:rPr>
          <w:rFonts w:ascii="IRNazanin" w:hAnsi="IRNazanin" w:eastAsia="IRNazanin"/>
          <w:color w:val="111111"/>
          <w:sz w:val="28"/>
          <w:sz w:val="28"/>
          <w:szCs w:val="28"/>
          <w:rtl w:val="true"/>
          <w:lang w:bidi="fa-IR"/>
        </w:rPr>
        <w:t xml:space="preserve">۔ 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 xml:space="preserve">محمد بن الحسن الصفار ، عن العبّاس بن معروف، عن علي بن  مهزیار ، عن الحسن بن سعيد، عن القاسم بن محمد،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بدأ بالمروة قبل الصفا؟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ألا ترى أنّه لو بدأ بشماله قبل يمينه في الوضوء أراهُ  أن يعيد الوضوء</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۱۳۹۰۹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عبدالله بن عامر ، عن  علي بن مهزیار ، عن محمد بن يحيى، 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قاعداً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بماء فملأ به کفّه فعمَّ به وجهه، ثمّ ملأ كفّه فعمَّ به يده اليمنى، ثمّ ملأ كفّه فعمَّ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اليسرى، ثمّ مسح على رأسه ورجليه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من لم يُحدِث حَدَثاً</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التّعدِّي في الوضوء</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يُحدث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يأت ببدعة وذلك إشارة الى ان الواجب في الوضوء أن يغسل وجهه ويديه مرّة واحدة ويمسح على رأسه ورجليه، فلايثلّث الغَسل ولا يغسل  رجليه بدل المسح عليهما، كما يفعله المخالفون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۱۳۹۱۰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الوشاء، عن حماد بن عثمان، عن حكم بن حکیم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من الوضوء  الذّراع والرّأس؟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الوضوء، إنّ الوضوء يَتبَع بعضه بعضاً</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محمد  ابن عامر مثله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۱۳۹۱۱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توضّأت فلاعليك  بأي رجليك بدأت، وبأي يديك بدأت، واذا انتعلت فلاعليك بأي  رجليك انتعلت</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ضعيف السّند فلايُعتمد عليه ، بالاضافة الى  أنه يتنافى مع الأحاديث المعتبرة الآمرة بالترتيب في أفعال الوضوء</w:t>
      </w:r>
      <w:r>
        <w:rPr>
          <w:rFonts w:eastAsia="Amiri" w:cs="Amiri" w:ascii="Amiri" w:hAnsi="Amiri"/>
          <w:color w:val="111111"/>
          <w:sz w:val="28"/>
          <w:szCs w:val="28"/>
          <w:rtl w:val="true"/>
          <w:lang w:bidi="ar-SA"/>
        </w:rPr>
        <w:t xml:space="preserve">. </w:t>
      </w:r>
      <w:bookmarkStart w:id="313" w:name="pg13452_117993"/>
    </w:p>
    <w:p>
      <w:pPr>
        <w:pStyle w:val="Heading4"/>
        <w:numPr>
          <w:ilvl w:val="3"/>
          <w:numId w:val="1"/>
        </w:numPr>
        <w:rPr/>
      </w:pPr>
      <w:bookmarkStart w:id="314" w:name="__RefHeading___Toc1188154_2616395394"/>
      <w:bookmarkStart w:id="315" w:name="_Toc112"/>
      <w:bookmarkEnd w:id="313"/>
      <w:bookmarkEnd w:id="314"/>
      <w:r>
        <w:rPr>
          <w:rtl w:val="true"/>
        </w:rPr>
        <w:t xml:space="preserve">باب </w:t>
      </w:r>
      <w:r>
        <w:rPr>
          <w:rtl w:val="true"/>
        </w:rPr>
        <w:t>(</w:t>
      </w:r>
      <w:r>
        <w:rPr/>
        <w:t>۱۷</w:t>
      </w:r>
      <w:r>
        <w:rPr>
          <w:rtl w:val="true"/>
        </w:rPr>
        <w:t xml:space="preserve">) </w:t>
      </w:r>
      <w:r>
        <w:rPr>
          <w:rtl w:val="true"/>
        </w:rPr>
        <w:t>استحباب إسباغ الوضوء</w:t>
      </w:r>
      <w:bookmarkEnd w:id="315"/>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إسباغ الوضوء </w:t>
      </w:r>
      <w:r>
        <w:rPr>
          <w:rStyle w:val="FootnoteAnchor"/>
          <w:rtl w:val="true"/>
        </w:rPr>
        <w:footnoteReference w:id="905"/>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۱۳۹۱۲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ابن مسكان، عن محمد بن علي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 الوضوء ان وجدت ماءً، وإلّا فانّه يكفيك اليسير</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۱۳۹۱۳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وغيره، عن سهل بن زیاد، عن محمد بن الحسن بن شمّون، عن حمّاد بن عيسى، عن حریز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ملكاً يكتب سرف الوضوء كما يكتب عدوانه </w:t>
      </w:r>
      <w:r>
        <w:rPr>
          <w:rStyle w:val="FootnoteAnchor"/>
          <w:rtl w:val="true"/>
        </w:rPr>
        <w:footnoteReference w:id="907"/>
      </w:r>
      <w:r>
        <w:rPr>
          <w:rFonts w:ascii="IRNazanin" w:hAnsi="IRNazanin" w:eastAsia="IRNazanin"/>
          <w:color w:val="111111"/>
          <w:sz w:val="28"/>
          <w:sz w:val="28"/>
          <w:szCs w:val="28"/>
          <w:rtl w:val="true"/>
          <w:lang w:bidi="fa-IR"/>
        </w:rPr>
        <w:t xml:space="preserve">و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عبدالله بن يحيى الكاهلي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ماءً وفيه قِلَّة فانضح</w:t>
      </w:r>
      <w:r>
        <w:rPr>
          <w:rStyle w:val="FootnoteAnchor"/>
          <w:rtl w:val="true"/>
        </w:rPr>
        <w:footnoteReference w:id="909"/>
      </w:r>
      <w:r>
        <w:rPr>
          <w:rFonts w:ascii="Amiri" w:hAnsi="Amiri" w:eastAsia="Amiri" w:cs="Amiri"/>
          <w:color w:val="111111"/>
          <w:sz w:val="28"/>
          <w:sz w:val="28"/>
          <w:szCs w:val="28"/>
          <w:rtl w:val="true"/>
          <w:lang w:bidi="ar-SA"/>
        </w:rPr>
        <w:t xml:space="preserve">عن يمينك </w:t>
      </w:r>
    </w:p>
    <w:p>
      <w:pPr>
        <w:pStyle w:val="BookText"/>
        <w:rPr/>
      </w:pPr>
      <w:r>
        <w:rPr>
          <w:rFonts w:ascii="Amiri" w:hAnsi="Amiri" w:eastAsia="Amiri" w:cs="Amiri"/>
          <w:color w:val="111111"/>
          <w:sz w:val="28"/>
          <w:sz w:val="28"/>
          <w:szCs w:val="28"/>
          <w:rtl w:val="true"/>
          <w:lang w:bidi="ar-SA"/>
        </w:rPr>
        <w:t>وعن يسارك وبين يديك وتوضأ</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مثله</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۱۳۹۱۵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ابن يحيى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العمر كي البوفكي، عن علي بن جعفر، عن أخيه موسی بن جعفر ، عن أبيه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أسبغ وضوءه ، وأحسن صلاته، وأدّى زكاة ماله</w:t>
      </w:r>
      <w:r>
        <w:rPr>
          <w:rStyle w:val="FootnoteAnchor"/>
          <w:rtl w:val="true"/>
        </w:rPr>
        <w:footnoteReference w:id="912"/>
      </w:r>
      <w:r>
        <w:rPr>
          <w:rFonts w:ascii="Amiri" w:hAnsi="Amiri" w:eastAsia="Amiri" w:cs="Amiri"/>
          <w:color w:val="111111"/>
          <w:sz w:val="28"/>
          <w:sz w:val="28"/>
          <w:szCs w:val="28"/>
          <w:rtl w:val="true"/>
          <w:lang w:bidi="ar-SA"/>
        </w:rPr>
        <w:t>، وكفّ غضبه، وسجن لسانه</w:t>
      </w:r>
      <w:r>
        <w:rPr>
          <w:rStyle w:val="FootnoteAnchor"/>
          <w:rtl w:val="true"/>
        </w:rPr>
        <w:footnoteReference w:id="913"/>
      </w:r>
      <w:r>
        <w:rPr>
          <w:rFonts w:ascii="IRNazanin" w:hAnsi="IRNazanin" w:eastAsia="IRNazanin"/>
          <w:color w:val="111111"/>
          <w:sz w:val="28"/>
          <w:sz w:val="28"/>
          <w:szCs w:val="28"/>
          <w:rtl w:val="true"/>
          <w:lang w:bidi="fa-IR"/>
        </w:rPr>
        <w:t>، واستغفر لذنبه، وأدّى النصيحة لأهل بیت نبيّه</w:t>
      </w:r>
      <w:r>
        <w:rPr>
          <w:rStyle w:val="FootnoteAnchor"/>
          <w:rtl w:val="true"/>
        </w:rPr>
        <w:footnoteReference w:id="914"/>
      </w:r>
      <w:r>
        <w:rPr>
          <w:rFonts w:ascii="Amiri" w:hAnsi="Amiri" w:eastAsia="Amiri" w:cs="Amiri"/>
          <w:color w:val="111111"/>
          <w:sz w:val="28"/>
          <w:sz w:val="28"/>
          <w:szCs w:val="28"/>
          <w:rtl w:val="true"/>
          <w:lang w:bidi="ar-SA"/>
        </w:rPr>
        <w:t>، فقد استكمل حقائق الإيمان وأبواب الجنَّة مفتَّحة له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موسى بن القاسم، عن علي بن جعفر ،  عن أخيه موسی بن جعفر ، عن أبيه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النوفلي، عن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الفقيه أبو جعفر محمد بن علي بن  الحسين بن موسی بن بابويه القمي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ابراهيم بن هاشم، عن أبيه، عن نصر ابن عليّ الجهضمي، عن علي بن جعفر، عن أخيه موسی بن جعفر، عن أبيه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فضالة بن أيّوب، عن  الحسين بن أبي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أصحاب الدّهر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صارت الصلاة ركعة وسجدتين، ولم  تكن ركعتين وسجدتين؟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سألت عن شيء ففرّغ قلبك لفهمه، إنّ الناس يزعمون  أن أوّل صلاة صلّاها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صلّاها في </w:t>
      </w:r>
    </w:p>
    <w:p>
      <w:pPr>
        <w:pStyle w:val="BookText"/>
        <w:rPr/>
      </w:pPr>
      <w:r>
        <w:rPr>
          <w:rFonts w:ascii="IRNazanin" w:hAnsi="IRNazanin" w:eastAsia="IRNazanin"/>
          <w:color w:val="111111"/>
          <w:sz w:val="28"/>
          <w:sz w:val="28"/>
          <w:szCs w:val="28"/>
          <w:rtl w:val="true"/>
          <w:lang w:bidi="fa-IR"/>
        </w:rPr>
        <w:t xml:space="preserve">الأرض أتاه جبرئیل بها وكذبوا، إن اول صلاة صلّاها في السماء بين  يدي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عرشه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أوحى إليه وأمره أن يدنو من صاد فيتوضّأ،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أسبغ وضوءك، وطهّر مساجدك وصلّ لربك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الصّاد؟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تحت ركن من أركان العرش أعدّت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قرأ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وَالْقُرْآنِ ذِي الذِّكْرِ </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فتوضّأ منها وأسبغ وضوءه، ثم استقبل عرش الرّحمن، فقام قائماً، فأوحى الله إليه بافتتاح الصلوة ففعل، ثمّ أوحى الله إليه بفاتحة الكتاب وأمره أن يقرأها، ثمّ أوحى إليه أن اقرأ يامحمّد نسب ربّك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القول، فقرأ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تلقاء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أحد، الله الصمد، الله الواحد الأحد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أوحى الله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 xml:space="preserve">فقرأ وامسك الله عنه القول، فقرأ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تلقاء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الله ربّنا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قال ذلك أوحى الله إليه أن استو قائماً لربّك </w:t>
      </w:r>
      <w:r>
        <w:rPr>
          <w:rStyle w:val="FootnoteAnchor"/>
          <w:rtl w:val="true"/>
        </w:rPr>
        <w:footnoteReference w:id="923"/>
      </w:r>
      <w:r>
        <w:rPr>
          <w:rFonts w:ascii="Amiri" w:hAnsi="Amiri" w:eastAsia="Amiri" w:cs="Amiri"/>
          <w:color w:val="111111"/>
          <w:sz w:val="28"/>
          <w:sz w:val="28"/>
          <w:szCs w:val="28"/>
          <w:rtl w:val="true"/>
          <w:lang w:bidi="ar-SA"/>
        </w:rPr>
        <w:t xml:space="preserve">یا محمّد </w:t>
      </w:r>
    </w:p>
    <w:p>
      <w:pPr>
        <w:pStyle w:val="BookText"/>
        <w:rPr/>
      </w:pPr>
      <w:r>
        <w:rPr>
          <w:rFonts w:ascii="Amiri" w:hAnsi="Amiri" w:eastAsia="Amiri" w:cs="Amiri"/>
          <w:color w:val="111111"/>
          <w:sz w:val="28"/>
          <w:sz w:val="28"/>
          <w:szCs w:val="28"/>
          <w:rtl w:val="true"/>
          <w:lang w:bidi="ar-SA"/>
        </w:rPr>
        <w:t xml:space="preserve">وأنحر، فاستوى ونصب نفسه بين يدي الله، فأوحى الله إليه أن أسجد لربّك، فخرّ ساجداً، فأوحى الله إليه أن استو جالساً يا محمّد، ففعل، فلمّا رفع رأسه من أوّل السجدة تجلّى له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 xml:space="preserve">فخرّ ساجداً من تلقاء نفسه، لا لأمر ربّه، فجرى ذلك الفضل من الله وسنّة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۱۳۹۱۷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تكتب الصلاة على أربعة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منها اسباغ الوضوء، وسهم منها الوضوء، وسهم منها الركوع، وسهم منها السجود، وسهم منها الخشوع</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وما الخشوع؟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في الصلاة، وان يقبل العبد بقلبه كلّه على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أتمّ ركوعها وسجودها واتمّ سهامها صَعدت الى  السماء لها نورٌ يتلألأ، وفُتحت لها أبواب السّماء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حافظت علىَّ حفظك الله، وتقول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صاحب هذه الصلاة ، وإذا لم يتمّ سهامها صعَدت ولها ظلمة، وغلّق أبواب السماء دونها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ضيّعتني ضيّعك الله وضربَ بها وجهُهُ</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bookmarkStart w:id="316" w:name="pg13452_117998"/>
    </w:p>
    <w:p>
      <w:pPr>
        <w:pStyle w:val="Heading4"/>
        <w:numPr>
          <w:ilvl w:val="3"/>
          <w:numId w:val="1"/>
        </w:numPr>
        <w:rPr/>
      </w:pPr>
      <w:bookmarkStart w:id="317" w:name="__RefHeading___Toc1188156_2616395394"/>
      <w:bookmarkStart w:id="318" w:name="_Toc113"/>
      <w:bookmarkEnd w:id="316"/>
      <w:bookmarkEnd w:id="317"/>
      <w:r>
        <w:rPr>
          <w:rtl w:val="true"/>
        </w:rPr>
        <w:t xml:space="preserve">باب </w:t>
      </w:r>
      <w:r>
        <w:rPr>
          <w:rtl w:val="true"/>
        </w:rPr>
        <w:t>(</w:t>
      </w:r>
      <w:r>
        <w:rPr/>
        <w:t>۱۸</w:t>
      </w:r>
      <w:r>
        <w:rPr>
          <w:rtl w:val="true"/>
        </w:rPr>
        <w:t xml:space="preserve">) </w:t>
      </w:r>
      <w:r>
        <w:rPr>
          <w:rtl w:val="true"/>
        </w:rPr>
        <w:t>استحباب التسمية عند الوضوء</w:t>
      </w:r>
      <w:bookmarkEnd w:id="318"/>
    </w:p>
    <w:p>
      <w:pPr>
        <w:pStyle w:val="BookText"/>
        <w:rPr/>
      </w:pPr>
      <w:r>
        <w:rPr>
          <w:rFonts w:ascii="Amiri" w:hAnsi="Amiri" w:eastAsia="Amiri" w:cs="Amiri"/>
          <w:color w:val="111111"/>
          <w:sz w:val="28"/>
          <w:sz w:val="28"/>
          <w:szCs w:val="28"/>
          <w:lang w:bidi="ar-SA"/>
        </w:rPr>
        <w:t>۱۳۹۱۸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ابن أبي عمير،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سمّيت في الوضوء طهر جسدك كله، وإذا لم تسمّ لم يطهر من جسدك إلا ما مرٌ عليه الماء</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مثله</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أبيه، عن الحسين بن الحسن بن أبان ، عن الحسين بن سعيد مثله</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۱۳۹۱۹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الحكم، عن  داود العجلي مولى أبي المعزا،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من توضّأ فذكر اسم الله تعالى طهر جميع جسده، ومن لم يسمّ لم يطهر من جسده الا ما أصابه بالماء</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محمد بن الحسن بن الوليد، عن أحمد بن محمد مثله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۱۳۹۲۰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أبي المثنى، عن محمد ابن حسان السلمي، عن محمد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اسم الله على وضوئه طهر جسده كلّه، ومن لم يذكر اسم الله على وضوئه طهر من جسده ما أصاب به الماء</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۱۳۹۲۱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الحسن بن  علي، عن عبدالله بن المغيرة، عن عيص بن القاسم،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اسم الله تعالى على وضوئه فكأنما اغتسل</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  عن أبيه، عن الصفار ، عن أحمد بن محمد بن عیسی مثله</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وذكر  مثله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محمد بن الحسن الصفار، عن معاوية بن حکیم، عن عبدالله ابن المغيرة، عن عبدالله بن مسكان،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۱۳۹۲۲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w:t>
      </w:r>
    </w:p>
    <w:p>
      <w:pPr>
        <w:pStyle w:val="BookText"/>
        <w:rPr/>
      </w:pPr>
      <w:r>
        <w:rPr>
          <w:rFonts w:ascii="Amiri" w:hAnsi="Amiri" w:eastAsia="Amiri" w:cs="Amiri"/>
          <w:color w:val="111111"/>
          <w:sz w:val="28"/>
          <w:sz w:val="28"/>
          <w:szCs w:val="28"/>
          <w:rtl w:val="true"/>
          <w:lang w:bidi="ar-SA"/>
        </w:rPr>
        <w:t>عمير، عن بعض أصحابنا</w:t>
      </w:r>
      <w:r>
        <w:rPr>
          <w:rStyle w:val="FootnoteAnchor"/>
          <w:rtl w:val="true"/>
        </w:rPr>
        <w:footnoteReference w:id="937"/>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توضأ وصلّى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صلاتك ووضوءك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ففعل فتوضأ</w:t>
      </w:r>
      <w:r>
        <w:rPr>
          <w:rStyle w:val="FootnoteAnchor"/>
          <w:rtl w:val="true"/>
        </w:rPr>
        <w:footnoteReference w:id="938"/>
      </w:r>
      <w:r>
        <w:rPr>
          <w:rFonts w:ascii="Amiri" w:hAnsi="Amiri" w:eastAsia="Amiri" w:cs="Amiri"/>
          <w:color w:val="111111"/>
          <w:sz w:val="28"/>
          <w:sz w:val="28"/>
          <w:szCs w:val="28"/>
          <w:rtl w:val="true"/>
          <w:lang w:bidi="ar-SA"/>
        </w:rPr>
        <w:t xml:space="preserve">وصلّى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وضوءك وصلاتك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وتوضأ وصلّي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 وضوءك وصلاتك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فأتى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فشكا ذلك اليه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سمّیت حين توضأت؟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 على وضوئك، فسمّى وتوضأ وصلّى وأتى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يأمره أن يعيد</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بإعادة الوضوء مع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لشدّة التأكيد والتحريض على التسمية عند الوضوء بحيث لايُعدّ  الوضوء بلا تسمية وضوءاً كاملاً فهو شرط كمال الوضوء لاشرط صحته، وليس المقصود بطلان الوضوء بلا تسمية، فهذا ممّا لم يقله أحدٌ من الفقهاء</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۱۳۹۲۳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محمّد بن سنان ، عن  العلاء بن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w:t>
      </w:r>
      <w:bookmarkStart w:id="319" w:name="pg13452_118001"/>
    </w:p>
    <w:p>
      <w:pPr>
        <w:pStyle w:val="BookText"/>
        <w:rPr/>
      </w:pPr>
      <w:bookmarkEnd w:id="319"/>
      <w:r>
        <w:rPr>
          <w:rFonts w:ascii="Amiri" w:hAnsi="Amiri" w:eastAsia="Amiri" w:cs="Amiri"/>
          <w:color w:val="111111"/>
          <w:sz w:val="28"/>
          <w:sz w:val="28"/>
          <w:szCs w:val="28"/>
          <w:rtl w:val="true"/>
          <w:lang w:bidi="ar-SA"/>
        </w:rPr>
        <w:t>أحدكم ولم يسمّ كان للشيطان في وضوئه شرك ، وإن أكل أو شرب أو البس وكلّ شيء صنعه ينبغي له أن يسمّي عليه، فإن لم يفعل كان للشيطان فيه شرك</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سنان، عن حمّاد بن عثمان ، عن ربعي  ابن عبدالله، عن الفضيل،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محمد بن عيسى، عن العلاء، عن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1188158_2616395394"/>
      <w:bookmarkStart w:id="321" w:name="_Toc114"/>
      <w:bookmarkEnd w:id="320"/>
      <w:r>
        <w:rPr>
          <w:rtl w:val="true"/>
        </w:rPr>
        <w:t xml:space="preserve">باب </w:t>
      </w:r>
      <w:r>
        <w:rPr>
          <w:rtl w:val="true"/>
        </w:rPr>
        <w:t>(</w:t>
      </w:r>
      <w:r>
        <w:rPr/>
        <w:t>۱۹</w:t>
      </w:r>
      <w:r>
        <w:rPr>
          <w:rtl w:val="true"/>
        </w:rPr>
        <w:t xml:space="preserve">) </w:t>
      </w:r>
      <w:r>
        <w:rPr>
          <w:rtl w:val="true"/>
        </w:rPr>
        <w:t>إستحباب غسل اليدين قبل الوضوء</w:t>
      </w:r>
      <w:bookmarkEnd w:id="321"/>
    </w:p>
    <w:p>
      <w:pPr>
        <w:pStyle w:val="BookText"/>
        <w:rPr/>
      </w:pPr>
      <w:r>
        <w:rPr>
          <w:rFonts w:eastAsia="Amiri" w:cs="Amiri" w:ascii="Amiri" w:hAnsi="Amiri"/>
          <w:color w:val="111111"/>
          <w:sz w:val="28"/>
          <w:szCs w:val="28"/>
          <w:lang w:bidi="ar-SA"/>
        </w:rPr>
        <w:t>13924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كم يفرغ الرّجل على يده قبل أن يدخلها في الاناء؟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حَدَث البول، وثنتين من الغائط، وثلاثة من  الجنابة</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محمد بن يحيى وأحمد بن ادريس جميعاً، عن محمد بن أحمد بن يحيى، عن محمد بن أحمد، عن أبيه، عن </w:t>
      </w:r>
    </w:p>
    <w:p>
      <w:pPr>
        <w:pStyle w:val="BookText"/>
        <w:rPr/>
      </w:pPr>
      <w:r>
        <w:rPr>
          <w:rFonts w:ascii="Amiri" w:hAnsi="Amiri" w:eastAsia="Amiri" w:cs="Amiri"/>
          <w:color w:val="111111"/>
          <w:sz w:val="28"/>
          <w:sz w:val="28"/>
          <w:szCs w:val="28"/>
          <w:rtl w:val="true"/>
          <w:lang w:bidi="ar-SA"/>
        </w:rPr>
        <w:t xml:space="preserve">ابن أبي عمير، عن حماد بن عثمان، عن عبيدالله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الوضوء كم يفرغ الرجل على يده اليمنى قبل أن يدخلها في الاناء؟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حَدَث النوم والبول</w:t>
      </w:r>
      <w:r>
        <w:rPr>
          <w:rStyle w:val="FootnoteAnchor"/>
          <w:rtl w:val="true"/>
        </w:rPr>
        <w:footnoteReference w:id="943"/>
      </w:r>
      <w:r>
        <w:rPr>
          <w:rFonts w:ascii="Amiri" w:hAnsi="Amiri" w:eastAsia="Amiri" w:cs="Amiri"/>
          <w:color w:val="111111"/>
          <w:sz w:val="28"/>
          <w:sz w:val="28"/>
          <w:szCs w:val="28"/>
          <w:rtl w:val="true"/>
          <w:lang w:bidi="ar-SA"/>
        </w:rPr>
        <w:t>واثنتان من الغائط، وثلاثاً من الجنابة</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الحسين بن عبدالله، عن أحمد بن محمد  ابن يحيى، عن أبيه، عن محمد بن أحمد بن يحيى، عن أحمد بن  محمد، عن أبيه، عن ابن أبي عمير ، عن حمّاد، عن الحلبي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اغسل يدك من البول مرّة ومن الغائط مرّتين ومن الجنابة ثلاثاً</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۱۳۹۲۷</w:t>
      </w:r>
      <w:r>
        <w:rPr>
          <w:rFonts w:ascii="IRNazanin" w:hAnsi="IRNazanin" w:eastAsia="IRNazanin"/>
          <w:color w:val="111111"/>
          <w:sz w:val="28"/>
          <w:sz w:val="28"/>
          <w:szCs w:val="28"/>
          <w:rtl w:val="true"/>
          <w:lang w:bidi="fa-IR"/>
        </w:rPr>
        <w:t>۔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اغسل يدك من النوم مرّة</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۱۳۹۲۸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علي بن الحكم، عن العلاء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يبول ولم يمسّ يده </w:t>
      </w:r>
      <w:bookmarkStart w:id="322" w:name="pg13452_118003"/>
    </w:p>
    <w:p>
      <w:pPr>
        <w:pStyle w:val="BookText"/>
        <w:rPr/>
      </w:pPr>
      <w:bookmarkEnd w:id="322"/>
      <w:r>
        <w:rPr>
          <w:rFonts w:ascii="Amiri" w:hAnsi="Amiri" w:eastAsia="Amiri" w:cs="Amiri"/>
          <w:color w:val="111111"/>
          <w:sz w:val="28"/>
          <w:sz w:val="28"/>
          <w:szCs w:val="28"/>
          <w:rtl w:val="true"/>
          <w:lang w:bidi="ar-SA"/>
        </w:rPr>
        <w:t>شيء</w:t>
      </w:r>
      <w:r>
        <w:rPr>
          <w:rStyle w:val="FootnoteAnchor"/>
          <w:rtl w:val="true"/>
        </w:rPr>
        <w:footnoteReference w:id="948"/>
      </w:r>
      <w:r>
        <w:rPr>
          <w:rFonts w:ascii="Amiri" w:hAnsi="Amiri" w:eastAsia="Amiri" w:cs="Amiri"/>
          <w:color w:val="111111"/>
          <w:sz w:val="28"/>
          <w:sz w:val="28"/>
          <w:szCs w:val="28"/>
          <w:rtl w:val="true"/>
          <w:lang w:bidi="ar-SA"/>
        </w:rPr>
        <w:t xml:space="preserve">أيغمسها في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وان كان جُنباً</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أحمد  ابن محمد، عن أبيه، عن سعد بن عبدالله، عن أحمد بن محمد، عن الحسين بن سعيد، عن صفوان بن يحيى وفضالة بن أيوب، عن العلاء ابن رزین مثله</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الحسين بن سعيد، عن صفوان بن یحیی  مثله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1188160_2616395394"/>
      <w:bookmarkStart w:id="324" w:name="_Toc115"/>
      <w:bookmarkEnd w:id="323"/>
      <w:r>
        <w:rPr>
          <w:rtl w:val="true"/>
        </w:rPr>
        <w:t xml:space="preserve">باب </w:t>
      </w:r>
      <w:r>
        <w:rPr>
          <w:rtl w:val="true"/>
        </w:rPr>
        <w:t>(</w:t>
      </w:r>
      <w:r>
        <w:rPr/>
        <w:t>۲۰</w:t>
      </w:r>
      <w:r>
        <w:rPr>
          <w:rtl w:val="true"/>
        </w:rPr>
        <w:t xml:space="preserve">) </w:t>
      </w:r>
      <w:r>
        <w:rPr>
          <w:rtl w:val="true"/>
        </w:rPr>
        <w:t>استحباب المضمضة والاستنشاق قبل الوضوء</w:t>
      </w:r>
      <w:bookmarkEnd w:id="32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۱۳۹۲۹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أبيه، عن الحسين بن الحسن بن أبان ، عن الحسين بن سعيد، عن القاسم بن عروة،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المضمضة والاستنشاق مما 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۱۳۹۳۰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أبيه، عن الحسين بن الحسن بن  أبان ، عن الحسين بن سعيد، عن عثمان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عنهما فقال</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السُنّة فان نسيتهما لم تكن</w:t>
      </w:r>
      <w:r>
        <w:rPr>
          <w:rStyle w:val="FootnoteAnchor"/>
          <w:rtl w:val="true"/>
        </w:rPr>
        <w:footnoteReference w:id="954"/>
      </w:r>
      <w:r>
        <w:rPr>
          <w:rFonts w:ascii="Amiri" w:hAnsi="Amiri" w:eastAsia="Amiri" w:cs="Amiri"/>
          <w:color w:val="111111"/>
          <w:sz w:val="28"/>
          <w:sz w:val="28"/>
          <w:szCs w:val="28"/>
          <w:rtl w:val="true"/>
          <w:lang w:bidi="ar-SA"/>
        </w:rPr>
        <w:t>عليك اعادة</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۱۳۹۳۱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أبيه، عن أحمد بن ادریس، عن  أحمد بن محمد بن عيسى، عن الحسين بن سعيد، عن حماد، عن شعيب،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من الوضوء فان نسيتهما فلاتعد</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۱۳۹۳۲</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أبيه، عن الحسين بن الحسن بن أبان ، عن الحسين بن سعيد، عن عثمان بن عيسى، عن ابن مسكان، عن مالك ابن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توضأ ونسي المضمضة والاستنشاق ثم ذكر بعد ما دخل في صلاته؟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۱۳۹۳۳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إبراهيم بن هاشم، عن أبيه، </w:t>
      </w:r>
    </w:p>
    <w:p>
      <w:pPr>
        <w:pStyle w:val="BookText"/>
        <w:rPr/>
      </w:pPr>
      <w:r>
        <w:rPr>
          <w:rFonts w:ascii="Amiri" w:hAnsi="Amiri" w:eastAsia="Amiri" w:cs="Amiri"/>
          <w:color w:val="111111"/>
          <w:sz w:val="28"/>
          <w:sz w:val="28"/>
          <w:szCs w:val="28"/>
          <w:rtl w:val="true"/>
          <w:lang w:bidi="ar-SA"/>
        </w:rPr>
        <w:t xml:space="preserve">عن النوفلي،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ليبالغ أحدكم في المضمضة والاستنشاق، فإنّه غفران لكم، ومنفرة للشيطان</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ليبالغ أحدكم في المضمضة والاستنشاق فانّه غفران لما تكلّم به العبد ومنفرة الشيطان</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ومنفرة للشياطين</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الوشّاء، عن حماد بن عثمان، عن حكم بن حکیم،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المضمضة والاستنشاق أمن الوضوء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شاذان بن الخليل، عن يونس بن عبدالرحمن، عن حماد،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المضمضة </w:t>
      </w:r>
    </w:p>
    <w:p>
      <w:pPr>
        <w:pStyle w:val="BookText"/>
        <w:rPr/>
      </w:pPr>
      <w:r>
        <w:rPr>
          <w:rFonts w:ascii="Amiri" w:hAnsi="Amiri" w:eastAsia="Amiri" w:cs="Amiri"/>
          <w:color w:val="111111"/>
          <w:sz w:val="28"/>
          <w:sz w:val="28"/>
          <w:szCs w:val="28"/>
          <w:rtl w:val="true"/>
          <w:lang w:bidi="ar-SA"/>
        </w:rPr>
        <w:t xml:space="preserve">والاستنشاق؟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هما من الوضوء، هما من الجوف</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الوضوء هو غسل الظاهر وأمّا المضمضة والاستنشاق فهما من الباطن ومن مقدّمات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۱۳۹۳۷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سيف بن عميرة، عن أبي بكر الحضرمي،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مضمضة ولا استنشاق لأنهما من الجوف</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محمد بن يعقوب، عن محمد بن يحيی مثله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۱۳۹۳۸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إبراهيم بن هاشم ، عن إسماعيل بن مرّار، عن يونس بن عبدالرحمن، عمّن أخبره، عن أبي بصیر،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المضمضة والاستنشاق ليسا من الوضوء، لأنّهما من الجوف</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bookmarkStart w:id="325" w:name="pg13452_118007"/>
    </w:p>
    <w:p>
      <w:pPr>
        <w:pStyle w:val="Heading4"/>
        <w:numPr>
          <w:ilvl w:val="3"/>
          <w:numId w:val="1"/>
        </w:numPr>
        <w:rPr/>
      </w:pPr>
      <w:bookmarkStart w:id="326" w:name="__RefHeading___Toc1188162_2616395394"/>
      <w:bookmarkStart w:id="327" w:name="_Toc116"/>
      <w:bookmarkEnd w:id="325"/>
      <w:bookmarkEnd w:id="326"/>
      <w:r>
        <w:rPr>
          <w:rtl w:val="true"/>
        </w:rPr>
        <w:t xml:space="preserve">باب </w:t>
      </w:r>
      <w:r>
        <w:rPr>
          <w:rtl w:val="true"/>
        </w:rPr>
        <w:t>(</w:t>
      </w:r>
      <w:r>
        <w:rPr/>
        <w:t>۲۱</w:t>
      </w:r>
      <w:r>
        <w:rPr>
          <w:rtl w:val="true"/>
        </w:rPr>
        <w:t xml:space="preserve">) </w:t>
      </w:r>
      <w:r>
        <w:rPr>
          <w:rtl w:val="true"/>
        </w:rPr>
        <w:t>كفاية السواك بالابهام عند الوضوء</w:t>
      </w:r>
      <w:bookmarkEnd w:id="327"/>
    </w:p>
    <w:p>
      <w:pPr>
        <w:pStyle w:val="BookText"/>
        <w:rPr/>
      </w:pPr>
      <w:r>
        <w:rPr>
          <w:rFonts w:ascii="IRNazanin" w:hAnsi="IRNazanin" w:eastAsia="IRNazanin"/>
          <w:color w:val="111111"/>
          <w:sz w:val="28"/>
          <w:sz w:val="28"/>
          <w:szCs w:val="28"/>
          <w:lang w:bidi="fa-IR"/>
        </w:rPr>
        <w:t>۱۳۹۳۹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ابراهیم بن  هاشم، عن النوفلي، عن السكوني،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التسويك بالابهام والمُسَبِّحة</w:t>
      </w:r>
      <w:r>
        <w:rPr>
          <w:rStyle w:val="FootnoteAnchor"/>
          <w:rtl w:val="true"/>
        </w:rPr>
        <w:footnoteReference w:id="966"/>
      </w:r>
      <w:r>
        <w:rPr>
          <w:rFonts w:ascii="Amiri" w:hAnsi="Amiri" w:eastAsia="Amiri" w:cs="Amiri"/>
          <w:color w:val="111111"/>
          <w:sz w:val="28"/>
          <w:sz w:val="28"/>
          <w:szCs w:val="28"/>
          <w:rtl w:val="true"/>
          <w:lang w:bidi="ar-SA"/>
        </w:rPr>
        <w:t>عند الوضوء سواك</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1188164_2616395394"/>
      <w:bookmarkStart w:id="329" w:name="_Toc117"/>
      <w:bookmarkEnd w:id="328"/>
      <w:r>
        <w:rPr>
          <w:rtl w:val="true"/>
        </w:rPr>
        <w:t xml:space="preserve">باب </w:t>
      </w:r>
      <w:r>
        <w:rPr>
          <w:rtl w:val="true"/>
        </w:rPr>
        <w:t>(</w:t>
      </w:r>
      <w:r>
        <w:rPr/>
        <w:t>۲۲</w:t>
      </w:r>
      <w:r>
        <w:rPr>
          <w:rtl w:val="true"/>
        </w:rPr>
        <w:t xml:space="preserve">) </w:t>
      </w:r>
      <w:r>
        <w:rPr>
          <w:rtl w:val="true"/>
        </w:rPr>
        <w:t>الغسل في الوضوء مرّة واحدة</w:t>
      </w:r>
      <w:bookmarkEnd w:id="329"/>
    </w:p>
    <w:p>
      <w:pPr>
        <w:pStyle w:val="BookText"/>
        <w:rPr/>
      </w:pPr>
      <w:r>
        <w:rPr>
          <w:rFonts w:eastAsia="IRNazanin" w:cs="IRNazanin"/>
          <w:color w:val="111111"/>
          <w:sz w:val="28"/>
          <w:szCs w:val="28"/>
          <w:lang w:bidi="fa-IR"/>
        </w:rPr>
        <w:t>13940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ومحمد بن الحسن، عن سهل بن زياد، وعلي بن ابراهيم، عن أبيه، ومحمد بن يحيى، عن أحمد بن محمد جمیعاً، عن أحمد بن محمد بن أبي نصر، عن عبدالكريم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الوضوء؟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وضوء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مرّة مرّة</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محمد بن يعقوب، عن محمد بن الحسن </w:t>
      </w:r>
    </w:p>
    <w:p>
      <w:pPr>
        <w:pStyle w:val="BookText"/>
        <w:rPr/>
      </w:pPr>
      <w:r>
        <w:rPr>
          <w:rFonts w:ascii="IRNazanin" w:hAnsi="IRNazanin" w:eastAsia="IRNazanin"/>
          <w:color w:val="111111"/>
          <w:sz w:val="28"/>
          <w:sz w:val="28"/>
          <w:szCs w:val="28"/>
          <w:rtl w:val="true"/>
          <w:lang w:bidi="fa-IR"/>
        </w:rPr>
        <w:t>وغيره ، عن سهل بن زیاد، عن أحمد بن محمد، عن عبدالكريم  مثله</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مرّة مرّة وتوضّأ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مرّة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لايقبل  الله الصلاة إلّا به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وغيره، عن سهل بن زیاد،  عن ابن محبوب، عن أبن رباط، عن يونس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الوضوء للصلاة؟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مرّة</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القاسم جعفر بن محمد، عن محمد بن يعقوب، عن محمد بن الحسن وغيره مثله</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13943</w:t>
      </w:r>
      <w:r>
        <w:rPr>
          <w:rFonts w:ascii="Amiri" w:hAnsi="Amiri" w:eastAsia="Amiri" w:cs="Amiri"/>
          <w:color w:val="111111"/>
          <w:sz w:val="28"/>
          <w:sz w:val="28"/>
          <w:szCs w:val="28"/>
          <w:rtl w:val="true"/>
          <w:lang w:bidi="ar-SA"/>
        </w:rPr>
        <w:t xml:space="preserve">۔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تعدّى في وضوئه</w:t>
      </w:r>
      <w:r>
        <w:rPr>
          <w:rStyle w:val="FootnoteAnchor"/>
          <w:rtl w:val="true"/>
        </w:rPr>
        <w:footnoteReference w:id="974"/>
      </w:r>
      <w:r>
        <w:rPr>
          <w:rFonts w:ascii="Amiri" w:hAnsi="Amiri" w:eastAsia="Amiri" w:cs="Amiri"/>
          <w:color w:val="111111"/>
          <w:sz w:val="28"/>
          <w:sz w:val="28"/>
          <w:szCs w:val="28"/>
          <w:rtl w:val="true"/>
          <w:lang w:bidi="ar-SA"/>
        </w:rPr>
        <w:t>كان كناقضه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ابراهیم، </w:t>
      </w:r>
    </w:p>
    <w:p>
      <w:pPr>
        <w:pStyle w:val="BookText"/>
        <w:rPr/>
      </w:pPr>
      <w:r>
        <w:rPr>
          <w:rFonts w:ascii="Amiri" w:hAnsi="Amiri" w:eastAsia="Amiri" w:cs="Amiri"/>
          <w:color w:val="111111"/>
          <w:sz w:val="28"/>
          <w:sz w:val="28"/>
          <w:szCs w:val="28"/>
          <w:rtl w:val="true"/>
          <w:lang w:bidi="ar-SA"/>
        </w:rPr>
        <w:t xml:space="preserve">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من زاد في وضوءه على ما هو الواجب فهو  کمن نقض وضوءه و أبطله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13944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في بصائر الدرجات ،  عن محمد بن الحسين بن أبي الخطاب والحسن بن موسی الخشّاب ومحمّد بن عيسى، عن علي بن أسباط ، عن يونس بن عبدالرحمن ، عن عبدالصمد بن بشیر ، عن عثمان بن زياد أنّه دخل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سألت أباك عن الوضوء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مرّة، فما تقول أنت؟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لن تسألني عن هذه المسألة إلّا وأنت ترى أنّي أخالف أبي، توضّأ ثلاثاً وخلّل أصابعك</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عن يونس بن عبدالرحمن، عن عبدالصمد بن بشير، عن عثمان بن زیاد انه دخل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شيخ من الشيعة فقال الشيخ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اني 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 عن تقيّة، ويؤكّد </w:t>
      </w:r>
    </w:p>
    <w:p>
      <w:pPr>
        <w:pStyle w:val="BookText"/>
        <w:rPr/>
      </w:pPr>
      <w:r>
        <w:rPr>
          <w:rFonts w:ascii="Amiri" w:hAnsi="Amiri" w:eastAsia="Amiri" w:cs="Amiri"/>
          <w:color w:val="111111"/>
          <w:sz w:val="28"/>
          <w:sz w:val="28"/>
          <w:szCs w:val="28"/>
          <w:rtl w:val="true"/>
          <w:lang w:bidi="ar-SA"/>
        </w:rPr>
        <w:t xml:space="preserve">هذا المعنى الحديث القادم، بالاضافة إلى أن من المستحيل أن يخالف الامام الصادق أباه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نورٌ واحد، وعِلمهُم من مصدرٍ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يعقوب بن يزيد، عن الحسن بن علي الوشا، عن داود بن زربي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الوضوء؟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ثلاثاً</w:t>
      </w:r>
      <w:r>
        <w:rPr>
          <w:rStyle w:val="FootnoteAnchor"/>
          <w:rtl w:val="true"/>
        </w:rPr>
        <w:footnoteReference w:id="97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تشهد بغداد وعساکر 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w:t>
      </w:r>
      <w:r>
        <w:rPr>
          <w:rStyle w:val="FootnoteAnchor"/>
          <w:rtl w:val="true"/>
        </w:rPr>
        <w:footnoteReference w:id="980"/>
      </w:r>
      <w:r>
        <w:rPr>
          <w:rFonts w:ascii="Amiri" w:hAnsi="Amiri" w:eastAsia="Amiri" w:cs="Amiri"/>
          <w:color w:val="111111"/>
          <w:sz w:val="28"/>
          <w:sz w:val="28"/>
          <w:szCs w:val="28"/>
          <w:rtl w:val="true"/>
          <w:lang w:bidi="ar-SA"/>
        </w:rPr>
        <w:t xml:space="preserve">يوماً أتوضّأ في دار المهدي فرآني بعضهم وأنا لا أعلم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أنك فلاني و أنت تتوضّأ هذا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والله أمرنی</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أمر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الراوي بالوضوء ثلاثاً على خلاف الفقه الشيعي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تشهد بغداد  وعساكرهم؟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إنّك تعيش في بلد المخالفين والمنحرفين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لابدَّ لك من التقيَّة، فلمّا ذهب الرجل الى بغداد کان ذات يوم يتوضّأ في دار المهدي العباسي فرآه بعض المخالفين وهو يتوضّأ على مذهبه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من زعم انك فلاني،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نفسي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لهذا والله </w:t>
      </w:r>
    </w:p>
    <w:p>
      <w:pPr>
        <w:pStyle w:val="BookText"/>
        <w:rPr/>
      </w:pPr>
      <w:r>
        <w:rPr>
          <w:rFonts w:ascii="Amiri" w:hAnsi="Amiri" w:eastAsia="Amiri" w:cs="Amiri"/>
          <w:color w:val="111111"/>
          <w:sz w:val="28"/>
          <w:sz w:val="28"/>
          <w:szCs w:val="28"/>
          <w:rtl w:val="true"/>
          <w:lang w:bidi="ar-SA"/>
        </w:rPr>
        <w:t xml:space="preserve">أمرني،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للتقيّة والوقاية من شرّ أولئك الطغاة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w:t>
      </w:r>
      <w:r>
        <w:rPr>
          <w:rFonts w:eastAsia="Amiri" w:cs="Amiri" w:ascii="Amiri" w:hAnsi="Amiri"/>
          <w:color w:val="111111"/>
          <w:sz w:val="28"/>
          <w:szCs w:val="28"/>
          <w:rtl w:val="true"/>
          <w:lang w:bidi="ar-SA"/>
        </w:rPr>
        <w:t>]</w:t>
      </w:r>
      <w:r>
        <w:rPr>
          <w:rStyle w:val="FootnoteAnchor"/>
          <w:rtl w:val="true"/>
        </w:rPr>
        <w:footnoteReference w:id="982"/>
      </w:r>
      <w:r>
        <w:rPr>
          <w:rFonts w:ascii="IRNazanin" w:hAnsi="IRNazanin" w:eastAsia="IRNazanin"/>
          <w:color w:val="111111"/>
          <w:sz w:val="28"/>
          <w:sz w:val="28"/>
          <w:szCs w:val="28"/>
          <w:rtl w:val="true"/>
          <w:lang w:bidi="fa-IR"/>
        </w:rPr>
        <w:t xml:space="preserve">، عن معاوية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الوضوء؟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مثنی</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صفوان،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مثنی مثنی</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في هذين الخبرين أن  نحملهما على السُنَّة لإنَّه لا خلاف بين المسلمين أن الواحدة هي الفريضة وما زاد عليها سنّة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عن أحمد بن محمد، عن  أبيه، عن أحمد بن ادریس، عن أحمد بن محمد، عن الحسين بن  سعيد، عن القاسم بن عروة، عن ابن بکیر،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مثنی مثنی، مَن زاد</w:t>
      </w:r>
      <w:r>
        <w:rPr>
          <w:rStyle w:val="FootnoteAnchor"/>
          <w:rtl w:val="true"/>
        </w:rPr>
        <w:footnoteReference w:id="985"/>
      </w:r>
      <w:r>
        <w:rPr>
          <w:rFonts w:ascii="Amiri" w:hAnsi="Amiri" w:eastAsia="Amiri" w:cs="Amiri"/>
          <w:color w:val="111111"/>
          <w:sz w:val="28"/>
          <w:sz w:val="28"/>
          <w:szCs w:val="28"/>
          <w:rtl w:val="true"/>
          <w:lang w:bidi="ar-SA"/>
        </w:rPr>
        <w:t xml:space="preserve">لم يؤجَر عليه، وحكى لنا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وجهه مرّة واحدة وذراعيه مرّة واحدة ومسح رأسه بفضل وضوئه</w:t>
      </w:r>
      <w:r>
        <w:rPr>
          <w:rStyle w:val="FootnoteAnchor"/>
          <w:rtl w:val="true"/>
        </w:rPr>
        <w:footnoteReference w:id="986"/>
      </w:r>
      <w:r>
        <w:rPr>
          <w:rFonts w:ascii="Amiri" w:hAnsi="Amiri" w:eastAsia="Amiri" w:cs="Amiri"/>
          <w:color w:val="111111"/>
          <w:sz w:val="28"/>
          <w:sz w:val="28"/>
          <w:szCs w:val="28"/>
          <w:rtl w:val="true"/>
          <w:lang w:bidi="ar-SA"/>
        </w:rPr>
        <w:t>ورجليه</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بن عروة مثله</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أحمد بن محمد، عن موسی بن اسماعیل بن زياد، والعباس بن  السندي ، عن محمد بن بشیر ، عن محمد بن أبي عمير،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واحدة فرض، واثنتان لايؤجر، والثالثة بدعة</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واثنتان لايؤجر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اعتقد انهما فرض لايؤجر عليهما، فأما اذا اعتقد انهما سُنّة فانه يؤجر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۱۳۹۵۰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أبيه، عن سعد بن عبدالله، عن محمد بن عيسى، عن زياد بن مروان القندي، عن عبدالله بن بكير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يستيقن أن واحدة من الوضوء تجزیه لم يؤجر على الثنتين</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توضّأ مرّتين لم يوجر</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xml:space="preserve">. </w:t>
      </w:r>
      <w:bookmarkStart w:id="330" w:name="pg13452_118013"/>
    </w:p>
    <w:p>
      <w:pPr>
        <w:pStyle w:val="BookText"/>
        <w:rPr/>
      </w:pPr>
      <w:bookmarkEnd w:id="33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الحديث هو ما ذكر في الحديث السَّابق أن من لم  يستيقن أن واحدة من الوضوء تجزیه لم يؤجر على الثنتَين، وليس  المقصود الوضوء على الوضوء، لما ورد من استحبابه وأنّه نور على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13952</w:t>
      </w:r>
      <w:r>
        <w:rPr>
          <w:rFonts w:ascii="Amiri" w:hAnsi="Amiri" w:eastAsia="Amiri" w:cs="Amiri"/>
          <w:color w:val="111111"/>
          <w:sz w:val="28"/>
          <w:sz w:val="28"/>
          <w:szCs w:val="28"/>
          <w:rtl w:val="true"/>
          <w:lang w:bidi="ar-SA"/>
        </w:rPr>
        <w:t xml:space="preserve">۔ 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اذا توضّأ تمضمض واستنشق، وغَسل يديه ثلاثاً، وغَسل وجهه ثلاثاً، وغسل ذراعيه ثلاثاً، ومسح برأسه ثلاثاً، ونضح غابته،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وضَّأتُ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أيضاً صَدر عن تقيّة ، كما شرحنا ذلك قبل  قليل في سؤال ذلك الراوي من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الوضوء</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188166_2616395394"/>
      <w:bookmarkStart w:id="332" w:name="_Toc118"/>
      <w:bookmarkEnd w:id="331"/>
      <w:r>
        <w:rPr>
          <w:rtl w:val="true"/>
        </w:rPr>
        <w:t xml:space="preserve">باب </w:t>
      </w:r>
      <w:r>
        <w:rPr>
          <w:rtl w:val="true"/>
        </w:rPr>
        <w:t>(</w:t>
      </w:r>
      <w:r>
        <w:rPr/>
        <w:t>۲۳</w:t>
      </w:r>
      <w:r>
        <w:rPr>
          <w:rtl w:val="true"/>
        </w:rPr>
        <w:t xml:space="preserve">) </w:t>
      </w:r>
      <w:r>
        <w:rPr>
          <w:rtl w:val="true"/>
        </w:rPr>
        <w:t>كيفية صبّ الماء عند غسل الوجه في الوضوء</w:t>
      </w:r>
      <w:bookmarkEnd w:id="33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معاوية بن  حکیم، عن ابن المغيرة،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الرجل فليصفق وجهه بالماء فإنه إن كان ناعساً فزع  واستيقظ، وان كان البرد</w:t>
      </w:r>
      <w:r>
        <w:rPr>
          <w:rStyle w:val="FootnoteAnchor"/>
          <w:rtl w:val="true"/>
        </w:rPr>
        <w:footnoteReference w:id="993"/>
      </w:r>
      <w:r>
        <w:rPr>
          <w:rFonts w:ascii="Amiri" w:hAnsi="Amiri" w:eastAsia="Amiri" w:cs="Amiri"/>
          <w:color w:val="111111"/>
          <w:sz w:val="28"/>
          <w:sz w:val="28"/>
          <w:szCs w:val="28"/>
          <w:rtl w:val="true"/>
          <w:lang w:bidi="ar-SA"/>
        </w:rPr>
        <w:t>فزع ولم يجد البرد</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عبدالله، عن أحمد بن محمد ابن يحيى، عن أبيه، عن محمد بن أحمد بن يحيى مثله</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البرد</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۱۳۹۵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عبدالله بن محمد ابن عيسى، عن أبيه، عن ابن المغيرة،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لاتضربوا وجوهكم بالماء ضرباً إذا توضّأتم ولكن شنّوا  الماء شنّاً</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أبيه، عن  ابن المغيرة، عن السكوني،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 أنّه  اسقطا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يحمل الحديث الأول على الناعس والبردان فيكون ضرب الوجه بالماء حينذاك مطلوباً ومستحباً، ويحمل الحديث الثاني على من لايجد ذلك، فان عليه أن يفرّق الماء ويصبّه من كل جهة </w:t>
      </w:r>
      <w:bookmarkStart w:id="333" w:name="pg13452_118015"/>
    </w:p>
    <w:p>
      <w:pPr>
        <w:pStyle w:val="BookText"/>
        <w:rPr/>
      </w:pPr>
      <w:bookmarkEnd w:id="333"/>
      <w:r>
        <w:rPr>
          <w:rFonts w:ascii="Amiri" w:hAnsi="Amiri" w:eastAsia="Amiri" w:cs="Amiri"/>
          <w:color w:val="111111"/>
          <w:sz w:val="28"/>
          <w:sz w:val="28"/>
          <w:szCs w:val="28"/>
          <w:rtl w:val="true"/>
          <w:lang w:bidi="ar-SA"/>
        </w:rPr>
        <w:t xml:space="preserve">حتى يستوعب الوجه، والله العالم </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188168_2616395394"/>
      <w:bookmarkStart w:id="335" w:name="_Toc119"/>
      <w:bookmarkEnd w:id="334"/>
      <w:r>
        <w:rPr>
          <w:rtl w:val="true"/>
        </w:rPr>
        <w:t xml:space="preserve">باب </w:t>
      </w:r>
      <w:r>
        <w:rPr>
          <w:rtl w:val="true"/>
        </w:rPr>
        <w:t>(</w:t>
      </w:r>
      <w:r>
        <w:rPr/>
        <w:t>24</w:t>
      </w:r>
      <w:r>
        <w:rPr>
          <w:rtl w:val="true"/>
        </w:rPr>
        <w:t xml:space="preserve">) </w:t>
      </w:r>
      <w:r>
        <w:rPr>
          <w:rtl w:val="true"/>
        </w:rPr>
        <w:t>المقدار الواجب في غَسل الوجه في الوضوء</w:t>
      </w:r>
      <w:bookmarkEnd w:id="335"/>
    </w:p>
    <w:p>
      <w:pPr>
        <w:pStyle w:val="BookText"/>
        <w:rPr/>
      </w:pPr>
      <w:r>
        <w:rPr>
          <w:rFonts w:eastAsia="IRNazanin" w:cs="IRNazanin"/>
          <w:color w:val="111111"/>
          <w:sz w:val="28"/>
          <w:szCs w:val="28"/>
          <w:lang w:bidi="fa-IR"/>
        </w:rPr>
        <w:t>13955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ومحمّد بن إسماعيل، عن الفضل بن شاذان جميعاً، عن حماد بن عيسى، عن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حدِّ الوجه الّذي ينبغي له أن يوضّأ الّذي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الّذي أمر الله تعالی بغَسله الّذي لا ينبغي لأحد أن  يزيد عليه ولاينقص منه، إن زاد عليه لم يؤجَر وإن نقص منه أثم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دارت عليه السّبابة والوسطى والإبهام من قصاص الرّأس إلى الذَّقن، وما جرت عليه الإصبعان من الوجه مستديراً فهو من الوجه وما سوی ذلك فليس من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الصُدغ</w:t>
      </w:r>
      <w:r>
        <w:rPr>
          <w:rFonts w:eastAsia="Amiri" w:cs="Amiri" w:ascii="Amiri" w:hAnsi="Amiri"/>
          <w:color w:val="111111"/>
          <w:sz w:val="28"/>
          <w:szCs w:val="28"/>
          <w:lang w:bidi="ar-SA"/>
        </w:rPr>
        <w:t>1</w:t>
      </w:r>
      <w:r>
        <w:rPr>
          <w:rStyle w:val="FootnoteAnchor"/>
          <w:rtl w:val="true"/>
        </w:rPr>
        <w:footnoteReference w:id="999"/>
      </w:r>
      <w:r>
        <w:rPr>
          <w:rFonts w:ascii="Amiri" w:hAnsi="Amiri" w:eastAsia="Amiri" w:cs="Amiri"/>
          <w:color w:val="111111"/>
          <w:sz w:val="28"/>
          <w:sz w:val="28"/>
          <w:szCs w:val="28"/>
          <w:rtl w:val="true"/>
          <w:lang w:bidi="ar-SA"/>
        </w:rPr>
        <w:t xml:space="preserve">ليس من الوجه؟  قال </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1188170_2616395394"/>
      <w:bookmarkStart w:id="337" w:name="_Toc120"/>
      <w:bookmarkEnd w:id="336"/>
      <w:r>
        <w:rPr>
          <w:rtl w:val="true"/>
        </w:rPr>
        <w:t xml:space="preserve">باب </w:t>
      </w:r>
      <w:r>
        <w:rPr>
          <w:rtl w:val="true"/>
        </w:rPr>
        <w:t>(</w:t>
      </w:r>
      <w:r>
        <w:rPr/>
        <w:t>25</w:t>
      </w:r>
      <w:r>
        <w:rPr>
          <w:rtl w:val="true"/>
        </w:rPr>
        <w:t xml:space="preserve">) </w:t>
      </w:r>
      <w:r>
        <w:rPr>
          <w:rtl w:val="true"/>
        </w:rPr>
        <w:t>استحباب فتح العين عند الوضوء</w:t>
      </w:r>
      <w:bookmarkEnd w:id="33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w:t>
      </w:r>
      <w:bookmarkStart w:id="338" w:name="pg13452_118016"/>
    </w:p>
    <w:p>
      <w:pPr>
        <w:pStyle w:val="BookText"/>
        <w:rPr/>
      </w:pPr>
      <w:bookmarkEnd w:id="338"/>
      <w:r>
        <w:rPr>
          <w:rFonts w:ascii="IRNazanin" w:hAnsi="IRNazanin" w:eastAsia="IRNazanin"/>
          <w:color w:val="111111"/>
          <w:sz w:val="28"/>
          <w:sz w:val="28"/>
          <w:szCs w:val="28"/>
          <w:rtl w:val="true"/>
          <w:lang w:bidi="fa-IR"/>
        </w:rPr>
        <w:t xml:space="preserve">عن جده علي بن الحسين،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أشربوا أعينكم الماء عند الوضوء، لعلها لاتری ناراً حامية</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1188172_2616395394"/>
      <w:bookmarkStart w:id="340" w:name="_Toc121"/>
      <w:bookmarkEnd w:id="339"/>
      <w:r>
        <w:rPr>
          <w:rtl w:val="true"/>
        </w:rPr>
        <w:t xml:space="preserve">باب </w:t>
      </w:r>
      <w:r>
        <w:rPr>
          <w:rtl w:val="true"/>
        </w:rPr>
        <w:t>(</w:t>
      </w:r>
      <w:r>
        <w:rPr/>
        <w:t>26</w:t>
      </w:r>
      <w:r>
        <w:rPr>
          <w:rtl w:val="true"/>
        </w:rPr>
        <w:t xml:space="preserve">) </w:t>
      </w:r>
      <w:r>
        <w:rPr>
          <w:rtl w:val="true"/>
        </w:rPr>
        <w:t>عدم وجوب تخليل الشَّعر في الوضوء</w:t>
      </w:r>
      <w:bookmarkEnd w:id="340"/>
    </w:p>
    <w:p>
      <w:pPr>
        <w:pStyle w:val="BookText"/>
        <w:rPr/>
      </w:pPr>
      <w:r>
        <w:rPr>
          <w:rFonts w:eastAsia="Amiri" w:cs="Amiri" w:ascii="Amiri" w:hAnsi="Amiri"/>
          <w:color w:val="111111"/>
          <w:sz w:val="28"/>
          <w:szCs w:val="28"/>
          <w:lang w:bidi="ar-SA"/>
        </w:rPr>
        <w:t>13957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ومحمد بن الحسين، عن صفوان، عن العلا،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يتوضأ أيبطّن  لحيته؟</w:t>
      </w:r>
      <w:r>
        <w:rPr>
          <w:rStyle w:val="FootnoteAnchor"/>
          <w:rtl w:val="true"/>
        </w:rPr>
        <w:footnoteReference w:id="1002"/>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صفوان مثله</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توضّأ يُخلِّل لحيته</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341" w:name="pg13452_118017"/>
    </w:p>
    <w:p>
      <w:pPr>
        <w:pStyle w:val="BookText"/>
        <w:rPr/>
      </w:pPr>
      <w:bookmarkEnd w:id="341"/>
      <w:r>
        <w:rPr>
          <w:rFonts w:ascii="IRNazanin" w:hAnsi="IRNazanin" w:eastAsia="IRNazanin"/>
          <w:color w:val="111111"/>
          <w:sz w:val="28"/>
          <w:sz w:val="28"/>
          <w:szCs w:val="28"/>
          <w:rtl w:val="true"/>
          <w:lang w:bidi="fa-IR"/>
        </w:rPr>
        <w:t xml:space="preserve">كنت أوضِّیء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يكن يدع أن  ينضح غابته</w:t>
      </w:r>
      <w:r>
        <w:rPr>
          <w:rStyle w:val="FootnoteAnchor"/>
          <w:rtl w:val="true"/>
        </w:rPr>
        <w:footnoteReference w:id="1006"/>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غابته تحت لحيته</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13960</w:t>
      </w:r>
      <w:r>
        <w:rPr>
          <w:rFonts w:ascii="IRNazanin" w:hAnsi="IRNazanin" w:eastAsia="IRNazanin"/>
          <w:color w:val="111111"/>
          <w:sz w:val="28"/>
          <w:sz w:val="28"/>
          <w:szCs w:val="28"/>
          <w:rtl w:val="true"/>
          <w:lang w:bidi="fa-IR"/>
        </w:rPr>
        <w:t xml:space="preserve">۔ 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اغسل فنیکي</w:t>
      </w:r>
      <w:r>
        <w:rPr>
          <w:rStyle w:val="FootnoteAnchor"/>
          <w:rtl w:val="true"/>
        </w:rPr>
        <w:footnoteReference w:id="1009"/>
      </w:r>
      <w:r>
        <w:rPr>
          <w:rFonts w:ascii="IRNazanin" w:hAnsi="IRNazanin" w:eastAsia="IRNazanin"/>
          <w:color w:val="111111"/>
          <w:sz w:val="28"/>
          <w:sz w:val="28"/>
          <w:szCs w:val="28"/>
          <w:rtl w:val="true"/>
          <w:lang w:bidi="fa-IR"/>
        </w:rPr>
        <w:t>عند الوضوء</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1188174_2616395394"/>
      <w:bookmarkStart w:id="343" w:name="_Toc122"/>
      <w:bookmarkEnd w:id="342"/>
      <w:r>
        <w:rPr>
          <w:rtl w:val="true"/>
        </w:rPr>
        <w:t xml:space="preserve">باب </w:t>
      </w:r>
      <w:r>
        <w:rPr>
          <w:rtl w:val="true"/>
        </w:rPr>
        <w:t>(</w:t>
      </w:r>
      <w:r>
        <w:rPr/>
        <w:t>۲۷</w:t>
      </w:r>
      <w:r>
        <w:rPr>
          <w:rtl w:val="true"/>
        </w:rPr>
        <w:t xml:space="preserve">) </w:t>
      </w:r>
      <w:r>
        <w:rPr>
          <w:rtl w:val="true"/>
        </w:rPr>
        <w:t>وجوب ايصال الماء إلى ما تحت الخاتم ونحوه في الوضوء</w:t>
      </w:r>
      <w:bookmarkEnd w:id="34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عن </w:t>
      </w:r>
    </w:p>
    <w:p>
      <w:pPr>
        <w:pStyle w:val="BookText"/>
        <w:rPr/>
      </w:pPr>
      <w:r>
        <w:rPr>
          <w:rFonts w:ascii="Amiri" w:hAnsi="Amiri" w:eastAsia="Amiri" w:cs="Amiri"/>
          <w:color w:val="111111"/>
          <w:sz w:val="28"/>
          <w:sz w:val="28"/>
          <w:szCs w:val="28"/>
          <w:rtl w:val="true"/>
          <w:lang w:bidi="ar-SA"/>
        </w:rPr>
        <w:t xml:space="preserve">عليّ بن الحكم، عن الحسين بن أبي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الخاتم إذا اغتسلت؟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 من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تديره وإن نسيت حتّى تقوم في الصلاة</w:t>
      </w:r>
      <w:r>
        <w:rPr>
          <w:rStyle w:val="FootnoteAnchor"/>
          <w:rtl w:val="true"/>
        </w:rPr>
        <w:footnoteReference w:id="1012"/>
      </w:r>
      <w:r>
        <w:rPr>
          <w:rFonts w:ascii="Amiri" w:hAnsi="Amiri" w:eastAsia="Amiri" w:cs="Amiri"/>
          <w:color w:val="111111"/>
          <w:sz w:val="28"/>
          <w:sz w:val="28"/>
          <w:szCs w:val="28"/>
          <w:rtl w:val="true"/>
          <w:lang w:bidi="ar-SA"/>
        </w:rPr>
        <w:t>فلا آمرك أن تعيد الصلاة</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نسيت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13962</w:t>
      </w:r>
      <w:r>
        <w:rPr>
          <w:rFonts w:ascii="Amiri" w:hAnsi="Amiri" w:eastAsia="Amiri" w:cs="Amiri"/>
          <w:color w:val="111111"/>
          <w:sz w:val="28"/>
          <w:sz w:val="28"/>
          <w:szCs w:val="28"/>
          <w:rtl w:val="true"/>
          <w:lang w:bidi="ar-SA"/>
        </w:rPr>
        <w:t xml:space="preserve">۔ 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أمرني جبرئيل أن آمر اُمَّتي بتحريك الخواتيم عند الوضوء والغسل من الجنابة</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تأخذ النار من العبد من  أمتي، موضع خاتمه و سرّته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وكيف ذلك؟ </w:t>
      </w:r>
      <w:bookmarkStart w:id="344" w:name="pg13452_118019"/>
    </w:p>
    <w:p>
      <w:pPr>
        <w:pStyle w:val="BookText"/>
        <w:rPr/>
      </w:pPr>
      <w:bookmarkEnd w:id="34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جبرئيل أن أحرك خاتمي عند الوضوء وعند الغُسل  من الجنابة ، وأمرني أن أجعل اصبعي في سرّتي فأغسلها عند الغُسل من الجنابة، وأمرني جبرئيل أن آمر اُمَّتي بذلك، فمن ضيَّع ذلك أخذت النار موضع خاتمه وسرّته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الحسن، عن عمرو بن سعيد، عن مصدق بن صدقة، عن  عمار الساباطي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عن الرجل ينقطع ظفره هل يجوز له أن يجعل عليه علكاً؟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يجعل عليه إلّا ما يقدر على أخذه عنه عند الوضوء  ولا يجعل عليه ما لا يصل اليه الماء</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 w:name="__RefHeading___Toc1188176_2616395394"/>
      <w:bookmarkStart w:id="346" w:name="_Toc123"/>
      <w:bookmarkEnd w:id="345"/>
      <w:r>
        <w:rPr>
          <w:rtl w:val="true"/>
        </w:rPr>
        <w:t xml:space="preserve">باب </w:t>
      </w:r>
      <w:r>
        <w:rPr>
          <w:rtl w:val="true"/>
        </w:rPr>
        <w:t>(</w:t>
      </w:r>
      <w:r>
        <w:rPr/>
        <w:t>۲۸</w:t>
      </w:r>
      <w:r>
        <w:rPr>
          <w:rtl w:val="true"/>
        </w:rPr>
        <w:t xml:space="preserve">) </w:t>
      </w:r>
      <w:r>
        <w:rPr>
          <w:rtl w:val="true"/>
        </w:rPr>
        <w:t>مسح القفا بعد تمام الوضوء</w:t>
      </w:r>
      <w:bookmarkEnd w:id="34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۱۳۹۶۵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وغيره، عن سهل بن زياد  بإسناده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أحدكم من </w:t>
      </w:r>
      <w:bookmarkStart w:id="347" w:name="pg13452_118020"/>
    </w:p>
    <w:p>
      <w:pPr>
        <w:pStyle w:val="BookText"/>
        <w:rPr/>
      </w:pPr>
      <w:bookmarkEnd w:id="347"/>
      <w:r>
        <w:rPr>
          <w:rFonts w:ascii="Amiri" w:hAnsi="Amiri" w:eastAsia="Amiri" w:cs="Amiri"/>
          <w:color w:val="111111"/>
          <w:sz w:val="28"/>
          <w:sz w:val="28"/>
          <w:szCs w:val="28"/>
          <w:rtl w:val="true"/>
          <w:lang w:bidi="ar-SA"/>
        </w:rPr>
        <w:t>وضوئه فليأخذ كفّاً من ماء فليمسح به قفاه يكون ذلك فكاك رقبته من النار</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أحد من فقهائنا باستحباب مسح القفا بعد الوضوء  وحمل بعضهم هذا الحديث على التقنية كالعلامة المجلسي والفيض الكاشاني</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188178_2616395394"/>
      <w:bookmarkStart w:id="349" w:name="_Toc124"/>
      <w:bookmarkEnd w:id="348"/>
      <w:r>
        <w:rPr>
          <w:rtl w:val="true"/>
        </w:rPr>
        <w:t xml:space="preserve">باب </w:t>
      </w:r>
      <w:r>
        <w:rPr>
          <w:rtl w:val="true"/>
        </w:rPr>
        <w:t>(</w:t>
      </w:r>
      <w:r>
        <w:rPr/>
        <w:t>۲۹</w:t>
      </w:r>
      <w:r>
        <w:rPr>
          <w:rtl w:val="true"/>
        </w:rPr>
        <w:t xml:space="preserve">) </w:t>
      </w:r>
      <w:r>
        <w:rPr>
          <w:rtl w:val="true"/>
        </w:rPr>
        <w:t>حكم من نسي المسح في الوضوء</w:t>
      </w:r>
      <w:bookmarkEnd w:id="349"/>
    </w:p>
    <w:p>
      <w:pPr>
        <w:pStyle w:val="BookText"/>
        <w:rPr/>
      </w:pPr>
      <w:r>
        <w:rPr>
          <w:rFonts w:ascii="IRNazanin" w:hAnsi="IRNazanin" w:eastAsia="IRNazanin"/>
          <w:color w:val="111111"/>
          <w:sz w:val="28"/>
          <w:sz w:val="28"/>
          <w:szCs w:val="28"/>
          <w:lang w:bidi="fa-IR"/>
        </w:rPr>
        <w:t>۱۳۹</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محمد بن الفضيل،  عن أبي الصباح الكناني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توضّأ فنسي أن يمسح على رأسه حتى قام في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فلينصرف فليمسح على رأسه ولیعد الصلاة</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عثمان، عن سماعة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مسح رأسه أو قدميه أو شيئاً من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الله تعالى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إعادة الوضوء والصلاة</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۱۳۹۶۸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بن سنان، عن  ابن مسكان،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w:t>
      </w:r>
    </w:p>
    <w:p>
      <w:pPr>
        <w:pStyle w:val="BookText"/>
        <w:rPr/>
      </w:pPr>
      <w:r>
        <w:rPr>
          <w:rFonts w:ascii="Amiri" w:hAnsi="Amiri" w:eastAsia="Amiri" w:cs="Amiri"/>
          <w:color w:val="111111"/>
          <w:sz w:val="28"/>
          <w:sz w:val="28"/>
          <w:szCs w:val="28"/>
          <w:rtl w:val="true"/>
          <w:lang w:bidi="ar-SA"/>
        </w:rPr>
        <w:t xml:space="preserve">نسي أن يمسح على رأسه فذكر وهو في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قد استيقن ذلك انصرف ومسح على رأسه وعلى  رجليه واستقبل الصلاة، وان شكَّ ولم يدر مَسَح أو لم يَمسح فليتناول من لحيته ان كانت مبتلّة وليمسح على رأسه، وان كان امامه ماء فليتناول منه فليمسح به رأسه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 ومسح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بالبلل الباقي من الوضوء، وهذا الحكم يجري في الأحاديث القادمة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أعادها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وليمسح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أمامه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معارَض بالاحاديث الصحيحة المعتبرة التي تشترط أن يكون المسح ببلل  الوضوء، وعليه فتوى الفقهاء قديماً وحديثاً، قال صاحب الجواهر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يكون المسح بنداوة الوضوء خلافاً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بعض الروايات محمول على التقيّة أو غيرها قطعاً</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الحسين بن الحسن بن أبان، عن الحسين بن سعيد، عن صفوان، عن ابن مسكان، عن أبي بصير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توضّأ ونسي أن يمسح رأسه حتى </w:t>
      </w:r>
    </w:p>
    <w:p>
      <w:pPr>
        <w:pStyle w:val="BookText"/>
        <w:rPr/>
      </w:pPr>
      <w:r>
        <w:rPr>
          <w:rFonts w:ascii="Amiri" w:hAnsi="Amiri" w:eastAsia="Amiri" w:cs="Amiri"/>
          <w:color w:val="111111"/>
          <w:sz w:val="28"/>
          <w:sz w:val="28"/>
          <w:szCs w:val="28"/>
          <w:rtl w:val="true"/>
          <w:lang w:bidi="ar-SA"/>
        </w:rPr>
        <w:t xml:space="preserve">قام في صلاته؟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ويمسح رأسه ثم يعيد</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۱۳۹۷۰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الحسين بن الحسن بن أبان ، عن الحسين بن سعید، عن صفوان، عن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نسي أن يمسح رأسه حتى قام في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ينصرف ويمسح رأسه ورجليه</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مثله</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۱۳۹۷۱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عثمان، عن ابن مسکان، عن مالك بن أعين،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نسي مسح رأسه ثم ذكر انه لم يمسح رأسه فان كان في لحيته بلل فليأخذ منه وليمسح رأسه، وان لم يكن في لحيته بلل فلينصرف ولیعد الوضوء</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۱۳۹۷۲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نسيتَ مسح رأسك فامسح عليه وعلى رجليك من بلّة وضوئك، فإن لم يكن بقي في يدك من نداوة وضوئك شيءٌ فخذ ممّا بقي منه في لحيتك وامسح به رأسك ورجليك، وان لم يكن لك لحية فخذ من </w:t>
      </w:r>
    </w:p>
    <w:p>
      <w:pPr>
        <w:pStyle w:val="BookText"/>
        <w:rPr/>
      </w:pPr>
      <w:r>
        <w:rPr>
          <w:rFonts w:ascii="Amiri" w:hAnsi="Amiri" w:eastAsia="Amiri" w:cs="Amiri"/>
          <w:color w:val="111111"/>
          <w:sz w:val="28"/>
          <w:sz w:val="28"/>
          <w:szCs w:val="28"/>
          <w:rtl w:val="true"/>
          <w:lang w:bidi="ar-SA"/>
        </w:rPr>
        <w:t>حاجبيك وأشفار عينيك وأمسح به رأسك ورجليك، وإن لم يبق من  بلّة وضوئك شيء أعدت الوضوء</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۱۳۹۷۳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الحسين بن الحسن بن أبان، عن الحسين بن سعيد، عن القاسم بن عروة، عن ابن بکیر،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ينسی</w:t>
      </w:r>
      <w:r>
        <w:rPr>
          <w:rStyle w:val="FootnoteAnchor"/>
          <w:rtl w:val="true"/>
        </w:rPr>
        <w:footnoteReference w:id="1031"/>
      </w:r>
      <w:r>
        <w:rPr>
          <w:rFonts w:ascii="Amiri" w:hAnsi="Amiri" w:eastAsia="Amiri" w:cs="Amiri"/>
          <w:color w:val="111111"/>
          <w:sz w:val="28"/>
          <w:sz w:val="28"/>
          <w:szCs w:val="28"/>
          <w:rtl w:val="true"/>
          <w:lang w:bidi="ar-SA"/>
        </w:rPr>
        <w:t xml:space="preserve">مسح رأسه حتى يدخل 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لحينه بلل بقدر ما يمسح رأسه ورجليه فليفعل  ذلك وليصلّ،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نسي شيئاً من الوضوء المفروض فعليه أن يبدأ ما نسي ويعيد ما بقي لتمام الوضوء</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بن عروة مثله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عن أبيه، عن سعد بن عبدالله، عن موسی بن جعفر، عن وهب</w:t>
      </w:r>
      <w:r>
        <w:rPr>
          <w:rStyle w:val="FootnoteAnchor"/>
          <w:rtl w:val="true"/>
        </w:rPr>
        <w:footnoteReference w:id="1034"/>
      </w:r>
      <w:r>
        <w:rPr>
          <w:rFonts w:ascii="IRNazanin" w:hAnsi="IRNazanin" w:eastAsia="IRNazanin"/>
          <w:color w:val="111111"/>
          <w:sz w:val="28"/>
          <w:sz w:val="28"/>
          <w:szCs w:val="28"/>
          <w:rtl w:val="true"/>
          <w:lang w:bidi="fa-IR"/>
        </w:rPr>
        <w:t xml:space="preserve">، عن الحسن بن علي الوشا، عن خلف ابن حماد، عمّن أخبره،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ينسی مسح رأسه وهو في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في لحيته بلل فليمسح 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له لحية؟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من حاجبه</w:t>
      </w:r>
      <w:r>
        <w:rPr>
          <w:rStyle w:val="FootnoteAnchor"/>
          <w:rtl w:val="true"/>
        </w:rPr>
        <w:footnoteReference w:id="1035"/>
      </w:r>
      <w:r>
        <w:rPr>
          <w:rFonts w:ascii="Amiri" w:hAnsi="Amiri" w:eastAsia="Amiri" w:cs="Amiri"/>
          <w:color w:val="111111"/>
          <w:sz w:val="28"/>
          <w:sz w:val="28"/>
          <w:szCs w:val="28"/>
          <w:rtl w:val="true"/>
          <w:lang w:bidi="ar-SA"/>
        </w:rPr>
        <w:t>أو من أشفار عينيه</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ضعيف السند لجهالة بعض رواته، مضافاً إلى أنّه معارَض بالأحاديث الصَحيحة المعتبرة التي تحكم ببطلان الصَّلاة بلا طهارةٍ كاملة ووجوب الإعادة،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هذا الكلام يأتي في الحديث الآتي عن كتاب الجعفريات في آخر الباب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۱۳۹۷۵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بصير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نسي مسح رأسه؟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فليمسح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حتى دخل 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فليمسح رأسه من بلل لحيته</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زيد الشحام والمفضل  ابن صالح،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توضّأ فنسي ان يمسح على رأسه حتى قام في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فلينصرف فليمسح برأسه ولیعد الصلاة</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۱۳۹۷۷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ذكرت وأنت في صلاتك انك قد تركت شيئاً من وضوئك </w:t>
      </w:r>
      <w:bookmarkStart w:id="350" w:name="pg13452_118025"/>
    </w:p>
    <w:p>
      <w:pPr>
        <w:pStyle w:val="BookText"/>
        <w:rPr/>
      </w:pPr>
      <w:bookmarkEnd w:id="350"/>
      <w:r>
        <w:rPr>
          <w:rFonts w:ascii="Amiri" w:hAnsi="Amiri" w:eastAsia="Amiri" w:cs="Amiri"/>
          <w:color w:val="111111"/>
          <w:sz w:val="28"/>
          <w:sz w:val="28"/>
          <w:szCs w:val="28"/>
          <w:rtl w:val="true"/>
          <w:lang w:bidi="ar-SA"/>
        </w:rPr>
        <w:t>المفروض عليك فانصرف وانتم الذي نسيته من وضوئك وأعد صلاتك، ويكفيك من مسح رأسك أن تأخذ من لحيتك بللها إذا نسيت أن تمسح رأسك فتمسح به مقدم رأسك</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۱۳۹۷۸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فلم  يمسح رأسه، فان كان في لحيته بلل فليمسح به رأسه، وليمض في صلاته</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 w:name="__RefHeading___Toc1188180_2616395394"/>
      <w:bookmarkStart w:id="352" w:name="_Toc125"/>
      <w:bookmarkEnd w:id="351"/>
      <w:r>
        <w:rPr>
          <w:rtl w:val="true"/>
        </w:rPr>
        <w:t xml:space="preserve">باب </w:t>
      </w:r>
      <w:r>
        <w:rPr>
          <w:rtl w:val="true"/>
        </w:rPr>
        <w:t>(</w:t>
      </w:r>
      <w:r>
        <w:rPr/>
        <w:t>۳۰</w:t>
      </w:r>
      <w:r>
        <w:rPr>
          <w:rtl w:val="true"/>
        </w:rPr>
        <w:t xml:space="preserve">) </w:t>
      </w:r>
      <w:r>
        <w:rPr>
          <w:rtl w:val="true"/>
        </w:rPr>
        <w:t>كيفية المسح لمن خضب رأسه بالحنّاء</w:t>
      </w:r>
      <w:bookmarkEnd w:id="352"/>
    </w:p>
    <w:p>
      <w:pPr>
        <w:pStyle w:val="BookText"/>
        <w:rPr/>
      </w:pPr>
      <w:r>
        <w:rPr>
          <w:rFonts w:ascii="Amiri" w:hAnsi="Amiri" w:eastAsia="Amiri" w:cs="Amiri"/>
          <w:color w:val="111111"/>
          <w:sz w:val="28"/>
          <w:sz w:val="28"/>
          <w:szCs w:val="28"/>
          <w:lang w:bidi="ar-SA"/>
        </w:rPr>
        <w:t>۱۳۹۷۹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الحسين، عن جعفر بن بشير ، عن حماد بن عثمان، 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يخضب رأسه بالحِنَّاء ثم يبدو له في الوضوء؟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فوق الحِنّاء</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عبيدالله، عن أحمد بن محمد  ابن يحيى، عن أبيه، عن محمد بن علي بن محبوب مثله</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۱۳۹۸۰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رفعه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الذي</w:t>
      </w:r>
      <w:r>
        <w:rPr>
          <w:rStyle w:val="FootnoteAnchor"/>
          <w:rtl w:val="true"/>
        </w:rPr>
        <w:footnoteReference w:id="1043"/>
      </w:r>
      <w:r>
        <w:rPr>
          <w:rFonts w:ascii="Amiri" w:hAnsi="Amiri" w:eastAsia="Amiri" w:cs="Amiri"/>
          <w:color w:val="111111"/>
          <w:sz w:val="28"/>
          <w:sz w:val="28"/>
          <w:szCs w:val="28"/>
          <w:rtl w:val="true"/>
          <w:lang w:bidi="ar-SA"/>
        </w:rPr>
        <w:t>يخضب رأسه بالحِنّاء ثم يبدو له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حتى يصيب بشرة رأسه بالماء </w:t>
      </w:r>
      <w:r>
        <w:rPr>
          <w:rStyle w:val="FootnoteAnchor"/>
          <w:rtl w:val="true"/>
        </w:rPr>
        <w:footnoteReference w:id="1044"/>
      </w:r>
      <w:r>
        <w:rPr>
          <w:rFonts w:ascii="IRNazanin" w:hAnsi="IRNazanin" w:eastAsia="IRNazanin"/>
          <w:color w:val="111111"/>
          <w:sz w:val="28"/>
          <w:sz w:val="28"/>
          <w:szCs w:val="28"/>
          <w:rtl w:val="true"/>
          <w:lang w:bidi="fa-IR"/>
        </w:rPr>
        <w:t xml:space="preserve">و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الجمع بين هذين الحديثين هو أن الحنّاء اذا كان  رقيقاً وقليلاً بحيث يصل الماء إلى البشرة كان المسح صحيحاً، واذا كان حائطاً ومانعاً من وصول الماء الى البشرة فلايصح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۱۳۹۸۱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عن الحسين، عن ابن أبي عمير، عن حماد بن عثمان،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يحلق رأسه ثم يطليه بالحِنّاء ويتوضأ</w:t>
      </w:r>
      <w:r>
        <w:rPr>
          <w:rStyle w:val="FootnoteAnchor"/>
          <w:rtl w:val="true"/>
        </w:rPr>
        <w:footnoteReference w:id="1046"/>
      </w:r>
      <w:r>
        <w:rPr>
          <w:rFonts w:ascii="Amiri" w:hAnsi="Amiri" w:eastAsia="Amiri" w:cs="Amiri"/>
          <w:color w:val="111111"/>
          <w:sz w:val="28"/>
          <w:sz w:val="28"/>
          <w:szCs w:val="28"/>
          <w:rtl w:val="true"/>
          <w:lang w:bidi="ar-SA"/>
        </w:rPr>
        <w:t xml:space="preserve">للصلاة؟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يمسح رأسه والحنّاء عليه</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عبيدالله، عن أحمد بن محمد  ابن يحيى، عن أبيه، عن محمد بن علي بن محبوب مثله</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bookmarkStart w:id="353" w:name="pg13452_118027"/>
    </w:p>
    <w:p>
      <w:pPr>
        <w:pStyle w:val="Heading4"/>
        <w:numPr>
          <w:ilvl w:val="3"/>
          <w:numId w:val="1"/>
        </w:numPr>
        <w:rPr/>
      </w:pPr>
      <w:bookmarkStart w:id="354" w:name="__RefHeading___Toc1188182_2616395394"/>
      <w:bookmarkStart w:id="355" w:name="_Toc126"/>
      <w:bookmarkEnd w:id="353"/>
      <w:bookmarkEnd w:id="354"/>
      <w:r>
        <w:rPr>
          <w:rtl w:val="true"/>
        </w:rPr>
        <w:t xml:space="preserve">باب </w:t>
      </w:r>
      <w:r>
        <w:rPr>
          <w:rtl w:val="true"/>
        </w:rPr>
        <w:t>(</w:t>
      </w:r>
      <w:r>
        <w:rPr/>
        <w:t>۳۱</w:t>
      </w:r>
      <w:r>
        <w:rPr>
          <w:rtl w:val="true"/>
        </w:rPr>
        <w:t xml:space="preserve">) </w:t>
      </w:r>
      <w:r>
        <w:rPr>
          <w:rtl w:val="true"/>
        </w:rPr>
        <w:t>عدم جواز المسح على العمامة</w:t>
      </w:r>
      <w:bookmarkEnd w:id="355"/>
    </w:p>
    <w:p>
      <w:pPr>
        <w:pStyle w:val="BookText"/>
        <w:rPr/>
      </w:pPr>
      <w:r>
        <w:rPr>
          <w:rFonts w:ascii="IRNazanin" w:hAnsi="IRNazanin" w:eastAsia="IRNazanin"/>
          <w:color w:val="111111"/>
          <w:sz w:val="28"/>
          <w:sz w:val="28"/>
          <w:szCs w:val="28"/>
          <w:lang w:bidi="fa-IR"/>
        </w:rPr>
        <w:t>۱۳۹۸۲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أبيه، عن سعد بن عبدالله ، عن أحمد بن محمد بن عيسى، عن العباس بن معروف، عن علي بن مهزیار ، عن حماد بن عيسى، عن بعض أصحابه ،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يتوضأ وعليه العمامة؟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 العمامة بقدر ما يدخل اصبعه فيمسح على مقدَّم  رأسه</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۱۳۹۸۳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شاذان بن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يونس، عن حماد، عن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توضّأ وهو معتمّ فثقل</w:t>
      </w:r>
      <w:r>
        <w:rPr>
          <w:rStyle w:val="FootnoteAnchor"/>
          <w:rtl w:val="true"/>
        </w:rPr>
        <w:footnoteReference w:id="1050"/>
      </w:r>
      <w:r>
        <w:rPr>
          <w:rFonts w:ascii="Amiri" w:hAnsi="Amiri" w:eastAsia="Amiri" w:cs="Amiri"/>
          <w:color w:val="111111"/>
          <w:sz w:val="28"/>
          <w:sz w:val="28"/>
          <w:szCs w:val="28"/>
          <w:rtl w:val="true"/>
          <w:lang w:bidi="ar-SA"/>
        </w:rPr>
        <w:t xml:space="preserve">عليه نزع العمامة لمكان البرد؟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اصبعه</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القاسم جعفر بن محمد، عن محمد بن یعقوب، عن محمد بن یحیی مثله</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أحمد بن محمد،  عن محمد بن اسماعیل بن  بزیع، عن ظریف بن ناصح، عن ثعلبة بن میمون، عن عبدالله بن يحيى، عن الحسين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يمسح رأسه من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عمامة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باصبعه، أيجزيه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هذا الحديث إحتمالان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بمعنى إدارة اليد مِن خلف الرّأس ومسح مقدَّم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جائز ولا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بمعنی مسح خلف الرَّأس، وهذا باطل، وقد  صرَّحت الأحاديث الصَّحيحة بوجوب مسح مقدَّم الرَّأس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من حيث السَّند، لأنّ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يحيى، وهو  مجهول الحال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لمذهب بعض العامَّة، كما صرَّح به الشيخ الطوسي  طاب ثراه</w:t>
      </w:r>
      <w:r>
        <w:rPr>
          <w:rFonts w:eastAsia="Amiri" w:cs="Amiri" w:ascii="Amiri" w:hAnsi="Amiri"/>
          <w:color w:val="111111"/>
          <w:sz w:val="28"/>
          <w:szCs w:val="28"/>
          <w:rtl w:val="true"/>
          <w:lang w:bidi="ar-SA"/>
        </w:rPr>
        <w:t xml:space="preserve">). </w:t>
      </w:r>
      <w:bookmarkStart w:id="356" w:name="pg13452_118029"/>
    </w:p>
    <w:p>
      <w:pPr>
        <w:pStyle w:val="Heading4"/>
        <w:numPr>
          <w:ilvl w:val="3"/>
          <w:numId w:val="1"/>
        </w:numPr>
        <w:rPr/>
      </w:pPr>
      <w:bookmarkStart w:id="357" w:name="__RefHeading___Toc1188184_2616395394"/>
      <w:bookmarkStart w:id="358" w:name="_Toc127"/>
      <w:bookmarkEnd w:id="356"/>
      <w:bookmarkEnd w:id="357"/>
      <w:r>
        <w:rPr>
          <w:rtl w:val="true"/>
        </w:rPr>
        <w:t xml:space="preserve">باب </w:t>
      </w:r>
      <w:r>
        <w:rPr>
          <w:rtl w:val="true"/>
        </w:rPr>
        <w:t>(</w:t>
      </w:r>
      <w:r>
        <w:rPr/>
        <w:t>۳۲</w:t>
      </w:r>
      <w:r>
        <w:rPr>
          <w:rtl w:val="true"/>
        </w:rPr>
        <w:t xml:space="preserve">) </w:t>
      </w:r>
      <w:r>
        <w:rPr>
          <w:rtl w:val="true"/>
        </w:rPr>
        <w:t>عدم جواز المسح على الخفّين</w:t>
      </w:r>
      <w:bookmarkEnd w:id="358"/>
    </w:p>
    <w:p>
      <w:pPr>
        <w:pStyle w:val="BookText"/>
        <w:rPr/>
      </w:pPr>
      <w:r>
        <w:rPr>
          <w:rFonts w:ascii="IRNazanin" w:hAnsi="IRNazanin" w:eastAsia="IRNazanin"/>
          <w:color w:val="111111"/>
          <w:sz w:val="28"/>
          <w:sz w:val="28"/>
          <w:szCs w:val="28"/>
          <w:lang w:bidi="fa-IR"/>
        </w:rPr>
        <w:t>۱۳۹۸۵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عثمان بن عيسی،  عن ابن مسکان، عن أبي بكر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المسح على الخفَّین والعمامة؟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الكتابُ الخفَّين</w:t>
      </w:r>
      <w:r>
        <w:rPr>
          <w:rStyle w:val="FootnoteAnchor"/>
          <w:rtl w:val="true"/>
        </w:rPr>
        <w:footnoteReference w:id="105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تمسح على خُفّ</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صفوان، عن ابن مسکان ، عن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المسح على الخفَّين؟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لاتمسح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الخفَّين</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۱۳۹۸۷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المسح على الخفّين</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۱۳۹۸۸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العلا ،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المسح </w:t>
      </w:r>
    </w:p>
    <w:p>
      <w:pPr>
        <w:pStyle w:val="BookText"/>
        <w:rPr/>
      </w:pPr>
      <w:r>
        <w:rPr>
          <w:rFonts w:ascii="Amiri" w:hAnsi="Amiri" w:eastAsia="Amiri" w:cs="Amiri"/>
          <w:color w:val="111111"/>
          <w:sz w:val="28"/>
          <w:sz w:val="28"/>
          <w:szCs w:val="28"/>
          <w:rtl w:val="true"/>
          <w:lang w:bidi="ar-SA"/>
        </w:rPr>
        <w:t xml:space="preserve">على الخفّين وعلى العمامة؟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لاتمسح عليهما</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۱۳۹۸۹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خلف العطار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حسّان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المسح على الخفّين؟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لاتمسح، ولا تصلِّ خلف من يمسح</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۱۳۹۹۰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فضالة بن أيّوب، عن أبان،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المريض هل له رخصة في المسح</w:t>
      </w:r>
      <w:r>
        <w:rPr>
          <w:rStyle w:val="FootnoteAnchor"/>
          <w:rtl w:val="true"/>
        </w:rPr>
        <w:footnoteReference w:id="106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۱۳۹۹۱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عن حريز،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مسح الخفّين تقيّة؟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أتّقي فيهنَّ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ومسح الخفّين ،  ومتعة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عليكم ألّا تتّقوا فيهنّ أحداً</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 بن سعيد، عن حماد مثله إلى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ومتعة الحج</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۱۳۹۹۲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اتّقي فيها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المسكر، والمسح على الخفّين، ومتعة الحج</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۱۳۹۹۳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الغايات لجعفر بن أحمد القمي باسناده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ضمن لكل إهاب</w:t>
      </w:r>
      <w:r>
        <w:rPr>
          <w:rStyle w:val="FootnoteAnchor"/>
          <w:rtl w:val="true"/>
        </w:rPr>
        <w:footnoteReference w:id="1065"/>
      </w:r>
      <w:r>
        <w:rPr>
          <w:rFonts w:ascii="Amiri" w:hAnsi="Amiri" w:eastAsia="Amiri" w:cs="Amiri"/>
          <w:color w:val="111111"/>
          <w:sz w:val="28"/>
          <w:sz w:val="28"/>
          <w:szCs w:val="28"/>
          <w:rtl w:val="true"/>
          <w:lang w:bidi="ar-SA"/>
        </w:rPr>
        <w:t>أن يردَّه الى جلده يوم القيامة، وانَّ اشدَّ الناس حسرة يوم القيامة ، من رأى وضوءه على جلد غيره</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w:t>
      </w:r>
      <w:r>
        <w:rPr>
          <w:rStyle w:val="FootnoteAnchor"/>
          <w:rtl w:val="true"/>
        </w:rPr>
        <w:footnoteReference w:id="1067"/>
      </w:r>
      <w:r>
        <w:rPr>
          <w:rFonts w:ascii="Amiri" w:hAnsi="Amiri" w:eastAsia="Amiri" w:cs="Amiri"/>
          <w:color w:val="111111"/>
          <w:sz w:val="28"/>
          <w:sz w:val="28"/>
          <w:szCs w:val="28"/>
          <w:rtl w:val="true"/>
          <w:lang w:bidi="ar-SA"/>
        </w:rPr>
        <w:t xml:space="preserve">عمر بن الخطاب الناس من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على الخفّين؟  فقام ناس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فشهدوا  أنهم رأوا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على الخفّين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سَلهُم أقبل نزول المائدة أم بعدها؟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أدري، أنه لمّا نزلت سورة المائدة </w:t>
      </w:r>
    </w:p>
    <w:p>
      <w:pPr>
        <w:pStyle w:val="BookText"/>
        <w:rPr/>
      </w:pPr>
      <w:r>
        <w:rPr>
          <w:rFonts w:ascii="Amiri" w:hAnsi="Amiri" w:eastAsia="Amiri" w:cs="Amiri"/>
          <w:color w:val="111111"/>
          <w:sz w:val="28"/>
          <w:sz w:val="28"/>
          <w:szCs w:val="28"/>
          <w:rtl w:val="true"/>
          <w:lang w:bidi="ar-SA"/>
        </w:rPr>
        <w:t>رُفع المسح ورُفع الغَسل، فلئن أمسح على ظهر حماري، أحب إليّ من أن أمسح على الخُفَّين</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ضعيف السَند فلايُعتمد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أنَّ الأحاديث التي تتحدث عن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تصرّح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تشريع الوضوء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يمسح على الرجلين لا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إلّا خُفّاً أهداه له النجاشي، وكان موضع ظهر القدمين منه  مکشوفاً فمسَح النّبي على رجليه وعليها خُفّاها،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مسح على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التاريخ والأحاديث الصحيحة أن المسح على الخُفّين هو من بدَع الحكام الغاصبين الذين أحدثوا في دين الله وتلاعبوا بأحكامه وحلّلوا الحرام وحرّموا الحلال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التي تذكر أنّ المسح على الخُفّين كان قبل نزول  سورة المائدة ضعيفة السّند، ولا يصح الاستدلال بها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أنها محمولة على التقيّة لموافقتها لمذهب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359" w:name="pg13452_118033"/>
    </w:p>
    <w:p>
      <w:pPr>
        <w:pStyle w:val="BookText"/>
        <w:rPr/>
      </w:pPr>
      <w:bookmarkEnd w:id="359"/>
      <w:r>
        <w:rPr>
          <w:rFonts w:ascii="Amiri" w:hAnsi="Amiri" w:eastAsia="Amiri" w:cs="Amiri"/>
          <w:color w:val="111111"/>
          <w:sz w:val="28"/>
          <w:sz w:val="28"/>
          <w:szCs w:val="28"/>
          <w:lang w:bidi="ar-SA"/>
        </w:rPr>
        <w:t>۱۳۹۹۵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جدي القاسم بن محمّد بن أبي بكر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شُلَّت يدي أحبُّ إليّ من أن أمسح على الخُفَّين</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1188186_2616395394"/>
      <w:bookmarkStart w:id="361" w:name="_Toc128"/>
      <w:bookmarkEnd w:id="360"/>
      <w:r>
        <w:rPr>
          <w:rtl w:val="true"/>
        </w:rPr>
        <w:t xml:space="preserve">باب </w:t>
      </w:r>
      <w:r>
        <w:rPr>
          <w:rtl w:val="true"/>
        </w:rPr>
        <w:t>(</w:t>
      </w:r>
      <w:r>
        <w:rPr/>
        <w:t>۳۳</w:t>
      </w:r>
      <w:r>
        <w:rPr>
          <w:rtl w:val="true"/>
        </w:rPr>
        <w:t xml:space="preserve">) </w:t>
      </w:r>
      <w:r>
        <w:rPr>
          <w:rtl w:val="true"/>
        </w:rPr>
        <w:t>كفاية المسح على الجبيرة عند الضرورة</w:t>
      </w:r>
      <w:bookmarkEnd w:id="361"/>
    </w:p>
    <w:p>
      <w:pPr>
        <w:pStyle w:val="BookText"/>
        <w:rPr/>
      </w:pPr>
      <w:r>
        <w:rPr>
          <w:rFonts w:eastAsia="Amiri" w:cs="Amiri" w:ascii="Amiri" w:hAnsi="Amiri"/>
          <w:color w:val="111111"/>
          <w:sz w:val="28"/>
          <w:szCs w:val="28"/>
          <w:lang w:bidi="ar-SA"/>
        </w:rPr>
        <w:t>13996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يكون</w:t>
      </w:r>
      <w:r>
        <w:rPr>
          <w:rStyle w:val="FootnoteAnchor"/>
          <w:rtl w:val="true"/>
        </w:rPr>
        <w:footnoteReference w:id="1071"/>
      </w:r>
      <w:r>
        <w:rPr>
          <w:rFonts w:ascii="Amiri" w:hAnsi="Amiri" w:eastAsia="Amiri" w:cs="Amiri"/>
          <w:color w:val="111111"/>
          <w:sz w:val="28"/>
          <w:sz w:val="28"/>
          <w:szCs w:val="28"/>
          <w:rtl w:val="true"/>
          <w:lang w:bidi="ar-SA"/>
        </w:rPr>
        <w:t>به القرحة في ذراعه أو نحو</w:t>
      </w:r>
      <w:r>
        <w:rPr>
          <w:rStyle w:val="FootnoteAnchor"/>
          <w:rtl w:val="true"/>
        </w:rPr>
        <w:footnoteReference w:id="1072"/>
      </w:r>
      <w:r>
        <w:rPr>
          <w:rFonts w:ascii="Amiri" w:hAnsi="Amiri" w:eastAsia="Amiri" w:cs="Amiri"/>
          <w:color w:val="111111"/>
          <w:sz w:val="28"/>
          <w:sz w:val="28"/>
          <w:szCs w:val="28"/>
          <w:rtl w:val="true"/>
          <w:lang w:bidi="ar-SA"/>
        </w:rPr>
        <w:t>ذلك في موضع</w:t>
      </w:r>
      <w:r>
        <w:rPr>
          <w:rStyle w:val="FootnoteAnchor"/>
          <w:rtl w:val="true"/>
        </w:rPr>
        <w:footnoteReference w:id="1073"/>
      </w:r>
      <w:r>
        <w:rPr>
          <w:rFonts w:ascii="Amiri" w:hAnsi="Amiri" w:eastAsia="Amiri" w:cs="Amiri"/>
          <w:color w:val="111111"/>
          <w:sz w:val="28"/>
          <w:sz w:val="28"/>
          <w:szCs w:val="28"/>
          <w:rtl w:val="true"/>
          <w:lang w:bidi="ar-SA"/>
        </w:rPr>
        <w:t xml:space="preserve">الوضوء فيعصبها بالخرقة ويتوضّأ ويمسح عليها إذا توضّأ؟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يؤذيه الماء فليمسح على الخرقة وإن كان لايؤذيه  الماء فليتزع الخرقة ثمَّ ليغسلها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الجرح كيف أصنع</w:t>
      </w:r>
      <w:r>
        <w:rPr>
          <w:rStyle w:val="FootnoteAnchor"/>
          <w:rtl w:val="true"/>
        </w:rPr>
        <w:footnoteReference w:id="1074"/>
      </w:r>
      <w:r>
        <w:rPr>
          <w:rFonts w:ascii="Amiri" w:hAnsi="Amiri" w:eastAsia="Amiri" w:cs="Amiri"/>
          <w:color w:val="111111"/>
          <w:sz w:val="28"/>
          <w:sz w:val="28"/>
          <w:szCs w:val="28"/>
          <w:rtl w:val="true"/>
          <w:lang w:bidi="ar-SA"/>
        </w:rPr>
        <w:t xml:space="preserve">به في 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حوله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۱۳۹۹۷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عن يونس،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الجرح كيف يصنع به صاحبه؟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حوله</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۱۳۹۹۸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بن الحسن، عن عمرو بن سعيد، عن مصدق بن صدقة، عن  اسحاق بن عمار</w:t>
      </w:r>
      <w:r>
        <w:rPr>
          <w:rStyle w:val="FootnoteAnchor"/>
          <w:rtl w:val="true"/>
        </w:rPr>
        <w:footnoteReference w:id="1078"/>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w:t>
      </w:r>
      <w:r>
        <w:rPr>
          <w:rStyle w:val="FootnoteAnchor"/>
          <w:rtl w:val="true"/>
        </w:rPr>
        <w:footnoteReference w:id="1079"/>
      </w:r>
      <w:r>
        <w:rPr>
          <w:rFonts w:ascii="Amiri" w:hAnsi="Amiri" w:eastAsia="Amiri" w:cs="Amiri"/>
          <w:color w:val="111111"/>
          <w:sz w:val="28"/>
          <w:sz w:val="28"/>
          <w:szCs w:val="28"/>
          <w:rtl w:val="true"/>
          <w:lang w:bidi="ar-SA"/>
        </w:rPr>
        <w:t>ينكسر ساعده أو موضع من مواضع الوضوء فلايقدر أن يمسح عليه بحال الجبر إذا جبر</w:t>
      </w:r>
      <w:r>
        <w:rPr>
          <w:rStyle w:val="FootnoteAnchor"/>
          <w:rtl w:val="true"/>
        </w:rPr>
        <w:footnoteReference w:id="1080"/>
      </w:r>
      <w:r>
        <w:rPr>
          <w:rFonts w:ascii="Amiri" w:hAnsi="Amiri" w:eastAsia="Amiri" w:cs="Amiri"/>
          <w:color w:val="111111"/>
          <w:sz w:val="28"/>
          <w:sz w:val="28"/>
          <w:szCs w:val="28"/>
          <w:rtl w:val="true"/>
          <w:lang w:bidi="ar-SA"/>
        </w:rPr>
        <w:t xml:space="preserve">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يتوضا فليضع أناءً فيه ماء ويضع موضع الجبر في الماء حتى يصل الماء إلى جلده وقد أجزأه ذلك من غير أن يحلَّه</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ضرب من الاستحباب  لانه يجزي من الجبائر أن يمسح عليها اذا لم يمكن حلّها واذا أمكن حلّها فلابد من ذلك</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۱۳۹۹۹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كليب </w:t>
      </w:r>
    </w:p>
    <w:p>
      <w:pPr>
        <w:pStyle w:val="BookText"/>
        <w:rPr/>
      </w:pPr>
      <w:r>
        <w:rPr>
          <w:rFonts w:ascii="IRNazanin" w:hAnsi="IRNazanin" w:eastAsia="IRNazanin"/>
          <w:color w:val="111111"/>
          <w:sz w:val="28"/>
          <w:sz w:val="28"/>
          <w:szCs w:val="28"/>
          <w:rtl w:val="true"/>
          <w:lang w:bidi="fa-IR"/>
        </w:rPr>
        <w:t>الاسدي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إذا كان  کسیراً كيف يصنع بالصلاة؟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كان يتخوَّف على نفسه فليمسح على جبائره وليصلِّ</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في الجبائر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ما حولها</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نروي في الجبائر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رجل يصيبه وثي</w:t>
      </w:r>
      <w:r>
        <w:rPr>
          <w:rStyle w:val="FootnoteAnchor"/>
          <w:rtl w:val="true"/>
        </w:rPr>
        <w:footnoteReference w:id="1085"/>
      </w:r>
      <w:r>
        <w:rPr>
          <w:rFonts w:ascii="Amiri" w:hAnsi="Amiri" w:eastAsia="Amiri" w:cs="Amiri"/>
          <w:color w:val="111111"/>
          <w:sz w:val="28"/>
          <w:sz w:val="28"/>
          <w:szCs w:val="28"/>
          <w:rtl w:val="true"/>
          <w:lang w:bidi="ar-SA"/>
        </w:rPr>
        <w:t>أو كسر ، فيجبر يده أو رجله، فيتوضأ ويغسل ما استقبل من الجباير ، وليمسح على العصائب</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به جرح وعليه عصائب، فانه يجزىء عنه اذا توضأ أن يمسح على العصائب</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bookmarkStart w:id="362" w:name="pg13452_118036"/>
    </w:p>
    <w:p>
      <w:pPr>
        <w:pStyle w:val="Heading4"/>
        <w:numPr>
          <w:ilvl w:val="3"/>
          <w:numId w:val="1"/>
        </w:numPr>
        <w:rPr/>
      </w:pPr>
      <w:bookmarkStart w:id="363" w:name="__RefHeading___Toc1188188_2616395394"/>
      <w:bookmarkStart w:id="364" w:name="_Toc129"/>
      <w:bookmarkEnd w:id="362"/>
      <w:bookmarkEnd w:id="363"/>
      <w:r>
        <w:rPr>
          <w:rtl w:val="true"/>
        </w:rPr>
        <w:t xml:space="preserve">باب </w:t>
      </w:r>
      <w:r>
        <w:rPr>
          <w:rtl w:val="true"/>
        </w:rPr>
        <w:t>(</w:t>
      </w:r>
      <w:r>
        <w:rPr/>
        <w:t>34</w:t>
      </w:r>
      <w:r>
        <w:rPr>
          <w:rtl w:val="true"/>
        </w:rPr>
        <w:t xml:space="preserve">) </w:t>
      </w:r>
      <w:r>
        <w:rPr>
          <w:rtl w:val="true"/>
        </w:rPr>
        <w:t>كيف يتوضّأ مَن قُطعت يده أو رجله؟</w:t>
      </w:r>
      <w:bookmarkEnd w:id="364"/>
    </w:p>
    <w:p>
      <w:pPr>
        <w:pStyle w:val="BookText"/>
        <w:rPr/>
      </w:pPr>
      <w:r>
        <w:rPr>
          <w:rFonts w:eastAsia="Amiri" w:cs="Amiri" w:ascii="Amiri" w:hAnsi="Amiri"/>
          <w:color w:val="111111"/>
          <w:sz w:val="28"/>
          <w:szCs w:val="28"/>
          <w:lang w:bidi="ar-SA"/>
        </w:rPr>
        <w:t>14003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رفاعة؛ ومحمّد بن يحيى، عن أحمد بن محمّد، عن الحسن بن علي، عن رفاعة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الأقطع؟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قطع منه</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العباس، عن عبدالله، عن رفاعة،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الأقطع اليد والرجل كيف يتوضأ؟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ذلك المكان الذي قطع منه</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قطع اليد دون المرفق وجَب غَسل الباقي، واذا كان القطع من فوق المرفق سقط الغسل، والتفصيل موكول إلى الكتب الفقهية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عاصم بن حميد، عن محمد  ابن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اقطع اليد والرجل؟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يغسلهما</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xml:space="preserve">. </w:t>
      </w:r>
      <w:bookmarkStart w:id="365" w:name="pg13452_118037"/>
    </w:p>
    <w:p>
      <w:pPr>
        <w:pStyle w:val="Heading4"/>
        <w:numPr>
          <w:ilvl w:val="3"/>
          <w:numId w:val="1"/>
        </w:numPr>
        <w:rPr/>
      </w:pPr>
      <w:bookmarkStart w:id="366" w:name="__RefHeading___Toc1188190_2616395394"/>
      <w:bookmarkStart w:id="367" w:name="_Toc130"/>
      <w:bookmarkEnd w:id="365"/>
      <w:bookmarkEnd w:id="366"/>
      <w:r>
        <w:rPr>
          <w:rtl w:val="true"/>
        </w:rPr>
        <w:t xml:space="preserve">باب </w:t>
      </w:r>
      <w:r>
        <w:rPr>
          <w:rtl w:val="true"/>
        </w:rPr>
        <w:t>(</w:t>
      </w:r>
      <w:r>
        <w:rPr/>
        <w:t>35</w:t>
      </w:r>
      <w:r>
        <w:rPr>
          <w:rtl w:val="true"/>
        </w:rPr>
        <w:t xml:space="preserve">) </w:t>
      </w:r>
      <w:r>
        <w:rPr>
          <w:rtl w:val="true"/>
        </w:rPr>
        <w:t>وجوب اعادة الوضوء اذا جفّ البلل قبل الفراغ</w:t>
      </w:r>
      <w:bookmarkEnd w:id="367"/>
    </w:p>
    <w:p>
      <w:pPr>
        <w:pStyle w:val="BookText"/>
        <w:rPr/>
      </w:pPr>
      <w:r>
        <w:rPr>
          <w:rFonts w:eastAsia="Amiri" w:cs="Amiri" w:ascii="Amiri" w:hAnsi="Amiri"/>
          <w:color w:val="111111"/>
          <w:sz w:val="28"/>
          <w:szCs w:val="28"/>
          <w:lang w:bidi="ar-SA"/>
        </w:rPr>
        <w:t>14006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صالح بن السندي، عن  جعفر بن بشير ، عن محمد بن أبي حمزة،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توضّأت فنفد الماء فدعوت الجارية فأبطأت عليّ بالماء فيجفُّ وضوئي؟  فقال</w:t>
      </w:r>
      <w:r>
        <w:rPr>
          <w:rStyle w:val="FootnoteAnchor"/>
          <w:rtl w:val="true"/>
        </w:rPr>
        <w:footnoteReference w:id="1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أخبرني أحمد بن محمد، عن أبيه، عن أحمد بن ادریس، عن أحمد  ابن محمد، عن الحسين بن سعيد، عن معاوية بن عمار مثله</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وأبي داود جميعاً، عن الحسين بن سعيد، عن فضالة بن أيّوب، عن الحسين بن عثمان، عن سماعة،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توضّأت بعض وضوئك فعرضت لك حاجة حتّى ينشف</w:t>
      </w:r>
      <w:r>
        <w:rPr>
          <w:rStyle w:val="FootnoteAnchor"/>
          <w:rtl w:val="true"/>
        </w:rPr>
        <w:footnoteReference w:id="1094"/>
      </w:r>
      <w:r>
        <w:rPr>
          <w:rFonts w:ascii="Amiri" w:hAnsi="Amiri" w:eastAsia="Amiri" w:cs="Amiri"/>
          <w:color w:val="111111"/>
          <w:sz w:val="28"/>
          <w:sz w:val="28"/>
          <w:szCs w:val="28"/>
          <w:rtl w:val="true"/>
          <w:lang w:bidi="ar-SA"/>
        </w:rPr>
        <w:t>وضوؤك فاعد وضوءك، فإنّ الوضوء لا يتبعّض</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أحمد </w:t>
      </w:r>
    </w:p>
    <w:p>
      <w:pPr>
        <w:pStyle w:val="BookText"/>
        <w:rPr/>
      </w:pPr>
      <w:r>
        <w:rPr>
          <w:rFonts w:ascii="Amiri" w:hAnsi="Amiri" w:eastAsia="Amiri" w:cs="Amiri"/>
          <w:color w:val="111111"/>
          <w:sz w:val="28"/>
          <w:sz w:val="28"/>
          <w:szCs w:val="28"/>
          <w:rtl w:val="true"/>
          <w:lang w:bidi="ar-SA"/>
        </w:rPr>
        <w:t xml:space="preserve">ابن محمد، عن أبيه، عن أحمد بن إدريس ، عن أحمد بن محمّد،  عن الحسين بن سعيد بهذا الإسناد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مثله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لايبعّض</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  عن أبيه مثله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أحمد بن محمّد، عن الحسين بن سعيد، عن فضالة بن أيوب، عن سماعة ،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یُبَعّض</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الوضوء لا يتبعّض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الموالاة في الغسل بين أعضاء الوضوء  </w:t>
      </w:r>
      <w:r>
        <w:rPr>
          <w:rFonts w:eastAsia="Amiri" w:cs="Amiri" w:ascii="Amiri" w:hAnsi="Amiri"/>
          <w:color w:val="111111"/>
          <w:sz w:val="28"/>
          <w:szCs w:val="28"/>
          <w:lang w:bidi="ar-SA"/>
        </w:rPr>
        <w:t>14008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محمد، عن أبيه، عن عبدالله بن المغيرة، عن حريز في  الوضوء يجفّ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جفَّ الأول قبل أن أغسل الذي يليه؟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 أو لم يجفَّ اغسل ما بقي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غسل الجنابة؟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بتلك المنزلة وابدأ بالرأس ثم افض على سائر جسدك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بعض يوم؟ </w:t>
      </w:r>
      <w:bookmarkStart w:id="368" w:name="pg13452_118039"/>
    </w:p>
    <w:p>
      <w:pPr>
        <w:pStyle w:val="BookText"/>
        <w:rPr/>
      </w:pPr>
      <w:bookmarkEnd w:id="368"/>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عدم بطلان الوضوء بسبب جفاف اليد في حال  كون الجفاف ناتجاً عن حرارة البدن أو حرارة الهواء أو الرياح الشديدة ، لا بسبب قطع الوضوء ووقوع الفاصلة الكثيرة بين غَسل اليد اليمني واليد اليسرى </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188192_2616395394"/>
      <w:bookmarkStart w:id="370" w:name="_Toc131"/>
      <w:bookmarkEnd w:id="369"/>
      <w:r>
        <w:rPr>
          <w:rtl w:val="true"/>
        </w:rPr>
        <w:t xml:space="preserve">باب </w:t>
      </w:r>
      <w:r>
        <w:rPr>
          <w:rtl w:val="true"/>
        </w:rPr>
        <w:t>(</w:t>
      </w:r>
      <w:r>
        <w:rPr/>
        <w:t>36</w:t>
      </w:r>
      <w:r>
        <w:rPr>
          <w:rtl w:val="true"/>
        </w:rPr>
        <w:t xml:space="preserve">) </w:t>
      </w:r>
      <w:r>
        <w:rPr>
          <w:rtl w:val="true"/>
        </w:rPr>
        <w:t>أدعية الوضوء</w:t>
      </w:r>
      <w:bookmarkEnd w:id="37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قاسم الخزَّاز ،  عن عبدالرحمن بن كثير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 ومعه ابنه محمد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ایتني بإناء من ماء فأتاه به فصبّه بيده اليمنى على يده اليسرى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الذي جعل الماء طهوراً ولم يجعله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استنجي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حصّن فرجي وأعفّه، واستر عورتي وحرِّمها على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استنشق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تحرّم عليّ ريح الجنّة واجعلني ممّن يشمّ ريحها وطيبها وريحانها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تمضمض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أنطق لساني بذكرك واجعلني ممّن ترضى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غسل وجهه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بيّض وجهي يوم تسودّ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الوجوه وتسوِّد وجهي يوم تبيضُّ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غسل بيمينه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أعطني كتابي بيميني والخلد بيساري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w:t>
      </w:r>
    </w:p>
    <w:p>
      <w:pPr>
        <w:pStyle w:val="BookText"/>
        <w:rPr/>
      </w:pPr>
      <w:r>
        <w:rPr>
          <w:rFonts w:ascii="Amiri" w:hAnsi="Amiri" w:eastAsia="Amiri" w:cs="Amiri"/>
          <w:color w:val="111111"/>
          <w:sz w:val="28"/>
          <w:sz w:val="28"/>
          <w:szCs w:val="28"/>
          <w:rtl w:val="true"/>
          <w:lang w:bidi="ar-SA"/>
        </w:rPr>
        <w:t xml:space="preserve">غسل شماله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لاتعطني كتابي بشمالي ولا تجعلها مغلولة إلى عنقي وأعوذ بك من مقطّعات النّيران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مسح رأسه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غشّني برحمتك وبركاتك وعفوك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مسح على رجليه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ثبّت 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تزلّ فيه الأقدام واجعل سعيي فيما يرضيك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محمد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توضّأ بمثل ما توضّأت  وقال مثل ما قلت خلق الله له من كلِّ قطرة ملكاً يقدِّسه ويسبّحه  ويكّبره ويهلّله، ويكتب له ثواب ذلك</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أيده الله تعالى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أحمد بن محمد، عن أبيه، عن محمد بن يحيى واحمد بن ادریس، عن محمد بن أحمد بن يحيى، عن الحسن بن علي بن عبدالله، عن علي بن حسان، عن عمّه عبدالرحمن بن كثير الهاشمي  مولی محمد بن علي،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وأخبرني الشيخ، عن أبي القاسم جعفر بن محمد، عن محمد  ابن يعقوب، عن علي بن ابراهيم، عن أبيه، عن قاسم الحزاز، عن  عبدالرحمن بن کثیر،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جالس مع ابن الحنفيّة إذ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يامحمد ایتني بإناء من ماء أتوضّأ للصلاة، فأتاه محمد بالماء</w:t>
      </w:r>
      <w:r>
        <w:rPr>
          <w:rStyle w:val="FootnoteAnchor"/>
          <w:rtl w:val="true"/>
        </w:rPr>
        <w:footnoteReference w:id="1101"/>
      </w:r>
      <w:r>
        <w:rPr>
          <w:rFonts w:ascii="Amiri" w:hAnsi="Amiri" w:eastAsia="Amiri" w:cs="Amiri"/>
          <w:color w:val="111111"/>
          <w:sz w:val="28"/>
          <w:sz w:val="28"/>
          <w:szCs w:val="28"/>
          <w:rtl w:val="true"/>
          <w:lang w:bidi="ar-SA"/>
        </w:rPr>
        <w:t xml:space="preserve">فأكفأه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بيده اليسرى على يده اليمنى</w:t>
      </w:r>
      <w:r>
        <w:rPr>
          <w:rStyle w:val="FootnoteAnchor"/>
          <w:rtl w:val="true"/>
        </w:rPr>
        <w:footnoteReference w:id="1102"/>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Style w:val="FootnoteAnchor"/>
          <w:rtl w:val="true"/>
        </w:rPr>
        <w:footnoteReference w:id="1103"/>
      </w:r>
      <w:r>
        <w:rPr>
          <w:rFonts w:ascii="IRNazanin" w:hAnsi="IRNazanin" w:eastAsia="IRNazanin"/>
          <w:color w:val="111111"/>
          <w:sz w:val="28"/>
          <w:sz w:val="28"/>
          <w:szCs w:val="28"/>
          <w:rtl w:val="true"/>
          <w:lang w:bidi="fa-IR"/>
        </w:rPr>
        <w:t>والحمد لله الذي جعل الماء طهوراً ولم يجعله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استنجي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حصّن فرجي وأعفّه واستر عورتي وحرّمني على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تمضمض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لقّنی حجّتي يوم القاك وأطلق</w:t>
      </w:r>
      <w:r>
        <w:rPr>
          <w:rStyle w:val="FootnoteAnchor"/>
          <w:rtl w:val="true"/>
        </w:rPr>
        <w:footnoteReference w:id="1104"/>
      </w:r>
      <w:r>
        <w:rPr>
          <w:rFonts w:ascii="Amiri" w:hAnsi="Amiri" w:eastAsia="Amiri" w:cs="Amiri"/>
          <w:color w:val="111111"/>
          <w:sz w:val="28"/>
          <w:sz w:val="28"/>
          <w:szCs w:val="28"/>
          <w:rtl w:val="true"/>
          <w:lang w:bidi="ar-SA"/>
        </w:rPr>
        <w:t>لساني بذكرك</w:t>
      </w:r>
      <w:r>
        <w:rPr>
          <w:rFonts w:eastAsia="Amiri" w:cs="Amiri" w:ascii="Amiri" w:hAnsi="Amiri"/>
          <w:color w:val="111111"/>
          <w:sz w:val="28"/>
          <w:szCs w:val="28"/>
          <w:rtl w:val="true"/>
          <w:lang w:bidi="ar-SA"/>
        </w:rPr>
        <w:t>»</w:t>
      </w:r>
      <w:r>
        <w:rPr>
          <w:rStyle w:val="FootnoteAnchor"/>
          <w:rtl w:val="true"/>
        </w:rPr>
        <w:footnoteReference w:id="1105"/>
      </w:r>
      <w:r>
        <w:rPr>
          <w:rFonts w:ascii="Amiri" w:hAnsi="Amiri" w:eastAsia="Amiri" w:cs="Amiri"/>
          <w:color w:val="111111"/>
          <w:sz w:val="28"/>
          <w:sz w:val="28"/>
          <w:szCs w:val="28"/>
          <w:rtl w:val="true"/>
          <w:lang w:bidi="ar-SA"/>
        </w:rPr>
        <w:t xml:space="preserve">، ثمّ استنشق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تحرّم عليّ</w:t>
      </w:r>
      <w:r>
        <w:rPr>
          <w:rStyle w:val="FootnoteAnchor"/>
          <w:rtl w:val="true"/>
        </w:rPr>
        <w:footnoteReference w:id="1106"/>
      </w:r>
      <w:r>
        <w:rPr>
          <w:rFonts w:ascii="Amiri" w:hAnsi="Amiri" w:eastAsia="Amiri" w:cs="Amiri"/>
          <w:color w:val="111111"/>
          <w:sz w:val="28"/>
          <w:sz w:val="28"/>
          <w:szCs w:val="28"/>
          <w:rtl w:val="true"/>
          <w:lang w:bidi="ar-SA"/>
        </w:rPr>
        <w:t>ريح الجنة واجعلني ممّن يشمّ ريحها وروحها</w:t>
      </w:r>
      <w:r>
        <w:rPr>
          <w:rStyle w:val="FootnoteAnchor"/>
          <w:rtl w:val="true"/>
        </w:rPr>
        <w:footnoteReference w:id="1107"/>
      </w:r>
      <w:r>
        <w:rPr>
          <w:rFonts w:ascii="Amiri" w:hAnsi="Amiri" w:eastAsia="Amiri" w:cs="Amiri"/>
          <w:color w:val="111111"/>
          <w:sz w:val="28"/>
          <w:sz w:val="28"/>
          <w:szCs w:val="28"/>
          <w:rtl w:val="true"/>
          <w:lang w:bidi="ar-SA"/>
        </w:rPr>
        <w:t>وطيبها</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غسل وجهه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بيّض وجهي يوم تسودّ فيه الوجوه ولاتسوّد وجهي يوم تبيّض فيه الوجوه</w:t>
      </w:r>
      <w:r>
        <w:rPr>
          <w:rFonts w:eastAsia="Amiri" w:cs="Amiri" w:ascii="Amiri" w:hAnsi="Amiri"/>
          <w:color w:val="111111"/>
          <w:sz w:val="28"/>
          <w:szCs w:val="28"/>
          <w:rtl w:val="true"/>
          <w:lang w:bidi="ar-SA"/>
        </w:rPr>
        <w:t>»</w:t>
      </w:r>
      <w:r>
        <w:rPr>
          <w:rStyle w:val="FootnoteAnchor"/>
          <w:rtl w:val="true"/>
        </w:rPr>
        <w:footnoteReference w:id="1109"/>
      </w:r>
      <w:r>
        <w:rPr>
          <w:rFonts w:ascii="Amiri" w:hAnsi="Amiri" w:eastAsia="Amiri" w:cs="Amiri"/>
          <w:color w:val="111111"/>
          <w:sz w:val="28"/>
          <w:sz w:val="28"/>
          <w:szCs w:val="28"/>
          <w:rtl w:val="true"/>
          <w:lang w:bidi="ar-SA"/>
        </w:rPr>
        <w:t xml:space="preserve">ثم غسل يده اليمنى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اعطني كتابي بيميني والخلد في الجنان بيساري</w:t>
      </w:r>
      <w:r>
        <w:rPr>
          <w:rStyle w:val="FootnoteAnchor"/>
          <w:rtl w:val="true"/>
        </w:rPr>
        <w:footnoteReference w:id="1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وحاسبني حساباً يسيراً</w:t>
      </w:r>
      <w:r>
        <w:rPr>
          <w:rFonts w:eastAsia="Amiri" w:cs="Amiri" w:ascii="Amiri" w:hAnsi="Amiri"/>
          <w:color w:val="111111"/>
          <w:sz w:val="28"/>
          <w:szCs w:val="28"/>
          <w:rtl w:val="true"/>
          <w:lang w:bidi="ar-SA"/>
        </w:rPr>
        <w:t>»]</w:t>
      </w:r>
      <w:r>
        <w:rPr>
          <w:rStyle w:val="FootnoteAnchor"/>
          <w:rtl w:val="true"/>
        </w:rPr>
        <w:footnoteReference w:id="1111"/>
      </w:r>
      <w:r>
        <w:rPr>
          <w:rFonts w:ascii="Amiri" w:hAnsi="Amiri" w:eastAsia="Amiri" w:cs="Amiri"/>
          <w:color w:val="111111"/>
          <w:sz w:val="28"/>
          <w:sz w:val="28"/>
          <w:szCs w:val="28"/>
          <w:rtl w:val="true"/>
          <w:lang w:bidi="ar-SA"/>
        </w:rPr>
        <w:t xml:space="preserve">، ثم غسل يده اليسرى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لاتعطني كتابي بشمالي</w:t>
      </w:r>
      <w:r>
        <w:rPr>
          <w:rStyle w:val="FootnoteAnchor"/>
          <w:rtl w:val="true"/>
        </w:rPr>
        <w:footnoteReference w:id="1112"/>
      </w:r>
      <w:r>
        <w:rPr>
          <w:rFonts w:ascii="Amiri" w:hAnsi="Amiri" w:eastAsia="Amiri" w:cs="Amiri"/>
          <w:color w:val="111111"/>
          <w:sz w:val="28"/>
          <w:sz w:val="28"/>
          <w:szCs w:val="28"/>
          <w:rtl w:val="true"/>
          <w:lang w:bidi="ar-SA"/>
        </w:rPr>
        <w:t xml:space="preserve">ولا تجعلها مغلولة إلى </w:t>
      </w:r>
    </w:p>
    <w:p>
      <w:pPr>
        <w:pStyle w:val="BookText"/>
        <w:rPr/>
      </w:pPr>
      <w:r>
        <w:rPr>
          <w:rFonts w:ascii="Amiri" w:hAnsi="Amiri" w:eastAsia="Amiri" w:cs="Amiri"/>
          <w:color w:val="111111"/>
          <w:sz w:val="28"/>
          <w:sz w:val="28"/>
          <w:szCs w:val="28"/>
          <w:rtl w:val="true"/>
          <w:lang w:bidi="ar-SA"/>
        </w:rPr>
        <w:t>عنقي واعوذ بك من مقطَّعات النيران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مسح رأسه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غشّني برحمتك و بركاتك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مسح رجليه</w:t>
      </w:r>
      <w:r>
        <w:rPr>
          <w:rStyle w:val="FootnoteAnchor"/>
          <w:rtl w:val="true"/>
        </w:rPr>
        <w:footnoteReference w:id="111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ثبّتني على الصراط</w:t>
      </w:r>
      <w:r>
        <w:rPr>
          <w:rStyle w:val="FootnoteAnchor"/>
          <w:rtl w:val="true"/>
        </w:rPr>
        <w:footnoteReference w:id="1114"/>
      </w:r>
      <w:r>
        <w:rPr>
          <w:rFonts w:ascii="Amiri" w:hAnsi="Amiri" w:eastAsia="Amiri" w:cs="Amiri"/>
          <w:color w:val="111111"/>
          <w:sz w:val="28"/>
          <w:sz w:val="28"/>
          <w:szCs w:val="28"/>
          <w:rtl w:val="true"/>
          <w:lang w:bidi="ar-SA"/>
        </w:rPr>
        <w:t>يوم تزل فيه الأقدام واجعل سعيي فيما يرضيك عنّي</w:t>
      </w:r>
      <w:r>
        <w:rPr>
          <w:rStyle w:val="FootnoteAnchor"/>
          <w:rtl w:val="true"/>
        </w:rPr>
        <w:footnoteReference w:id="1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رفع رأسه فنظر الى محمد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توضّأ مثل وضوئي و قال مثل قولي خلق الله له من كل قطرة ملكاً يقدِّسه ويسبّحه ويكّبره فيكتب الله له ثواب ذلك الى يوم القيامة</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جالس مع محمد بن الحنفية اذ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محمد بن علي، عن علي بن حسان، عن  عبدالرحمن بن كثير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 ومعه ابنه محمد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ایتني باناء فيه ماء أتوضأ منه للصلاة فأكفأ بيده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الذي جعل الماء طهوراً ولم يجعله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استنجی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حدثني محمد بن الحسن الصفار ، عن علي بن حسان الواسطي، عن عمه عبدالرحمن بن كثير الهاشمي مولی محمد بن علي،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جالسٌ مع ابن الحنفيّة اذ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مثله</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الحسن بن الوليد، بهذا الإسناد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جالسٌ مع ابن الحنفيّة اذ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يامحمّد ایتني باناء من ماء اتوضّأ للصلاة فأتاه محمد بالماء فألقى بيده اليسرى على يده اليمنى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الوضوء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وعلى ملّة رسول الله،  أشهد أن لا إله إلّا الله وحده لاشريك له، وأشهد أنَّ محمّداً عبده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xml:space="preserve">. </w:t>
      </w:r>
      <w:bookmarkStart w:id="371" w:name="pg13452_118044"/>
    </w:p>
    <w:p>
      <w:pPr>
        <w:pStyle w:val="Heading4"/>
        <w:numPr>
          <w:ilvl w:val="3"/>
          <w:numId w:val="1"/>
        </w:numPr>
        <w:rPr/>
      </w:pPr>
      <w:bookmarkStart w:id="372" w:name="__RefHeading___Toc1188194_2616395394"/>
      <w:bookmarkStart w:id="373" w:name="_Toc132"/>
      <w:bookmarkEnd w:id="371"/>
      <w:bookmarkEnd w:id="372"/>
      <w:r>
        <w:rPr>
          <w:rtl w:val="true"/>
        </w:rPr>
        <w:t xml:space="preserve">باب </w:t>
      </w:r>
      <w:r>
        <w:rPr>
          <w:rtl w:val="true"/>
        </w:rPr>
        <w:t>(</w:t>
      </w:r>
      <w:r>
        <w:rPr/>
        <w:t>۳۷</w:t>
      </w:r>
      <w:r>
        <w:rPr>
          <w:rtl w:val="true"/>
        </w:rPr>
        <w:t xml:space="preserve">) </w:t>
      </w:r>
      <w:r>
        <w:rPr>
          <w:rtl w:val="true"/>
        </w:rPr>
        <w:t>جواز الوضوء في اناء من نحاس</w:t>
      </w:r>
      <w:bookmarkEnd w:id="373"/>
    </w:p>
    <w:p>
      <w:pPr>
        <w:pStyle w:val="BookText"/>
        <w:rPr/>
      </w:pPr>
      <w:r>
        <w:rPr>
          <w:rFonts w:eastAsia="Amiri" w:cs="Amiri" w:ascii="Amiri" w:hAnsi="Amiri"/>
          <w:color w:val="111111"/>
          <w:sz w:val="28"/>
          <w:szCs w:val="28"/>
          <w:lang w:bidi="ar-SA"/>
        </w:rPr>
        <w:t>14012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في طست نحاس</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1188196_2616395394"/>
      <w:bookmarkStart w:id="375" w:name="_Toc133"/>
      <w:bookmarkEnd w:id="374"/>
      <w:r>
        <w:rPr>
          <w:rtl w:val="true"/>
        </w:rPr>
        <w:t xml:space="preserve">باب </w:t>
      </w:r>
      <w:r>
        <w:rPr>
          <w:rtl w:val="true"/>
        </w:rPr>
        <w:t>(</w:t>
      </w:r>
      <w:r>
        <w:rPr/>
        <w:t>۳۸</w:t>
      </w:r>
      <w:r>
        <w:rPr>
          <w:rtl w:val="true"/>
        </w:rPr>
        <w:t xml:space="preserve">) </w:t>
      </w:r>
      <w:r>
        <w:rPr>
          <w:rtl w:val="true"/>
        </w:rPr>
        <w:t>جواز التمسُّح بالمنديل بعد الوضوء</w:t>
      </w:r>
      <w:bookmarkEnd w:id="375"/>
    </w:p>
    <w:p>
      <w:pPr>
        <w:pStyle w:val="BookText"/>
        <w:rPr/>
      </w:pPr>
      <w:r>
        <w:rPr>
          <w:rFonts w:eastAsia="Amiri" w:cs="Amiri" w:ascii="Amiri" w:hAnsi="Amiri"/>
          <w:color w:val="111111"/>
          <w:sz w:val="28"/>
          <w:szCs w:val="28"/>
          <w:lang w:bidi="ar-SA"/>
        </w:rPr>
        <w:t>14013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عن حريز،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التمسُّح بالمنديل قبل أن يجفُّ؟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عثمان بن عیسی،  عن ابن مسکان، عن أبي بكر الحضرمي،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بمسح الرجل وجهه بالثوب إذا توضأ إذا كان  الثوب نظيفاً</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موسى بن الحسن، عن أيوب بن  نوح، عن الحسن بن علي بن فضال، عن مروان بن مسلم، عن </w:t>
      </w:r>
    </w:p>
    <w:p>
      <w:pPr>
        <w:pStyle w:val="BookText"/>
        <w:rPr/>
      </w:pPr>
      <w:r>
        <w:rPr>
          <w:rFonts w:ascii="IRNazanin" w:hAnsi="IRNazanin" w:eastAsia="IRNazanin"/>
          <w:color w:val="111111"/>
          <w:sz w:val="28"/>
          <w:sz w:val="28"/>
          <w:szCs w:val="28"/>
          <w:rtl w:val="true"/>
          <w:lang w:bidi="fa-IR"/>
        </w:rPr>
        <w:t xml:space="preserve">اسماعیل بن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للصلاة ثم مسح وجهه بأسفل قميصه،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اسماعيل إفعل هكذا فإني هكذا أفعل</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14016</w:t>
      </w:r>
      <w:r>
        <w:rPr>
          <w:rFonts w:ascii="IRNazanin" w:hAnsi="IRNazanin" w:eastAsia="IRNazanin"/>
          <w:color w:val="111111"/>
          <w:sz w:val="28"/>
          <w:sz w:val="28"/>
          <w:szCs w:val="28"/>
          <w:rtl w:val="true"/>
          <w:lang w:bidi="fa-IR"/>
        </w:rPr>
        <w:t xml:space="preserve">۔ 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منصور بن حازم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توضّأ وهو مُحرِم ثمّ أخذ منديلاً  فمسح به وجهه</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عمّن ذكره، عن عبدالله  ابن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التمندل بعد  الوضوء؟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في المسجد ليس إلّآ للوجه يتمندل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البرقي، عن علي بن الحكم، عن أبان بن عثمان،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يعلّقها في مسجد بيته لوجهه، إذا توضّأ يتمندل بها</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الوشّاء، عن محمد بن سنان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خرقة يمسح بها وجهه إذا توضّأ للصلاة، يعلّقها على وتد ولایمسّها غيره</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bookmarkStart w:id="376" w:name="pg13452_118046"/>
    </w:p>
    <w:p>
      <w:pPr>
        <w:pStyle w:val="Heading4"/>
        <w:numPr>
          <w:ilvl w:val="3"/>
          <w:numId w:val="1"/>
        </w:numPr>
        <w:rPr/>
      </w:pPr>
      <w:bookmarkStart w:id="377" w:name="__RefHeading___Toc1188198_2616395394"/>
      <w:bookmarkStart w:id="378" w:name="_Toc134"/>
      <w:bookmarkEnd w:id="376"/>
      <w:bookmarkEnd w:id="377"/>
      <w:r>
        <w:rPr>
          <w:rtl w:val="true"/>
        </w:rPr>
        <w:t xml:space="preserve">باب </w:t>
      </w:r>
      <w:r>
        <w:rPr>
          <w:rtl w:val="true"/>
        </w:rPr>
        <w:t>(</w:t>
      </w:r>
      <w:r>
        <w:rPr/>
        <w:t>۳۹</w:t>
      </w:r>
      <w:r>
        <w:rPr>
          <w:rtl w:val="true"/>
        </w:rPr>
        <w:t xml:space="preserve">) </w:t>
      </w:r>
      <w:r>
        <w:rPr>
          <w:rtl w:val="true"/>
        </w:rPr>
        <w:t>استحباب ترك التمندل بعد الوضوء</w:t>
      </w:r>
      <w:bookmarkEnd w:id="378"/>
    </w:p>
    <w:p>
      <w:pPr>
        <w:pStyle w:val="BookText"/>
        <w:rPr/>
      </w:pPr>
      <w:r>
        <w:rPr>
          <w:rFonts w:eastAsia="Amiri" w:cs="Amiri" w:ascii="Amiri" w:hAnsi="Amiri"/>
          <w:color w:val="111111"/>
          <w:sz w:val="28"/>
          <w:szCs w:val="28"/>
          <w:lang w:bidi="ar-SA"/>
        </w:rPr>
        <w:t>14020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سلمة بن الخطاب، عن  إبراهيم بن محمد الثقفيّ، عن عليّ بن المعلّى، عن إبراهيم بن محمد ابن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فتمندل كانت له حسنة، وإن</w:t>
      </w:r>
      <w:r>
        <w:rPr>
          <w:rStyle w:val="FootnoteAnchor"/>
          <w:rtl w:val="true"/>
        </w:rPr>
        <w:footnoteReference w:id="1131"/>
      </w:r>
      <w:r>
        <w:rPr>
          <w:rFonts w:ascii="Amiri" w:hAnsi="Amiri" w:eastAsia="Amiri" w:cs="Amiri"/>
          <w:color w:val="111111"/>
          <w:sz w:val="28"/>
          <w:sz w:val="28"/>
          <w:szCs w:val="28"/>
          <w:rtl w:val="true"/>
          <w:lang w:bidi="ar-SA"/>
        </w:rPr>
        <w:t>توضّأ ولم يتمندل حتى يجفَّ وضوؤه كانت له ثلاثون حسنة</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ابراهيم بن محمد الثقفي، عن علي بن  معلی البغدادي، عن ابراهیم بن محمد بن حمران، عن أبيه،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توضّأ وتمندل کتب له</w:t>
      </w:r>
      <w:r>
        <w:rPr>
          <w:rStyle w:val="FootnoteAnchor"/>
          <w:rtl w:val="true"/>
        </w:rPr>
        <w:footnoteReference w:id="1134"/>
      </w:r>
      <w:r>
        <w:rPr>
          <w:rFonts w:ascii="Amiri" w:hAnsi="Amiri" w:eastAsia="Amiri" w:cs="Amiri"/>
          <w:color w:val="111111"/>
          <w:sz w:val="28"/>
          <w:sz w:val="28"/>
          <w:szCs w:val="28"/>
          <w:rtl w:val="true"/>
          <w:lang w:bidi="ar-SA"/>
        </w:rPr>
        <w:t>حسنة، ومن توضّأ ولم يتمندل حتّى يجفّ وضوؤه كتب له ثلاثون حسنة</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سلمة بن الخطاب، عن ابراهيم بن محمد الثقفي، عن علي بن معلّي، عن ابراهيم بن محمد بن حمران، عن أبيه، عن أبي عبدالله </w:t>
      </w:r>
      <w:bookmarkStart w:id="379" w:name="pg13452_118047"/>
    </w:p>
    <w:p>
      <w:pPr>
        <w:pStyle w:val="BookText"/>
        <w:rPr/>
      </w:pPr>
      <w:bookmarkEnd w:id="3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 w:name="__RefHeading___Toc1188200_2616395394"/>
      <w:bookmarkStart w:id="381" w:name="_Toc135"/>
      <w:bookmarkEnd w:id="380"/>
      <w:r>
        <w:rPr>
          <w:rtl w:val="true"/>
        </w:rPr>
        <w:t xml:space="preserve">باب </w:t>
      </w:r>
      <w:r>
        <w:rPr>
          <w:rtl w:val="true"/>
        </w:rPr>
        <w:t>(</w:t>
      </w:r>
      <w:r>
        <w:rPr/>
        <w:t>40</w:t>
      </w:r>
      <w:r>
        <w:rPr>
          <w:rtl w:val="true"/>
        </w:rPr>
        <w:t xml:space="preserve">) </w:t>
      </w:r>
      <w:r>
        <w:rPr>
          <w:rtl w:val="true"/>
        </w:rPr>
        <w:t>استحباب التبرُّع بماء الوضوء</w:t>
      </w:r>
      <w:bookmarkEnd w:id="381"/>
    </w:p>
    <w:p>
      <w:pPr>
        <w:pStyle w:val="BookText"/>
        <w:rPr/>
      </w:pPr>
      <w:r>
        <w:rPr>
          <w:rFonts w:eastAsia="IRNazanin" w:cs="IRNazanin"/>
          <w:color w:val="111111"/>
          <w:sz w:val="28"/>
          <w:szCs w:val="28"/>
          <w:lang w:bidi="fa-IR"/>
        </w:rPr>
        <w:t>14022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يؤتى بعبد يوم القيامة ليست له حسنة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أذكر وتذكّر هل لك حسنة؟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فيذكر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مالي من حسنة إلّا أن عبدك فلاناً  المؤمن مرَّ بي فطلب مني ماءً يتوضّأ به فيصلّي به فأعطيته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أدخلوا عبدي الجنّة</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بعبد يوم القيامة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هل لك حسنة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من حسنة غير أنّ فلاناً عبدك مرَّ بي فسألني ماءاً  يتوضأ به ليصلّي فأعطيته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فيُدعى بذلك العبد المؤمن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يارب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غفرت لك، أدخلوا عبدي  جنتي</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bookmarkStart w:id="382" w:name="pg13452_118048"/>
    </w:p>
    <w:p>
      <w:pPr>
        <w:pStyle w:val="Heading4"/>
        <w:numPr>
          <w:ilvl w:val="3"/>
          <w:numId w:val="1"/>
        </w:numPr>
        <w:rPr/>
      </w:pPr>
      <w:bookmarkStart w:id="383" w:name="__RefHeading___Toc1188202_2616395394"/>
      <w:bookmarkStart w:id="384" w:name="_Toc136"/>
      <w:bookmarkEnd w:id="382"/>
      <w:bookmarkEnd w:id="383"/>
      <w:r>
        <w:rPr>
          <w:rtl w:val="true"/>
        </w:rPr>
        <w:t xml:space="preserve">باب </w:t>
      </w:r>
      <w:r>
        <w:rPr>
          <w:rtl w:val="true"/>
        </w:rPr>
        <w:t>(</w:t>
      </w:r>
      <w:r>
        <w:rPr/>
        <w:t>41</w:t>
      </w:r>
      <w:r>
        <w:rPr>
          <w:rtl w:val="true"/>
        </w:rPr>
        <w:t xml:space="preserve">) </w:t>
      </w:r>
      <w:r>
        <w:rPr>
          <w:rtl w:val="true"/>
        </w:rPr>
        <w:t>كراهة الاستعانة بالغير في الوضوء</w:t>
      </w:r>
      <w:bookmarkEnd w:id="384"/>
    </w:p>
    <w:p>
      <w:pPr>
        <w:pStyle w:val="BookText"/>
        <w:rPr/>
      </w:pPr>
      <w:r>
        <w:rPr>
          <w:rFonts w:eastAsia="IRNazanin" w:cs="IRNazanin"/>
          <w:color w:val="111111"/>
          <w:sz w:val="28"/>
          <w:szCs w:val="28"/>
          <w:lang w:bidi="fa-IR"/>
        </w:rPr>
        <w:t>14024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هاشم، عن عبدالرحمن بن حماد، عن ابراهیم بن عبدالحميد، عن شهاب بن عبد ربه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لم يَدَع أحداً يصبُّ عليه الماء،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لِمَ لاتَدَعهُم يصبُّون عليك الماء؟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أن أُشرك في صلاتي أحداً</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اسحاق ابراهيم بن  اسحاق، عن عبدالله بن حماد، عن ابراهيم بن عبدالحميد، عن  شهاب بن عبد ربّه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خلّتان لا اُحب أن يشاركني فيهما أحد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وضوئي فإنّه من صلاتي، وصدقتي من يدي الي يد سائل، فانها تقع في يد الرحمن</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xml:space="preserve">. </w:t>
      </w:r>
      <w:bookmarkStart w:id="385" w:name="pg13452_118049"/>
    </w:p>
    <w:p>
      <w:pPr>
        <w:pStyle w:val="BookText"/>
        <w:rPr/>
      </w:pPr>
      <w:bookmarkEnd w:id="385"/>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بن  هاشم،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 الرحمن</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 w:name="__RefHeading___Toc1188204_2616395394"/>
      <w:bookmarkStart w:id="387" w:name="_Toc137"/>
      <w:bookmarkEnd w:id="386"/>
      <w:r>
        <w:rPr>
          <w:rtl w:val="true"/>
        </w:rPr>
        <w:t xml:space="preserve">باب </w:t>
      </w:r>
      <w:r>
        <w:rPr>
          <w:rtl w:val="true"/>
        </w:rPr>
        <w:t>(</w:t>
      </w:r>
      <w:r>
        <w:rPr/>
        <w:t>42</w:t>
      </w:r>
      <w:r>
        <w:rPr>
          <w:rtl w:val="true"/>
        </w:rPr>
        <w:t xml:space="preserve">) </w:t>
      </w:r>
      <w:r>
        <w:rPr>
          <w:rtl w:val="true"/>
        </w:rPr>
        <w:t>حكم الشَّكّ في أفعال الوضوء</w:t>
      </w:r>
      <w:bookmarkEnd w:id="387"/>
    </w:p>
    <w:p>
      <w:pPr>
        <w:pStyle w:val="BookText"/>
        <w:rPr/>
      </w:pPr>
      <w:r>
        <w:rPr>
          <w:rFonts w:eastAsia="IRNazanin" w:cs="IRNazanin"/>
          <w:color w:val="111111"/>
          <w:sz w:val="28"/>
          <w:szCs w:val="28"/>
          <w:lang w:bidi="fa-IR"/>
        </w:rPr>
        <w:t>14026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أبيه، عن سعد بن عبدالله، عن أحمد بن محمد بن عيسى، عن أحمد بن محمد بن أبي نصر، عن عبدالکریم بن عمرو، عن عبدالله بن أبي يعفور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شككت في شيء من الوضوء وقد دخلتَ في غيره فليس شكُّكَ  بشيء، إنما الشك إذا كنتَ في شيء لم تَجُزه</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احمد بن محمد بن أبي  نصر البزنطي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به عبدالكريم، عن ابن أبي يعفور،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بدأتَ بیسارك قبل یمینك ومسحتَ رأسك ورجليك ثم استيقنتَ بعد أنك بدأتَ بها، غسلتَ يسارك ثم مسحتَ </w:t>
      </w:r>
    </w:p>
    <w:p>
      <w:pPr>
        <w:pStyle w:val="BookText"/>
        <w:rPr/>
      </w:pPr>
      <w:r>
        <w:rPr>
          <w:rFonts w:ascii="Amiri" w:hAnsi="Amiri" w:eastAsia="Amiri" w:cs="Amiri"/>
          <w:color w:val="111111"/>
          <w:sz w:val="28"/>
          <w:sz w:val="28"/>
          <w:szCs w:val="28"/>
          <w:rtl w:val="true"/>
          <w:lang w:bidi="ar-SA"/>
        </w:rPr>
        <w:t>رأسك ورجليك، فاذا شككت في شيء من الوضوء وقد دخلتَ في  غيره فليس شكُّكَ بشيءٍ إنّما الشك أذا كنتَ في شيءٍ ولم تَجُزه</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وضوئه بعد فراغه ، فلا شكَّ عليه</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يعقوب بن  يزيد، عن ابن أبي عمير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w:t>
      </w:r>
      <w:r>
        <w:rPr>
          <w:rStyle w:val="FootnoteAnchor"/>
          <w:rtl w:val="true"/>
        </w:rPr>
        <w:footnoteReference w:id="1147"/>
      </w:r>
      <w:r>
        <w:rPr>
          <w:rFonts w:ascii="Amiri" w:hAnsi="Amiri" w:eastAsia="Amiri" w:cs="Amiri"/>
          <w:color w:val="111111"/>
          <w:sz w:val="28"/>
          <w:sz w:val="28"/>
          <w:szCs w:val="28"/>
          <w:rtl w:val="true"/>
          <w:lang w:bidi="ar-SA"/>
        </w:rPr>
        <w:t xml:space="preserve">في الوضوء بعد ما فرغ من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 ولا يعيد</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 عن أبي أيوب،  عن محمد بن مسلم مثله</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أبي يحيى  الواسطي، عن بعض أصحابه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اغسل وجهي ثم اغسل يدي ویشکِّکني الشيطان أنّي لم أغسل ذراعي ويدي؟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وجدتَ برد الماء على ذراعك فلاتُعِد</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موسی بن جعفر ، عن </w:t>
      </w:r>
      <w:bookmarkStart w:id="388" w:name="pg13452_118051"/>
    </w:p>
    <w:p>
      <w:pPr>
        <w:pStyle w:val="BookText"/>
        <w:rPr/>
      </w:pPr>
      <w:bookmarkEnd w:id="388"/>
      <w:r>
        <w:rPr>
          <w:rFonts w:ascii="Amiri" w:hAnsi="Amiri" w:eastAsia="Amiri" w:cs="Amiri"/>
          <w:color w:val="111111"/>
          <w:sz w:val="28"/>
          <w:sz w:val="28"/>
          <w:szCs w:val="28"/>
          <w:rtl w:val="true"/>
          <w:lang w:bidi="ar-SA"/>
        </w:rPr>
        <w:t xml:space="preserve">أبي جعفر ، عن الحسن بن الحسين اللؤلؤي، عن الحسن بن علي بن فضال، عن عبدالله بن بكير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مضى من صلاتك وطهورك فذكرته تذكراً فامضه ولااعادة عليك فيه</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أبان بن  عثمان، عن بكير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يشكُّ بعد ما يتوضّأ؟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يتوضّأ أذكر منه حين يشكُّ</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 w:name="__RefHeading___Toc1188206_2616395394"/>
      <w:bookmarkStart w:id="390" w:name="_Toc138"/>
      <w:bookmarkEnd w:id="389"/>
      <w:r>
        <w:rPr>
          <w:rtl w:val="true"/>
        </w:rPr>
        <w:t xml:space="preserve">باب </w:t>
      </w:r>
      <w:r>
        <w:rPr>
          <w:rtl w:val="true"/>
        </w:rPr>
        <w:t>(</w:t>
      </w:r>
      <w:r>
        <w:rPr/>
        <w:t>43</w:t>
      </w:r>
      <w:r>
        <w:rPr>
          <w:rtl w:val="true"/>
        </w:rPr>
        <w:t xml:space="preserve">) </w:t>
      </w:r>
      <w:r>
        <w:rPr>
          <w:rtl w:val="true"/>
        </w:rPr>
        <w:t>العمل باليقين دون الشَّكّ</w:t>
      </w:r>
      <w:bookmarkEnd w:id="390"/>
    </w:p>
    <w:p>
      <w:pPr>
        <w:pStyle w:val="BookText"/>
        <w:rPr/>
      </w:pPr>
      <w:r>
        <w:rPr>
          <w:rFonts w:eastAsia="IRNazanin" w:cs="IRNazanin"/>
          <w:color w:val="111111"/>
          <w:sz w:val="28"/>
          <w:szCs w:val="28"/>
          <w:lang w:bidi="fa-IR"/>
        </w:rPr>
        <w:t>14033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العبّاس بن عامر، عن عبدالله بن بکیر،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استيقنت أنّك قد أحدثت فتوضّأ، وإيّاك أن تُحِدث وضوءاً أبداً حتّى تستيقن أنّك قد أحدثت</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محمد بن یعقوب، عن عدة من أصحابنا، عن أحمد بن محمد، عن العباس بن عامر القصباني ، عن  عبدالله بن بكير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bookmarkStart w:id="391" w:name="pg13452_118052"/>
    </w:p>
    <w:p>
      <w:pPr>
        <w:pStyle w:val="BookText"/>
        <w:rPr/>
      </w:pPr>
      <w:bookmarkEnd w:id="391"/>
      <w:r>
        <w:rPr>
          <w:rFonts w:ascii="Amiri" w:hAnsi="Amiri" w:eastAsia="Amiri" w:cs="Amiri"/>
          <w:color w:val="111111"/>
          <w:sz w:val="28"/>
          <w:sz w:val="28"/>
          <w:szCs w:val="28"/>
          <w:rtl w:val="true"/>
          <w:lang w:bidi="ar-SA"/>
        </w:rPr>
        <w:t>استيقنتَ انك قد توضّأت فايّاك أن تُحدث وضوءً أبداً حتى تستيقن  أنك قد أحدثتَ</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1188208_2616395394"/>
      <w:bookmarkStart w:id="393" w:name="_Toc139"/>
      <w:bookmarkEnd w:id="392"/>
      <w:r>
        <w:rPr>
          <w:rtl w:val="true"/>
        </w:rPr>
        <w:t xml:space="preserve">باب </w:t>
      </w:r>
      <w:r>
        <w:rPr>
          <w:rtl w:val="true"/>
        </w:rPr>
        <w:t>(</w:t>
      </w:r>
      <w:r>
        <w:rPr/>
        <w:t>44</w:t>
      </w:r>
      <w:r>
        <w:rPr>
          <w:rtl w:val="true"/>
        </w:rPr>
        <w:t xml:space="preserve">) </w:t>
      </w:r>
      <w:r>
        <w:rPr>
          <w:rtl w:val="true"/>
        </w:rPr>
        <w:t>حكم الوضوء في المسجد</w:t>
      </w:r>
      <w:bookmarkEnd w:id="393"/>
    </w:p>
    <w:p>
      <w:pPr>
        <w:pStyle w:val="BookText"/>
        <w:rPr/>
      </w:pPr>
      <w:r>
        <w:rPr>
          <w:rFonts w:eastAsia="Amiri" w:cs="Amiri" w:ascii="Amiri" w:hAnsi="Amiri"/>
          <w:color w:val="111111"/>
          <w:sz w:val="28"/>
          <w:szCs w:val="28"/>
          <w:lang w:bidi="ar-SA"/>
        </w:rPr>
        <w:t>14035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بن سعيد، عن فضالة بن أيوب، عن رفاعة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الوضوء في المسجد فكرهه من الغائط والبول</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علي، عن رفاعة مثله</w:t>
      </w:r>
      <w:r>
        <w:rPr>
          <w:rFonts w:eastAsia="Amiri" w:cs="Amiri" w:ascii="Amiri" w:hAnsi="Amiri"/>
          <w:color w:val="111111"/>
          <w:sz w:val="28"/>
          <w:szCs w:val="28"/>
          <w:lang w:bidi="ar-SA"/>
        </w:rPr>
        <w:t>3</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البرقي، عن بکیر بن  أعين،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الحدث في المسجد فلابأس بالوضوء في المسجد </w:t>
      </w:r>
      <w:r>
        <w:rPr>
          <w:rStyle w:val="FootnoteAnchor"/>
          <w:rtl w:val="true"/>
        </w:rPr>
        <w:footnoteReference w:id="1157"/>
      </w:r>
      <w:r>
        <w:rPr>
          <w:rFonts w:ascii="IRNazanin" w:hAnsi="IRNazanin" w:eastAsia="IRNazanin"/>
          <w:color w:val="111111"/>
          <w:sz w:val="28"/>
          <w:sz w:val="28"/>
          <w:szCs w:val="28"/>
          <w:rtl w:val="true"/>
          <w:lang w:bidi="fa-IR"/>
        </w:rPr>
        <w:t>و</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علي بن الحكم، عن أبان بن  عثمان، عن بکیر بن أعين مثله</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 xml:space="preserve">. </w:t>
      </w:r>
      <w:bookmarkStart w:id="394" w:name="pg13452_118053"/>
    </w:p>
    <w:p>
      <w:pPr>
        <w:pStyle w:val="Heading3"/>
        <w:numPr>
          <w:ilvl w:val="2"/>
          <w:numId w:val="1"/>
        </w:numPr>
        <w:rPr/>
      </w:pPr>
      <w:bookmarkStart w:id="395" w:name="__RefHeading___Toc1188210_2616395394"/>
      <w:bookmarkStart w:id="396" w:name="_Toc140"/>
      <w:bookmarkEnd w:id="394"/>
      <w:bookmarkEnd w:id="395"/>
      <w:r>
        <w:rPr>
          <w:rtl w:val="true"/>
        </w:rPr>
        <w:t>أبواب أحكام الجنابة</w:t>
      </w:r>
      <w:bookmarkEnd w:id="396"/>
    </w:p>
    <w:p>
      <w:pPr>
        <w:pStyle w:val="Heading4"/>
        <w:numPr>
          <w:ilvl w:val="3"/>
          <w:numId w:val="1"/>
        </w:numPr>
        <w:rPr/>
      </w:pPr>
      <w:bookmarkStart w:id="397" w:name="__RefHeading___Toc1188212_2616395394"/>
      <w:bookmarkStart w:id="398" w:name="_Toc141"/>
      <w:bookmarkEnd w:id="397"/>
      <w:r>
        <w:rPr>
          <w:rtl w:val="true"/>
        </w:rPr>
        <w:t xml:space="preserve">باب </w:t>
      </w:r>
      <w:r>
        <w:rPr>
          <w:rtl w:val="true"/>
        </w:rPr>
        <w:t>(</w:t>
      </w:r>
      <w:r>
        <w:rPr/>
        <w:t>1</w:t>
      </w:r>
      <w:r>
        <w:rPr>
          <w:rtl w:val="true"/>
        </w:rPr>
        <w:t xml:space="preserve">) </w:t>
      </w:r>
      <w:r>
        <w:rPr>
          <w:rtl w:val="true"/>
        </w:rPr>
        <w:t>الأغسال الواجبة والمستحبة</w:t>
      </w:r>
      <w:bookmarkEnd w:id="398"/>
    </w:p>
    <w:p>
      <w:pPr>
        <w:pStyle w:val="BookText"/>
        <w:rPr/>
      </w:pPr>
      <w:r>
        <w:rPr>
          <w:rFonts w:eastAsia="Amiri" w:cs="Amiri" w:ascii="Amiri" w:hAnsi="Amiri"/>
          <w:color w:val="111111"/>
          <w:sz w:val="28"/>
          <w:szCs w:val="28"/>
          <w:lang w:bidi="ar-SA"/>
        </w:rPr>
        <w:t>14037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في السفر والحضر، إلّا أنّه رخّص للنساء في السفر  لقلّة الماء</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واجب، وغسل الحائض إذا طهرت واجب،  وغسل المستحاضة واجب إذا احتشت بالكُرسُف</w:t>
      </w:r>
      <w:r>
        <w:rPr>
          <w:rStyle w:val="FootnoteAnchor"/>
          <w:rtl w:val="true"/>
        </w:rPr>
        <w:footnoteReference w:id="1160"/>
      </w:r>
      <w:r>
        <w:rPr>
          <w:rFonts w:ascii="IRNazanin" w:hAnsi="IRNazanin" w:eastAsia="IRNazanin"/>
          <w:color w:val="111111"/>
          <w:sz w:val="28"/>
          <w:sz w:val="28"/>
          <w:szCs w:val="28"/>
          <w:rtl w:val="true"/>
          <w:lang w:bidi="fa-IR"/>
        </w:rPr>
        <w:t xml:space="preserve">فجاز الدّم الكرسف فعليها الغسل لکلِّ صلاتين وللفجر غسل، وإن لم يجز الدم الكرسف فعليها الغسل كلّ يوم مرَّة والوضوء لكلِّ صلاة، وغسل النّفساء واجب، وغسل المولود واجب، وغسل الميّت واجب، وغسل الزيارة واجب، وغسل دخول البيت واجبٌ، وغسل الاستسقاء واجبٌ، </w:t>
      </w:r>
    </w:p>
    <w:p>
      <w:pPr>
        <w:pStyle w:val="BookText"/>
        <w:rPr/>
      </w:pPr>
      <w:r>
        <w:rPr>
          <w:rFonts w:ascii="Amiri" w:hAnsi="Amiri" w:eastAsia="Amiri" w:cs="Amiri"/>
          <w:color w:val="111111"/>
          <w:sz w:val="28"/>
          <w:sz w:val="28"/>
          <w:szCs w:val="28"/>
          <w:rtl w:val="true"/>
          <w:lang w:bidi="ar-SA"/>
        </w:rPr>
        <w:t>وغسل أوَّل ليلة من شهر رمضان يستحبُّ، وغسل ليلة إحدى  وعشرين وغسل ليلة ثلاث وعشرين سنّة لاتتركها فإنّه يرجى في إحديهنَّ ليلة القدر ، وغسل يوم الفطر وغسل يوم الأضحى سنّة، لا اُحبُّ تركها، وغسل الإستخارة يستحبُّ</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تضمّن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وأحاديث اخرى قادمة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الاغسال الواجبة والمستحبة معاً وقد جاء ذكرها في سياق واحد، إلّا أن  هناك أحادیث اخرى معتبرة صرّحت باستحباب جملة من الأغسال  المذكورة في هذا الباب، فبعد الجمع بين كلّ هذه الأحاديث نفرز  الاغسال الواجبة من المستحبة، ولو لم تكن بين أيدينا سوى أحاديث هذا الباب لقلنا بوجوب جميع هذه الاغسال المذكورة فيه، كما أن اطلاق الوجوب على بعض الأغسال المذكورة في هذا الحديث إنّما هو للإشارة إلى تأكد استحبابها لا بمعنى الفرض والوجوب، والله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أحمد بن محمد، عن أبيه، عن محمد بن يحيى، عن محمد ابن علي بن محبوب، عن أحمد بن محمد، عن الحسين بن سعيد، عن عثمان بن عيسى،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في السفر والحضر، إلّا أنّه رخّص للنساء في السفر  لقلّة الماء،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واجب، وغسل الحائض اذا طهرت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w:t>
      </w:r>
      <w:r>
        <w:rPr>
          <w:rStyle w:val="FootnoteAnchor"/>
          <w:rtl w:val="true"/>
        </w:rPr>
        <w:footnoteReference w:id="1162"/>
      </w:r>
      <w:r>
        <w:rPr>
          <w:rFonts w:ascii="Amiri" w:hAnsi="Amiri" w:eastAsia="Amiri" w:cs="Amiri"/>
          <w:color w:val="111111"/>
          <w:sz w:val="28"/>
          <w:sz w:val="28"/>
          <w:szCs w:val="28"/>
          <w:rtl w:val="true"/>
          <w:lang w:bidi="ar-SA"/>
        </w:rPr>
        <w:t>، وغسل الاستحاضة</w:t>
      </w:r>
      <w:r>
        <w:rPr>
          <w:rStyle w:val="FootnoteAnchor"/>
          <w:rtl w:val="true"/>
        </w:rPr>
        <w:footnoteReference w:id="1163"/>
      </w:r>
      <w:r>
        <w:rPr>
          <w:rFonts w:ascii="IRNazanin" w:hAnsi="IRNazanin" w:eastAsia="IRNazanin"/>
          <w:color w:val="111111"/>
          <w:sz w:val="28"/>
          <w:sz w:val="28"/>
          <w:szCs w:val="28"/>
          <w:rtl w:val="true"/>
          <w:lang w:bidi="fa-IR"/>
        </w:rPr>
        <w:t>واجب اذا</w:t>
      </w:r>
      <w:r>
        <w:rPr>
          <w:rStyle w:val="FootnoteAnchor"/>
          <w:rtl w:val="true"/>
        </w:rPr>
        <w:footnoteReference w:id="1164"/>
      </w:r>
      <w:r>
        <w:rPr>
          <w:rFonts w:ascii="Amiri" w:hAnsi="Amiri" w:eastAsia="Amiri" w:cs="Amiri"/>
          <w:color w:val="111111"/>
          <w:sz w:val="28"/>
          <w:sz w:val="28"/>
          <w:szCs w:val="28"/>
          <w:rtl w:val="true"/>
          <w:lang w:bidi="ar-SA"/>
        </w:rPr>
        <w:t>احتشت بالكرسف فجاز الدم الكرسف فعليها الغسل لكل صلاتين وللفجر غسل، فان لم يجز  الدم الكرسف فعليها الغسل كل</w:t>
      </w:r>
      <w:r>
        <w:rPr>
          <w:rStyle w:val="FootnoteAnchor"/>
          <w:rtl w:val="true"/>
        </w:rPr>
        <w:footnoteReference w:id="1165"/>
      </w:r>
      <w:r>
        <w:rPr>
          <w:rFonts w:ascii="Amiri" w:hAnsi="Amiri" w:eastAsia="Amiri" w:cs="Amiri"/>
          <w:color w:val="111111"/>
          <w:sz w:val="28"/>
          <w:sz w:val="28"/>
          <w:szCs w:val="28"/>
          <w:rtl w:val="true"/>
          <w:lang w:bidi="ar-SA"/>
        </w:rPr>
        <w:t>يوم مرّة والوضوء لكل صلاة</w:t>
      </w:r>
      <w:r>
        <w:rPr>
          <w:rStyle w:val="FootnoteAnchor"/>
          <w:rtl w:val="true"/>
        </w:rPr>
        <w:footnoteReference w:id="1166"/>
      </w:r>
      <w:r>
        <w:rPr>
          <w:rFonts w:ascii="Amiri" w:hAnsi="Amiri" w:eastAsia="Amiri" w:cs="Amiri"/>
          <w:color w:val="111111"/>
          <w:sz w:val="28"/>
          <w:sz w:val="28"/>
          <w:szCs w:val="28"/>
          <w:rtl w:val="true"/>
          <w:lang w:bidi="ar-SA"/>
        </w:rPr>
        <w:t>، وغسل النفساء واجب، وغسل المولود  واجب، وغسل الميت واجب، وغسّل من غسّل ميتاً واجب، وغسل المُحرم واجب، وغسل يوم عرفة واجب، وغسل الزيارة واجب إلا من علّة، وغسل دخول البيت واجب، وغسل دخول الحرم يستحب أن لا يدخله إلّآ بغسل</w:t>
      </w:r>
      <w:r>
        <w:rPr>
          <w:rStyle w:val="FootnoteAnchor"/>
          <w:rtl w:val="true"/>
        </w:rPr>
        <w:footnoteReference w:id="1167"/>
      </w:r>
      <w:r>
        <w:rPr>
          <w:rFonts w:ascii="Amiri" w:hAnsi="Amiri" w:eastAsia="Amiri" w:cs="Amiri"/>
          <w:color w:val="111111"/>
          <w:sz w:val="28"/>
          <w:sz w:val="28"/>
          <w:szCs w:val="28"/>
          <w:rtl w:val="true"/>
          <w:lang w:bidi="ar-SA"/>
        </w:rPr>
        <w:t>، وغسل  المباهلة واجب، وغسل الاستسقاء واجب، وغسل اول ليلة من شهر رمضان يستحب، وغسل ليلة احدى وعشرين سُنَّة، وغسل ليلة ثلاث وعشرين سُنُّة لايتركها لأنه</w:t>
      </w:r>
      <w:r>
        <w:rPr>
          <w:rStyle w:val="FootnoteAnchor"/>
          <w:rtl w:val="true"/>
        </w:rPr>
        <w:footnoteReference w:id="1168"/>
      </w:r>
      <w:r>
        <w:rPr>
          <w:rFonts w:ascii="Amiri" w:hAnsi="Amiri" w:eastAsia="Amiri" w:cs="Amiri"/>
          <w:color w:val="111111"/>
          <w:sz w:val="28"/>
          <w:sz w:val="28"/>
          <w:szCs w:val="28"/>
          <w:rtl w:val="true"/>
          <w:lang w:bidi="ar-SA"/>
        </w:rPr>
        <w:t>يرجي في إحداهن</w:t>
      </w:r>
      <w:r>
        <w:rPr>
          <w:rStyle w:val="FootnoteAnchor"/>
          <w:rtl w:val="true"/>
        </w:rPr>
        <w:footnoteReference w:id="1169"/>
      </w:r>
      <w:r>
        <w:rPr>
          <w:rFonts w:ascii="Amiri" w:hAnsi="Amiri" w:eastAsia="Amiri" w:cs="Amiri"/>
          <w:color w:val="111111"/>
          <w:sz w:val="28"/>
          <w:sz w:val="28"/>
          <w:szCs w:val="28"/>
          <w:rtl w:val="true"/>
          <w:lang w:bidi="ar-SA"/>
        </w:rPr>
        <w:t>ليلة القدر، وغسل يوم الفطر وغسل يوم الأضحى سُنَّة لا أحب تركها</w:t>
      </w:r>
      <w:r>
        <w:rPr>
          <w:rStyle w:val="FootnoteAnchor"/>
          <w:rtl w:val="true"/>
        </w:rPr>
        <w:footnoteReference w:id="1170"/>
      </w:r>
      <w:r>
        <w:rPr>
          <w:rFonts w:ascii="Amiri" w:hAnsi="Amiri" w:eastAsia="Amiri" w:cs="Amiri"/>
          <w:color w:val="111111"/>
          <w:sz w:val="28"/>
          <w:sz w:val="28"/>
          <w:szCs w:val="28"/>
          <w:rtl w:val="true"/>
          <w:lang w:bidi="ar-SA"/>
        </w:rPr>
        <w:t xml:space="preserve">، وغسل الاستخارة مستحب </w:t>
      </w:r>
      <w:r>
        <w:rPr>
          <w:rStyle w:val="FootnoteAnchor"/>
          <w:rtl w:val="true"/>
        </w:rPr>
        <w:footnoteReference w:id="1171"/>
      </w:r>
      <w:r>
        <w:rPr>
          <w:rFonts w:ascii="IRNazanin" w:hAnsi="IRNazanin" w:eastAsia="IRNazanin"/>
          <w:color w:val="111111"/>
          <w:sz w:val="28"/>
          <w:sz w:val="28"/>
          <w:szCs w:val="28"/>
          <w:rtl w:val="true"/>
          <w:lang w:bidi="fa-IR"/>
        </w:rPr>
        <w:t xml:space="preserve">و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الجنابة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النفساء واجب وغسل الميت واجب، وغسل من مسَّ میّتاً واجب</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سماعة بن مهران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غسل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صفوان بن يحيى؛ وابن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من الجنابة ، ويوم الجمعة، والعيدين، وحين تُحرم، وحين تدخل مكة والمدينة ، ويوم عرفة، ويوم تزور البيت، وحين تدخل الكعبة، وفي ليلة تسع عشرة وإحدى وعشرين وثلاث وعشرين من شهر رمضان، ومن غسّل ميّتاً</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الحسين بن الحسن بن أبان، عن الحسين بن سعيد، عن النضر بن سوید، عن ابن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من الجنابة ، ويوم الجمعة، ويوم الفطر، ويوم الأضحى، ويوم عرفة عند زوال الشمس، ومن غسَّل ميتاً، وحين يُحرم، وعند دخول مكة والمدينة ، ودخول الكعبة، وغسل الزيارة ، </w:t>
      </w:r>
    </w:p>
    <w:p>
      <w:pPr>
        <w:pStyle w:val="BookText"/>
        <w:rPr/>
      </w:pPr>
      <w:r>
        <w:rPr>
          <w:rFonts w:ascii="Amiri" w:hAnsi="Amiri" w:eastAsia="Amiri" w:cs="Amiri"/>
          <w:color w:val="111111"/>
          <w:sz w:val="28"/>
          <w:sz w:val="28"/>
          <w:szCs w:val="28"/>
          <w:rtl w:val="true"/>
          <w:lang w:bidi="ar-SA"/>
        </w:rPr>
        <w:t>والثلاث الليالي من شهر رمضان</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الحسين بن الحسن بن أبان، عن الحسين بن سعيد، عن حماد، عن حريز،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في سبعة عشر موطناً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سبع عشرة من شهر رمضان، وهي ليلة التقى الجمعان</w:t>
      </w:r>
      <w:r>
        <w:rPr>
          <w:rStyle w:val="FootnoteAnchor"/>
          <w:rtl w:val="true"/>
        </w:rPr>
        <w:footnoteReference w:id="1177"/>
      </w:r>
      <w:r>
        <w:rPr>
          <w:rFonts w:ascii="Amiri" w:hAnsi="Amiri" w:eastAsia="Amiri" w:cs="Amiri"/>
          <w:color w:val="111111"/>
          <w:sz w:val="28"/>
          <w:sz w:val="28"/>
          <w:szCs w:val="28"/>
          <w:rtl w:val="true"/>
          <w:lang w:bidi="ar-SA"/>
        </w:rPr>
        <w:t xml:space="preserve">، وليلة تسع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يكتب الوفد وفد السنة</w:t>
      </w:r>
      <w:r>
        <w:rPr>
          <w:rStyle w:val="FootnoteAnchor"/>
          <w:rtl w:val="true"/>
        </w:rPr>
        <w:footnoteReference w:id="1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وليلة احدى وعشرين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الليلة التي اُصيب فيها أوصياء الأنبياء وفيها رُفع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قُبض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وليلة ثلاث وعشرين يرجى فيها ليلة القدر، ويومي العيدين، وإذا دخلت الحرمين، ويوم تُحرم، ويوم الزيارة، ويوم تدخل البيت، ويوم التروية، ويوم عرفة، واذا غسّلت ميتاً أو كفّنته أو مسسته بعد ما يبرد، ويوم الجمعة، وغسل الجنابة فريضة، وغسل الكسوف اذا احترق القرص كلّه فاغتسل</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الحسين بن الحسن اللؤلوئي، عن أحمد بن محمد، عن سعد بن أبي </w:t>
      </w:r>
    </w:p>
    <w:p>
      <w:pPr>
        <w:pStyle w:val="BookText"/>
        <w:rPr/>
      </w:pPr>
      <w:r>
        <w:rPr>
          <w:rFonts w:ascii="Amiri" w:hAnsi="Amiri" w:eastAsia="Amiri" w:cs="Amiri"/>
          <w:color w:val="111111"/>
          <w:sz w:val="28"/>
          <w:sz w:val="28"/>
          <w:szCs w:val="28"/>
          <w:rtl w:val="true"/>
          <w:lang w:bidi="ar-SA"/>
        </w:rPr>
        <w:t xml:space="preserve">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أربعة عشر موطناً، واحد فريضة والباقي سُنَّة</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ابن عبدالله، عن أحمد بن محمد بن عيسى، عن أحمد بن محمد بن أبي نصر البزنطي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الغُسل في أربعة عشر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 وغسل الجُنُب، وغسل من غسل الميت، وغسل الجمعة، والعيدين، ويوم عرفة، وغسل الإحرام، ودخول الكعبة، ودخول المدينة ، ودخول الحرم، والزيارة، وليلة تسع عشرة، وإحدى وعشرين ، وثلاث وعشرين من شهر رمضان</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عليها غسل يوم الجمعة والفطر  والأضحى ويوم العرفة؟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عليها الغسل كلّه</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هذا الحديث من الأغسال كلّها مستحبة للرجال  والنساء، ولا قائل بالوجوب إلّا نادراً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مهزیار ، عن فضالة ، عن أبان ، عن  عبدالرحمن بن سبابة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غسل </w:t>
      </w:r>
    </w:p>
    <w:p>
      <w:pPr>
        <w:pStyle w:val="BookText"/>
        <w:rPr/>
      </w:pPr>
      <w:r>
        <w:rPr>
          <w:rFonts w:ascii="Amiri" w:hAnsi="Amiri" w:eastAsia="Amiri" w:cs="Amiri"/>
          <w:color w:val="111111"/>
          <w:sz w:val="28"/>
          <w:sz w:val="28"/>
          <w:szCs w:val="28"/>
          <w:rtl w:val="true"/>
          <w:lang w:bidi="ar-SA"/>
        </w:rPr>
        <w:t xml:space="preserve">يوم عرفة في الأمصار؟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اينما كنت</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14046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الحسين بن الحسن بن أبان، عن الحسين بن سعيد، عن صفوان، عن ابن مسکان، عن محمد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يوم الأضحى، والفطر، والجمعة ، واذا غسّلت میتاً، ولاتغتسل من مَسِّهِ اذا ادخلته القبر، ولا اذا حملته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أحمد بن ادریس، عن محمد بن أحمد بن  يحيى، عن محمد بن عيسى، عن يونس، عن بعض رجاله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في سبعة عشر موطناً، منها الفرض ثلاثة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الفرض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وغسل من غسّل ميتاً، والغسل للاحرام</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  عن أبيه، عن محمد بن يحيى، عن محمد بن أحمد بن يحیی مثله</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bookmarkStart w:id="399" w:name="pg13452_118060"/>
    </w:p>
    <w:p>
      <w:pPr>
        <w:pStyle w:val="BookText"/>
        <w:rPr/>
      </w:pPr>
      <w:bookmarkEnd w:id="39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للاحرام ليس واجباً، وانّما جاء ذكره في عداد الاغسال الواجبة، نظراً الى أهميّته،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بمعنى أن ثوابه كثواب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p>
    <w:p>
      <w:pPr>
        <w:pStyle w:val="Heading4"/>
        <w:numPr>
          <w:ilvl w:val="3"/>
          <w:numId w:val="1"/>
        </w:numPr>
        <w:rPr/>
      </w:pPr>
      <w:bookmarkStart w:id="400" w:name="__RefHeading___Toc1188214_2616395394"/>
      <w:bookmarkStart w:id="401" w:name="_Toc142"/>
      <w:bookmarkEnd w:id="400"/>
      <w:r>
        <w:rPr>
          <w:rtl w:val="true"/>
        </w:rPr>
        <w:t xml:space="preserve">باب </w:t>
      </w:r>
      <w:r>
        <w:rPr>
          <w:rtl w:val="true"/>
        </w:rPr>
        <w:t>(</w:t>
      </w:r>
      <w:r>
        <w:rPr/>
        <w:t>۲</w:t>
      </w:r>
      <w:r>
        <w:rPr>
          <w:rtl w:val="true"/>
        </w:rPr>
        <w:t xml:space="preserve">) </w:t>
      </w:r>
      <w:r>
        <w:rPr>
          <w:rtl w:val="true"/>
        </w:rPr>
        <w:t>الجماع يوجب الغُسل على الرجل والمرأة</w:t>
      </w:r>
      <w:bookmarkEnd w:id="401"/>
    </w:p>
    <w:p>
      <w:pPr>
        <w:pStyle w:val="BookText"/>
        <w:rPr/>
      </w:pPr>
      <w:r>
        <w:rPr>
          <w:rFonts w:eastAsia="IRNazanin" w:cs="IRNazanin"/>
          <w:color w:val="111111"/>
          <w:sz w:val="28"/>
          <w:szCs w:val="28"/>
          <w:lang w:bidi="fa-IR"/>
        </w:rPr>
        <w:t>14048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الحسين، عن  صفوان بن يحيى، عن العلا بن رزين،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منی يجب الغُسل على الرجل والمرأة؟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أدخله</w:t>
      </w:r>
      <w:r>
        <w:rPr>
          <w:rStyle w:val="FootnoteAnchor"/>
          <w:rtl w:val="true"/>
        </w:rPr>
        <w:footnoteReference w:id="1187"/>
      </w:r>
      <w:r>
        <w:rPr>
          <w:rFonts w:ascii="IRNazanin" w:hAnsi="IRNazanin" w:eastAsia="IRNazanin"/>
          <w:color w:val="111111"/>
          <w:sz w:val="28"/>
          <w:sz w:val="28"/>
          <w:szCs w:val="28"/>
          <w:rtl w:val="true"/>
          <w:lang w:bidi="fa-IR"/>
        </w:rPr>
        <w:t>فقد وجب الغسل والمهر والرجم</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القاسم جعفر بن محمد، عن محمد بن يعقوب، عن محمد بن يحيى مثله</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مثله</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يصيب المرأة فلاينزل عليه 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مسَّ الختان الختان فقد </w:t>
      </w:r>
    </w:p>
    <w:p>
      <w:pPr>
        <w:pStyle w:val="BookText"/>
        <w:rPr/>
      </w:pPr>
      <w:r>
        <w:rPr>
          <w:rFonts w:ascii="IRNazanin" w:hAnsi="IRNazanin" w:eastAsia="IRNazanin"/>
          <w:color w:val="111111"/>
          <w:sz w:val="28"/>
          <w:sz w:val="28"/>
          <w:szCs w:val="28"/>
          <w:rtl w:val="true"/>
          <w:lang w:bidi="fa-IR"/>
        </w:rPr>
        <w:t>وجب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لايوجب الغسل، والحدّ  يجب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المهر والغسل</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قريش والأنصار، 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من الماء، وقالت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التقى الختانان فقد وجب الغسل، فترافعوا إلى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أيوجب الحد؟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أيوجب المهر؟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ما أوجب الحد  والمهر ولايوجب الماء؟ وأبوا على أمير المؤمنين، وأبي عليهم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الصادق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يوجب الماء الّآ الماء؟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الصداق ويهدم الطلاق، ويوجب الحدّ، ويهدم العدَّة، ولايوجب صاعاً من ماء؟ هو لصاع من ماء أوجب</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الحديث أن السائل سأل الإمام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خروج المني كيف يوجب الغُسل؟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الجماع يوجب ثبوت المهر، ويهدم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الرجعيّة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الرجل إذا طلّق زوجته طلاقاً رجعياً ثمّ جامعها انهدم الطلاق وانهدمت العدّة، كما أنّ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الحدّ، فكيف لايوجب الغُسل وإراقة صاع من 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وذكروا بين يديه قول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من الماء،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أنه إذا جاوز الختان فقد وجب الغسل،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سأله سائل عن مجاوزة الختان الختان؟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الحشفة</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 xml:space="preserve">. </w:t>
      </w:r>
      <w:bookmarkStart w:id="402" w:name="pg13452_118063"/>
    </w:p>
    <w:p>
      <w:pPr>
        <w:pStyle w:val="BookText"/>
        <w:rPr/>
      </w:pPr>
      <w:bookmarkEnd w:id="402"/>
      <w:r>
        <w:rPr>
          <w:rFonts w:eastAsia="IRNazanin" w:cs="IRNazanin"/>
          <w:color w:val="111111"/>
          <w:sz w:val="28"/>
          <w:szCs w:val="28"/>
          <w:lang w:bidi="fa-IR"/>
        </w:rPr>
        <w:t>14054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كتاب محمد بن علي بن  محبوب، عن محمد بن عبدالحميد، عن محمد بن عمر بن يزيد، عن محمد بن عذافر،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متي يجب على الرجل والمرأة الغُسل؟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عليهما الغُسل حين يُدخله، واذا التقى الختانان  فيغسلان فرجهما</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إلتقاء الختانين هو الجماع، ولكنَّه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 مقابل الدخول، فلا مناص من أن نحمله على غير الجماع، كما أن غَسل الفرج غير واجب لعدم تنجّسه بمجرّد الالتقاء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188216_2616395394"/>
      <w:bookmarkStart w:id="404" w:name="_Toc143"/>
      <w:bookmarkEnd w:id="403"/>
      <w:r>
        <w:rPr>
          <w:rtl w:val="true"/>
        </w:rPr>
        <w:t xml:space="preserve">باب </w:t>
      </w:r>
      <w:r>
        <w:rPr>
          <w:rtl w:val="true"/>
        </w:rPr>
        <w:t>(</w:t>
      </w:r>
      <w:r>
        <w:rPr/>
        <w:t>۳</w:t>
      </w:r>
      <w:r>
        <w:rPr>
          <w:rtl w:val="true"/>
        </w:rPr>
        <w:t xml:space="preserve">) </w:t>
      </w:r>
      <w:r>
        <w:rPr>
          <w:rtl w:val="true"/>
        </w:rPr>
        <w:t>وجوب الغُسل بالانزال بغير الجماع</w:t>
      </w:r>
      <w:bookmarkEnd w:id="404"/>
    </w:p>
    <w:p>
      <w:pPr>
        <w:pStyle w:val="BookText"/>
        <w:rPr/>
      </w:pPr>
      <w:r>
        <w:rPr>
          <w:rFonts w:eastAsia="Amiri" w:cs="Amiri" w:ascii="Amiri" w:hAnsi="Amiri"/>
          <w:color w:val="111111"/>
          <w:sz w:val="28"/>
          <w:szCs w:val="28"/>
          <w:lang w:bidi="ar-SA"/>
        </w:rPr>
        <w:t>14055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بن عثمان، عن عبيدالله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المفخذ عليه غُسل؟</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انزل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bookmarkStart w:id="405" w:name="pg13452_118064"/>
    </w:p>
    <w:p>
      <w:pPr>
        <w:pStyle w:val="BookText"/>
        <w:rPr/>
      </w:pPr>
      <w:bookmarkEnd w:id="405"/>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علي بن ابراهيم مثله</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يجامع امرأته أو أهله ما دون الفرج فيقضي شهوته؟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الغسل، وعلى المرأة أن تغسل ذلك الموضع اذا أصابها، فان أنزلت من الشهوة كما أنزل الرجل، فعليها الغسل</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فيقضي 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الإنزال،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أنزل الرجل</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1188218_2616395394"/>
      <w:bookmarkStart w:id="407" w:name="_Toc144"/>
      <w:bookmarkEnd w:id="406"/>
      <w:r>
        <w:rPr>
          <w:rtl w:val="true"/>
        </w:rPr>
        <w:t xml:space="preserve">باب </w:t>
      </w:r>
      <w:r>
        <w:rPr>
          <w:rtl w:val="true"/>
        </w:rPr>
        <w:t>(</w:t>
      </w:r>
      <w:r>
        <w:rPr/>
        <w:t>4</w:t>
      </w:r>
      <w:r>
        <w:rPr>
          <w:rtl w:val="true"/>
        </w:rPr>
        <w:t xml:space="preserve">) </w:t>
      </w:r>
      <w:r>
        <w:rPr>
          <w:rtl w:val="true"/>
        </w:rPr>
        <w:t>عدم وجوب الغُسل بالاحتلام دون الانزال</w:t>
      </w:r>
      <w:bookmarkEnd w:id="40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علي بن الحكم ، عن الحسين بن أبي العلا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يرى في المنام حتى يجد الشهوة فهو</w:t>
      </w:r>
      <w:r>
        <w:rPr>
          <w:rStyle w:val="FootnoteAnchor"/>
          <w:rtl w:val="true"/>
        </w:rPr>
        <w:footnoteReference w:id="1203"/>
      </w:r>
      <w:r>
        <w:rPr>
          <w:rFonts w:ascii="Amiri" w:hAnsi="Amiri" w:eastAsia="Amiri" w:cs="Amiri"/>
          <w:color w:val="111111"/>
          <w:sz w:val="28"/>
          <w:sz w:val="28"/>
          <w:szCs w:val="28"/>
          <w:rtl w:val="true"/>
          <w:lang w:bidi="ar-SA"/>
        </w:rPr>
        <w:t>يرى أنه قد احتلم فاذا</w:t>
      </w:r>
      <w:r>
        <w:rPr>
          <w:rStyle w:val="FootnoteAnchor"/>
          <w:rtl w:val="true"/>
        </w:rPr>
        <w:footnoteReference w:id="1204"/>
      </w:r>
      <w:r>
        <w:rPr>
          <w:rFonts w:ascii="Amiri" w:hAnsi="Amiri" w:eastAsia="Amiri" w:cs="Amiri"/>
          <w:color w:val="111111"/>
          <w:sz w:val="28"/>
          <w:sz w:val="28"/>
          <w:szCs w:val="28"/>
          <w:rtl w:val="true"/>
          <w:lang w:bidi="ar-SA"/>
        </w:rPr>
        <w:t xml:space="preserve">استيقظ لم ير في ثوبه الماء ولا في جسده؟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الغسل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الغسل من الماء الأكبر فاذا رأى في منامه ولم ير الماء الأكبر فليس عليه غسل</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محمد بن يحيى مثله</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فضالة ،  عن الحسين بن عثمان، عن ابن مسكان، عن عنبسة بن مصعب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احتلم فلما أصبح نظر الى ثوبه فلم یر به شيئاً؟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رأى في المنام أنه احتلم فلمّا قام وجد بللاً قليلاً  على طرف ذكره؟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الغسل</w:t>
      </w:r>
      <w:r>
        <w:rPr>
          <w:rStyle w:val="FootnoteAnchor"/>
          <w:rtl w:val="true"/>
        </w:rPr>
        <w:footnoteReference w:id="1208"/>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الغسل من الماء الأكبر</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الماء الاكبر هو المنيّ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الرجل  ينام ثم يستيقظ فيمسّ ذكره فیری بللاً ولم ير في منامه شيئاً أيغتسل؟ </w:t>
      </w:r>
      <w:bookmarkStart w:id="408" w:name="pg13452_118066"/>
    </w:p>
    <w:p>
      <w:pPr>
        <w:pStyle w:val="BookText"/>
        <w:rPr/>
      </w:pPr>
      <w:bookmarkEnd w:id="40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الغسل من الماء الأكبر</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الحسين بن الحسن بن أبان، عن الحسين بن سعيد، عن فضالة ، عن أبان بن عثمان، عن عنبسة بن مصعب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لايرى في شيء الغسل إلّا في الماء الأكبر</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مثله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نوادر أحمد بن محمد بن  أبي نصر، عن علاء،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لم ير في منامه شيئاً فاستيقظ فإذا هو ببلل؟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غسل</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1188220_2616395394"/>
      <w:bookmarkStart w:id="410" w:name="_Toc145"/>
      <w:bookmarkEnd w:id="409"/>
      <w:r>
        <w:rPr>
          <w:rtl w:val="true"/>
        </w:rPr>
        <w:t xml:space="preserve">باب </w:t>
      </w:r>
      <w:r>
        <w:rPr>
          <w:rtl w:val="true"/>
        </w:rPr>
        <w:t>(</w:t>
      </w:r>
      <w:r>
        <w:rPr/>
        <w:t>5</w:t>
      </w:r>
      <w:r>
        <w:rPr>
          <w:rtl w:val="true"/>
        </w:rPr>
        <w:t xml:space="preserve">)  </w:t>
      </w:r>
      <w:r>
        <w:rPr>
          <w:rtl w:val="true"/>
        </w:rPr>
        <w:t>حکم احتلام المرأة</w:t>
      </w:r>
      <w:bookmarkEnd w:id="41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أبيه، عن الحسين بن الحسن بن أبان، عن الحسين بن سعيد، عن حماد بن عثمان، عن أديم بن الحر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ترى في منامها ما يرى الرجل عليها</w:t>
      </w:r>
      <w:r>
        <w:rPr>
          <w:rStyle w:val="FootnoteAnchor"/>
          <w:rtl w:val="true"/>
        </w:rPr>
        <w:footnoteReference w:id="1214"/>
      </w:r>
      <w:r>
        <w:rPr>
          <w:rFonts w:ascii="Amiri" w:hAnsi="Amiri" w:eastAsia="Amiri" w:cs="Amiri"/>
          <w:color w:val="111111"/>
          <w:sz w:val="28"/>
          <w:sz w:val="28"/>
          <w:szCs w:val="28"/>
          <w:rtl w:val="true"/>
          <w:lang w:bidi="ar-SA"/>
        </w:rPr>
        <w:t xml:space="preserve">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ولاتحدِّثوهن فیتَّخذنَه علَّة</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مشرق الشمسين ص </w:t>
      </w:r>
      <w:r>
        <w:rPr>
          <w:rFonts w:ascii="Amiri" w:hAnsi="Amiri" w:eastAsia="Amiri" w:cs="Amiri"/>
          <w:color w:val="111111"/>
          <w:sz w:val="28"/>
          <w:sz w:val="28"/>
          <w:szCs w:val="28"/>
          <w:lang w:bidi="ar-SA"/>
        </w:rPr>
        <w:t>۳۱۳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لاتذكروا لهنّ ذلك لئلاً يجعلن ذلك وسيلة للخروج الى الحمّامات متى شئن من غير أن يكنَّ صادقات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أنهن ريما جُومعن خفيةً عن أقاربهن، فاذا رآهن أقاربهنَّ يغتسلن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لهن 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 الاحتلام علّة لذلك، وهذا هو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ترى أنَّ الرجل يجامعها في المنام في فرجها حتى تنزل؟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غُسلٌ ولكن لاتحدِّثوهن بهذا  فيَّتخذنَه علّة</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w:t>
      </w:r>
    </w:p>
    <w:p>
      <w:pPr>
        <w:pStyle w:val="BookText"/>
        <w:rPr/>
      </w:pPr>
      <w:r>
        <w:rPr>
          <w:rFonts w:ascii="Amiri" w:hAnsi="Amiri" w:eastAsia="Amiri" w:cs="Amiri"/>
          <w:color w:val="111111"/>
          <w:sz w:val="28"/>
          <w:sz w:val="28"/>
          <w:szCs w:val="28"/>
          <w:rtl w:val="true"/>
          <w:lang w:bidi="ar-SA"/>
        </w:rPr>
        <w:t xml:space="preserve">القاسم جعفر بن محمد، عن محمد بن يعقوب، عن محمد بن يحيى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جماعة، عن أبي محمد هارون بن  موسى ، عن أبي العباس أحمد بن محمد بن سعيد، عن أحمد بن الحسين بن عبدالكريم الأودي، عن الحسن بن محبوب، عن معاوية بن حکیم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اَمنت</w:t>
      </w:r>
      <w:r>
        <w:rPr>
          <w:rStyle w:val="FootnoteAnchor"/>
          <w:rtl w:val="true"/>
        </w:rPr>
        <w:footnoteReference w:id="1218"/>
      </w:r>
      <w:r>
        <w:rPr>
          <w:rFonts w:ascii="Amiri" w:hAnsi="Amiri" w:eastAsia="Amiri" w:cs="Amiri"/>
          <w:color w:val="111111"/>
          <w:sz w:val="28"/>
          <w:sz w:val="28"/>
          <w:szCs w:val="28"/>
          <w:rtl w:val="true"/>
          <w:lang w:bidi="ar-SA"/>
        </w:rPr>
        <w:t>المرأة والامة من شهوة جامعها الرجل أو لم يجامعها، في نوم كان ذلك</w:t>
      </w:r>
      <w:r>
        <w:rPr>
          <w:rStyle w:val="FootnoteAnchor"/>
          <w:rtl w:val="true"/>
        </w:rPr>
        <w:footnoteReference w:id="1219"/>
      </w:r>
      <w:r>
        <w:rPr>
          <w:rFonts w:ascii="Amiri" w:hAnsi="Amiri" w:eastAsia="Amiri" w:cs="Amiri"/>
          <w:color w:val="111111"/>
          <w:sz w:val="28"/>
          <w:sz w:val="28"/>
          <w:szCs w:val="28"/>
          <w:rtl w:val="true"/>
          <w:lang w:bidi="ar-SA"/>
        </w:rPr>
        <w:t>أو في يقظة فان عليها الغسل</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عبدون، عن علي بن محمد بن  الزبير، عن علي بن الحسن بن فضال، عن أحمد بن الحسين بن  عبدالملك الأودي، عن الحسن بن محبوب،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ترى في المنام ما يرى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انزلت</w:t>
      </w:r>
      <w:r>
        <w:rPr>
          <w:rStyle w:val="FootnoteAnchor"/>
          <w:rtl w:val="true"/>
        </w:rPr>
        <w:footnoteReference w:id="1222"/>
      </w:r>
      <w:r>
        <w:rPr>
          <w:rFonts w:ascii="Amiri" w:hAnsi="Amiri" w:eastAsia="Amiri" w:cs="Amiri"/>
          <w:color w:val="111111"/>
          <w:sz w:val="28"/>
          <w:sz w:val="28"/>
          <w:szCs w:val="28"/>
          <w:rtl w:val="true"/>
          <w:lang w:bidi="ar-SA"/>
        </w:rPr>
        <w:t xml:space="preserve">فعليها الغسل وان لم تُنزل فليس عليها </w:t>
      </w:r>
    </w:p>
    <w:p>
      <w:pPr>
        <w:pStyle w:val="BookText"/>
        <w:rPr/>
      </w:pPr>
      <w:r>
        <w:rPr>
          <w:rFonts w:ascii="IRNazanin" w:hAnsi="IRNazanin" w:eastAsia="IRNazanin"/>
          <w:color w:val="111111"/>
          <w:sz w:val="28"/>
          <w:sz w:val="28"/>
          <w:szCs w:val="28"/>
          <w:rtl w:val="true"/>
          <w:lang w:bidi="fa-IR"/>
        </w:rPr>
        <w:t>الغسل</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عن أبي القاسم جعفر بن محمد، عن  محمد بن يعقوب، عن عدة من أصحابنا بهذا الاسناد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عن ابراهيم بن هاشم، عن نوح بن شعيب، عمن رواه ، عن عبيد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المرأة غسل من جنابتها اذا لم يأتها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وأيُّكم يرضى أن يرى أو يصبر على ذلك أن يرى ابنته  أو اخته أو اُمَّه أو زوجته أو احداً</w:t>
      </w:r>
      <w:r>
        <w:rPr>
          <w:rStyle w:val="FootnoteAnchor"/>
          <w:rtl w:val="true"/>
        </w:rPr>
        <w:footnoteReference w:id="1227"/>
      </w:r>
      <w:r>
        <w:rPr>
          <w:rFonts w:ascii="Amiri" w:hAnsi="Amiri" w:eastAsia="Amiri" w:cs="Amiri"/>
          <w:color w:val="111111"/>
          <w:sz w:val="28"/>
          <w:sz w:val="28"/>
          <w:szCs w:val="28"/>
          <w:rtl w:val="true"/>
          <w:lang w:bidi="ar-SA"/>
        </w:rPr>
        <w:t xml:space="preserve">من قرابته قائمة تغتسل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احتلمت وليس لها بعل؟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عليهن ذلك</w:t>
      </w:r>
      <w:r>
        <w:rPr>
          <w:rStyle w:val="FootnoteAnchor"/>
          <w:rtl w:val="true"/>
        </w:rPr>
        <w:footnoteReference w:id="1228"/>
      </w:r>
      <w:r>
        <w:rPr>
          <w:rFonts w:ascii="Amiri" w:hAnsi="Amiri" w:eastAsia="Amiri" w:cs="Amiri"/>
          <w:color w:val="111111"/>
          <w:sz w:val="28"/>
          <w:sz w:val="28"/>
          <w:szCs w:val="28"/>
          <w:rtl w:val="true"/>
          <w:lang w:bidi="ar-SA"/>
        </w:rPr>
        <w:t xml:space="preserve">وقد وضع الله ذلك عليكم،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ولم يقل ذلك لهن</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 xml:space="preserve">. </w:t>
      </w:r>
      <w:bookmarkStart w:id="411" w:name="pg13452_118070"/>
    </w:p>
    <w:p>
      <w:pPr>
        <w:pStyle w:val="BookText"/>
        <w:rPr/>
      </w:pPr>
      <w:bookmarkEnd w:id="411"/>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خبر مرسَل لا يعارَض به ما قدَّمناه من الاخبار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ابن أبي  عمیر ، عن عمر بن اذينة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تحتلم في المنام فتهريق الماء الأعظم؟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عليها الغسل</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في هذا الخبر أنها اذا  رأت الماء الأعظم في حال منامها فاذا انتبهت لم تر شيئاً </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188222_2616395394"/>
      <w:bookmarkStart w:id="413" w:name="_Toc146"/>
      <w:bookmarkEnd w:id="412"/>
      <w:r>
        <w:rPr>
          <w:rtl w:val="true"/>
        </w:rPr>
        <w:t xml:space="preserve">باب </w:t>
      </w:r>
      <w:r>
        <w:rPr>
          <w:rtl w:val="true"/>
        </w:rPr>
        <w:t>(</w:t>
      </w:r>
      <w:r>
        <w:rPr/>
        <w:t>6</w:t>
      </w:r>
      <w:r>
        <w:rPr>
          <w:rtl w:val="true"/>
        </w:rPr>
        <w:t xml:space="preserve">) </w:t>
      </w:r>
      <w:r>
        <w:rPr>
          <w:rtl w:val="true"/>
        </w:rPr>
        <w:t>حكم الملاعبة بلا إنزال</w:t>
      </w:r>
      <w:bookmarkEnd w:id="413"/>
    </w:p>
    <w:p>
      <w:pPr>
        <w:pStyle w:val="BookText"/>
        <w:rPr/>
      </w:pPr>
      <w:r>
        <w:rPr>
          <w:rFonts w:eastAsia="Amiri" w:cs="Amiri" w:ascii="Amiri" w:hAnsi="Amiri"/>
          <w:color w:val="111111"/>
          <w:sz w:val="28"/>
          <w:szCs w:val="28"/>
          <w:lang w:bidi="ar-SA"/>
        </w:rPr>
        <w:t>14068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محمد، عن ابن أبي عمير، عن حماد،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المرأة فيما دون الفرج أعليها غسل إن هو أنزل ولم تنزل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غسل، وإن لم ينزل هو فليس عليه غسل</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الحسين بن عبیدالله، عن أحمد بن محمد  ابن يحيى، عن أبيه، عن محمد بن علي بن محبوب، عن ابن أبي  عمیر مثله</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محمد، عن الحسين، عن فضالة ، عن حماد بن عثمان،  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يضع ذكره على فرج المرأة فيمني أعليها غسل؟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أصابها من الماء شيء فلتغسله وليس عليها شيء إلّا أن يدخله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أمنَتَ هي ولم يدخله؟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الغسل</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الوجه في  نفي وجوب الغسل إنّما هو بسبب عدم خروج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بل يمكن أن ينزل إلى الرّحم ولا يخرج منه، فلا يجب الغسل عليها حينئذ، والله العالِم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هذا الحديث الحسن بن محبوب في كتاب المشيخة بلفظ آخر، 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اغتسلت يوم الجمعة بالمدينة ولبست ثيابي وتطيَّبت فمرَّت بي وصيفة ففخَّذت لها فأمذيتُ أنا وأمنَت هي فدخلني من ذلك ضيق فسألت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w:t>
      </w:r>
      <w:bookmarkStart w:id="414" w:name="pg13452_118072"/>
    </w:p>
    <w:p>
      <w:pPr>
        <w:pStyle w:val="BookText"/>
        <w:rPr/>
      </w:pPr>
      <w:bookmarkEnd w:id="414"/>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وضوء ولا عليها غسل</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یزید اغتسل يوم الجمعة ولبس ثيابه واستعدَّ للخروج من بيته فمرَّت به إحدى جواريه ، ففخّذ لها، وأدّى التفخيذ إلى خروج المذي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حكم ذلك أجابه بأنّ المذي  لا يبطل الوضوء،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وأمنت هي، فيحتمل أن يكون تصحيفاً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وأمذَت هي، فيكون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عليها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 لعدم وجوب الغسل بخروج المذي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الاحتمال احتمله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فرض صحَّة العبارة وعدم تصحيفها، فلعلَّ نفي وجوب الغُسل بسبب عدم خروج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بل يمكن أن ينزل إلى الرحم ولا يخرج منه ، كما ذكرنا في التعليق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188224_2616395394"/>
      <w:bookmarkStart w:id="416" w:name="_Toc147"/>
      <w:bookmarkEnd w:id="415"/>
      <w:r>
        <w:rPr>
          <w:rtl w:val="true"/>
        </w:rPr>
        <w:t xml:space="preserve">باب </w:t>
      </w:r>
      <w:r>
        <w:rPr>
          <w:rtl w:val="true"/>
        </w:rPr>
        <w:t>(</w:t>
      </w:r>
      <w:r>
        <w:rPr/>
        <w:t>۷</w:t>
      </w:r>
      <w:r>
        <w:rPr>
          <w:rtl w:val="true"/>
        </w:rPr>
        <w:t xml:space="preserve">) </w:t>
      </w:r>
      <w:r>
        <w:rPr>
          <w:rtl w:val="true"/>
        </w:rPr>
        <w:t>وجوب الغُسل لخروج ما بقيَ من المني مع البول</w:t>
      </w:r>
      <w:bookmarkEnd w:id="41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فخرج منه بقية المني مع بوله، فعليه إعادة الغسل</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 xml:space="preserve">. </w:t>
      </w:r>
      <w:bookmarkStart w:id="417" w:name="pg13452_118073"/>
    </w:p>
    <w:p>
      <w:pPr>
        <w:pStyle w:val="BookText"/>
        <w:rPr/>
      </w:pPr>
      <w:bookmarkEnd w:id="41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إعادة الغُسل عليه إنّما هو في صورة عدم البول بعد الجماع، أمّا إذا بال ثمَّ اغتسل فلا تجب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عليه الوضوء فيما إذا لم يستبرأ بالخرطات التسع بعد  البول وقبل الغُسل</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1188226_2616395394"/>
      <w:bookmarkStart w:id="419" w:name="_Toc148"/>
      <w:bookmarkEnd w:id="418"/>
      <w:r>
        <w:rPr>
          <w:rtl w:val="true"/>
        </w:rPr>
        <w:t xml:space="preserve">باب </w:t>
      </w:r>
      <w:r>
        <w:rPr>
          <w:rtl w:val="true"/>
        </w:rPr>
        <w:t>(</w:t>
      </w:r>
      <w:r>
        <w:rPr/>
        <w:t>۸</w:t>
      </w:r>
      <w:r>
        <w:rPr>
          <w:rtl w:val="true"/>
        </w:rPr>
        <w:t xml:space="preserve">) </w:t>
      </w:r>
      <w:r>
        <w:rPr>
          <w:rtl w:val="true"/>
        </w:rPr>
        <w:t>حكم من وجد المني على جسده أو ثوبه بعد المنام بلا احتلام</w:t>
      </w:r>
      <w:bookmarkEnd w:id="419"/>
    </w:p>
    <w:p>
      <w:pPr>
        <w:pStyle w:val="BookText"/>
        <w:rPr/>
      </w:pPr>
      <w:r>
        <w:rPr>
          <w:rFonts w:eastAsia="Amiri" w:cs="Amiri" w:ascii="Amiri" w:hAnsi="Amiri"/>
          <w:color w:val="111111"/>
          <w:sz w:val="28"/>
          <w:szCs w:val="28"/>
          <w:lang w:bidi="ar-SA"/>
        </w:rPr>
        <w:t>14072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علي بن السندي، عن حماد بن عيسى، عن شعيب، عن أبي بصير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بثوبه منيّاً ولم يعلم انه احتلم؟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ليغسل ما وجد بثوبه وليتوضأ</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علي بن محبوب،  عن علي بن السندي مثله</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ينام ولم ير في نومه أنّه احتلم فيجد</w:t>
      </w:r>
      <w:r>
        <w:rPr>
          <w:rStyle w:val="FootnoteAnchor"/>
          <w:rtl w:val="true"/>
        </w:rPr>
        <w:footnoteReference w:id="1240"/>
      </w:r>
      <w:r>
        <w:rPr>
          <w:rFonts w:ascii="Amiri" w:hAnsi="Amiri" w:eastAsia="Amiri" w:cs="Amiri"/>
          <w:color w:val="111111"/>
          <w:sz w:val="28"/>
          <w:sz w:val="28"/>
          <w:szCs w:val="28"/>
          <w:rtl w:val="true"/>
          <w:lang w:bidi="ar-SA"/>
        </w:rPr>
        <w:t xml:space="preserve">في ثوبه وعلى فخذه الماء هل عليه غسل؟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عن عثمان بن عیسی  مثله</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الحسن، عن زرعة ،  عن سماعة </w:t>
      </w:r>
      <w:r>
        <w:rPr>
          <w:rStyle w:val="FootnoteAnchor"/>
          <w:rtl w:val="true"/>
        </w:rPr>
        <w:footnoteReference w:id="12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يرى في ثوبه</w:t>
      </w:r>
      <w:r>
        <w:rPr>
          <w:rStyle w:val="FootnoteAnchor"/>
          <w:rtl w:val="true"/>
        </w:rPr>
        <w:footnoteReference w:id="1244"/>
      </w:r>
      <w:r>
        <w:rPr>
          <w:rFonts w:ascii="Amiri" w:hAnsi="Amiri" w:eastAsia="Amiri" w:cs="Amiri"/>
          <w:color w:val="111111"/>
          <w:sz w:val="28"/>
          <w:sz w:val="28"/>
          <w:szCs w:val="28"/>
          <w:rtl w:val="true"/>
          <w:lang w:bidi="ar-SA"/>
        </w:rPr>
        <w:t xml:space="preserve">المني بعد ما يصبح ولم يكن رأى في منامه أنه قد احتلم؟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فليغتسل وليغسل ثوبه ويعيد صلاته</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أبيه، عن الحسين بن الحسن بن أبان، عن الحسين بن سعيد مثله</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لاتنافي بين هذين الخبرين  والخبر الاوّل لأنّ الوجه في الجمع بينهما أنّ الثوب الذي لا يشارکه في استعماله غيره متى وجد عليه منيّاً وجب عليه الغسل وإعادة الصلاة أن كان قد صلّی لجواز أن يكون قد نسي الاحتلام، وأما ما يشاركه فيه غيره فلايوجب عليه الغسل إلّا إذا تيقن الاحتلام</w:t>
      </w:r>
      <w:r>
        <w:rPr>
          <w:rFonts w:eastAsia="IRNazanin" w:cs="IRNazanin"/>
          <w:color w:val="111111"/>
          <w:sz w:val="28"/>
          <w:szCs w:val="28"/>
          <w:rtl w:val="true"/>
          <w:lang w:bidi="fa-IR"/>
        </w:rPr>
        <w:t xml:space="preserve">. </w:t>
      </w:r>
      <w:bookmarkStart w:id="420" w:name="pg13452_118075"/>
    </w:p>
    <w:p>
      <w:pPr>
        <w:pStyle w:val="Heading4"/>
        <w:numPr>
          <w:ilvl w:val="3"/>
          <w:numId w:val="1"/>
        </w:numPr>
        <w:rPr/>
      </w:pPr>
      <w:bookmarkStart w:id="421" w:name="__RefHeading___Toc1188228_2616395394"/>
      <w:bookmarkStart w:id="422" w:name="_Toc149"/>
      <w:bookmarkEnd w:id="420"/>
      <w:bookmarkEnd w:id="421"/>
      <w:r>
        <w:rPr>
          <w:rtl w:val="true"/>
        </w:rPr>
        <w:t xml:space="preserve">باب </w:t>
      </w:r>
      <w:r>
        <w:rPr>
          <w:rtl w:val="true"/>
        </w:rPr>
        <w:t>(</w:t>
      </w:r>
      <w:r>
        <w:rPr/>
        <w:t>۹</w:t>
      </w:r>
      <w:r>
        <w:rPr>
          <w:rtl w:val="true"/>
        </w:rPr>
        <w:t xml:space="preserve">) </w:t>
      </w:r>
      <w:r>
        <w:rPr>
          <w:rtl w:val="true"/>
        </w:rPr>
        <w:t>العلَّة في تشريع غُسل الجنابة</w:t>
      </w:r>
      <w:bookmarkEnd w:id="422"/>
    </w:p>
    <w:p>
      <w:pPr>
        <w:pStyle w:val="BookText"/>
        <w:rPr/>
      </w:pPr>
      <w:r>
        <w:rPr>
          <w:rFonts w:eastAsia="Amiri" w:cs="Amiri" w:ascii="Amiri" w:hAnsi="Amiri"/>
          <w:color w:val="111111"/>
          <w:sz w:val="28"/>
          <w:szCs w:val="28"/>
          <w:lang w:bidi="ar-SA"/>
        </w:rPr>
        <w:t>14075</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زنديق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علّة الغسل من الجنابة وإنّما أتى حلالاً، وليس في الحلال تدنيس؟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الجنابة بمنزلة الحيض وذلك أنّ النطفة  دمٌ لم يستحکم، ولا يكون الجماع إلّا بحركة غالبة، فاذا فرغ تنفّس  البدن، ووجد الرَّجل من نفسه رائحة كريهة، فوجب الغسل لذلك،  غسل الجنابة أمانة ائتمن الله عليها عبيده ليختبرهم بها</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 w:name="__RefHeading___Toc1188230_2616395394"/>
      <w:bookmarkStart w:id="424" w:name="_Toc150"/>
      <w:bookmarkEnd w:id="423"/>
      <w:r>
        <w:rPr>
          <w:rtl w:val="true"/>
        </w:rPr>
        <w:t xml:space="preserve">باب </w:t>
      </w:r>
      <w:r>
        <w:rPr>
          <w:rtl w:val="true"/>
        </w:rPr>
        <w:t>(</w:t>
      </w:r>
      <w:r>
        <w:rPr/>
        <w:t>۱۰</w:t>
      </w:r>
      <w:r>
        <w:rPr>
          <w:rtl w:val="true"/>
        </w:rPr>
        <w:t xml:space="preserve">) </w:t>
      </w:r>
      <w:r>
        <w:rPr>
          <w:rtl w:val="true"/>
        </w:rPr>
        <w:t>عدم اشتراط الدفق في إنزال المريض</w:t>
      </w:r>
      <w:bookmarkEnd w:id="42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عمیر ، عن ابن المغيرة، عن حريز، عن ابن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يرى في المنام ويجد الشهوة فيستيقظ وينظر فلايجد شيئاً</w:t>
      </w:r>
      <w:r>
        <w:rPr>
          <w:rStyle w:val="FootnoteAnchor"/>
          <w:rtl w:val="true"/>
        </w:rPr>
        <w:footnoteReference w:id="1249"/>
      </w:r>
      <w:r>
        <w:rPr>
          <w:rFonts w:ascii="Amiri" w:hAnsi="Amiri" w:eastAsia="Amiri" w:cs="Amiri"/>
          <w:color w:val="111111"/>
          <w:sz w:val="28"/>
          <w:sz w:val="28"/>
          <w:szCs w:val="28"/>
          <w:rtl w:val="true"/>
          <w:lang w:bidi="ar-SA"/>
        </w:rPr>
        <w:t>ثم يمكث</w:t>
      </w:r>
      <w:r>
        <w:rPr>
          <w:rStyle w:val="FootnoteAnchor"/>
          <w:rtl w:val="true"/>
        </w:rPr>
        <w:footnoteReference w:id="1250"/>
      </w:r>
      <w:r>
        <w:rPr>
          <w:rFonts w:ascii="Amiri" w:hAnsi="Amiri" w:eastAsia="Amiri" w:cs="Amiri"/>
          <w:color w:val="111111"/>
          <w:sz w:val="28"/>
          <w:sz w:val="28"/>
          <w:szCs w:val="28"/>
          <w:rtl w:val="true"/>
          <w:lang w:bidi="ar-SA"/>
        </w:rPr>
        <w:t xml:space="preserve">بعد فيخرج؟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مريضاً فليغتسل، وإن لم يكن مريضاً فلاشيء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Style w:val="FootnoteAnchor"/>
          <w:rtl w:val="true"/>
        </w:rPr>
        <w:footnoteReference w:id="1251"/>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فرق بينهما؟  فقال</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الرجل إذا كان صحيحاً جاء بدفقة وقوة</w:t>
      </w:r>
      <w:r>
        <w:rPr>
          <w:rStyle w:val="FootnoteAnchor"/>
          <w:rtl w:val="true"/>
        </w:rPr>
        <w:footnoteReference w:id="1253"/>
      </w:r>
      <w:r>
        <w:rPr>
          <w:rFonts w:ascii="Amiri" w:hAnsi="Amiri" w:eastAsia="Amiri" w:cs="Amiri"/>
          <w:color w:val="111111"/>
          <w:sz w:val="28"/>
          <w:sz w:val="28"/>
          <w:szCs w:val="28"/>
          <w:rtl w:val="true"/>
          <w:lang w:bidi="ar-SA"/>
        </w:rPr>
        <w:t>، واذا كان مريضاً لم يجيء إلا بعد</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العباس، عن عبدالله بن المغيرة، عن حریز ، عن عبدالله بن أبي يعفور،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ابراهیم، عن أبيه، عن ابن المغيرة، عن حریز ،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نحوه</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احتلم فلمّا انتبه وجد بللاً؟ </w:t>
      </w:r>
      <w:bookmarkStart w:id="425" w:name="pg13452_118077"/>
    </w:p>
    <w:p>
      <w:pPr>
        <w:pStyle w:val="BookText"/>
        <w:rPr/>
      </w:pPr>
      <w:bookmarkEnd w:id="425"/>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إلّا أن يكون مريضاً فعليه الغسل</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العباس، عن عبدالله بن المغيرة،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احتلم فلما انتبه وجد بللا قليلا؟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إلا أن يكون مريضاً فانه يضعف فعليه الغسل</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1188232_2616395394"/>
      <w:bookmarkStart w:id="427" w:name="_Toc151"/>
      <w:bookmarkEnd w:id="426"/>
      <w:r>
        <w:rPr>
          <w:rtl w:val="true"/>
        </w:rPr>
        <w:t xml:space="preserve">باب </w:t>
      </w:r>
      <w:r>
        <w:rPr>
          <w:rtl w:val="true"/>
        </w:rPr>
        <w:t>(</w:t>
      </w:r>
      <w:r>
        <w:rPr/>
        <w:t>۱۱</w:t>
      </w:r>
      <w:r>
        <w:rPr>
          <w:rtl w:val="true"/>
        </w:rPr>
        <w:t xml:space="preserve">) </w:t>
      </w:r>
      <w:r>
        <w:rPr>
          <w:rtl w:val="true"/>
        </w:rPr>
        <w:t>حكم الغُسل للمقاربة من الخلف</w:t>
      </w:r>
      <w:bookmarkEnd w:id="427"/>
    </w:p>
    <w:p>
      <w:pPr>
        <w:pStyle w:val="BookText"/>
        <w:rPr/>
      </w:pPr>
      <w:r>
        <w:rPr>
          <w:rFonts w:eastAsia="Amiri" w:cs="Amiri" w:ascii="Amiri" w:hAnsi="Amiri"/>
          <w:color w:val="111111"/>
          <w:sz w:val="28"/>
          <w:szCs w:val="28"/>
          <w:lang w:bidi="ar-SA"/>
        </w:rPr>
        <w:t>14079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البرقي رفعه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الرجل المرأة في دبرها فلم ينزل فلا غسل عليهما، وان انزل فعليه الغسل ولا غسل عليها</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البرقي رفعه  مثله</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أفتي جماعة من العلماء بحرمة الجماع في الدُبر، ولكن  المشهور بين العلماء هو الكراهة الشديدة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العلماء هو وجوب الغسل في الجماع من </w:t>
      </w:r>
      <w:bookmarkStart w:id="428" w:name="pg13452_118078"/>
    </w:p>
    <w:p>
      <w:pPr>
        <w:pStyle w:val="BookText"/>
        <w:rPr/>
      </w:pPr>
      <w:bookmarkEnd w:id="428"/>
      <w:r>
        <w:rPr>
          <w:rFonts w:ascii="Amiri" w:hAnsi="Amiri" w:eastAsia="Amiri" w:cs="Amiri"/>
          <w:color w:val="111111"/>
          <w:sz w:val="28"/>
          <w:sz w:val="28"/>
          <w:szCs w:val="28"/>
          <w:rtl w:val="true"/>
          <w:lang w:bidi="ar-SA"/>
        </w:rPr>
        <w:t>الخَلف اذا غابت الحَشَفة وإن لم ينزل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ينفي وجوب الغسل مع عدم الانزال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ضعيف لانه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يُحمل على عدم دخول الحشفة كلها كما ذكره صاحب  جواهر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188234_2616395394"/>
      <w:bookmarkStart w:id="430" w:name="_Toc152"/>
      <w:bookmarkEnd w:id="429"/>
      <w:r>
        <w:rPr>
          <w:rtl w:val="true"/>
        </w:rPr>
        <w:t xml:space="preserve">باب </w:t>
      </w:r>
      <w:r>
        <w:rPr>
          <w:rtl w:val="true"/>
        </w:rPr>
        <w:t>(</w:t>
      </w:r>
      <w:r>
        <w:rPr/>
        <w:t>۱۲</w:t>
      </w:r>
      <w:r>
        <w:rPr>
          <w:rtl w:val="true"/>
        </w:rPr>
        <w:t xml:space="preserve">) </w:t>
      </w:r>
      <w:r>
        <w:rPr>
          <w:rtl w:val="true"/>
        </w:rPr>
        <w:t>حكم البلل المشتَبه بالمني بعد الغُسل</w:t>
      </w:r>
      <w:bookmarkEnd w:id="430"/>
    </w:p>
    <w:p>
      <w:pPr>
        <w:pStyle w:val="BookText"/>
        <w:rPr/>
      </w:pPr>
      <w:r>
        <w:rPr>
          <w:rFonts w:eastAsia="Amiri" w:cs="Amiri" w:ascii="Amiri" w:hAnsi="Amiri"/>
          <w:color w:val="111111"/>
          <w:sz w:val="28"/>
          <w:szCs w:val="28"/>
          <w:lang w:bidi="ar-SA"/>
        </w:rPr>
        <w:t>14080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عثمان بن عيسى، عن عبدالله بن مسكان، عن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اجنب فاغتسل قبل أن يبول فخرج منه شيء؟  قال</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يخرج منها</w:t>
      </w:r>
      <w:r>
        <w:rPr>
          <w:rStyle w:val="FootnoteAnchor"/>
          <w:rtl w:val="true"/>
        </w:rPr>
        <w:footnoteReference w:id="1262"/>
      </w:r>
      <w:r>
        <w:rPr>
          <w:rFonts w:ascii="Amiri" w:hAnsi="Amiri" w:eastAsia="Amiri" w:cs="Amiri"/>
          <w:color w:val="111111"/>
          <w:sz w:val="28"/>
          <w:sz w:val="28"/>
          <w:szCs w:val="28"/>
          <w:rtl w:val="true"/>
          <w:lang w:bidi="ar-SA"/>
        </w:rPr>
        <w:t xml:space="preserve">بعد الغسل؟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لاتعيد</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فرق بينهما؟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يخرج من المرأة إنما هو من ماء الرجل</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عثمان بن عیسی مثله</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عن أبيه، عن الحسين بن الحسن بن أبان، عن الحسين بن سعيد، عن عثمان، عن ابن مسكان مثله</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  عن أبيه، عن الصفار ، عن أحمد بن محمد بن عيسى، عن عبدالله بن مسكان مثله</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أبيه، عن الحسين بن الحسن بن أبان ، عن الحسين بن سعید، عن فضالة ، عن الحسين بن عثمان، عن ابن مسكان، عن  منصور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مايخرج من المرأة ماء الرجل</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الحسن بن أبان، عن الحسين بن سعيد، عن عثمان بن عيسى، عن ابن مسکان، عن سليمان بن خالد مثله</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الوشاء، عن أبان بن عثمان، عن عبدالرحمن بن أبي عبدالله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تغتسل من الجنابة ثم تری نطفة الرجل بعد ذلك هل عليها غسل؟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العباس، عن القاسم  ابن عروة، عن أبان بن عثمان مثله</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عن الحسين بن سعيد، عن أخيه الحسن، عن زرعة،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يجنب ثم  يغتسل قبل أن يبول فيجد بللاً بعد ما يغتسل؟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 وان كان بال قبل أن يغتسل فلايعيد غسله  ولكن يتوضأ ويستنجي</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أخيه الحسن  مثله</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يغتسل ثم يجد بعد ذلك بللا</w:t>
      </w:r>
      <w:r>
        <w:rPr>
          <w:rStyle w:val="FootnoteAnchor"/>
          <w:rtl w:val="true"/>
        </w:rPr>
        <w:footnoteReference w:id="1274"/>
      </w:r>
      <w:r>
        <w:rPr>
          <w:rFonts w:ascii="Amiri" w:hAnsi="Amiri" w:eastAsia="Amiri" w:cs="Amiri"/>
          <w:color w:val="111111"/>
          <w:sz w:val="28"/>
          <w:sz w:val="28"/>
          <w:szCs w:val="28"/>
          <w:rtl w:val="true"/>
          <w:lang w:bidi="ar-SA"/>
        </w:rPr>
        <w:t xml:space="preserve">وقد كان بال قبل أن يغتسل؟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بال قبل أن يغتسل</w:t>
      </w:r>
      <w:r>
        <w:rPr>
          <w:rStyle w:val="FootnoteAnchor"/>
          <w:rtl w:val="true"/>
        </w:rPr>
        <w:footnoteReference w:id="1275"/>
      </w:r>
      <w:r>
        <w:rPr>
          <w:rFonts w:ascii="Amiri" w:hAnsi="Amiri" w:eastAsia="Amiri" w:cs="Amiri"/>
          <w:color w:val="111111"/>
          <w:sz w:val="28"/>
          <w:sz w:val="28"/>
          <w:szCs w:val="28"/>
          <w:rtl w:val="true"/>
          <w:lang w:bidi="ar-SA"/>
        </w:rPr>
        <w:t>فلايعيد الغسل</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القاسم جعفر  ابن محمد، عن محمد بن یعقوب، عن علي بن ابراهیم مثله</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14084</w:t>
      </w:r>
      <w:r>
        <w:rPr>
          <w:rFonts w:ascii="Amiri" w:hAnsi="Amiri" w:eastAsia="Amiri" w:cs="Amiri"/>
          <w:color w:val="111111"/>
          <w:sz w:val="28"/>
          <w:sz w:val="28"/>
          <w:szCs w:val="28"/>
          <w:rtl w:val="true"/>
          <w:lang w:bidi="ar-SA"/>
        </w:rPr>
        <w:t>۔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ثم يجد بعد ذلك بللاً وقد كان بال  قبل أن يغتسل؟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ليتوضأ، وان لم يكن بال قبل الغسل فليعد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في حديث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كان قد رأی بللاً ولم يكن بال فليتوضأ ولا يغتسل، إنّما ذلك من الخبائل</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الأخير معارض بالأحاديث التي تشترط البول قبل الغُسل حتى لا تجب عليه الإعادة إذا رأى بللاً، وفي هذه  المسألة يجب عليه إعادة الغسل لعدم البول قبله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سعد بن عبدالله ومحمد بن الحسن الصفار ، عن أحمد بن محمد، عن الحسين بن سعيد، عن حماد، عن حريز، عن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يخرج من </w:t>
      </w:r>
    </w:p>
    <w:p>
      <w:pPr>
        <w:pStyle w:val="BookText"/>
        <w:rPr/>
      </w:pPr>
      <w:r>
        <w:rPr>
          <w:rFonts w:ascii="Amiri" w:hAnsi="Amiri" w:eastAsia="Amiri" w:cs="Amiri"/>
          <w:color w:val="111111"/>
          <w:sz w:val="28"/>
          <w:sz w:val="28"/>
          <w:szCs w:val="28"/>
          <w:rtl w:val="true"/>
          <w:lang w:bidi="ar-SA"/>
        </w:rPr>
        <w:t xml:space="preserve">إحليله بعد ما اغتسل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ويعيد الصلاة</w:t>
      </w:r>
      <w:r>
        <w:rPr>
          <w:rStyle w:val="FootnoteAnchor"/>
          <w:rtl w:val="true"/>
        </w:rPr>
        <w:footnoteReference w:id="1279"/>
      </w:r>
      <w:r>
        <w:rPr>
          <w:rFonts w:ascii="Amiri" w:hAnsi="Amiri" w:eastAsia="Amiri" w:cs="Amiri"/>
          <w:color w:val="111111"/>
          <w:sz w:val="28"/>
          <w:sz w:val="28"/>
          <w:szCs w:val="28"/>
          <w:rtl w:val="true"/>
          <w:lang w:bidi="ar-SA"/>
        </w:rPr>
        <w:t>إلا أن يكون بال</w:t>
      </w:r>
      <w:r>
        <w:rPr>
          <w:rStyle w:val="FootnoteAnchor"/>
          <w:rtl w:val="true"/>
        </w:rPr>
        <w:footnoteReference w:id="1280"/>
      </w:r>
      <w:r>
        <w:rPr>
          <w:rFonts w:ascii="Amiri" w:hAnsi="Amiri" w:eastAsia="Amiri" w:cs="Amiri"/>
          <w:color w:val="111111"/>
          <w:sz w:val="28"/>
          <w:sz w:val="28"/>
          <w:szCs w:val="28"/>
          <w:rtl w:val="true"/>
          <w:lang w:bidi="ar-SA"/>
        </w:rPr>
        <w:t>قبل أن يغتسل فإنّه لا يعيد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وهو جنب  قبل أن يبول ثم يجد بللاً فقد انتقض غسله، وإن كان بال ثم أغتسل ثم وجد بللا فليس ينقض غسله ولكن عليه الوضوء لأن البول لم يدع شيئاً</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عليه الوضوء</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سعد بن عبدالله ومحمد بن الحسن الصفار ، عن أحمد بن محمد، عن الحسين بن سعيد، عن فضالة، عن معاوية ابن ميسرة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رجل رأى بعد الغسل شيئاً؟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بال بعد جُماعه قبل الغسل فليتوضأ، وان لم يبل  حتى اغتسل ثم وجد البلل فليعد الغسل</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مثله</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علي بن السندي، عن ابن أبي عمير، عن جميل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تصيبه الجنابة فينسى أن يبول حتى يغتسل ثم يري بعد الغسل شيئاً أيغتسل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تعصرت ونزل من الحبائل</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أحمد بن محمد بن  يحيى، عن أبيه، عن محمد بن علي بن محبوب مثله</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أحمد بن  محمد، عن عبدالله بن محمد الحجال</w:t>
      </w:r>
      <w:r>
        <w:rPr>
          <w:rStyle w:val="FootnoteAnchor"/>
          <w:rtl w:val="true"/>
        </w:rPr>
        <w:footnoteReference w:id="1287"/>
      </w:r>
      <w:r>
        <w:rPr>
          <w:rFonts w:ascii="IRNazanin" w:hAnsi="IRNazanin" w:eastAsia="IRNazanin"/>
          <w:color w:val="111111"/>
          <w:sz w:val="28"/>
          <w:sz w:val="28"/>
          <w:szCs w:val="28"/>
          <w:rtl w:val="true"/>
          <w:lang w:bidi="fa-IR"/>
        </w:rPr>
        <w:t xml:space="preserve">، عن ثعلبة بن میمون، عن عبدالله بن هلال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يجامع أهله ثم يغتسل قبل أن يبول ثم يخرج منه شيء بعد الغسل؟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لاشيء عليه، إن ذلك مما وضعه الله عنه</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موسی ابن الحسن، عن محمد بن عبدالحميد، عن أبي جميلة المفضل بن  صالح، عن زيد الشحام،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اجنب ثم اغتسل قبل ان يبول ثم رأى شيئاً؟ </w:t>
      </w:r>
      <w:bookmarkStart w:id="431" w:name="pg13452_118084"/>
    </w:p>
    <w:p>
      <w:pPr>
        <w:pStyle w:val="BookText"/>
        <w:rPr/>
      </w:pPr>
      <w:bookmarkEnd w:id="43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لايعيد الغسل، ليس ذلك الذي رأى شيئاً</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الفقهاء على أن الرجل اذا بال بعد خروج المني و قبل  الغسل ثم خرجت منه رطوبة مشتبهة بعد الغسل فلا يجب عليه إعادة الغسل، فان كان قد استبرأ بالخرطات التسع بعد البول فلا يجب عليه الوضوء أيضاً، وان لم يكن قد استبرأ وَجب عليه الوضوء لاحتمال أن يكون البلل ممزوجاً بالبول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اذا تعذّر عليه البول بعد الجنابة أو نسي ذلك واغتسل ثم خرجت منه رطوبة وجب عليه اعادة الغسل، عند أكثر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الأحاديث المصرّحة بصحة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الفرض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أعرض الفقهاء عنها، ومن أراد التفصيل فليراجع الكتب الفقهيّة  المفصّلة كالجواهر وغيرها</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188236_2616395394"/>
      <w:bookmarkStart w:id="433" w:name="_Toc153"/>
      <w:bookmarkEnd w:id="432"/>
      <w:r>
        <w:rPr>
          <w:rtl w:val="true"/>
        </w:rPr>
        <w:t xml:space="preserve">باب </w:t>
      </w:r>
      <w:r>
        <w:rPr>
          <w:rtl w:val="true"/>
        </w:rPr>
        <w:t>(</w:t>
      </w:r>
      <w:r>
        <w:rPr/>
        <w:t>۱۳</w:t>
      </w:r>
      <w:r>
        <w:rPr>
          <w:rtl w:val="true"/>
        </w:rPr>
        <w:t xml:space="preserve">) </w:t>
      </w:r>
      <w:r>
        <w:rPr>
          <w:rtl w:val="true"/>
        </w:rPr>
        <w:t>ينبغي للمُجنب أن يبول بعد الجنابة وَقبل الغُسل</w:t>
      </w:r>
      <w:bookmarkEnd w:id="433"/>
    </w:p>
    <w:p>
      <w:pPr>
        <w:pStyle w:val="BookText"/>
        <w:rPr/>
      </w:pPr>
      <w:r>
        <w:rPr>
          <w:rFonts w:eastAsia="Amiri" w:cs="Amiri" w:ascii="Amiri" w:hAnsi="Amiri"/>
          <w:color w:val="111111"/>
          <w:sz w:val="28"/>
          <w:szCs w:val="28"/>
          <w:lang w:bidi="ar-SA"/>
        </w:rPr>
        <w:t>14090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كنت أسمع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اذا اجنب الرجل أن يفصل بين غسله ببول، فإنّه أحرى أن لايبقى منه شيء</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لأجنب أوَّل الليل فما اغتسل حتى آخر الليل عمداً حتى أصبح</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 xml:space="preserve">. </w:t>
      </w:r>
      <w:bookmarkStart w:id="434" w:name="pg13452_118085"/>
    </w:p>
    <w:p>
      <w:pPr>
        <w:pStyle w:val="BookText"/>
        <w:rPr/>
      </w:pPr>
      <w:bookmarkEnd w:id="434"/>
      <w:r>
        <w:rPr>
          <w:rFonts w:eastAsia="Amiri" w:cs="Amiri" w:ascii="Amiri" w:hAnsi="Amiri"/>
          <w:color w:val="111111"/>
          <w:sz w:val="28"/>
          <w:szCs w:val="28"/>
          <w:lang w:bidi="ar-SA"/>
        </w:rPr>
        <w:t>14091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جامع الرجل فلايغتسل حتى يبول، مخافة أن يتردد بقيّة المني  فيكون منه داء لادواء له</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5" w:name="__RefHeading___Toc1188238_2616395394"/>
      <w:bookmarkStart w:id="436" w:name="_Toc154"/>
      <w:bookmarkEnd w:id="435"/>
      <w:r>
        <w:rPr>
          <w:rtl w:val="true"/>
        </w:rPr>
        <w:t xml:space="preserve">باب </w:t>
      </w:r>
      <w:r>
        <w:rPr>
          <w:rtl w:val="true"/>
        </w:rPr>
        <w:t>(</w:t>
      </w:r>
      <w:r>
        <w:rPr/>
        <w:t>14</w:t>
      </w:r>
      <w:r>
        <w:rPr>
          <w:rtl w:val="true"/>
        </w:rPr>
        <w:t xml:space="preserve">) </w:t>
      </w:r>
      <w:r>
        <w:rPr>
          <w:rtl w:val="true"/>
        </w:rPr>
        <w:t>مقدار ما يجزي من الماء للغُسل</w:t>
      </w:r>
      <w:bookmarkEnd w:id="436"/>
    </w:p>
    <w:p>
      <w:pPr>
        <w:pStyle w:val="BookText"/>
        <w:rPr/>
      </w:pPr>
      <w:r>
        <w:rPr>
          <w:rFonts w:eastAsia="Amiri" w:cs="Amiri" w:ascii="Amiri" w:hAnsi="Amiri"/>
          <w:color w:val="111111"/>
          <w:sz w:val="28"/>
          <w:szCs w:val="28"/>
          <w:lang w:bidi="ar-SA"/>
        </w:rPr>
        <w:t>14092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عن حريز،  عن زرارة ومحمد بن مسلم وأبي بصير،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 واغتسل بصاع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هو وزوجته بخمسة أمداد من اناء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صنع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هو فضرب بيده بالماء قبلها وأنقی فرجه ، ثم ضربت  فأنقت فرجها، ثم أفاض هو وأفاضت هي على نفسها حتى فرغا،  فكان الذي اغتسل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أمداد  والذي اغتسلت به مدین، وإنما أجزأ عنهما لأنهما اشتركا جميعاً،  ومن انفرد بالغسل وحده فلابد له من صاع</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w:t>
      </w:r>
    </w:p>
    <w:p>
      <w:pPr>
        <w:pStyle w:val="BookText"/>
        <w:rPr/>
      </w:pPr>
      <w:r>
        <w:rPr>
          <w:rFonts w:ascii="Amiri" w:hAnsi="Amiri" w:eastAsia="Amiri" w:cs="Amiri"/>
          <w:color w:val="111111"/>
          <w:sz w:val="28"/>
          <w:sz w:val="28"/>
          <w:szCs w:val="28"/>
          <w:rtl w:val="true"/>
          <w:lang w:bidi="ar-SA"/>
        </w:rPr>
        <w:t>جعفر محمد بن علي، عن محمد بن الحسن واحمد بن محمد، عن أبيه محمد بن الحسن، عن محمد بن يحيى، عن محمد بن أحمد بن يحيى، عن أبي جعفر ، عن أبيه،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الذي يجزي من الماء للغسل؟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بصاع وتوضأ بمدّ، وكان الصاع على عهده خمسة أرطال</w:t>
      </w:r>
      <w:r>
        <w:rPr>
          <w:rStyle w:val="FootnoteAnchor"/>
          <w:rtl w:val="true"/>
        </w:rPr>
        <w:footnoteReference w:id="1293"/>
      </w:r>
      <w:r>
        <w:rPr>
          <w:rFonts w:ascii="Amiri" w:hAnsi="Amiri" w:eastAsia="Amiri" w:cs="Amiri"/>
          <w:color w:val="111111"/>
          <w:sz w:val="28"/>
          <w:sz w:val="28"/>
          <w:szCs w:val="28"/>
          <w:rtl w:val="true"/>
          <w:lang w:bidi="ar-SA"/>
        </w:rPr>
        <w:t>وكان المدّ قدر رطل وثلاث أواق</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الحسين بن عبیدالله ، عن أحمد بن محمد  ابن يحيى، عن أبيه، عن محمد بن أحمد بن يحيي مثله</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صفوان، عن العلا،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غسل الجنابة</w:t>
      </w:r>
      <w:r>
        <w:rPr>
          <w:rStyle w:val="FootnoteAnchor"/>
          <w:rtl w:val="true"/>
        </w:rPr>
        <w:footnoteReference w:id="1296"/>
      </w:r>
      <w:r>
        <w:rPr>
          <w:rFonts w:ascii="Amiri" w:hAnsi="Amiri" w:eastAsia="Amiri" w:cs="Amiri"/>
          <w:color w:val="111111"/>
          <w:sz w:val="28"/>
          <w:sz w:val="28"/>
          <w:szCs w:val="28"/>
          <w:rtl w:val="true"/>
          <w:lang w:bidi="ar-SA"/>
        </w:rPr>
        <w:t>كم يجزي من  الماء؟  فقال</w:t>
      </w:r>
      <w:r>
        <w:rPr>
          <w:rStyle w:val="FootnoteAnchor"/>
          <w:rtl w:val="true"/>
        </w:rPr>
        <w:footnoteReference w:id="129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بخمسة  أمداد بينه وبين صاحبته ويغتسلان جميعاً من إناء واحد</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النضر ،  عن محمد بن أبي حمزة،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بصاع وإذا كان معه بعض نسائه يغتسل بصاع ومدّ</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14096</w:t>
      </w:r>
      <w:r>
        <w:rPr>
          <w:rFonts w:ascii="Amiri" w:hAnsi="Amiri" w:eastAsia="Amiri" w:cs="Amiri"/>
          <w:color w:val="111111"/>
          <w:sz w:val="28"/>
          <w:sz w:val="28"/>
          <w:szCs w:val="28"/>
          <w:rtl w:val="true"/>
          <w:lang w:bidi="ar-SA"/>
        </w:rPr>
        <w:t xml:space="preserve">۔ 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بأسناده عن جعفر بن محمد، عن أبيه ، عن جده علي بن الحسين ،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بمدّ، والغسل بصاع، وسيأتي اقوام بعدي يستقلُّون ذلك، فاُولئك على خلاف سُنَّتي، والآخذ بسُنَّتي معي في حظيرة القدس</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محمد بن يحيى، عن محمد بن أحمد بن  يحيى، عن الحسن بن موسی الخشاب ، عن غياث بن کلوب، عن  اسحاق بن عمار، عن جعفر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من الجنابة والوضوء يجزي منه ما أجزأ من الدهن الذي يبلّ الجسد</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 xml:space="preserve">. </w:t>
      </w:r>
      <w:bookmarkStart w:id="437" w:name="pg13452_118088"/>
    </w:p>
    <w:p>
      <w:pPr>
        <w:pStyle w:val="BookText"/>
        <w:rPr/>
      </w:pPr>
      <w:bookmarkEnd w:id="437"/>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عن الحسن بن موسی  الخشاب مثله</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سعد بن عبدالله، عن أحمد بن محمد، عن الحسين بن سعيد، عن ابن سنان، عن ابن مسکان،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الوضوء؟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يتوضأ بمدّ من ماء  ويغتسل بصاع</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عن أبيه، عن الحسين بن الحسن بن أبان، عن الحسين بن سعيد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وأسقط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ماء</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1188240_2616395394"/>
      <w:bookmarkStart w:id="439" w:name="_Toc155"/>
      <w:bookmarkEnd w:id="438"/>
      <w:r>
        <w:rPr>
          <w:rtl w:val="true"/>
        </w:rPr>
        <w:t xml:space="preserve">باب </w:t>
      </w:r>
      <w:r>
        <w:rPr>
          <w:rtl w:val="true"/>
        </w:rPr>
        <w:t>(</w:t>
      </w:r>
      <w:r>
        <w:rPr/>
        <w:t>۱۵</w:t>
      </w:r>
      <w:r>
        <w:rPr>
          <w:rtl w:val="true"/>
        </w:rPr>
        <w:t xml:space="preserve">) </w:t>
      </w:r>
      <w:r>
        <w:rPr>
          <w:rtl w:val="true"/>
        </w:rPr>
        <w:t>عدم وجوب إزالة أثر الطيب والزعفران قبل الغُسل</w:t>
      </w:r>
      <w:bookmarkEnd w:id="43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 عن العباس بن  معروف، عن الحسين بن يزيد، عن اسماعيل بن أبي زياد، عن  جعفر ،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اغتسلن من الجنابة يبقين صفرة الطيب على </w:t>
      </w:r>
    </w:p>
    <w:p>
      <w:pPr>
        <w:pStyle w:val="BookText"/>
        <w:rPr/>
      </w:pPr>
      <w:r>
        <w:rPr>
          <w:rFonts w:ascii="Amiri" w:hAnsi="Amiri" w:eastAsia="Amiri" w:cs="Amiri"/>
          <w:color w:val="111111"/>
          <w:sz w:val="28"/>
          <w:sz w:val="28"/>
          <w:szCs w:val="28"/>
          <w:rtl w:val="true"/>
          <w:lang w:bidi="ar-SA"/>
        </w:rPr>
        <w:t xml:space="preserve">أجسادهن، وذلك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أمرهنَّ أن يصببن الماء صباً على أجسادهن</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 النساء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اغتسلن من الجنابة ، بقيت صفرة الطيب على أجسادهن</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أحمد، عن أحمد بن الحسن بن علي، عن عمرو بن سعيد، عن مصدق بن  صدقة، عن عمار بن موسى،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الحائض تغتسل وعلى جسدها الزعفران لم يذهب به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1308"/>
      </w:r>
      <w:r>
        <w:rPr>
          <w:rFonts w:ascii="IRNazanin" w:hAnsi="IRNazanin" w:eastAsia="IRNazanin"/>
          <w:color w:val="111111"/>
          <w:sz w:val="28"/>
          <w:sz w:val="28"/>
          <w:szCs w:val="28"/>
          <w:rtl w:val="true"/>
          <w:lang w:bidi="fa-IR"/>
        </w:rPr>
        <w:t>و</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بن الحسن بن  علي مثله</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عمار بن موسى الساباطي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المرأة تغتسل وقد امتشطت بقرامل</w:t>
      </w:r>
      <w:r>
        <w:rPr>
          <w:rStyle w:val="FootnoteAnchor"/>
          <w:rtl w:val="true"/>
        </w:rPr>
        <w:footnoteReference w:id="1311"/>
      </w:r>
      <w:r>
        <w:rPr>
          <w:rFonts w:ascii="IRNazanin" w:hAnsi="IRNazanin" w:eastAsia="IRNazanin"/>
          <w:color w:val="111111"/>
          <w:sz w:val="28"/>
          <w:sz w:val="28"/>
          <w:szCs w:val="28"/>
          <w:rtl w:val="true"/>
          <w:lang w:bidi="fa-IR"/>
        </w:rPr>
        <w:t>ولم تنقض</w:t>
      </w:r>
      <w:r>
        <w:rPr>
          <w:rStyle w:val="FootnoteAnchor"/>
          <w:rtl w:val="true"/>
        </w:rPr>
        <w:footnoteReference w:id="1312"/>
      </w:r>
      <w:r>
        <w:rPr>
          <w:rFonts w:ascii="Amiri" w:hAnsi="Amiri" w:eastAsia="Amiri" w:cs="Amiri"/>
          <w:color w:val="111111"/>
          <w:sz w:val="28"/>
          <w:sz w:val="28"/>
          <w:szCs w:val="28"/>
          <w:rtl w:val="true"/>
          <w:lang w:bidi="ar-SA"/>
        </w:rPr>
        <w:t xml:space="preserve">شعرها كم يجزيها من الماء؟ </w:t>
      </w:r>
      <w:bookmarkStart w:id="440" w:name="pg13452_118090"/>
    </w:p>
    <w:p>
      <w:pPr>
        <w:pStyle w:val="BookText"/>
        <w:rPr/>
      </w:pPr>
      <w:bookmarkEnd w:id="44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يشرب شعرها وهو ثلاث حفنات</w:t>
      </w:r>
      <w:r>
        <w:rPr>
          <w:rStyle w:val="FootnoteAnchor"/>
          <w:rtl w:val="true"/>
        </w:rPr>
        <w:footnoteReference w:id="1313"/>
      </w:r>
      <w:r>
        <w:rPr>
          <w:rFonts w:ascii="Amiri" w:hAnsi="Amiri" w:eastAsia="Amiri" w:cs="Amiri"/>
          <w:color w:val="111111"/>
          <w:sz w:val="28"/>
          <w:sz w:val="28"/>
          <w:szCs w:val="28"/>
          <w:rtl w:val="true"/>
          <w:lang w:bidi="ar-SA"/>
        </w:rPr>
        <w:t>على رأسها وحفنتان على اليمين وحفتان على اليسار ثم تمرّ يدها على جسدها كلّه</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 w:name="__RefHeading___Toc1188242_2616395394"/>
      <w:bookmarkStart w:id="442" w:name="_Toc156"/>
      <w:bookmarkEnd w:id="441"/>
      <w:r>
        <w:rPr>
          <w:rtl w:val="true"/>
        </w:rPr>
        <w:t xml:space="preserve">باب </w:t>
      </w:r>
      <w:r>
        <w:rPr>
          <w:rtl w:val="true"/>
        </w:rPr>
        <w:t>(</w:t>
      </w:r>
      <w:r>
        <w:rPr/>
        <w:t>16</w:t>
      </w:r>
      <w:r>
        <w:rPr>
          <w:rtl w:val="true"/>
        </w:rPr>
        <w:t xml:space="preserve">) </w:t>
      </w:r>
      <w:r>
        <w:rPr>
          <w:rtl w:val="true"/>
        </w:rPr>
        <w:t>حكم ما لم يصبه الماء حين الغُسل</w:t>
      </w:r>
      <w:bookmarkEnd w:id="442"/>
    </w:p>
    <w:p>
      <w:pPr>
        <w:pStyle w:val="BookText"/>
        <w:rPr/>
      </w:pPr>
      <w:r>
        <w:rPr>
          <w:rFonts w:eastAsia="Amiri" w:cs="Amiri" w:ascii="Amiri" w:hAnsi="Amiri"/>
          <w:color w:val="111111"/>
          <w:sz w:val="28"/>
          <w:szCs w:val="28"/>
          <w:lang w:bidi="ar-SA"/>
        </w:rPr>
        <w:t>14102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فضالة ،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أبي من الجنابة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أبقيت لمعة في</w:t>
      </w:r>
      <w:r>
        <w:rPr>
          <w:rStyle w:val="FootnoteAnchor"/>
          <w:rtl w:val="true"/>
        </w:rPr>
        <w:footnoteReference w:id="1315"/>
      </w:r>
      <w:r>
        <w:rPr>
          <w:rFonts w:ascii="Amiri" w:hAnsi="Amiri" w:eastAsia="Amiri" w:cs="Amiri"/>
          <w:color w:val="111111"/>
          <w:sz w:val="28"/>
          <w:sz w:val="28"/>
          <w:szCs w:val="28"/>
          <w:rtl w:val="true"/>
          <w:lang w:bidi="ar-SA"/>
        </w:rPr>
        <w:t xml:space="preserve"> ظهرك لم يصبها الماء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عليك لو 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 تلك اللُّمعة  بیده</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عن الحسين ،  عن فضالة ، عن ابن مسكان،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عليك لو 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يكون المنع لأجل  التنبيه على أن المعصوم لا يسهو، أو للتعليم، بالنظر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البهائي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ذلك القائل كان مُخطئاً في ظنّه عدم إصابة الماء تلك اللمعة، ويكون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عليك لو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مَسحه تلك اللمعة أنّما صدر عنه للتعليم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اللمعة كانت من الجانب الأيسر فلم يَفُت الترتيب</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14103</w:t>
      </w:r>
      <w:r>
        <w:rPr>
          <w:rFonts w:ascii="Amiri" w:hAnsi="Amiri" w:eastAsia="Amiri" w:cs="Amiri"/>
          <w:color w:val="111111"/>
          <w:sz w:val="28"/>
          <w:sz w:val="28"/>
          <w:szCs w:val="28"/>
          <w:rtl w:val="true"/>
          <w:lang w:bidi="ar-SA"/>
        </w:rPr>
        <w:t xml:space="preserve">۔ 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من جنابة ، فاذا لمعة من جسده لم يصبها ماء،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بلل شعره، فمسح ذلك الموضع، ثم صلّى بالناس</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اغتسل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 xml:space="preserve">. </w:t>
      </w:r>
      <w:bookmarkStart w:id="443" w:name="pg13452_118092"/>
    </w:p>
    <w:p>
      <w:pPr>
        <w:pStyle w:val="Heading4"/>
        <w:numPr>
          <w:ilvl w:val="3"/>
          <w:numId w:val="1"/>
        </w:numPr>
        <w:rPr/>
      </w:pPr>
      <w:bookmarkStart w:id="444" w:name="__RefHeading___Toc1188244_2616395394"/>
      <w:bookmarkStart w:id="445" w:name="_Toc157"/>
      <w:bookmarkEnd w:id="443"/>
      <w:bookmarkEnd w:id="444"/>
      <w:r>
        <w:rPr>
          <w:rtl w:val="true"/>
        </w:rPr>
        <w:t xml:space="preserve">باب </w:t>
      </w:r>
      <w:r>
        <w:rPr>
          <w:rtl w:val="true"/>
        </w:rPr>
        <w:t>(</w:t>
      </w:r>
      <w:r>
        <w:rPr/>
        <w:t>۱۷</w:t>
      </w:r>
      <w:r>
        <w:rPr>
          <w:rtl w:val="true"/>
        </w:rPr>
        <w:t xml:space="preserve">) </w:t>
      </w:r>
      <w:r>
        <w:rPr>
          <w:rtl w:val="true"/>
        </w:rPr>
        <w:t>عدم وجوب الموالات في الغُسل</w:t>
      </w:r>
      <w:bookmarkEnd w:id="445"/>
    </w:p>
    <w:p>
      <w:pPr>
        <w:pStyle w:val="BookText"/>
        <w:rPr/>
      </w:pPr>
      <w:r>
        <w:rPr>
          <w:rFonts w:eastAsia="IRNazanin" w:cs="IRNazanin"/>
          <w:color w:val="111111"/>
          <w:sz w:val="28"/>
          <w:szCs w:val="28"/>
          <w:lang w:bidi="fa-IR"/>
        </w:rPr>
        <w:t>14104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ومحمد بن اسماعيل، عن الفضل بن شاذان جميعاً، عن حماد بن عيسى، عن ابراهیم بن عمر اليماني،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 بأساً أن يغسل الجُنُب رأسه غدوة ويغسل سائر جسده عند الصلاة</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ابن أبي  عمير ، 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بين مكة والمدينة ومعه ام اسماعیل فأصاب من جارية له فأمرها فغسلت جسدها وتركت رأسها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اردت ان تركبي فاغسلي رأسك ففعلت ذلك فعلمت بذلك ام اسماعیل فحلقت رأسها، فلما كان من قابل انتهى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ذلك المكان فقالت له ام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موضع هذا؟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الموضع </w:t>
      </w:r>
      <w:r>
        <w:rPr>
          <w:rStyle w:val="FootnoteAnchor"/>
          <w:rtl w:val="true"/>
        </w:rPr>
        <w:footnoteReference w:id="1323"/>
      </w:r>
      <w:r>
        <w:rPr>
          <w:rFonts w:ascii="Amiri" w:hAnsi="Amiri" w:eastAsia="Amiri" w:cs="Amiri"/>
          <w:color w:val="111111"/>
          <w:sz w:val="28"/>
          <w:sz w:val="28"/>
          <w:szCs w:val="28"/>
          <w:rtl w:val="true"/>
          <w:lang w:bidi="ar-SA"/>
        </w:rPr>
        <w:t>الذي أحبط الله فيه حجّك عام أول</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الخبر قد وهم الراوي فيه  واشتبه عليه الأمر لانه لايمتنع أن يكون قد سمع أن يقول لها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اغسلي رأسك فاذا أردت الركوب فاغسلي  جسدك فاشتبه على الراوي فروي بالعكس من ذلك، والذي يدل على ذلك أن هشام بن سالم راوي هذا الحديث قد روی ما قلناه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 بن سعيد، عن النضر، عن هشام بن سالم،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فسطاطه وهو يكلّم امرأة، فأبطأتُ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ادنه، هذه اُمّ اسماعيل جاءت، وأنا ازعم أن هذا المكان الذي أحبط الله فيه حجَّها عام اوَّل، كنتُ اردت الاحرام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لي الماء في الحباء، فذهبت الجارية بالماء فوضعته ، فاستخففتها</w:t>
      </w:r>
      <w:r>
        <w:rPr>
          <w:rStyle w:val="FootnoteAnchor"/>
          <w:rtl w:val="true"/>
        </w:rPr>
        <w:footnoteReference w:id="1325"/>
      </w:r>
      <w:r>
        <w:rPr>
          <w:rFonts w:ascii="Amiri" w:hAnsi="Amiri" w:eastAsia="Amiri" w:cs="Amiri"/>
          <w:color w:val="111111"/>
          <w:sz w:val="28"/>
          <w:sz w:val="28"/>
          <w:szCs w:val="28"/>
          <w:rtl w:val="true"/>
          <w:lang w:bidi="ar-SA"/>
        </w:rPr>
        <w:t>فأصبتُ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اغسلي رأسك وامسحيه مسحاً شديداً لاتعلم به مولاتك  فإذا أردت الاحرام فاغسلي جسدك ولاتغسلي رأسك فتستريب  مولاتك ، فدخلت فسطاط مولاتها فذهبت تتناول شيئاً فمسَّت مولاتها رأسها فاذا لزوجة الماء فحلقت رأسها وضربتها،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المكان الذي احبط الله فيه حجّك</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بتبعيض الغُسل، </w:t>
      </w:r>
      <w:bookmarkStart w:id="446" w:name="pg13452_118094"/>
    </w:p>
    <w:p>
      <w:pPr>
        <w:pStyle w:val="BookText"/>
        <w:rPr/>
      </w:pPr>
      <w:bookmarkEnd w:id="446"/>
      <w:r>
        <w:rPr>
          <w:rFonts w:ascii="Amiri" w:hAnsi="Amiri" w:eastAsia="Amiri" w:cs="Amiri"/>
          <w:color w:val="111111"/>
          <w:sz w:val="28"/>
          <w:sz w:val="28"/>
          <w:szCs w:val="28"/>
          <w:rtl w:val="true"/>
          <w:lang w:bidi="ar-SA"/>
        </w:rPr>
        <w:t>تغسل يدك وفرجك ورأسك، وتؤخّر غسل جسدك إلى وقت الصلاة ، ثمّ تغسل جسدك إذا أردت ذلك، فإن أحدثت حدثاً من بول، أو  غائط، أو ريح، أو منيّ، بعدماغسلت رأسك من قبل أن تغسل  جسدك، فأعد الغسل من أوّله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7" w:name="__RefHeading___Toc1188246_2616395394"/>
      <w:bookmarkStart w:id="448" w:name="_Toc158"/>
      <w:bookmarkEnd w:id="447"/>
      <w:r>
        <w:rPr>
          <w:rtl w:val="true"/>
        </w:rPr>
        <w:t xml:space="preserve">باب </w:t>
      </w:r>
      <w:r>
        <w:rPr>
          <w:rtl w:val="true"/>
        </w:rPr>
        <w:t>(</w:t>
      </w:r>
      <w:r>
        <w:rPr/>
        <w:t>۱۸</w:t>
      </w:r>
      <w:r>
        <w:rPr>
          <w:rtl w:val="true"/>
        </w:rPr>
        <w:t xml:space="preserve">) </w:t>
      </w:r>
      <w:r>
        <w:rPr>
          <w:rtl w:val="true"/>
        </w:rPr>
        <w:t>كيفيَّة الغسل الترتيبي ووجوب الابتداء بالرأس</w:t>
      </w:r>
      <w:bookmarkEnd w:id="448"/>
    </w:p>
    <w:p>
      <w:pPr>
        <w:pStyle w:val="BookText"/>
        <w:rPr/>
      </w:pPr>
      <w:r>
        <w:rPr>
          <w:rFonts w:eastAsia="IRNazanin" w:cs="IRNazanin"/>
          <w:color w:val="111111"/>
          <w:sz w:val="28"/>
          <w:szCs w:val="28"/>
          <w:lang w:bidi="fa-IR"/>
        </w:rPr>
        <w:t>14108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الحسين، ومحمد بن اسماعيل، عن الفضل بن شاذان جميعاً، عن صفوان بن يحيى، عن العلاء بن رزین،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غسل الجنابة؟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بكفّيك فتغسلهما ثم تغسل</w:t>
      </w:r>
      <w:r>
        <w:rPr>
          <w:rStyle w:val="FootnoteAnchor"/>
          <w:rtl w:val="true"/>
        </w:rPr>
        <w:footnoteReference w:id="1328"/>
      </w:r>
      <w:r>
        <w:rPr>
          <w:rFonts w:ascii="Amiri" w:hAnsi="Amiri" w:eastAsia="Amiri" w:cs="Amiri"/>
          <w:color w:val="111111"/>
          <w:sz w:val="28"/>
          <w:sz w:val="28"/>
          <w:szCs w:val="28"/>
          <w:rtl w:val="true"/>
          <w:lang w:bidi="ar-SA"/>
        </w:rPr>
        <w:t>فرجك، ثم تصب الماء على رأسك</w:t>
      </w:r>
      <w:r>
        <w:rPr>
          <w:rStyle w:val="FootnoteAnchor"/>
          <w:rtl w:val="true"/>
        </w:rPr>
        <w:footnoteReference w:id="1329"/>
      </w:r>
      <w:r>
        <w:rPr>
          <w:rFonts w:ascii="IRNazanin" w:hAnsi="IRNazanin" w:eastAsia="IRNazanin"/>
          <w:color w:val="111111"/>
          <w:sz w:val="28"/>
          <w:sz w:val="28"/>
          <w:szCs w:val="28"/>
          <w:rtl w:val="true"/>
          <w:lang w:bidi="fa-IR"/>
        </w:rPr>
        <w:t xml:space="preserve">ثلاثاً، ثم تصب الماء على سایر </w:t>
      </w:r>
      <w:r>
        <w:rPr>
          <w:rStyle w:val="FootnoteAnchor"/>
          <w:rtl w:val="true"/>
        </w:rPr>
        <w:footnoteReference w:id="1330"/>
      </w:r>
      <w:r>
        <w:rPr>
          <w:rFonts w:ascii="Amiri" w:hAnsi="Amiri" w:eastAsia="Amiri" w:cs="Amiri"/>
          <w:color w:val="111111"/>
          <w:sz w:val="28"/>
          <w:sz w:val="28"/>
          <w:szCs w:val="28"/>
          <w:rtl w:val="true"/>
          <w:lang w:bidi="ar-SA"/>
        </w:rPr>
        <w:t>جسدك مرتين، فما جرى عليه الماء فقد طهر</w:t>
      </w:r>
      <w:r>
        <w:rPr>
          <w:rStyle w:val="FootnoteAnchor"/>
          <w:rtl w:val="true"/>
        </w:rPr>
        <w:footnoteReference w:id="1331"/>
      </w:r>
      <w:r>
        <w:rPr>
          <w:rFonts w:ascii="IRNazanin" w:hAnsi="IRNazanin" w:eastAsia="IRNazanin"/>
          <w:color w:val="111111"/>
          <w:sz w:val="28"/>
          <w:sz w:val="28"/>
          <w:szCs w:val="28"/>
          <w:rtl w:val="true"/>
          <w:lang w:bidi="fa-IR"/>
        </w:rPr>
        <w:t>و</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أبيه، عن الحسين بن الحسن بن أبان ، عن </w:t>
      </w:r>
    </w:p>
    <w:p>
      <w:pPr>
        <w:pStyle w:val="BookText"/>
        <w:rPr/>
      </w:pPr>
      <w:r>
        <w:rPr>
          <w:rFonts w:ascii="Amiri" w:hAnsi="Amiri" w:eastAsia="Amiri" w:cs="Amiri"/>
          <w:color w:val="111111"/>
          <w:sz w:val="28"/>
          <w:sz w:val="28"/>
          <w:szCs w:val="28"/>
          <w:rtl w:val="true"/>
          <w:lang w:bidi="ar-SA"/>
        </w:rPr>
        <w:t>الحسين بن سعيد، عن صفوان وفضالة ، عن العلاء مثله</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عن شعيب،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على يديك الماء فتغسل كفّيك، ثم تدخل يدك فتغسل</w:t>
      </w:r>
      <w:r>
        <w:rPr>
          <w:rStyle w:val="FootnoteAnchor"/>
          <w:rtl w:val="true"/>
        </w:rPr>
        <w:footnoteReference w:id="1334"/>
      </w:r>
      <w:r>
        <w:rPr>
          <w:rFonts w:ascii="Amiri" w:hAnsi="Amiri" w:eastAsia="Amiri" w:cs="Amiri"/>
          <w:color w:val="111111"/>
          <w:sz w:val="28"/>
          <w:sz w:val="28"/>
          <w:szCs w:val="28"/>
          <w:rtl w:val="true"/>
          <w:lang w:bidi="ar-SA"/>
        </w:rPr>
        <w:t>فرجك، ثم تمضمض وتستنشق وتصب الماء على رأسك ثلاث مرّات، وتغسل وجهك وتفيض على جسدك الماء</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الحسين بن الحسن بن أبان، عن الحسين بن سعيد، عن أخيه الحسن، عن زرعة، عن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الرجل جنابة فأراد الغسل فليفرغ على كفيه فليغسلهما دون المرفق، ثم يدخل يده في إنائه ثم يغسل فرجه ثم ليصب على رأسه ثلاث مرات ملأ كفّيه ثم يضرب بكف من ماء على صدره و کف بين كتفيه ثم يفيض الماء على جسده كلّه فما انتضح من مائه في إنائه بعد ما صنع ما وصفت فلابأس</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اغتسل من الجنابة يغرف على رأسه ثلاث </w:t>
      </w:r>
    </w:p>
    <w:p>
      <w:pPr>
        <w:pStyle w:val="BookText"/>
        <w:rPr/>
      </w:pPr>
      <w:r>
        <w:rPr>
          <w:rFonts w:ascii="IRNazanin" w:hAnsi="IRNazanin" w:eastAsia="IRNazanin"/>
          <w:color w:val="111111"/>
          <w:sz w:val="28"/>
          <w:sz w:val="28"/>
          <w:szCs w:val="28"/>
          <w:rtl w:val="true"/>
          <w:lang w:bidi="fa-IR"/>
        </w:rPr>
        <w:t>مرات</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14112</w:t>
      </w:r>
      <w:r>
        <w:rPr>
          <w:rFonts w:ascii="Amiri" w:hAnsi="Amiri" w:eastAsia="Amiri" w:cs="Amiri"/>
          <w:color w:val="111111"/>
          <w:sz w:val="28"/>
          <w:sz w:val="28"/>
          <w:szCs w:val="28"/>
          <w:rtl w:val="true"/>
          <w:lang w:bidi="ar-SA"/>
        </w:rPr>
        <w:t xml:space="preserve">۔ 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الحسن بن محمد جابر بن عبدالله عن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يغرف على  رأسه ثلاث مرات غرفات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شَعري كثير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ياحسن لاتقل ذلك، فلَشَعرُ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وأطيب</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بن عيسى، عن حريز،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Style w:val="FootnoteAnchor"/>
          <w:rtl w:val="true"/>
        </w:rPr>
        <w:footnoteReference w:id="1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يغتسل الجنب؟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اصاب کفّه شيء</w:t>
      </w:r>
      <w:r>
        <w:rPr>
          <w:rStyle w:val="FootnoteAnchor"/>
          <w:rtl w:val="true"/>
        </w:rPr>
        <w:footnoteReference w:id="1340"/>
      </w:r>
      <w:r>
        <w:rPr>
          <w:rFonts w:ascii="Amiri" w:hAnsi="Amiri" w:eastAsia="Amiri" w:cs="Amiri"/>
          <w:color w:val="111111"/>
          <w:sz w:val="28"/>
          <w:sz w:val="28"/>
          <w:szCs w:val="28"/>
          <w:rtl w:val="true"/>
          <w:lang w:bidi="ar-SA"/>
        </w:rPr>
        <w:t>غمسها في الماء ثم بدأ بفرجه فانقاه بثلاث غرف ثم صبَّ</w:t>
      </w:r>
      <w:r>
        <w:rPr>
          <w:rStyle w:val="FootnoteAnchor"/>
          <w:rtl w:val="true"/>
        </w:rPr>
        <w:footnoteReference w:id="1341"/>
      </w:r>
      <w:r>
        <w:rPr>
          <w:rFonts w:ascii="IRNazanin" w:hAnsi="IRNazanin" w:eastAsia="IRNazanin"/>
          <w:color w:val="111111"/>
          <w:sz w:val="28"/>
          <w:sz w:val="28"/>
          <w:szCs w:val="28"/>
          <w:rtl w:val="true"/>
          <w:lang w:bidi="fa-IR"/>
        </w:rPr>
        <w:t>على رأسه ثلاث أكف، ثم صب على منكبه الأیمن مرتين، وعلى منكبه الأيسر مرتين، فما جرى عليه  الماء فقد أجزأه</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w:t>
      </w:r>
    </w:p>
    <w:p>
      <w:pPr>
        <w:pStyle w:val="BookText"/>
        <w:rPr/>
      </w:pPr>
      <w:r>
        <w:rPr>
          <w:rFonts w:ascii="Amiri" w:hAnsi="Amiri" w:eastAsia="Amiri" w:cs="Amiri"/>
          <w:color w:val="111111"/>
          <w:sz w:val="28"/>
          <w:sz w:val="28"/>
          <w:szCs w:val="28"/>
          <w:rtl w:val="true"/>
          <w:lang w:bidi="ar-SA"/>
        </w:rPr>
        <w:t>ابن محمد، عن محمد بن يعقوب، عن علي بن ابراهيم مثله</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ابن محمد، عن أبيه، عن الحسين بن الحسن بن أبان، عن الحسين بن سعيد، عن ابن أبي عمير، عن عمر بن اذينة،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غسل الجنابة؟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فتغسل كفّيك ثم تفرغ بيمينك على شمالك فتغسل  فرجك ومرافقك ثم تمضمض</w:t>
      </w:r>
      <w:r>
        <w:rPr>
          <w:rStyle w:val="FootnoteAnchor"/>
          <w:rtl w:val="true"/>
        </w:rPr>
        <w:footnoteReference w:id="1344"/>
      </w:r>
      <w:r>
        <w:rPr>
          <w:rFonts w:ascii="Amiri" w:hAnsi="Amiri" w:eastAsia="Amiri" w:cs="Amiri"/>
          <w:color w:val="111111"/>
          <w:sz w:val="28"/>
          <w:sz w:val="28"/>
          <w:szCs w:val="28"/>
          <w:rtl w:val="true"/>
          <w:lang w:bidi="ar-SA"/>
        </w:rPr>
        <w:t>واستنشق ثم تغسل جسدك من لدن قرنك الى قدميك ليس قبله ولابعده وضوء، وكل شيء أمسسته</w:t>
      </w:r>
      <w:r>
        <w:rPr>
          <w:rStyle w:val="FootnoteAnchor"/>
          <w:rtl w:val="true"/>
        </w:rPr>
        <w:footnoteReference w:id="1345"/>
      </w:r>
      <w:r>
        <w:rPr>
          <w:rFonts w:ascii="Amiri" w:hAnsi="Amiri" w:eastAsia="Amiri" w:cs="Amiri"/>
          <w:color w:val="111111"/>
          <w:sz w:val="28"/>
          <w:sz w:val="28"/>
          <w:szCs w:val="28"/>
          <w:rtl w:val="true"/>
          <w:lang w:bidi="ar-SA"/>
        </w:rPr>
        <w:t>الماء فقد أنقيته، ولو أن رجلا</w:t>
      </w:r>
      <w:r>
        <w:rPr>
          <w:rStyle w:val="FootnoteAnchor"/>
          <w:rtl w:val="true"/>
        </w:rPr>
        <w:footnoteReference w:id="1346"/>
      </w:r>
      <w:r>
        <w:rPr>
          <w:rFonts w:ascii="Amiri" w:hAnsi="Amiri" w:eastAsia="Amiri" w:cs="Amiri"/>
          <w:color w:val="111111"/>
          <w:sz w:val="28"/>
          <w:sz w:val="28"/>
          <w:szCs w:val="28"/>
          <w:rtl w:val="true"/>
          <w:lang w:bidi="ar-SA"/>
        </w:rPr>
        <w:t>ارتمس في الماء ارتماسة واحدة أجزأه ذلك وان لم يدلك جسده</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مثله</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الحسين بن الحسن بن أبان ، عن الحسين بن سعيد، عن فضالة ، عن حماد بن عثمان، عن حكم بن حكيم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غسل الجنابة؟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 على كفّك اليمنى من الماء فاغسلها، ثم اغسل ما </w:t>
      </w:r>
    </w:p>
    <w:p>
      <w:pPr>
        <w:pStyle w:val="BookText"/>
        <w:rPr/>
      </w:pPr>
      <w:r>
        <w:rPr>
          <w:rFonts w:ascii="Amiri" w:hAnsi="Amiri" w:eastAsia="Amiri" w:cs="Amiri"/>
          <w:color w:val="111111"/>
          <w:sz w:val="28"/>
          <w:sz w:val="28"/>
          <w:szCs w:val="28"/>
          <w:rtl w:val="true"/>
          <w:lang w:bidi="ar-SA"/>
        </w:rPr>
        <w:t>أصاب جسدك من أذى، ثم اغسل فرجك وأفض على رأسك وجسدك فاغتسل، فان كنت في مكان نظيف فلايضرك ألّا تغسل  رجليك، وان كنت في مكان ليس بنظيف فاغسل رجليك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يتوضأ وضوء الصلاة قبل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وضوء انقى من الغسل وأبلغ</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عن  حريز،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من جنابة فلم يغسل</w:t>
      </w:r>
      <w:r>
        <w:rPr>
          <w:rStyle w:val="FootnoteAnchor"/>
          <w:rtl w:val="true"/>
        </w:rPr>
        <w:footnoteReference w:id="1350"/>
      </w:r>
      <w:r>
        <w:rPr>
          <w:rFonts w:ascii="Amiri" w:hAnsi="Amiri" w:eastAsia="Amiri" w:cs="Amiri"/>
          <w:color w:val="111111"/>
          <w:sz w:val="28"/>
          <w:sz w:val="28"/>
          <w:szCs w:val="28"/>
          <w:rtl w:val="true"/>
          <w:lang w:bidi="ar-SA"/>
        </w:rPr>
        <w:t xml:space="preserve">رأسه ثم بدا له أن يغسل رأسه لم يجد بُدّاً من اعادة الغسل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عن أحمد بن محمد، عن أبيه، عن محمد بن يحيى، وأحمد بن ادریس، عن محمد بن أحمد بن یحیی، عن علي بن اسماعيل، عن حماد بن عيسى، عن حريز،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الحسين بن عبیدالله ، عن أحمد بن محمد  ابن يحيى، عن أبيه، عن محمد بن أحمد بن يحيي مثله</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 xml:space="preserve">. </w:t>
      </w:r>
      <w:bookmarkStart w:id="449" w:name="pg13452_118099"/>
    </w:p>
    <w:p>
      <w:pPr>
        <w:pStyle w:val="Heading4"/>
        <w:numPr>
          <w:ilvl w:val="3"/>
          <w:numId w:val="1"/>
        </w:numPr>
        <w:rPr/>
      </w:pPr>
      <w:bookmarkStart w:id="450" w:name="__RefHeading___Toc1188248_2616395394"/>
      <w:bookmarkStart w:id="451" w:name="_Toc159"/>
      <w:bookmarkEnd w:id="449"/>
      <w:bookmarkEnd w:id="450"/>
      <w:r>
        <w:rPr>
          <w:rtl w:val="true"/>
        </w:rPr>
        <w:t xml:space="preserve">باب </w:t>
      </w:r>
      <w:r>
        <w:rPr>
          <w:rtl w:val="true"/>
        </w:rPr>
        <w:t>(</w:t>
      </w:r>
      <w:r>
        <w:rPr/>
        <w:t>۱۹</w:t>
      </w:r>
      <w:r>
        <w:rPr>
          <w:rtl w:val="true"/>
        </w:rPr>
        <w:t xml:space="preserve">) </w:t>
      </w:r>
      <w:r>
        <w:rPr>
          <w:rtl w:val="true"/>
        </w:rPr>
        <w:t>كيفيّة الغُسل الارتماسي</w:t>
      </w:r>
      <w:bookmarkEnd w:id="451"/>
    </w:p>
    <w:p>
      <w:pPr>
        <w:pStyle w:val="BookText"/>
        <w:rPr/>
      </w:pPr>
      <w:r>
        <w:rPr>
          <w:rFonts w:eastAsia="Amiri" w:cs="Amiri" w:ascii="Amiri" w:hAnsi="Amiri"/>
          <w:color w:val="111111"/>
          <w:sz w:val="28"/>
          <w:szCs w:val="28"/>
          <w:lang w:bidi="ar-SA"/>
        </w:rPr>
        <w:t>14117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ارتمس الجُنُب في الماء ارتماسة واحدة أجزأه ذلك من  غسله</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محمد بن يعقوب، عن علي بن ابراهیم مثله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من 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اغتمس الجُنُب في الماء اغتماسةً واحدة أجزأه ذلك من غسله</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يجنب فيرتمس في الماء ارتماسة واحدة فيخرج يجزئه ذلك من 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 xml:space="preserve">. </w:t>
      </w:r>
      <w:bookmarkStart w:id="452" w:name="pg13452_118100"/>
    </w:p>
    <w:p>
      <w:pPr>
        <w:pStyle w:val="Heading4"/>
        <w:numPr>
          <w:ilvl w:val="3"/>
          <w:numId w:val="1"/>
        </w:numPr>
        <w:rPr/>
      </w:pPr>
      <w:bookmarkStart w:id="453" w:name="__RefHeading___Toc1188250_2616395394"/>
      <w:bookmarkStart w:id="454" w:name="_Toc160"/>
      <w:bookmarkEnd w:id="452"/>
      <w:bookmarkEnd w:id="453"/>
      <w:r>
        <w:rPr>
          <w:rtl w:val="true"/>
        </w:rPr>
        <w:t xml:space="preserve">باب </w:t>
      </w:r>
      <w:r>
        <w:rPr>
          <w:rtl w:val="true"/>
        </w:rPr>
        <w:t>(</w:t>
      </w:r>
      <w:r>
        <w:rPr/>
        <w:t>۲۰</w:t>
      </w:r>
      <w:r>
        <w:rPr>
          <w:rtl w:val="true"/>
        </w:rPr>
        <w:t xml:space="preserve">) </w:t>
      </w:r>
      <w:r>
        <w:rPr>
          <w:rtl w:val="true"/>
        </w:rPr>
        <w:t>عدم وجوب غَسل داخل الانف والفم</w:t>
      </w:r>
      <w:bookmarkEnd w:id="454"/>
    </w:p>
    <w:p>
      <w:pPr>
        <w:pStyle w:val="BookText"/>
        <w:rPr/>
      </w:pPr>
      <w:r>
        <w:rPr>
          <w:rFonts w:eastAsia="Amiri" w:cs="Amiri" w:ascii="Amiri" w:hAnsi="Amiri"/>
          <w:color w:val="111111"/>
          <w:sz w:val="28"/>
          <w:szCs w:val="28"/>
          <w:lang w:bidi="ar-SA"/>
        </w:rPr>
        <w:t>14120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الحسين، عن موسى بن سعدان،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يجنب الانف والفم لأنّهما سائلان</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أبيه ، عن محمد بن يحيى، عن محمد بن الحسين، عن موسى بن سعدان مثله</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أبي يحيى الواسطي، عن بعض أصحابه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الجنب يتمضمض؟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يجنب الظاهر</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عيسى، عن أبي يحيى الواسطي، عمّن حدّثه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الجنب يتمضمض؟ </w:t>
      </w:r>
      <w:bookmarkStart w:id="455" w:name="pg13452_118101"/>
    </w:p>
    <w:p>
      <w:pPr>
        <w:pStyle w:val="BookText"/>
        <w:rPr/>
      </w:pPr>
      <w:bookmarkEnd w:id="45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يجنب الظاهر، ولا يجنب الباطن، والفم من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حديث آخر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تتمضمض وتستنشق فافعل، وليس بواجب، لأنّ الغسل على ما ظهر لا على ما بطن</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 w:name="__RefHeading___Toc1188252_2616395394"/>
      <w:bookmarkStart w:id="457" w:name="_Toc161"/>
      <w:bookmarkEnd w:id="456"/>
      <w:r>
        <w:rPr>
          <w:rtl w:val="true"/>
        </w:rPr>
        <w:t xml:space="preserve">باب </w:t>
      </w:r>
      <w:r>
        <w:rPr>
          <w:rtl w:val="true"/>
        </w:rPr>
        <w:t>(</w:t>
      </w:r>
      <w:r>
        <w:rPr/>
        <w:t>۲۱</w:t>
      </w:r>
      <w:r>
        <w:rPr>
          <w:rtl w:val="true"/>
        </w:rPr>
        <w:t xml:space="preserve">) </w:t>
      </w:r>
      <w:r>
        <w:rPr>
          <w:rtl w:val="true"/>
        </w:rPr>
        <w:t>حكم الشَّعر في الغُسل</w:t>
      </w:r>
      <w:bookmarkEnd w:id="457"/>
    </w:p>
    <w:p>
      <w:pPr>
        <w:pStyle w:val="BookText"/>
        <w:rPr/>
      </w:pPr>
      <w:r>
        <w:rPr>
          <w:rFonts w:eastAsia="Times New Roman" w:cs="Times New Roman" w:ascii="Times New Roman" w:hAnsi="Times New Roman"/>
          <w:color w:val="111111"/>
          <w:sz w:val="28"/>
          <w:szCs w:val="28"/>
          <w:lang w:val="en-US" w:bidi="en-US"/>
        </w:rPr>
        <w:t>14123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عن أبي جعفر محمد بن  علي بن الحسين، عن محمد بن الحسن، عن محمد بن يحيى، عن محمد بن أحمد بن يحيى، عن محمد بن الحسين، عن جعفر بن بشير ، عن حجر بن زائدة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شعرة من الجنابة متعمّداً فهو في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عبدالله بن  المغيرة، عن ابن مسکان، عن محمد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لاتنقض المرأة شعرها إذا اغتسلت من الجنابة</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عن أبي القاسم جعفر بن محمد، عن  محمد بن يعقوب، عن علي بن ابراهيم بهذا الإسناد عن محمد </w:t>
      </w:r>
    </w:p>
    <w:p>
      <w:pPr>
        <w:pStyle w:val="BookText"/>
        <w:rPr/>
      </w:pPr>
      <w:r>
        <w:rPr>
          <w:rFonts w:ascii="Amiri" w:hAnsi="Amiri" w:eastAsia="Amiri" w:cs="Amiri"/>
          <w:color w:val="111111"/>
          <w:sz w:val="28"/>
          <w:sz w:val="28"/>
          <w:szCs w:val="28"/>
          <w:rtl w:val="true"/>
          <w:lang w:bidi="ar-SA"/>
        </w:rPr>
        <w:t xml:space="preserve">الحلبي،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عن  أبيه، عن سعد بن عبدالله ، عن أحمد بن محمد، عن أبيه ومحمد بن خالد، عن عبدالله بن المغيرة، عن عبدالله بن مسكان، عن محمد بن علي الحلبي، عن رجل،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محمد بن علي، عن  محمد بن يحيى، عن غياث بن ابراهيم،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14125</w:t>
      </w:r>
      <w:r>
        <w:rPr>
          <w:rFonts w:ascii="Amiri" w:hAnsi="Amiri" w:eastAsia="Amiri" w:cs="Amiri"/>
          <w:color w:val="111111"/>
          <w:sz w:val="28"/>
          <w:sz w:val="28"/>
          <w:szCs w:val="28"/>
          <w:rtl w:val="true"/>
          <w:lang w:bidi="ar-SA"/>
        </w:rPr>
        <w:t xml:space="preserve">۔ 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 المرأة من الجنابة فلا بأس أن لاتنقض شعرها، تصب عليه الماء ثلاث حفنات ثم تعصره</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سلمى امرأة أبي رافع خادم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عن الغسل من الجنابة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نمسك بمشط أربعة أقرن</w:t>
      </w:r>
      <w:r>
        <w:rPr>
          <w:rStyle w:val="FootnoteAnchor"/>
          <w:rtl w:val="true"/>
        </w:rPr>
        <w:footnoteReference w:id="1368"/>
      </w:r>
      <w:r>
        <w:rPr>
          <w:rFonts w:ascii="Amiri" w:hAnsi="Amiri" w:eastAsia="Amiri" w:cs="Amiri"/>
          <w:color w:val="111111"/>
          <w:sz w:val="28"/>
          <w:sz w:val="28"/>
          <w:szCs w:val="28"/>
          <w:rtl w:val="true"/>
          <w:lang w:bidi="ar-SA"/>
        </w:rPr>
        <w:t>نجمعها وسط الرأس، وأنتنَّ تحسين الغسل فلايصل الى رؤوسكن</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عمير ، عن جمیل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تصنع النساء في الشَّعر والقرون؟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هذه المشطة إنما كنَّ يجمعنه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وصف اربعة  امكنة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يبالغن في الغسل</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عليّ بن الحكم؛ وعلي بن إبراهيم، عن أبيه، عن ابن أبي عمير  جميعاً، عن عبدالله بن يحيى الكاهليّ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النساء اليوم أحدثن مشطاً تعمد إحداهنّ إلى القرامل من الصّوف تفعله الماشطة تصنعه مع الشّعر ثمّ تحشوه بالرّياحين، ثمّ تجعل عليه خرقة رقيقة ثم تخيطه بمسَلّة، ثم تجعله في رأسها ثمّ تصيبها الجنابة؟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النساء الأوّل إنّما یمتشطن المقاديم ، فإذا أصابهنّ  الغسل بقذر</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بجنابة وقال في المنتفی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أصابهن الغسل تغدر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تترك الشعر على حاله ولاتنقض،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وبقاه كغادره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وفيما عندنا من النسخ بالقاف والذال كما ذكرنا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مرها أن تروّي رأسها من الماء وتعصره حتّى يروِّي فاذا روَّی فلابأس عليها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فالحائض؟ </w:t>
      </w:r>
      <w:bookmarkStart w:id="458" w:name="pg13452_118104"/>
    </w:p>
    <w:p>
      <w:pPr>
        <w:pStyle w:val="BookText"/>
        <w:rPr/>
      </w:pPr>
      <w:bookmarkEnd w:id="458"/>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تنقض المشط نقضاً</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 w:name="__RefHeading___Toc1188254_2616395394"/>
      <w:bookmarkStart w:id="460" w:name="_Toc162"/>
      <w:bookmarkEnd w:id="459"/>
      <w:r>
        <w:rPr>
          <w:rtl w:val="true"/>
        </w:rPr>
        <w:t xml:space="preserve">باب </w:t>
      </w:r>
      <w:r>
        <w:rPr>
          <w:rtl w:val="true"/>
        </w:rPr>
        <w:t>(</w:t>
      </w:r>
      <w:r>
        <w:rPr/>
        <w:t>۲۲</w:t>
      </w:r>
      <w:r>
        <w:rPr>
          <w:rtl w:val="true"/>
        </w:rPr>
        <w:t xml:space="preserve">) </w:t>
      </w:r>
      <w:r>
        <w:rPr>
          <w:rtl w:val="true"/>
        </w:rPr>
        <w:t>كفاية غُسل الجنابة عن الوضوء</w:t>
      </w:r>
      <w:bookmarkEnd w:id="460"/>
    </w:p>
    <w:p>
      <w:pPr>
        <w:pStyle w:val="BookText"/>
        <w:rPr/>
      </w:pPr>
      <w:r>
        <w:rPr>
          <w:rFonts w:eastAsia="IRNazanin" w:cs="IRNazanin"/>
          <w:color w:val="111111"/>
          <w:sz w:val="28"/>
          <w:szCs w:val="28"/>
          <w:lang w:bidi="fa-IR"/>
        </w:rPr>
        <w:t>14129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بن محمد، عن محمد بن یعقوب، عن محمد ابن يحيى وغيره، عن محمد بن أحمد، عن يعقوب بن يزيد، عن ابن أبي عمير،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غُسل قبله وضوء إلا غسل الجنابة</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وغيره، عن محمد بن أحمد مثله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ليس شيء من الغُسل فيه وضوء إلّا غسل يوم الجمعة فان قبله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وضوء أطهر من الغُسل</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الحسن بن علي بن فضال ، عن عمرو بن سعيد، عن مصدق بن  صدقة، عن عمار الساباطي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اذا اغتسل من جنابته</w:t>
      </w:r>
      <w:r>
        <w:rPr>
          <w:rStyle w:val="FootnoteAnchor"/>
          <w:rtl w:val="true"/>
        </w:rPr>
        <w:footnoteReference w:id="1375"/>
      </w:r>
      <w:r>
        <w:rPr>
          <w:rFonts w:ascii="Amiri" w:hAnsi="Amiri" w:eastAsia="Amiri" w:cs="Amiri"/>
          <w:color w:val="111111"/>
          <w:sz w:val="28"/>
          <w:sz w:val="28"/>
          <w:szCs w:val="28"/>
          <w:rtl w:val="true"/>
          <w:lang w:bidi="ar-SA"/>
        </w:rPr>
        <w:t xml:space="preserve">، أو يوم جمعة، أو يوم عيد هل عليه الوضوء قبل ذلك أو بعده؟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عليه قبل ولا بعد فقد أجزأه الغسل، والمرأة مثل  ذلك إذا اغتسلت من حيض أو غير ذلك فليس</w:t>
      </w:r>
      <w:r>
        <w:rPr>
          <w:rStyle w:val="FootnoteAnchor"/>
          <w:rtl w:val="true"/>
        </w:rPr>
        <w:footnoteReference w:id="1376"/>
      </w:r>
      <w:r>
        <w:rPr>
          <w:rFonts w:ascii="Amiri" w:hAnsi="Amiri" w:eastAsia="Amiri" w:cs="Amiri"/>
          <w:color w:val="111111"/>
          <w:sz w:val="28"/>
          <w:sz w:val="28"/>
          <w:szCs w:val="28"/>
          <w:rtl w:val="true"/>
          <w:lang w:bidi="ar-SA"/>
        </w:rPr>
        <w:t xml:space="preserve">عليها الوضوء لاقبل ولا بعد وقد أجزأها الغسل </w:t>
      </w:r>
      <w:r>
        <w:rPr>
          <w:rStyle w:val="FootnoteAnchor"/>
          <w:rtl w:val="true"/>
        </w:rPr>
        <w:footnoteReference w:id="1377"/>
      </w:r>
      <w:r>
        <w:rPr>
          <w:rFonts w:ascii="IRNazanin" w:hAnsi="IRNazanin" w:eastAsia="IRNazanin"/>
          <w:color w:val="111111"/>
          <w:sz w:val="28"/>
          <w:sz w:val="28"/>
          <w:szCs w:val="28"/>
          <w:rtl w:val="true"/>
          <w:lang w:bidi="fa-IR"/>
        </w:rPr>
        <w:t xml:space="preserve">و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يعقوب بن يزيد، عن ابن أبي عمير، عن حماد بن عثمان أو 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غسل وضوء إلّآ الجنابة</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شاذان بن الخليل، عن يونس، عن يحيى بن طلحة، عن أبيه، عن  عبدالله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بعد الغُسل بدعة</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شاذان بن الخليل مثله</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من عدة طرق،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العلماء على أن غسل الجنابة يجزي عن الوضوء، </w:t>
      </w:r>
      <w:bookmarkStart w:id="461" w:name="pg13452_118106"/>
    </w:p>
    <w:p>
      <w:pPr>
        <w:pStyle w:val="BookText"/>
        <w:rPr/>
      </w:pPr>
      <w:bookmarkEnd w:id="461"/>
      <w:r>
        <w:rPr>
          <w:rFonts w:ascii="Amiri" w:hAnsi="Amiri" w:eastAsia="Amiri" w:cs="Amiri"/>
          <w:color w:val="111111"/>
          <w:sz w:val="28"/>
          <w:sz w:val="28"/>
          <w:szCs w:val="28"/>
          <w:rtl w:val="true"/>
          <w:lang w:bidi="ar-SA"/>
        </w:rPr>
        <w:t>والخلاف في غيره من الاغسال كغسل الجمعة والعيدين والإحرام  فالاكثر على عدم الاجزاء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السيد المرتضی بكفاية الغسل عن الوضوء سواء كان فرضاً  أم نفلاً وتبعه جماعة من الفقهاء </w:t>
      </w:r>
      <w:r>
        <w:rPr>
          <w:rFonts w:eastAsia="IRNazanin" w:cs="IRNazanin"/>
          <w:color w:val="111111"/>
          <w:sz w:val="28"/>
          <w:szCs w:val="28"/>
          <w:rtl w:val="true"/>
          <w:lang w:bidi="fa-IR"/>
        </w:rPr>
        <w:t>.</w:t>
      </w:r>
    </w:p>
    <w:p>
      <w:pPr>
        <w:pStyle w:val="Heading4"/>
        <w:numPr>
          <w:ilvl w:val="3"/>
          <w:numId w:val="1"/>
        </w:numPr>
        <w:rPr/>
      </w:pPr>
      <w:bookmarkStart w:id="462" w:name="__RefHeading___Toc1188256_2616395394"/>
      <w:bookmarkStart w:id="463" w:name="_Toc163"/>
      <w:bookmarkEnd w:id="462"/>
      <w:r>
        <w:rPr>
          <w:rtl w:val="true"/>
        </w:rPr>
        <w:t xml:space="preserve">باب </w:t>
      </w:r>
      <w:r>
        <w:rPr>
          <w:rtl w:val="true"/>
        </w:rPr>
        <w:t>(</w:t>
      </w:r>
      <w:r>
        <w:rPr/>
        <w:t>۲۳</w:t>
      </w:r>
      <w:r>
        <w:rPr>
          <w:rtl w:val="true"/>
        </w:rPr>
        <w:t xml:space="preserve">) </w:t>
      </w:r>
      <w:r>
        <w:rPr>
          <w:rtl w:val="true"/>
        </w:rPr>
        <w:t>جواز الغُسل بماء المطر</w:t>
      </w:r>
      <w:bookmarkEnd w:id="463"/>
    </w:p>
    <w:p>
      <w:pPr>
        <w:pStyle w:val="BookText"/>
        <w:rPr/>
      </w:pPr>
      <w:r>
        <w:rPr>
          <w:rFonts w:eastAsia="IRNazanin" w:cs="IRNazanin"/>
          <w:color w:val="111111"/>
          <w:sz w:val="28"/>
          <w:szCs w:val="28"/>
          <w:lang w:bidi="fa-IR"/>
        </w:rPr>
        <w:t>14133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عیسی، وأبي داود جميعاً، عن الحسين بن سعيد، عن محمد بن أبي حمزة،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أصابته جنابة فقام في المطر حتّى سال على جسده أيجزئه ذلك من الغسل؟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 w:name="__RefHeading___Toc1188258_2616395394"/>
      <w:bookmarkStart w:id="465" w:name="_Toc164"/>
      <w:bookmarkEnd w:id="464"/>
      <w:r>
        <w:rPr>
          <w:rtl w:val="true"/>
        </w:rPr>
        <w:t xml:space="preserve">باب </w:t>
      </w:r>
      <w:r>
        <w:rPr>
          <w:rtl w:val="true"/>
        </w:rPr>
        <w:t>(</w:t>
      </w:r>
      <w:r>
        <w:rPr/>
        <w:t>24</w:t>
      </w:r>
      <w:r>
        <w:rPr>
          <w:rtl w:val="true"/>
        </w:rPr>
        <w:t xml:space="preserve">) </w:t>
      </w:r>
      <w:r>
        <w:rPr>
          <w:rtl w:val="true"/>
        </w:rPr>
        <w:t>حکم مشي الجُنُب في المساجد والجلوس فيها</w:t>
      </w:r>
      <w:bookmarkEnd w:id="46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ومحمد بن الحسن، عن سهل بن زياد، عن ابن أبي نصر،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للجُنُب أن يمشي في المساجد كلّها ولايجلس فيها، إلّآ المسجد الحرام ومسجد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عمير، عن جمیل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الجُنُب  يجلس في المساجد؟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يمرّ فيها كلّها الّا المسجد الحرام ومسجد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یعقوب، عن علي بن ابراهيم مثله</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محمد بن حمران،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الجُنُب يجلس في المسجد؟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يمرّ فيه الا المسجد الحرام ومسجد المدينة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أصحابنا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لاينام في مسجدي أحد، ولا يجنب فيه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أوحى إليَّ أن اتَّخذ مسجداً طهوراً لايحلُّ لأحد أن  یجنب فيه إلا أنا وعلي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بسدِّ أبوابهم وَتَركَ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فتكلَّموا  في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سددتُ أبوابكم وترکت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أمر بسدِّها وترك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الى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مسجداً طاهراً، لا يكون فيه غير موسی وهارون وأبني هارون شبراً وشبيراً، وإنّ الله تعالى أمرني أن أبني مسجداً طاهراً، لا يكون فيه غيري، وغير أخي علي، وغير ابني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قال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سعد بن عبدالله، عن الحسن بن موسی الخشاب، عن غياث بن إبراهيم، عن إسحاق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لی ستّ خصال وكرههن</w:t>
      </w:r>
      <w:r>
        <w:rPr>
          <w:rStyle w:val="FootnoteAnchor"/>
          <w:rtl w:val="true"/>
        </w:rPr>
        <w:footnoteReference w:id="1389"/>
      </w:r>
      <w:r>
        <w:rPr>
          <w:rFonts w:ascii="Amiri" w:hAnsi="Amiri" w:eastAsia="Amiri" w:cs="Amiri"/>
          <w:color w:val="111111"/>
          <w:sz w:val="28"/>
          <w:sz w:val="28"/>
          <w:szCs w:val="28"/>
          <w:rtl w:val="true"/>
          <w:lang w:bidi="ar-SA"/>
        </w:rPr>
        <w:t xml:space="preserve">للأوصياء من ولدي وأتباعهم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العَبَث في  الصلاة، والرفث</w:t>
      </w:r>
      <w:r>
        <w:rPr>
          <w:rStyle w:val="FootnoteAnchor"/>
          <w:rtl w:val="true"/>
        </w:rPr>
        <w:footnoteReference w:id="1390"/>
      </w:r>
      <w:r>
        <w:rPr>
          <w:rFonts w:ascii="Amiri" w:hAnsi="Amiri" w:eastAsia="Amiri" w:cs="Amiri"/>
          <w:color w:val="111111"/>
          <w:sz w:val="28"/>
          <w:sz w:val="28"/>
          <w:szCs w:val="28"/>
          <w:rtl w:val="true"/>
          <w:lang w:bidi="ar-SA"/>
        </w:rPr>
        <w:t>في الصوم، والمنّ بعد الصدقة، وإتيان المسجد</w:t>
      </w:r>
      <w:r>
        <w:rPr>
          <w:rStyle w:val="FootnoteAnchor"/>
          <w:rtl w:val="true"/>
        </w:rPr>
        <w:footnoteReference w:id="1391"/>
      </w:r>
      <w:r>
        <w:rPr>
          <w:rFonts w:ascii="Amiri" w:hAnsi="Amiri" w:eastAsia="Amiri" w:cs="Amiri"/>
          <w:color w:val="111111"/>
          <w:sz w:val="28"/>
          <w:sz w:val="28"/>
          <w:szCs w:val="28"/>
          <w:rtl w:val="true"/>
          <w:lang w:bidi="ar-SA"/>
        </w:rPr>
        <w:t>جُنُباً، والتَّطلُّع في الدور، والضحك بين القبور</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 xml:space="preserve">. </w:t>
      </w:r>
      <w:bookmarkStart w:id="466" w:name="pg13452_118109"/>
    </w:p>
    <w:p>
      <w:pPr>
        <w:pStyle w:val="BookText"/>
        <w:rPr/>
      </w:pPr>
      <w:bookmarkEnd w:id="466"/>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محمد بن عيسى، عن الحسين بن موسى، عن غياث بن ابراهيم،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بأسناده عن جعفر بن محمد، عن أبيه ،  عن جده علي بن الحسين،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لكم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العَبَث في الصلاة، والمنّ في الصدقة، والرفث في الصيام، والضحك عند القبور، وادخال الأعين في الدور بغیر اذن، والجلوس في المساجد وأنتم جُنُب</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تضمّنت هذه الأحاديث النهي عن عدّة أشياء بعضها  محرّمة وبعضها مكروهة، وقد ثبتت الحرمة والكراهة من أحاديث  أخرى صريحة، مذكورة في أبوابها المناسبة </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1188260_2616395394"/>
      <w:bookmarkStart w:id="468" w:name="_Toc165"/>
      <w:bookmarkEnd w:id="467"/>
      <w:r>
        <w:rPr>
          <w:rtl w:val="true"/>
        </w:rPr>
        <w:t xml:space="preserve">باب </w:t>
      </w:r>
      <w:r>
        <w:rPr>
          <w:rtl w:val="true"/>
        </w:rPr>
        <w:t>(</w:t>
      </w:r>
      <w:r>
        <w:rPr/>
        <w:t>۲۵</w:t>
      </w:r>
      <w:r>
        <w:rPr>
          <w:rtl w:val="true"/>
        </w:rPr>
        <w:t xml:space="preserve">) </w:t>
      </w:r>
      <w:r>
        <w:rPr>
          <w:rtl w:val="true"/>
        </w:rPr>
        <w:t>حكم الجنب والحائض من المساجد</w:t>
      </w:r>
      <w:bookmarkEnd w:id="46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عن الحسين بن سعيد، عن فضالة  ابن أيوب،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الجُنُب والحایض يتناولان من المسجد المتاع يكون فيه؟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لايضعان في المسجد شيئاً</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مثله</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بين أكثر الفقهاء أن الجُنُب والحائض يجوز لهما  إجتياز المساجد والعبور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 يدخلا من باب ویخرجا من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مکث و توقف فيها وحمل المتاع منها لا وضعه فيها، سوی المسجد الحرام والمسجد النبوي حيث يحرم كلّ ذلك فيهما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فهذا الحديث هو المعمول به بينهم لا الحديث الآتي الذي  ينهى عن الحمل دون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إلى ذلك صحة سند هذا الحديث دون الآخر فإنّه مرسل،  والظّاهر أنّه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 النّهي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وضع المتاع من خارج المسجد أو داخله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والجُنُب يدخلان المسجد أم 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والجُنُب لايدخلان المسجد الّآ مجتازين فان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جُنُبًا إِلَّا عَابِرِي سَبِيلٍ حَتَّى تَغْتَسِلُوا </w:t>
      </w:r>
      <w:r>
        <w:rPr>
          <w:rFonts w:eastAsia="Amiri" w:cs="Amiri" w:ascii="Amiri" w:hAnsi="Amiri"/>
          <w:color w:val="111111"/>
          <w:sz w:val="28"/>
          <w:szCs w:val="28"/>
          <w:rtl w:val="true"/>
          <w:lang w:bidi="ar-SA"/>
        </w:rPr>
        <w:t>»</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ويضعان فيه الشيء ولا يأخذان منه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بالهما يضعان فيه ولا يأخذان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يقدران على وضع الشيء فيه من غير دخول </w:t>
      </w:r>
      <w:bookmarkStart w:id="469" w:name="pg13452_118111"/>
    </w:p>
    <w:p>
      <w:pPr>
        <w:pStyle w:val="BookText"/>
        <w:rPr/>
      </w:pPr>
      <w:bookmarkEnd w:id="469"/>
      <w:r>
        <w:rPr>
          <w:rFonts w:ascii="Amiri" w:hAnsi="Amiri" w:eastAsia="Amiri" w:cs="Amiri"/>
          <w:color w:val="111111"/>
          <w:sz w:val="28"/>
          <w:sz w:val="28"/>
          <w:szCs w:val="28"/>
          <w:rtl w:val="true"/>
          <w:lang w:bidi="ar-SA"/>
        </w:rPr>
        <w:t>ولا يقدران على أخذ ما فيه حتى يدخلا</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 w:name="__RefHeading___Toc1188262_2616395394"/>
      <w:bookmarkStart w:id="471" w:name="_Toc166"/>
      <w:bookmarkEnd w:id="470"/>
      <w:r>
        <w:rPr>
          <w:rtl w:val="true"/>
        </w:rPr>
        <w:t xml:space="preserve">باب </w:t>
      </w:r>
      <w:r>
        <w:rPr>
          <w:rtl w:val="true"/>
        </w:rPr>
        <w:t>(</w:t>
      </w:r>
      <w:r>
        <w:rPr/>
        <w:t>26</w:t>
      </w:r>
      <w:r>
        <w:rPr>
          <w:rtl w:val="true"/>
        </w:rPr>
        <w:t xml:space="preserve">) </w:t>
      </w:r>
      <w:r>
        <w:rPr>
          <w:rtl w:val="true"/>
        </w:rPr>
        <w:t xml:space="preserve">حکم دخول الجُنُب بيوت النبي والأئمة </w:t>
      </w:r>
      <w:r>
        <w:rPr>
          <w:rtl w:val="true"/>
        </w:rPr>
        <w:t>(</w:t>
      </w:r>
      <w:r>
        <w:rPr>
          <w:rtl w:val="true"/>
        </w:rPr>
        <w:t>عليهم السّلام</w:t>
      </w:r>
      <w:r>
        <w:rPr>
          <w:rtl w:val="true"/>
        </w:rPr>
        <w:t>)</w:t>
      </w:r>
      <w:bookmarkEnd w:id="471"/>
    </w:p>
    <w:p>
      <w:pPr>
        <w:pStyle w:val="BookText"/>
        <w:rPr/>
      </w:pPr>
      <w:r>
        <w:rPr>
          <w:rFonts w:eastAsia="Amiri" w:cs="Amiri" w:ascii="Amiri" w:hAnsi="Amiri"/>
          <w:color w:val="111111"/>
          <w:sz w:val="28"/>
          <w:szCs w:val="28"/>
          <w:lang w:bidi="ar-SA"/>
        </w:rPr>
        <w:t>14142</w:t>
      </w:r>
      <w:r>
        <w:rPr>
          <w:rFonts w:ascii="Amiri" w:hAnsi="Amiri" w:eastAsia="Amiri" w:cs="Amiri"/>
          <w:color w:val="111111"/>
          <w:sz w:val="28"/>
          <w:sz w:val="28"/>
          <w:szCs w:val="28"/>
          <w:rtl w:val="true"/>
          <w:lang w:bidi="ar-SA"/>
        </w:rPr>
        <w:t xml:space="preserve">۔ دلائل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المفضل محمد بن عبدالله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الزيات، عن محمد بن الحسين ابن أبي الخطاب ، عن الحسن بن محبوب، عن مالك بن عطية،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أن يعطيني دلالة مثل ما أعطاني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كان لك فيما كنت فيه شغل، تدخل على إمامك وأنت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فعلتُ إلّا على عمدٍ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 ليطمئنّ قلبي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محمّد فاغتسل، فاغتسلتُ وعدتُ الى مجلسي،  فعلمتُ عند ذلك أنه الإمام</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الدلالات لابن شهر آشوب، عن الحسن بن علي بن أبي حمزة البطائني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اشتهيت دلالة الإمام فدخلت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w:t>
      </w:r>
    </w:p>
    <w:p>
      <w:pPr>
        <w:pStyle w:val="BookText"/>
        <w:rPr/>
      </w:pPr>
      <w:r>
        <w:rPr>
          <w:rFonts w:ascii="Amiri" w:hAnsi="Amiri" w:eastAsia="Amiri" w:cs="Amiri"/>
          <w:color w:val="111111"/>
          <w:sz w:val="28"/>
          <w:sz w:val="28"/>
          <w:szCs w:val="28"/>
          <w:rtl w:val="true"/>
          <w:lang w:bidi="ar-SA"/>
        </w:rPr>
        <w:t xml:space="preserve">جُنُب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كان لك فيما كنت فيه شغل تدخل على امامك وأنت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عملته الّآ عمداً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تُؤمن؟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ليطمئنَّ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يا أبا محمد فاغتسل</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اسحاق بن سعد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بكر بن محمد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من المدينة نريد منزل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فلحقنا أبو بصير خارجاً من زقاق من أزقّة المدينة وهو جُنُب ونحن لانعلم</w:t>
      </w:r>
      <w:r>
        <w:rPr>
          <w:rStyle w:val="FootnoteAnchor"/>
          <w:rtl w:val="true"/>
        </w:rPr>
        <w:footnoteReference w:id="1401"/>
      </w:r>
      <w:r>
        <w:rPr>
          <w:rFonts w:ascii="Amiri" w:hAnsi="Amiri" w:eastAsia="Amiri" w:cs="Amiri"/>
          <w:color w:val="111111"/>
          <w:sz w:val="28"/>
          <w:sz w:val="28"/>
          <w:szCs w:val="28"/>
          <w:rtl w:val="true"/>
          <w:lang w:bidi="ar-SA"/>
        </w:rPr>
        <w:t xml:space="preserve">حتّى دخلنا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فسلّمنا عليه، فرفع رأسه إلى أبي بصير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أما تعلم أنّه لا ينبغي للجُنُب أن يدخل بيوت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بصير ودخلنا</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بکر بن محمد الأزدي وجماعة من أصحابنا  قال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من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نحوه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يدخل بيوت  الأوصياء</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 xml:space="preserve">. </w:t>
      </w:r>
      <w:bookmarkStart w:id="472" w:name="pg13452_118113"/>
    </w:p>
    <w:p>
      <w:pPr>
        <w:pStyle w:val="Heading4"/>
        <w:numPr>
          <w:ilvl w:val="3"/>
          <w:numId w:val="1"/>
        </w:numPr>
        <w:rPr/>
      </w:pPr>
      <w:bookmarkStart w:id="473" w:name="__RefHeading___Toc1188264_2616395394"/>
      <w:bookmarkStart w:id="474" w:name="_Toc167"/>
      <w:bookmarkEnd w:id="472"/>
      <w:bookmarkEnd w:id="473"/>
      <w:r>
        <w:rPr>
          <w:rtl w:val="true"/>
        </w:rPr>
        <w:t xml:space="preserve">باب </w:t>
      </w:r>
      <w:r>
        <w:rPr>
          <w:rtl w:val="true"/>
        </w:rPr>
        <w:t>(</w:t>
      </w:r>
      <w:r>
        <w:rPr/>
        <w:t>۲۷</w:t>
      </w:r>
      <w:r>
        <w:rPr>
          <w:rtl w:val="true"/>
        </w:rPr>
        <w:t xml:space="preserve">) </w:t>
      </w:r>
      <w:r>
        <w:rPr>
          <w:rtl w:val="true"/>
        </w:rPr>
        <w:t>جواز قراءة الجُنُب القرآن</w:t>
      </w:r>
      <w:bookmarkEnd w:id="474"/>
    </w:p>
    <w:p>
      <w:pPr>
        <w:pStyle w:val="BookText"/>
        <w:rPr/>
      </w:pPr>
      <w:r>
        <w:rPr>
          <w:rFonts w:eastAsia="Amiri" w:cs="Amiri" w:ascii="Amiri" w:hAnsi="Amiri"/>
          <w:color w:val="111111"/>
          <w:sz w:val="28"/>
          <w:szCs w:val="28"/>
          <w:lang w:bidi="ar-SA"/>
        </w:rPr>
        <w:t>14145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فضال ، عن ابن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الجُنُب يأكل ويشرب ويقرأ؟</w:t>
      </w:r>
      <w:r>
        <w:rPr>
          <w:rStyle w:val="FootnoteAnchor"/>
          <w:rtl w:val="true"/>
        </w:rPr>
        <w:footnoteReference w:id="140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يأكل ويشرب ويقرأ ويذكر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عن أبي القاسم جعفر بن  محمد، عن محمد بن يعقوب، عن عدة من أصحابنا مثله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ابن أبي عمير، عن عبيد الله بن علي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أتقرأ النفساء والحائض والجُنُب والرجل المتغوِّط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يقرأون ما شاؤا</w:t>
      </w:r>
      <w:r>
        <w:rPr>
          <w:rStyle w:val="FootnoteAnchor"/>
          <w:rtl w:val="true"/>
        </w:rPr>
        <w:footnoteReference w:id="1407"/>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عن ابن أبي عمير، عن حماد بن  عثمان، عن عبيدالله بن علي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75" w:name="pg13452_118114"/>
    </w:p>
    <w:p>
      <w:pPr>
        <w:pStyle w:val="BookText"/>
        <w:rPr/>
      </w:pPr>
      <w:bookmarkEnd w:id="475"/>
      <w:r>
        <w:rPr>
          <w:rFonts w:ascii="IRNazanin" w:hAnsi="IRNazanin" w:eastAsia="IRNazanin"/>
          <w:color w:val="111111"/>
          <w:sz w:val="28"/>
          <w:sz w:val="28"/>
          <w:szCs w:val="28"/>
          <w:rtl w:val="true"/>
          <w:lang w:bidi="fa-IR"/>
        </w:rPr>
        <w:t>مثله</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للجُنُب والحائض أن تقرء ما شاء</w:t>
      </w:r>
      <w:r>
        <w:rPr>
          <w:rStyle w:val="FootnoteAnchor"/>
          <w:rtl w:val="true"/>
        </w:rPr>
        <w:footnoteReference w:id="1409"/>
      </w:r>
      <w:r>
        <w:rPr>
          <w:rFonts w:ascii="Amiri" w:hAnsi="Amiri" w:eastAsia="Amiri" w:cs="Amiri"/>
          <w:color w:val="111111"/>
          <w:sz w:val="28"/>
          <w:sz w:val="28"/>
          <w:szCs w:val="28"/>
          <w:rtl w:val="true"/>
          <w:lang w:bidi="ar-SA"/>
        </w:rPr>
        <w:t>من القرآن إلّا سُوَر العزائم الأربع،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باسم ربّك الذي خلق، والنجم، وتنزيل السجدة، وحم السجدة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ذلك البزنطي في جامعه عن المثنى، عن الحسن الصيقل،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فقهائنا اجمع</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1188266_2616395394"/>
      <w:bookmarkStart w:id="477" w:name="_Toc168"/>
      <w:bookmarkEnd w:id="476"/>
      <w:r>
        <w:rPr>
          <w:rtl w:val="true"/>
        </w:rPr>
        <w:t xml:space="preserve">باب </w:t>
      </w:r>
      <w:r>
        <w:rPr>
          <w:rtl w:val="true"/>
        </w:rPr>
        <w:t>(</w:t>
      </w:r>
      <w:r>
        <w:rPr/>
        <w:t>۲۸</w:t>
      </w:r>
      <w:r>
        <w:rPr>
          <w:rtl w:val="true"/>
        </w:rPr>
        <w:t xml:space="preserve">) </w:t>
      </w:r>
      <w:r>
        <w:rPr>
          <w:rtl w:val="true"/>
        </w:rPr>
        <w:t>كراهة قراءة الجُنُب ما زاد على سبع آيات من القرآن</w:t>
      </w:r>
      <w:bookmarkEnd w:id="477"/>
    </w:p>
    <w:p>
      <w:pPr>
        <w:pStyle w:val="BookText"/>
        <w:rPr/>
      </w:pPr>
      <w:r>
        <w:rPr>
          <w:rFonts w:eastAsia="IRNazanin" w:cs="IRNazanin"/>
          <w:color w:val="111111"/>
          <w:sz w:val="28"/>
          <w:szCs w:val="28"/>
          <w:lang w:bidi="fa-IR"/>
        </w:rPr>
        <w:t>14148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ابن محمد، عن أبيه، عن الحسين بن الحسن بن أبان، عن الحسين بن سعيد، عن عثمان،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الجُنُب هل يقرأ القرآن؟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بينه وبين سبع آيات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زرعة،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سبعين آية</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عثمان بن عیسی مثله</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 xml:space="preserve">. </w:t>
      </w:r>
      <w:bookmarkStart w:id="478" w:name="pg13452_118115"/>
    </w:p>
    <w:p>
      <w:pPr>
        <w:pStyle w:val="Heading4"/>
        <w:numPr>
          <w:ilvl w:val="3"/>
          <w:numId w:val="1"/>
        </w:numPr>
        <w:rPr/>
      </w:pPr>
      <w:bookmarkStart w:id="479" w:name="__RefHeading___Toc1188268_2616395394"/>
      <w:bookmarkStart w:id="480" w:name="_Toc169"/>
      <w:bookmarkEnd w:id="478"/>
      <w:bookmarkEnd w:id="479"/>
      <w:r>
        <w:rPr>
          <w:rtl w:val="true"/>
        </w:rPr>
        <w:t xml:space="preserve">باب </w:t>
      </w:r>
      <w:r>
        <w:rPr>
          <w:rtl w:val="true"/>
        </w:rPr>
        <w:t>(</w:t>
      </w:r>
      <w:r>
        <w:rPr/>
        <w:t>۲۹</w:t>
      </w:r>
      <w:r>
        <w:rPr>
          <w:rtl w:val="true"/>
        </w:rPr>
        <w:t xml:space="preserve">) </w:t>
      </w:r>
      <w:r>
        <w:rPr>
          <w:rtl w:val="true"/>
        </w:rPr>
        <w:t>حكم لمس الجُنُب شيئاً عليه اسم الله تعالی</w:t>
      </w:r>
      <w:bookmarkEnd w:id="480"/>
    </w:p>
    <w:p>
      <w:pPr>
        <w:pStyle w:val="BookText"/>
        <w:rPr/>
      </w:pPr>
      <w:r>
        <w:rPr>
          <w:rFonts w:eastAsia="IRNazanin" w:cs="IRNazanin"/>
          <w:color w:val="111111"/>
          <w:sz w:val="28"/>
          <w:szCs w:val="28"/>
          <w:lang w:bidi="fa-IR"/>
        </w:rPr>
        <w:t>14149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أحمد بن ادریس، عن محمد بن أحمد بن  يحيى، عن أحمد بن الحسن بن علي بن فضال ، عن عمرو بن سعید، عن مصدق بن صدقة ، عن عمار الساباطي،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لايمسّ الجُنُب درهماً ولادیناراً عليه اسم الله، ولا يستنجي وعليه خاتم فيه اسم الله، ولا يجامع وهو عليه، ولا يدخل المخرَج وهو عليه</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محمد بن يحيى واحمد بن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أحمد بن یحیی مثله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اسم الله تعالی</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الحسن بن محبوب، عن خالد، عن  أبي الربيع،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الجُنُب يمسّ الدراهم وفيها اسم الله واسم رسوله؟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ربما فعلت ذلك</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 xml:space="preserve">. </w:t>
      </w:r>
      <w:bookmarkStart w:id="481" w:name="pg13452_118116"/>
    </w:p>
    <w:p>
      <w:pPr>
        <w:pStyle w:val="BookText"/>
        <w:rPr/>
      </w:pPr>
      <w:bookmarkEnd w:id="48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صاحب وسائل الشيعة أن يكون المس بحيث لاتصيب اليد اسم الله واسم رسوله ، ويحتمل الحمل على الضرورة ، والله العالم </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1188270_2616395394"/>
      <w:bookmarkStart w:id="483" w:name="_Toc170"/>
      <w:bookmarkEnd w:id="482"/>
      <w:r>
        <w:rPr>
          <w:rtl w:val="true"/>
        </w:rPr>
        <w:t xml:space="preserve">باب </w:t>
      </w:r>
      <w:r>
        <w:rPr>
          <w:rtl w:val="true"/>
        </w:rPr>
        <w:t>(</w:t>
      </w:r>
      <w:r>
        <w:rPr/>
        <w:t>۳۰</w:t>
      </w:r>
      <w:r>
        <w:rPr>
          <w:rtl w:val="true"/>
        </w:rPr>
        <w:t xml:space="preserve">) </w:t>
      </w:r>
      <w:r>
        <w:rPr>
          <w:rtl w:val="true"/>
        </w:rPr>
        <w:t>جواز الحجامة للجُنُب</w:t>
      </w:r>
      <w:bookmarkEnd w:id="483"/>
    </w:p>
    <w:p>
      <w:pPr>
        <w:pStyle w:val="BookText"/>
        <w:rPr/>
      </w:pPr>
      <w:r>
        <w:rPr>
          <w:rFonts w:eastAsia="Amiri" w:cs="Amiri" w:ascii="Amiri" w:hAnsi="Amiri"/>
          <w:color w:val="111111"/>
          <w:sz w:val="28"/>
          <w:szCs w:val="28"/>
          <w:lang w:bidi="ar-SA"/>
        </w:rPr>
        <w:t>14151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بان يحتجم الرّجل وهو جُنُب</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4" w:name="__RefHeading___Toc1188272_2616395394"/>
      <w:bookmarkStart w:id="485" w:name="_Toc171"/>
      <w:bookmarkEnd w:id="484"/>
      <w:r>
        <w:rPr>
          <w:rtl w:val="true"/>
        </w:rPr>
        <w:t xml:space="preserve">باب </w:t>
      </w:r>
      <w:r>
        <w:rPr>
          <w:rtl w:val="true"/>
        </w:rPr>
        <w:t>(</w:t>
      </w:r>
      <w:r>
        <w:rPr/>
        <w:t>۳۱</w:t>
      </w:r>
      <w:r>
        <w:rPr>
          <w:rtl w:val="true"/>
        </w:rPr>
        <w:t xml:space="preserve">) </w:t>
      </w:r>
      <w:r>
        <w:rPr>
          <w:rtl w:val="true"/>
        </w:rPr>
        <w:t>النهي عن تدهُّن الجُنُب</w:t>
      </w:r>
      <w:bookmarkEnd w:id="485"/>
    </w:p>
    <w:p>
      <w:pPr>
        <w:pStyle w:val="BookText"/>
        <w:rPr/>
      </w:pPr>
      <w:r>
        <w:rPr>
          <w:rFonts w:eastAsia="Amiri" w:cs="Amiri" w:ascii="Amiri" w:hAnsi="Amiri"/>
          <w:color w:val="111111"/>
          <w:sz w:val="28"/>
          <w:szCs w:val="28"/>
          <w:lang w:bidi="ar-SA"/>
        </w:rPr>
        <w:t>14152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بن سعيد، عن عبدالله بن بحر، عن حريز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الجُنُب يدّهن ثم يغتسل؟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عبدالله بن بحرمثله</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 xml:space="preserve">. </w:t>
      </w:r>
      <w:bookmarkStart w:id="486" w:name="pg13452_118117"/>
    </w:p>
    <w:p>
      <w:pPr>
        <w:pStyle w:val="BookText"/>
        <w:rPr/>
      </w:pPr>
      <w:bookmarkEnd w:id="486"/>
      <w:r>
        <w:rPr>
          <w:rFonts w:eastAsia="Amiri" w:cs="Amiri" w:ascii="Amiri" w:hAnsi="Amiri"/>
          <w:color w:val="111111"/>
          <w:sz w:val="28"/>
          <w:szCs w:val="28"/>
          <w:lang w:bidi="ar-SA"/>
        </w:rPr>
        <w:t>14153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يختضب الرجل ويجنب وهو مختضب، ولا بأس بأن يتنوَّر الجُنُب</w:t>
      </w:r>
      <w:r>
        <w:rPr>
          <w:rStyle w:val="FootnoteAnchor"/>
          <w:rtl w:val="true"/>
        </w:rPr>
        <w:footnoteReference w:id="1419"/>
      </w:r>
      <w:r>
        <w:rPr>
          <w:rFonts w:ascii="Amiri" w:hAnsi="Amiri" w:eastAsia="Amiri" w:cs="Amiri"/>
          <w:color w:val="111111"/>
          <w:sz w:val="28"/>
          <w:sz w:val="28"/>
          <w:szCs w:val="28"/>
          <w:rtl w:val="true"/>
          <w:lang w:bidi="ar-SA"/>
        </w:rPr>
        <w:t xml:space="preserve">ويحتجم ويذبح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ولايدّهن</w:t>
      </w:r>
      <w:r>
        <w:rPr>
          <w:rFonts w:eastAsia="Amiri" w:cs="Amiri" w:ascii="Amiri" w:hAnsi="Amiri"/>
          <w:color w:val="111111"/>
          <w:sz w:val="28"/>
          <w:szCs w:val="28"/>
          <w:rtl w:val="true"/>
          <w:lang w:bidi="ar-SA"/>
        </w:rPr>
        <w:t>]</w:t>
      </w:r>
      <w:r>
        <w:rPr>
          <w:rStyle w:val="FootnoteAnchor"/>
          <w:rtl w:val="true"/>
        </w:rPr>
        <w:footnoteReference w:id="1420"/>
      </w:r>
      <w:r>
        <w:rPr>
          <w:rFonts w:ascii="Amiri" w:hAnsi="Amiri" w:eastAsia="Amiri" w:cs="Amiri"/>
          <w:color w:val="111111"/>
          <w:sz w:val="28"/>
          <w:sz w:val="28"/>
          <w:szCs w:val="28"/>
          <w:rtl w:val="true"/>
          <w:lang w:bidi="ar-SA"/>
        </w:rPr>
        <w:t>ولا يذوق شيئاً حتى يغسل يديه ويتمضمض فانه يخاف منه الوضح</w:t>
      </w:r>
      <w:r>
        <w:rPr>
          <w:rStyle w:val="FootnoteAnchor"/>
          <w:rtl w:val="true"/>
        </w:rPr>
        <w:footnoteReference w:id="1421"/>
      </w:r>
      <w:r>
        <w:rPr>
          <w:rFonts w:ascii="IRNazanin" w:hAnsi="IRNazanin" w:eastAsia="IRNazanin"/>
          <w:color w:val="111111"/>
          <w:sz w:val="28"/>
          <w:sz w:val="28"/>
          <w:szCs w:val="28"/>
          <w:rtl w:val="true"/>
          <w:lang w:bidi="fa-IR"/>
        </w:rPr>
        <w:t>و</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1188274_2616395394"/>
      <w:bookmarkStart w:id="488" w:name="_Toc172"/>
      <w:bookmarkEnd w:id="487"/>
      <w:r>
        <w:rPr>
          <w:rtl w:val="true"/>
        </w:rPr>
        <w:t xml:space="preserve">باب </w:t>
      </w:r>
      <w:r>
        <w:rPr>
          <w:rtl w:val="true"/>
        </w:rPr>
        <w:t>(</w:t>
      </w:r>
      <w:r>
        <w:rPr/>
        <w:t>۳۲</w:t>
      </w:r>
      <w:r>
        <w:rPr>
          <w:rtl w:val="true"/>
        </w:rPr>
        <w:t xml:space="preserve">) </w:t>
      </w:r>
      <w:r>
        <w:rPr>
          <w:rtl w:val="true"/>
        </w:rPr>
        <w:t>كراهة الخضاب للجُنُب</w:t>
      </w:r>
      <w:bookmarkEnd w:id="488"/>
    </w:p>
    <w:p>
      <w:pPr>
        <w:pStyle w:val="BookText"/>
        <w:rPr/>
      </w:pPr>
      <w:r>
        <w:rPr>
          <w:rFonts w:eastAsia="IRNazanin" w:cs="IRNazanin"/>
          <w:color w:val="111111"/>
          <w:sz w:val="28"/>
          <w:szCs w:val="28"/>
          <w:lang w:bidi="fa-IR"/>
        </w:rPr>
        <w:t>14154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الشيخ، عن أحمد بن  محمد، عن أبيه، عن الحسين بن الحسن بن أبان، عن الحسين بن سعيد، عن عبدالله بن بحر، عن کردین المسمعي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لايختضب الرجل وهو جُنُب ولا يغتسل وهو مختضب</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لاتختضب وأنت جُنُب، ولا تجنب وأنت مختضب، ولا </w:t>
      </w:r>
      <w:bookmarkStart w:id="489" w:name="pg13452_118118"/>
    </w:p>
    <w:p>
      <w:pPr>
        <w:pStyle w:val="BookText"/>
        <w:rPr/>
      </w:pPr>
      <w:bookmarkEnd w:id="489"/>
      <w:r>
        <w:rPr>
          <w:rFonts w:ascii="Amiri" w:hAnsi="Amiri" w:eastAsia="Amiri" w:cs="Amiri"/>
          <w:color w:val="111111"/>
          <w:sz w:val="28"/>
          <w:sz w:val="28"/>
          <w:szCs w:val="28"/>
          <w:rtl w:val="true"/>
          <w:lang w:bidi="ar-SA"/>
        </w:rPr>
        <w:t>الطامث، فإنّ الشيطان يحضرها عند ذلك، ولا بأس به للنفساء</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1188276_2616395394"/>
      <w:bookmarkStart w:id="491" w:name="_Toc173"/>
      <w:bookmarkEnd w:id="490"/>
      <w:r>
        <w:rPr>
          <w:rtl w:val="true"/>
        </w:rPr>
        <w:t xml:space="preserve">باب </w:t>
      </w:r>
      <w:r>
        <w:rPr>
          <w:rtl w:val="true"/>
        </w:rPr>
        <w:t>(</w:t>
      </w:r>
      <w:r>
        <w:rPr/>
        <w:t>۳۳</w:t>
      </w:r>
      <w:r>
        <w:rPr>
          <w:rtl w:val="true"/>
        </w:rPr>
        <w:t xml:space="preserve">) </w:t>
      </w:r>
      <w:r>
        <w:rPr>
          <w:rtl w:val="true"/>
        </w:rPr>
        <w:t>كراهة النوم على الجنابة</w:t>
      </w:r>
      <w:bookmarkEnd w:id="491"/>
    </w:p>
    <w:p>
      <w:pPr>
        <w:pStyle w:val="BookText"/>
        <w:rPr/>
      </w:pPr>
      <w:r>
        <w:rPr>
          <w:rFonts w:eastAsia="Amiri" w:cs="Amiri" w:ascii="Amiri" w:hAnsi="Amiri"/>
          <w:color w:val="111111"/>
          <w:sz w:val="28"/>
          <w:szCs w:val="28"/>
          <w:lang w:bidi="ar-SA"/>
        </w:rPr>
        <w:t>14156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الحسن بن محبوب،  عن عبدالرحمن بن أبي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يواقع أهله أينام على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يتوفّى الأنفس في منامها ولا يدري ما يطرقه  من البليّة ، اذا فرغ فليغتسل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أيأكل الجُنُب قبل أن يتوضّأ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لنکسل</w:t>
      </w:r>
      <w:r>
        <w:rPr>
          <w:rStyle w:val="FootnoteAnchor"/>
          <w:rtl w:val="true"/>
        </w:rPr>
        <w:footnoteReference w:id="1425"/>
      </w:r>
      <w:r>
        <w:rPr>
          <w:rFonts w:ascii="Amiri" w:hAnsi="Amiri" w:eastAsia="Amiri" w:cs="Amiri"/>
          <w:color w:val="111111"/>
          <w:sz w:val="28"/>
          <w:sz w:val="28"/>
          <w:szCs w:val="28"/>
          <w:rtl w:val="true"/>
          <w:lang w:bidi="ar-SA"/>
        </w:rPr>
        <w:t>ولكن ليغسل يده، والوضوء أفضل</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النضر، عن محمد  ابن أبي حمزة، عن سعيد الأعرج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 الرجل وهو جُنُب وتنام المرأة وهي جُنُب</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أخيه الحسن، عن زرعة، عن سماعة قال </w:t>
      </w:r>
      <w:r>
        <w:rPr>
          <w:rFonts w:eastAsia="Amiri" w:cs="Amiri" w:ascii="Amiri" w:hAnsi="Amiri"/>
          <w:color w:val="111111"/>
          <w:sz w:val="28"/>
          <w:szCs w:val="28"/>
          <w:rtl w:val="true"/>
          <w:lang w:bidi="ar-SA"/>
        </w:rPr>
        <w:t xml:space="preserve">: </w:t>
      </w:r>
      <w:bookmarkStart w:id="492" w:name="pg13452_118119"/>
    </w:p>
    <w:p>
      <w:pPr>
        <w:pStyle w:val="BookText"/>
        <w:rPr/>
      </w:pPr>
      <w:bookmarkEnd w:id="492"/>
      <w:r>
        <w:rPr>
          <w:rFonts w:ascii="IRNazanin" w:hAnsi="IRNazanin" w:eastAsia="IRNazanin"/>
          <w:color w:val="111111"/>
          <w:sz w:val="28"/>
          <w:sz w:val="28"/>
          <w:szCs w:val="28"/>
          <w:rtl w:val="true"/>
          <w:lang w:bidi="fa-IR"/>
        </w:rPr>
        <w:t>سألته عن الرجل</w:t>
      </w:r>
      <w:r>
        <w:rPr>
          <w:rStyle w:val="FootnoteAnchor"/>
          <w:rtl w:val="true"/>
        </w:rPr>
        <w:footnoteReference w:id="1428"/>
      </w:r>
      <w:r>
        <w:rPr>
          <w:rFonts w:ascii="Amiri" w:hAnsi="Amiri" w:eastAsia="Amiri" w:cs="Amiri"/>
          <w:color w:val="111111"/>
          <w:sz w:val="28"/>
          <w:sz w:val="28"/>
          <w:szCs w:val="28"/>
          <w:rtl w:val="true"/>
          <w:lang w:bidi="ar-SA"/>
        </w:rPr>
        <w:t xml:space="preserve">يجنب ثم يريد النوم؟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أن يتوضّأ فليفعل، والغُسل أحبّ اليّ و أفضل من  ذلك، فإن</w:t>
      </w:r>
      <w:r>
        <w:rPr>
          <w:rStyle w:val="FootnoteAnchor"/>
          <w:rtl w:val="true"/>
        </w:rPr>
        <w:footnoteReference w:id="1429"/>
      </w:r>
      <w:r>
        <w:rPr>
          <w:rFonts w:ascii="IRNazanin" w:hAnsi="IRNazanin" w:eastAsia="IRNazanin"/>
          <w:color w:val="111111"/>
          <w:sz w:val="28"/>
          <w:sz w:val="28"/>
          <w:szCs w:val="28"/>
          <w:rtl w:val="true"/>
          <w:lang w:bidi="fa-IR"/>
        </w:rPr>
        <w:t>هو نام ولم يتوضأ ولم يغتسل فليس عليه شيء ان شاء الله تعالی</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مثله</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جعفر بن محمد بن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طلحة النهدي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يقبل الله لهم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کفّار، وجُنُب نام على غير طهارة ،  و متضمّخ</w:t>
      </w:r>
      <w:r>
        <w:rPr>
          <w:rStyle w:val="FootnoteAnchor"/>
          <w:rtl w:val="true"/>
        </w:rPr>
        <w:footnoteReference w:id="1432"/>
      </w:r>
      <w:r>
        <w:rPr>
          <w:rFonts w:ascii="IRNazanin" w:hAnsi="IRNazanin" w:eastAsia="IRNazanin"/>
          <w:color w:val="111111"/>
          <w:sz w:val="28"/>
          <w:sz w:val="28"/>
          <w:szCs w:val="28"/>
          <w:rtl w:val="true"/>
          <w:lang w:bidi="fa-IR"/>
        </w:rPr>
        <w:t>بخلوق</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 w:name="__RefHeading___Toc1188278_2616395394"/>
      <w:bookmarkStart w:id="494" w:name="_Toc174"/>
      <w:bookmarkEnd w:id="493"/>
      <w:r>
        <w:rPr>
          <w:rtl w:val="true"/>
        </w:rPr>
        <w:t xml:space="preserve">باب </w:t>
      </w:r>
      <w:r>
        <w:rPr>
          <w:rtl w:val="true"/>
        </w:rPr>
        <w:t>(</w:t>
      </w:r>
      <w:r>
        <w:rPr/>
        <w:t>34</w:t>
      </w:r>
      <w:r>
        <w:rPr>
          <w:rtl w:val="true"/>
        </w:rPr>
        <w:t xml:space="preserve">) </w:t>
      </w:r>
      <w:r>
        <w:rPr>
          <w:rtl w:val="true"/>
        </w:rPr>
        <w:t>حكم المرأة إذا جاءها الحيض بعد الجنابة</w:t>
      </w:r>
      <w:bookmarkEnd w:id="49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علي بن الحكم، عن عبدالله بن يحيى الكاهلي،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يجامعها زوجها فتحیض وهي في المغتسل، تغتسل أو لاتغتسل؟ </w:t>
      </w:r>
      <w:bookmarkStart w:id="495" w:name="pg13452_118120"/>
    </w:p>
    <w:p>
      <w:pPr>
        <w:pStyle w:val="BookText"/>
        <w:rPr/>
      </w:pPr>
      <w:bookmarkEnd w:id="49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جاءها</w:t>
      </w:r>
      <w:r>
        <w:rPr>
          <w:rStyle w:val="FootnoteAnchor"/>
          <w:rtl w:val="true"/>
        </w:rPr>
        <w:footnoteReference w:id="1434"/>
      </w:r>
      <w:r>
        <w:rPr>
          <w:rFonts w:ascii="Amiri" w:hAnsi="Amiri" w:eastAsia="Amiri" w:cs="Amiri"/>
          <w:color w:val="111111"/>
          <w:sz w:val="28"/>
          <w:sz w:val="28"/>
          <w:szCs w:val="28"/>
          <w:rtl w:val="true"/>
          <w:lang w:bidi="ar-SA"/>
        </w:rPr>
        <w:t>ما يفسد الصلاة فلاتغتسل</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عن علي بن الحكم، عن عبدالله بن يحيی الكاهلي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يجامعها الرجل فتحيض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اسماعیل بن  مرّار، عن يونس، عن سعيد بن يسار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ترى الدم وهي جُنُب أتغتسل من الجنابة أم غسل الجنابة والحيض؟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أتاها ما هو أعظم من ذلك</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6" w:name="__RefHeading___Toc1188280_2616395394"/>
      <w:bookmarkStart w:id="497" w:name="_Toc175"/>
      <w:bookmarkEnd w:id="496"/>
      <w:r>
        <w:rPr>
          <w:rtl w:val="true"/>
        </w:rPr>
        <w:t xml:space="preserve">باب </w:t>
      </w:r>
      <w:r>
        <w:rPr>
          <w:rtl w:val="true"/>
        </w:rPr>
        <w:t>(</w:t>
      </w:r>
      <w:r>
        <w:rPr/>
        <w:t>۳۵</w:t>
      </w:r>
      <w:r>
        <w:rPr>
          <w:rtl w:val="true"/>
        </w:rPr>
        <w:t xml:space="preserve">) </w:t>
      </w:r>
      <w:r>
        <w:rPr>
          <w:rtl w:val="true"/>
        </w:rPr>
        <w:t>جواز الجماع بعد الاحتلام</w:t>
      </w:r>
      <w:bookmarkEnd w:id="497"/>
    </w:p>
    <w:p>
      <w:pPr>
        <w:pStyle w:val="BookText"/>
        <w:rPr/>
      </w:pPr>
      <w:r>
        <w:rPr>
          <w:rFonts w:eastAsia="Amiri" w:cs="Amiri" w:ascii="Amiri" w:hAnsi="Amiri"/>
          <w:color w:val="111111"/>
          <w:sz w:val="28"/>
          <w:szCs w:val="28"/>
          <w:lang w:bidi="ar-SA"/>
        </w:rPr>
        <w:t>14162</w:t>
      </w:r>
      <w:r>
        <w:rPr>
          <w:rFonts w:ascii="Amiri" w:hAnsi="Amiri" w:eastAsia="Amiri" w:cs="Amiri"/>
          <w:color w:val="111111"/>
          <w:sz w:val="28"/>
          <w:sz w:val="28"/>
          <w:szCs w:val="28"/>
          <w:rtl w:val="true"/>
          <w:lang w:bidi="ar-SA"/>
        </w:rPr>
        <w:t xml:space="preserve">۔ 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يحتلم الى جانب امرأته، هل له أن يجامعها قبل أن يغتسل؟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ليجامعها، حتى يكون غسلاً حقاً</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الشّريف نَصّ على الجواز، ولكن دلّت </w:t>
      </w:r>
      <w:bookmarkStart w:id="498" w:name="pg13452_118121"/>
    </w:p>
    <w:p>
      <w:pPr>
        <w:pStyle w:val="BookText"/>
        <w:rPr/>
      </w:pPr>
      <w:bookmarkEnd w:id="498"/>
      <w:r>
        <w:rPr>
          <w:rFonts w:ascii="Amiri" w:hAnsi="Amiri" w:eastAsia="Amiri" w:cs="Amiri"/>
          <w:color w:val="111111"/>
          <w:sz w:val="28"/>
          <w:sz w:val="28"/>
          <w:szCs w:val="28"/>
          <w:rtl w:val="true"/>
          <w:lang w:bidi="ar-SA"/>
        </w:rPr>
        <w:t>الأحاديث الأخرى على الكراهة وانّه يورث الجنون في الولد، لأنَّ  الاحتلام من الشّيطان</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1188282_2616395394"/>
      <w:bookmarkStart w:id="500" w:name="_Toc176"/>
      <w:bookmarkEnd w:id="499"/>
      <w:r>
        <w:rPr>
          <w:rtl w:val="true"/>
        </w:rPr>
        <w:t xml:space="preserve">باب </w:t>
      </w:r>
      <w:r>
        <w:rPr>
          <w:rtl w:val="true"/>
        </w:rPr>
        <w:t>(</w:t>
      </w:r>
      <w:r>
        <w:rPr/>
        <w:t>36</w:t>
      </w:r>
      <w:r>
        <w:rPr>
          <w:rtl w:val="true"/>
        </w:rPr>
        <w:t xml:space="preserve">) </w:t>
      </w:r>
      <w:r>
        <w:rPr>
          <w:rtl w:val="true"/>
        </w:rPr>
        <w:t>حكم غير المسلمة التي لاتغتسل من الجنابة</w:t>
      </w:r>
      <w:bookmarkEnd w:id="500"/>
    </w:p>
    <w:p>
      <w:pPr>
        <w:pStyle w:val="BookText"/>
        <w:rPr/>
      </w:pPr>
      <w:r>
        <w:rPr>
          <w:rFonts w:eastAsia="Amiri" w:cs="Amiri" w:ascii="Amiri" w:hAnsi="Amiri"/>
          <w:color w:val="111111"/>
          <w:sz w:val="28"/>
          <w:szCs w:val="28"/>
          <w:lang w:bidi="ar-SA"/>
        </w:rPr>
        <w:t>14163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في الرجل تحته  اليهودية والنصرانية لاتغتسل من الجنابة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الشرك الذي فيها أعظم من الجنابة ، اغتسلت أو لم تغتسل</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1188284_2616395394"/>
      <w:bookmarkStart w:id="502" w:name="_Toc177"/>
      <w:bookmarkEnd w:id="501"/>
      <w:r>
        <w:rPr>
          <w:rtl w:val="true"/>
        </w:rPr>
        <w:t xml:space="preserve">باب </w:t>
      </w:r>
      <w:r>
        <w:rPr>
          <w:rtl w:val="true"/>
        </w:rPr>
        <w:t>(</w:t>
      </w:r>
      <w:r>
        <w:rPr/>
        <w:t>۳۷</w:t>
      </w:r>
      <w:r>
        <w:rPr>
          <w:rtl w:val="true"/>
        </w:rPr>
        <w:t xml:space="preserve">) </w:t>
      </w:r>
      <w:r>
        <w:rPr>
          <w:rtl w:val="true"/>
        </w:rPr>
        <w:t>كفاية الغسل الواحد عن الأسباب المتعددة</w:t>
      </w:r>
      <w:bookmarkEnd w:id="502"/>
    </w:p>
    <w:p>
      <w:pPr>
        <w:pStyle w:val="BookText"/>
        <w:rPr/>
      </w:pPr>
      <w:r>
        <w:rPr>
          <w:rFonts w:eastAsia="Amiri" w:cs="Amiri" w:ascii="Amiri" w:hAnsi="Amiri"/>
          <w:color w:val="111111"/>
          <w:sz w:val="28"/>
          <w:szCs w:val="28"/>
          <w:lang w:bidi="ar-SA"/>
        </w:rPr>
        <w:t>14164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علي بن السندي، عن حماد بن عيسى، عن حريز،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 بعد طلوع الفجر أجزأك غسلك  ذلك للجنابة والجمعة وعرفة والنحر والذبح</w:t>
      </w:r>
      <w:r>
        <w:rPr>
          <w:rStyle w:val="FootnoteAnchor"/>
          <w:rtl w:val="true"/>
        </w:rPr>
        <w:footnoteReference w:id="1440"/>
      </w:r>
      <w:r>
        <w:rPr>
          <w:rFonts w:ascii="Amiri" w:hAnsi="Amiri" w:eastAsia="Amiri" w:cs="Amiri"/>
          <w:color w:val="111111"/>
          <w:sz w:val="28"/>
          <w:sz w:val="28"/>
          <w:szCs w:val="28"/>
          <w:rtl w:val="true"/>
          <w:lang w:bidi="ar-SA"/>
        </w:rPr>
        <w:t>والزيارة، فاذا</w:t>
      </w:r>
      <w:r>
        <w:rPr>
          <w:rStyle w:val="FootnoteAnchor"/>
          <w:rtl w:val="true"/>
        </w:rPr>
        <w:footnoteReference w:id="1441"/>
      </w:r>
      <w:r>
        <w:rPr>
          <w:rFonts w:ascii="Amiri" w:hAnsi="Amiri" w:eastAsia="Amiri" w:cs="Amiri"/>
          <w:color w:val="111111"/>
          <w:sz w:val="28"/>
          <w:sz w:val="28"/>
          <w:szCs w:val="28"/>
          <w:rtl w:val="true"/>
          <w:lang w:bidi="ar-SA"/>
        </w:rPr>
        <w:t>اجتمعت لله عليك حقوق أجزأها عنك غسل واحد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المرأة يجزيها غسل واحد لجنابتها </w:t>
      </w:r>
    </w:p>
    <w:p>
      <w:pPr>
        <w:pStyle w:val="BookText"/>
        <w:rPr/>
      </w:pPr>
      <w:r>
        <w:rPr>
          <w:rFonts w:ascii="Amiri" w:hAnsi="Amiri" w:eastAsia="Amiri" w:cs="Amiri"/>
          <w:color w:val="111111"/>
          <w:sz w:val="28"/>
          <w:sz w:val="28"/>
          <w:szCs w:val="28"/>
          <w:rtl w:val="true"/>
          <w:lang w:bidi="ar-SA"/>
        </w:rPr>
        <w:t>واحرامها وجمعتها وغسلها من حيضها وعيدها</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بن عيسى، عن  حريز،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 اغتسلت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حديد، عن جميل بن درّاج،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الجُنُب بعد طلوع الفجر أجزأ عنه ذلك الغسل من كلِّ غسل يلزمه في ذلك اليوم</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بن فضال، عن محمد بن  عبدالله بن زرارة، عن محمد بن أبي عمير، عن حماد بن عثمان ، عن عبیدالله بن علي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والحيض واحد</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عن يونس،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تحيض وهي جُنُب هل عليها غسل الجنابة؟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والحيض واحد</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علي بن أسباط، عن عمّه يعقوب الأحمر،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أصاب من امرأته ثم  حاضت قبل أن تغتسل؟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تجعله غسلاً واحداً</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تنتظر حتى ينقطع حيضها ثم تغتسل غسلاً واحداً  للجنابة والحيض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العباس بن عامر ، عن حجاج الخشاب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وقع على امرأته فطمثت بعد ما فرغ، أتجعله غسلاً واحداً إذا طهرت أو تغتسل مرتين؟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تجعله غسلاً واحداً عند طهرها</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أحمد بن  الحسن، عن عمرو بن سعيد، عن مصدق بن صدقة،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يواقعها زوجها ثم تحيض قبل أن تغتسل؟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شاءت أن تغتسل فعلت، وإن لم تفعل ليس</w:t>
      </w:r>
      <w:r>
        <w:rPr>
          <w:rStyle w:val="FootnoteAnchor"/>
          <w:rtl w:val="true"/>
        </w:rPr>
        <w:footnoteReference w:id="1450"/>
      </w:r>
      <w:r>
        <w:rPr>
          <w:rFonts w:ascii="Amiri" w:hAnsi="Amiri" w:eastAsia="Amiri" w:cs="Amiri"/>
          <w:color w:val="111111"/>
          <w:sz w:val="28"/>
          <w:sz w:val="28"/>
          <w:szCs w:val="28"/>
          <w:rtl w:val="true"/>
          <w:lang w:bidi="ar-SA"/>
        </w:rPr>
        <w:t>عليها شيء، فاذا طهرت اغتسلت غسلاً واحداً للحيض والجنابة</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عثمان بن  عيسى، عن سماعة بن مهران، عن أبي عبدالله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يجامع المرأة فتحيض قبل أن تغتسل من الجنابة؟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عليها واجب</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أنَّ غسل الجنابة قد وجب عليها الآن، فاذا طهُرت  من الحيض وَجب عليها غسل الحيض حينذاك وتضمُّ غسل الحيض الى غسل الجنابة ويكفيها غسل واحد</w:t>
      </w:r>
      <w:r>
        <w:rPr>
          <w:rFonts w:eastAsia="Amiri" w:cs="Amiri" w:ascii="Amiri" w:hAnsi="Amiri"/>
          <w:color w:val="111111"/>
          <w:sz w:val="28"/>
          <w:szCs w:val="28"/>
          <w:rtl w:val="true"/>
          <w:lang w:bidi="ar-SA"/>
        </w:rPr>
        <w:t xml:space="preserve">. </w:t>
      </w:r>
      <w:bookmarkStart w:id="503" w:name="pg13452_118125"/>
    </w:p>
    <w:p>
      <w:pPr>
        <w:pStyle w:val="Heading3"/>
        <w:numPr>
          <w:ilvl w:val="2"/>
          <w:numId w:val="1"/>
        </w:numPr>
        <w:rPr/>
      </w:pPr>
      <w:bookmarkStart w:id="504" w:name="__RefHeading___Toc1188286_2616395394"/>
      <w:bookmarkStart w:id="505" w:name="_Toc178"/>
      <w:bookmarkEnd w:id="503"/>
      <w:bookmarkEnd w:id="504"/>
      <w:r>
        <w:rPr>
          <w:rtl w:val="true"/>
        </w:rPr>
        <w:t>أبواب الحيض</w:t>
      </w:r>
      <w:bookmarkEnd w:id="505"/>
    </w:p>
    <w:p>
      <w:pPr>
        <w:pStyle w:val="Heading4"/>
        <w:numPr>
          <w:ilvl w:val="3"/>
          <w:numId w:val="1"/>
        </w:numPr>
        <w:rPr/>
      </w:pPr>
      <w:bookmarkStart w:id="506" w:name="__RefHeading___Toc1188288_2616395394"/>
      <w:bookmarkStart w:id="507" w:name="_Toc179"/>
      <w:bookmarkEnd w:id="506"/>
      <w:r>
        <w:rPr>
          <w:rtl w:val="true"/>
        </w:rPr>
        <w:t xml:space="preserve">باب </w:t>
      </w:r>
      <w:r>
        <w:rPr>
          <w:rtl w:val="true"/>
        </w:rPr>
        <w:t>(</w:t>
      </w:r>
      <w:r>
        <w:rPr/>
        <w:t>۱</w:t>
      </w:r>
      <w:r>
        <w:rPr>
          <w:rtl w:val="true"/>
        </w:rPr>
        <w:t xml:space="preserve">) </w:t>
      </w:r>
      <w:r>
        <w:rPr>
          <w:rtl w:val="true"/>
        </w:rPr>
        <w:t>صفات دم الحيض والاستحاضة</w:t>
      </w:r>
      <w:bookmarkEnd w:id="507"/>
    </w:p>
    <w:p>
      <w:pPr>
        <w:pStyle w:val="BookText"/>
        <w:rPr/>
      </w:pPr>
      <w:r>
        <w:rPr>
          <w:rFonts w:eastAsia="Amiri" w:cs="Amiri" w:ascii="Amiri" w:hAnsi="Amiri"/>
          <w:color w:val="111111"/>
          <w:sz w:val="28"/>
          <w:szCs w:val="28"/>
          <w:lang w:bidi="ar-SA"/>
        </w:rPr>
        <w:t>14172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عن الفضل بن شاذان ،  عن حماد بن عيسى وابن أبي عمير جميعاً،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الاستحاضة والحيض ليس يخرجان من مكان واحد، إن دم الاستحاضة بارد و دم الحيض حار</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محمد بن اسماعيل مثله</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فسألته</w:t>
      </w:r>
      <w:r>
        <w:rPr>
          <w:rStyle w:val="FootnoteAnchor"/>
          <w:rtl w:val="true"/>
        </w:rPr>
        <w:footnoteReference w:id="1455"/>
      </w:r>
      <w:r>
        <w:rPr>
          <w:rFonts w:ascii="IRNazanin" w:hAnsi="IRNazanin" w:eastAsia="IRNazanin"/>
          <w:color w:val="111111"/>
          <w:sz w:val="28"/>
          <w:sz w:val="28"/>
          <w:szCs w:val="28"/>
          <w:rtl w:val="true"/>
          <w:lang w:bidi="fa-IR"/>
        </w:rPr>
        <w:t xml:space="preserve">عن المرأة يستمرُّ بها الدم فلاتدري حيض هو أو غیره؟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الحيض حار عبيط أسود له دفع وحرارة،  ودم الاستحاضة أصفر بارد، فاذا كان للدم حرارة ودفع وسواد فلتدعِ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 لو كان</w:t>
      </w:r>
      <w:r>
        <w:rPr>
          <w:rStyle w:val="FootnoteAnchor"/>
          <w:rtl w:val="true"/>
        </w:rPr>
        <w:footnoteReference w:id="1456"/>
      </w:r>
      <w:r>
        <w:rPr>
          <w:rFonts w:ascii="Amiri" w:hAnsi="Amiri" w:eastAsia="Amiri" w:cs="Amiri"/>
          <w:color w:val="111111"/>
          <w:sz w:val="28"/>
          <w:sz w:val="28"/>
          <w:szCs w:val="28"/>
          <w:rtl w:val="true"/>
          <w:lang w:bidi="ar-SA"/>
        </w:rPr>
        <w:t>امرأة مازاد على هذا</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علي بن ابراهيم مثله</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إسحاق بن جرير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امرأة منا أن أدخلها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فاستأذنتُ لها فأذن لها فَدَخلت ومعها مولاة لها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زَيْتُونَةٍ لَا شَرْقِيَّةٍ وَلَا غَرْبِيَّةٍ </w:t>
      </w:r>
      <w:r>
        <w:rPr>
          <w:rFonts w:eastAsia="Amiri" w:cs="Amiri" w:ascii="Amiri" w:hAnsi="Amiri"/>
          <w:color w:val="111111"/>
          <w:sz w:val="28"/>
          <w:szCs w:val="28"/>
          <w:rtl w:val="true"/>
          <w:lang w:bidi="ar-SA"/>
        </w:rPr>
        <w:t>»</w:t>
      </w:r>
      <w:r>
        <w:rPr>
          <w:rStyle w:val="FootnoteAnchor"/>
          <w:rtl w:val="true"/>
        </w:rPr>
        <w:footnoteReference w:id="1459"/>
      </w:r>
      <w:r>
        <w:rPr>
          <w:rFonts w:ascii="Amiri" w:hAnsi="Amiri" w:eastAsia="Amiri" w:cs="Amiri"/>
          <w:color w:val="111111"/>
          <w:sz w:val="28"/>
          <w:sz w:val="28"/>
          <w:szCs w:val="28"/>
          <w:rtl w:val="true"/>
          <w:lang w:bidi="ar-SA"/>
        </w:rPr>
        <w:t>ما عنى بهذا؟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المرأة إنّ الله تعالى لم يضرب الأمثال للشّجرة  إنّما ضرب الأمثال لبني آدم، سلي عمّا تريدين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اللواتي باللواتي ما حدُّهنّ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الزِّنا، إنّه إذا كان يوم القيامة أتي بهنَّ وألبسن مقطّعات  من نار، وقُمعن بمقامع من نار، وسُربلن من النّار، واُدخل في  أجوافهنّ إلى رؤوسهنَّ أعمدة من نار، وقُذف بهنّ في النار، أيّتها </w:t>
      </w:r>
    </w:p>
    <w:p>
      <w:pPr>
        <w:pStyle w:val="BookText"/>
        <w:rPr/>
      </w:pP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عمل هذا العمل قوم لوط و استغنى الرِّجال  بالرِّجال، فبقين النّساء بغير رجال ففعلن كما فعل رجالهنّ ليستغني بعضهنّ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ما تقول في المرأة تحيض فتجوز أيّام  حیضها؟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حيضها</w:t>
      </w:r>
      <w:r>
        <w:rPr>
          <w:rStyle w:val="FootnoteAnchor"/>
          <w:rtl w:val="true"/>
        </w:rPr>
        <w:footnoteReference w:id="1460"/>
      </w:r>
      <w:r>
        <w:rPr>
          <w:rFonts w:ascii="Amiri" w:hAnsi="Amiri" w:eastAsia="Amiri" w:cs="Amiri"/>
          <w:color w:val="111111"/>
          <w:sz w:val="28"/>
          <w:sz w:val="28"/>
          <w:szCs w:val="28"/>
          <w:rtl w:val="true"/>
          <w:lang w:bidi="ar-SA"/>
        </w:rPr>
        <w:t xml:space="preserve">دون عشرة أيام استظهرت بيوم واحد ثمّ هي مستحاضة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الدم يستمرُّ بها الشهر والشّهرين والثلاثة كيف</w:t>
      </w:r>
      <w:r>
        <w:rPr>
          <w:rStyle w:val="FootnoteAnchor"/>
          <w:rtl w:val="true"/>
        </w:rPr>
        <w:footnoteReference w:id="1461"/>
      </w:r>
      <w:r>
        <w:rPr>
          <w:rFonts w:ascii="Amiri" w:hAnsi="Amiri" w:eastAsia="Amiri" w:cs="Amiri"/>
          <w:color w:val="111111"/>
          <w:sz w:val="28"/>
          <w:sz w:val="28"/>
          <w:szCs w:val="28"/>
          <w:rtl w:val="true"/>
          <w:lang w:bidi="ar-SA"/>
        </w:rPr>
        <w:t xml:space="preserve">تصنع بالصلاة؟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أيّام حيضها ثمّ تغتسل لكلّ صلاتين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Style w:val="FootnoteAnchor"/>
          <w:rtl w:val="true"/>
        </w:rPr>
        <w:footnoteReference w:id="1462"/>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أيّام حيضها تختلف عليها وكان يتقدّم الحيض اليوم واليومين والثلاثة ويتأخّر مثل ذلك فما علمها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 ليس به خفاء هو دم حارٌ تجد له حرقة، ودم  الاستحاضة دمٌ فاسدٌ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فالتفتت إلى مولاتها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كان امرأة مرّة</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علي بن الحكم، عن اسحاق بن  جرير، عن حریز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سألتني امرأة منّا أن أدخلها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فاستأذنتُ لها فأذن لها فَدَخلت ومعها مولاة لها فقالت </w:t>
      </w:r>
      <w:bookmarkStart w:id="508" w:name="pg13452_118128"/>
    </w:p>
    <w:p>
      <w:pPr>
        <w:pStyle w:val="BookText"/>
        <w:rPr/>
      </w:pPr>
      <w:bookmarkEnd w:id="508"/>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ما تقول في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 عن ثعلبة،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ينهي النّساء  أن ينظرن إلى أنفسهنّ في المحيض باللّيل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تكون الصّفرة والكدرة</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النّهي باعتبار أنَّ النظر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ولايورث إطمئنان المرأة بانقطاع الدّم، بل عليها أن تختبر  نفسها بالقطن وما أشبه ذلك حتى تستيقن الطُّهر والله العالم</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1188290_2616395394"/>
      <w:bookmarkStart w:id="510" w:name="_Toc180"/>
      <w:bookmarkEnd w:id="509"/>
      <w:r>
        <w:rPr>
          <w:rtl w:val="true"/>
        </w:rPr>
        <w:t xml:space="preserve">باب </w:t>
      </w:r>
      <w:r>
        <w:rPr>
          <w:rtl w:val="true"/>
        </w:rPr>
        <w:t>(</w:t>
      </w:r>
      <w:r>
        <w:rPr/>
        <w:t>۲</w:t>
      </w:r>
      <w:r>
        <w:rPr>
          <w:rtl w:val="true"/>
        </w:rPr>
        <w:t xml:space="preserve">) </w:t>
      </w:r>
      <w:r>
        <w:rPr>
          <w:rtl w:val="true"/>
        </w:rPr>
        <w:t>أقسام الحائض والمستحاضة</w:t>
      </w:r>
      <w:bookmarkEnd w:id="51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عن يونس، عن غير واحد سألوا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w:t>
      </w:r>
      <w:r>
        <w:rPr>
          <w:rStyle w:val="FootnoteAnchor"/>
          <w:rtl w:val="true"/>
        </w:rPr>
        <w:footnoteReference w:id="1466"/>
      </w:r>
      <w:r>
        <w:rPr>
          <w:rFonts w:ascii="Amiri" w:hAnsi="Amiri" w:eastAsia="Amiri" w:cs="Amiri"/>
          <w:color w:val="111111"/>
          <w:sz w:val="28"/>
          <w:sz w:val="28"/>
          <w:szCs w:val="28"/>
          <w:rtl w:val="true"/>
          <w:lang w:bidi="ar-SA"/>
        </w:rPr>
        <w:t xml:space="preserve">والسُنّة في وقته؟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في الحائض</w:t>
      </w:r>
      <w:r>
        <w:rPr>
          <w:rStyle w:val="FootnoteAnchor"/>
          <w:rtl w:val="true"/>
        </w:rPr>
        <w:footnoteReference w:id="1467"/>
      </w:r>
      <w:r>
        <w:rPr>
          <w:rFonts w:ascii="Amiri" w:hAnsi="Amiri" w:eastAsia="Amiri" w:cs="Amiri"/>
          <w:color w:val="111111"/>
          <w:sz w:val="28"/>
          <w:sz w:val="28"/>
          <w:szCs w:val="28"/>
          <w:rtl w:val="true"/>
          <w:lang w:bidi="ar-SA"/>
        </w:rPr>
        <w:t>ثلاث سننَّ بَيَّن فيها كلَّ مشکل لمن سَمعها وفهمها حتى لا يدع</w:t>
      </w:r>
      <w:r>
        <w:rPr>
          <w:rStyle w:val="FootnoteAnchor"/>
          <w:rtl w:val="true"/>
        </w:rPr>
        <w:footnoteReference w:id="1468"/>
      </w:r>
      <w:r>
        <w:rPr>
          <w:rFonts w:ascii="Amiri" w:hAnsi="Amiri" w:eastAsia="Amiri" w:cs="Amiri"/>
          <w:color w:val="111111"/>
          <w:sz w:val="28"/>
          <w:sz w:val="28"/>
          <w:szCs w:val="28"/>
          <w:rtl w:val="true"/>
          <w:lang w:bidi="ar-SA"/>
        </w:rPr>
        <w:t>لأحد مقالاً فيه بالرأي، أمّا أحدى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فالحائض التي لها ايام معلومة قد </w:t>
      </w:r>
    </w:p>
    <w:p>
      <w:pPr>
        <w:pStyle w:val="BookText"/>
        <w:rPr/>
      </w:pPr>
      <w:r>
        <w:rPr>
          <w:rFonts w:ascii="Amiri" w:hAnsi="Amiri" w:eastAsia="Amiri" w:cs="Amiri"/>
          <w:color w:val="111111"/>
          <w:sz w:val="28"/>
          <w:sz w:val="28"/>
          <w:szCs w:val="28"/>
          <w:rtl w:val="true"/>
          <w:lang w:bidi="ar-SA"/>
        </w:rPr>
        <w:t xml:space="preserve">أحصتها بلا اختلاط عليها ثم استحاضت فاستمرَّ بها الدم وهي في ذلك تعرف أيامها ومبلغ عددها ، فان امرأة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أبي حبيش استحاضت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فاستمر بها الدم</w:t>
      </w:r>
      <w:r>
        <w:rPr>
          <w:rFonts w:eastAsia="Amiri" w:cs="Amiri" w:ascii="Amiri" w:hAnsi="Amiri"/>
          <w:color w:val="111111"/>
          <w:sz w:val="28"/>
          <w:szCs w:val="28"/>
          <w:rtl w:val="true"/>
          <w:lang w:bidi="ar-SA"/>
        </w:rPr>
        <w:t>]</w:t>
      </w:r>
      <w:r>
        <w:rPr>
          <w:rStyle w:val="FootnoteAnchor"/>
          <w:rtl w:val="true"/>
        </w:rPr>
        <w:footnoteReference w:id="1469"/>
      </w:r>
      <w:r>
        <w:rPr>
          <w:rFonts w:ascii="IRNazanin" w:hAnsi="IRNazanin" w:eastAsia="IRNazanin"/>
          <w:color w:val="111111"/>
          <w:sz w:val="28"/>
          <w:sz w:val="28"/>
          <w:szCs w:val="28"/>
          <w:rtl w:val="true"/>
          <w:lang w:bidi="fa-IR"/>
        </w:rPr>
        <w:t xml:space="preserve">فأتت أم سلمة فسألت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 قدر اقرائها</w:t>
      </w:r>
      <w:r>
        <w:rPr>
          <w:rStyle w:val="FootnoteAnchor"/>
          <w:rtl w:val="true"/>
        </w:rPr>
        <w:footnoteReference w:id="1470"/>
      </w:r>
      <w:r>
        <w:rPr>
          <w:rFonts w:ascii="Amiri" w:hAnsi="Amiri" w:eastAsia="Amiri" w:cs="Amiri"/>
          <w:color w:val="111111"/>
          <w:sz w:val="28"/>
          <w:sz w:val="28"/>
          <w:szCs w:val="28"/>
          <w:rtl w:val="true"/>
          <w:lang w:bidi="ar-SA"/>
        </w:rPr>
        <w:t xml:space="preserve">أو قدر حيضها،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عرق، وأمرها</w:t>
      </w:r>
      <w:r>
        <w:rPr>
          <w:rStyle w:val="FootnoteAnchor"/>
          <w:rtl w:val="true"/>
        </w:rPr>
        <w:footnoteReference w:id="1471"/>
      </w:r>
      <w:r>
        <w:rPr>
          <w:rFonts w:ascii="Amiri" w:hAnsi="Amiri" w:eastAsia="Amiri" w:cs="Amiri"/>
          <w:color w:val="111111"/>
          <w:sz w:val="28"/>
          <w:sz w:val="28"/>
          <w:szCs w:val="28"/>
          <w:rtl w:val="true"/>
          <w:lang w:bidi="ar-SA"/>
        </w:rPr>
        <w:t>أن تغتسل وتستنفر بثوب وتصلّي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التي تَعرف أيام اقرائها لم تختلط</w:t>
      </w:r>
      <w:r>
        <w:rPr>
          <w:rStyle w:val="FootnoteAnchor"/>
          <w:rtl w:val="true"/>
        </w:rPr>
        <w:footnoteReference w:id="1472"/>
      </w:r>
      <w:r>
        <w:rPr>
          <w:rFonts w:ascii="Amiri" w:hAnsi="Amiri" w:eastAsia="Amiri" w:cs="Amiri"/>
          <w:color w:val="111111"/>
          <w:sz w:val="28"/>
          <w:sz w:val="28"/>
          <w:szCs w:val="28"/>
          <w:rtl w:val="true"/>
          <w:lang w:bidi="ar-SA"/>
        </w:rPr>
        <w:t xml:space="preserve">عليها، ألا ترى انّه لم يسألها كم يوم هي؟  ولم يقل إذا زادت على كذا يوماً فأنت مستحاضة، وإنما سنَّ لها  أيّاماً معلومة ما كانت من قليل أو كثير بعد أن تعرفها، وكذلك أفتي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عن المستحاضة؟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عرق غابر</w:t>
      </w:r>
      <w:r>
        <w:rPr>
          <w:rStyle w:val="FootnoteAnchor"/>
          <w:rtl w:val="true"/>
        </w:rPr>
        <w:footnoteReference w:id="1473"/>
      </w:r>
      <w:r>
        <w:rPr>
          <w:rFonts w:ascii="Amiri" w:hAnsi="Amiri" w:eastAsia="Amiri" w:cs="Amiri"/>
          <w:color w:val="111111"/>
          <w:sz w:val="28"/>
          <w:sz w:val="28"/>
          <w:szCs w:val="28"/>
          <w:rtl w:val="true"/>
          <w:lang w:bidi="ar-SA"/>
        </w:rPr>
        <w:t>أو ركضة من الشيطان، فلندع الصلاة أيّام اقرائها ثم تغتسل وتتوضأ لكل صلاة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سأل؟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سأل مثل المثعب</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تفسير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موافق له فهذه سُنَّة التي تعرف ايام اقرائها لاوقت لها إلّا أيّامها قلّت أو كثرت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سُنَّة التي قد كانت</w:t>
      </w:r>
      <w:r>
        <w:rPr>
          <w:rStyle w:val="FootnoteAnchor"/>
          <w:rtl w:val="true"/>
        </w:rPr>
        <w:footnoteReference w:id="1475"/>
      </w:r>
      <w:r>
        <w:rPr>
          <w:rFonts w:ascii="Amiri" w:hAnsi="Amiri" w:eastAsia="Amiri" w:cs="Amiri"/>
          <w:color w:val="111111"/>
          <w:sz w:val="28"/>
          <w:sz w:val="28"/>
          <w:szCs w:val="28"/>
          <w:rtl w:val="true"/>
          <w:lang w:bidi="ar-SA"/>
        </w:rPr>
        <w:t>لها أيام متقدِّمة ثم اختلط عليها من طول الدم فزادت</w:t>
      </w:r>
      <w:r>
        <w:rPr>
          <w:rStyle w:val="FootnoteAnchor"/>
          <w:rtl w:val="true"/>
        </w:rPr>
        <w:footnoteReference w:id="1476"/>
      </w:r>
      <w:r>
        <w:rPr>
          <w:rFonts w:ascii="Amiri" w:hAnsi="Amiri" w:eastAsia="Amiri" w:cs="Amiri"/>
          <w:color w:val="111111"/>
          <w:sz w:val="28"/>
          <w:sz w:val="28"/>
          <w:szCs w:val="28"/>
          <w:rtl w:val="true"/>
          <w:lang w:bidi="ar-SA"/>
        </w:rPr>
        <w:t xml:space="preserve">ونقصت حتى اغفلت عددها وموضعها من الشهر، فان سُنَّتها غير ذلك وذلك أن فاطمة بنت أبي حبيش أتت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اُستحاض فلاأطهر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ذلك بحيض إنما هو  عرق</w:t>
      </w:r>
      <w:r>
        <w:rPr>
          <w:rStyle w:val="FootnoteAnchor"/>
          <w:rtl w:val="true"/>
        </w:rPr>
        <w:footnoteReference w:id="1477"/>
      </w:r>
      <w:r>
        <w:rPr>
          <w:rFonts w:ascii="Amiri" w:hAnsi="Amiri" w:eastAsia="Amiri" w:cs="Amiri"/>
          <w:color w:val="111111"/>
          <w:sz w:val="28"/>
          <w:sz w:val="28"/>
          <w:szCs w:val="28"/>
          <w:rtl w:val="true"/>
          <w:lang w:bidi="ar-SA"/>
        </w:rPr>
        <w:t>، فاذا اقبلت الحيضة فدعي الصلاة، وإذا ادبرت فاغسلي عنك الدم وصلّي، وكانت</w:t>
      </w:r>
      <w:r>
        <w:rPr>
          <w:rStyle w:val="FootnoteAnchor"/>
          <w:rtl w:val="true"/>
        </w:rPr>
        <w:footnoteReference w:id="1478"/>
      </w:r>
      <w:r>
        <w:rPr>
          <w:rFonts w:ascii="Amiri" w:hAnsi="Amiri" w:eastAsia="Amiri" w:cs="Amiri"/>
          <w:color w:val="111111"/>
          <w:sz w:val="28"/>
          <w:sz w:val="28"/>
          <w:szCs w:val="28"/>
          <w:rtl w:val="true"/>
          <w:lang w:bidi="ar-SA"/>
        </w:rPr>
        <w:t>تغتسل في كل صلاة وكانت تجلس في مركن</w:t>
      </w:r>
      <w:r>
        <w:rPr>
          <w:rStyle w:val="FootnoteAnchor"/>
          <w:rtl w:val="true"/>
        </w:rPr>
        <w:footnoteReference w:id="1479"/>
      </w:r>
      <w:r>
        <w:rPr>
          <w:rFonts w:ascii="Amiri" w:hAnsi="Amiri" w:eastAsia="Amiri" w:cs="Amiri"/>
          <w:color w:val="111111"/>
          <w:sz w:val="28"/>
          <w:sz w:val="28"/>
          <w:szCs w:val="28"/>
          <w:rtl w:val="true"/>
          <w:lang w:bidi="ar-SA"/>
        </w:rPr>
        <w:t>لاُختها وكانت</w:t>
      </w:r>
      <w:r>
        <w:rPr>
          <w:rStyle w:val="FootnoteAnchor"/>
          <w:rtl w:val="true"/>
        </w:rPr>
        <w:footnoteReference w:id="1480"/>
      </w:r>
      <w:r>
        <w:rPr>
          <w:rFonts w:ascii="Amiri" w:hAnsi="Amiri" w:eastAsia="Amiri" w:cs="Amiri"/>
          <w:color w:val="111111"/>
          <w:sz w:val="28"/>
          <w:sz w:val="28"/>
          <w:szCs w:val="28"/>
          <w:rtl w:val="true"/>
          <w:lang w:bidi="ar-SA"/>
        </w:rPr>
        <w:t>صُفرة الدم تعلو الماء، فقال</w:t>
      </w:r>
      <w:r>
        <w:rPr>
          <w:rStyle w:val="FootnoteAnchor"/>
          <w:rtl w:val="true"/>
        </w:rPr>
        <w:footnoteReference w:id="1481"/>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هذه بغير ما أمر به تلك؟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تراه لم يقل لها دعي الصلاة أيام اقرائك؟ ولكن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الحيضة فدعي الصلاة وإذا ادبرت فاغتسلي وصلّي، فهذا يبيِّن أنَّ هذه امرأة قد اختلط عليها أيامها لم تعرف عددها ولا وقتها، ألا تسمعها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استحاض فلا اطهر؟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استحيضت سبع سنين ففي أقلّ من هذا تكون</w:t>
      </w:r>
      <w:r>
        <w:rPr>
          <w:rStyle w:val="FootnoteAnchor"/>
          <w:rtl w:val="true"/>
        </w:rPr>
        <w:footnoteReference w:id="1482"/>
      </w:r>
      <w:r>
        <w:rPr>
          <w:rFonts w:ascii="Amiri" w:hAnsi="Amiri" w:eastAsia="Amiri" w:cs="Amiri"/>
          <w:color w:val="111111"/>
          <w:sz w:val="28"/>
          <w:sz w:val="28"/>
          <w:szCs w:val="28"/>
          <w:rtl w:val="true"/>
          <w:lang w:bidi="ar-SA"/>
        </w:rPr>
        <w:t>الريبة والاختلاط، فلهذا احتاجت الى ان تعرف اقبال الدم من أدباره و تغيّر لونه من السواد الى غيره، وذلك أن دم الحيض اسود يُعرف، ولو كانت تعرف أيامها ما احتاجت الى معرفة لون الدم لان السُنَّة في الحيض أن تكون</w:t>
      </w:r>
      <w:r>
        <w:rPr>
          <w:rStyle w:val="FootnoteAnchor"/>
          <w:rtl w:val="true"/>
        </w:rPr>
        <w:footnoteReference w:id="1483"/>
      </w:r>
      <w:r>
        <w:rPr>
          <w:rFonts w:ascii="IRNazanin" w:hAnsi="IRNazanin" w:eastAsia="IRNazanin"/>
          <w:color w:val="111111"/>
          <w:sz w:val="28"/>
          <w:sz w:val="28"/>
          <w:szCs w:val="28"/>
          <w:rtl w:val="true"/>
          <w:lang w:bidi="fa-IR"/>
        </w:rPr>
        <w:t>الصفرة والكدرة فما فوقها في أيام الحيض إذا عرفت حیضاً كله ان كان الدم اسود وغير ذلك، فهذا يبين لك أن قليل الدم وكثيره أيام</w:t>
      </w:r>
      <w:r>
        <w:rPr>
          <w:rStyle w:val="FootnoteAnchor"/>
          <w:rtl w:val="true"/>
        </w:rPr>
        <w:footnoteReference w:id="1484"/>
      </w:r>
      <w:r>
        <w:rPr>
          <w:rFonts w:ascii="IRNazanin" w:hAnsi="IRNazanin" w:eastAsia="IRNazanin"/>
          <w:color w:val="111111"/>
          <w:sz w:val="28"/>
          <w:sz w:val="28"/>
          <w:szCs w:val="28"/>
          <w:rtl w:val="true"/>
          <w:lang w:bidi="fa-IR"/>
        </w:rPr>
        <w:t>الحيض حیض کله إذا كانت الايام معلومة، فاذا جهلت الأيام وعددها احتاجت إلى النظر حينئذٍ إلى أقبال</w:t>
      </w:r>
      <w:r>
        <w:rPr>
          <w:rStyle w:val="FootnoteAnchor"/>
          <w:rtl w:val="true"/>
        </w:rPr>
        <w:footnoteReference w:id="1485"/>
      </w:r>
      <w:r>
        <w:rPr>
          <w:rFonts w:ascii="Amiri" w:hAnsi="Amiri" w:eastAsia="Amiri" w:cs="Amiri"/>
          <w:color w:val="111111"/>
          <w:sz w:val="28"/>
          <w:sz w:val="28"/>
          <w:szCs w:val="28"/>
          <w:rtl w:val="true"/>
          <w:lang w:bidi="ar-SA"/>
        </w:rPr>
        <w:t xml:space="preserve">الدم وادباره وتغيّر لونه ثم تدع الصلاة على قدر ذلك ولا أرى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أجلسي كذا وكذا يوماً فما زادت فأنت مستحاضة، كما لم تؤمر</w:t>
      </w:r>
      <w:r>
        <w:rPr>
          <w:rStyle w:val="FootnoteAnchor"/>
          <w:rtl w:val="true"/>
        </w:rPr>
        <w:footnoteReference w:id="1486"/>
      </w:r>
      <w:r>
        <w:rPr>
          <w:rFonts w:ascii="Amiri" w:hAnsi="Amiri" w:eastAsia="Amiri" w:cs="Amiri"/>
          <w:color w:val="111111"/>
          <w:sz w:val="28"/>
          <w:sz w:val="28"/>
          <w:szCs w:val="28"/>
          <w:rtl w:val="true"/>
          <w:lang w:bidi="ar-SA"/>
        </w:rPr>
        <w:t xml:space="preserve">الاولى بذلك، وكذلك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افتى في مثل هذا وذاك إنَّ امرأة من أهلنا استحاضت فسألت أبي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الدم البحراني</w:t>
      </w:r>
      <w:r>
        <w:rPr>
          <w:rStyle w:val="FootnoteAnchor"/>
          <w:rtl w:val="true"/>
        </w:rPr>
        <w:footnoteReference w:id="1487"/>
      </w:r>
      <w:r>
        <w:rPr>
          <w:rFonts w:ascii="Amiri" w:hAnsi="Amiri" w:eastAsia="Amiri" w:cs="Amiri"/>
          <w:color w:val="111111"/>
          <w:sz w:val="28"/>
          <w:sz w:val="28"/>
          <w:szCs w:val="28"/>
          <w:rtl w:val="true"/>
          <w:lang w:bidi="ar-SA"/>
        </w:rPr>
        <w:t>فدعي الصلاة، وإذا</w:t>
      </w:r>
      <w:r>
        <w:rPr>
          <w:rStyle w:val="FootnoteAnchor"/>
          <w:rtl w:val="true"/>
        </w:rPr>
        <w:footnoteReference w:id="1488"/>
      </w:r>
      <w:r>
        <w:rPr>
          <w:rFonts w:ascii="Amiri" w:hAnsi="Amiri" w:eastAsia="Amiri" w:cs="Amiri"/>
          <w:color w:val="111111"/>
          <w:sz w:val="28"/>
          <w:sz w:val="28"/>
          <w:szCs w:val="28"/>
          <w:rtl w:val="true"/>
          <w:lang w:bidi="ar-SA"/>
        </w:rPr>
        <w:t>رأيت  الطهر ولو ساعة من نهار فاغتسلي وصلّي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وأری</w:t>
      </w:r>
      <w:r>
        <w:rPr>
          <w:rStyle w:val="FootnoteAnchor"/>
          <w:rtl w:val="true"/>
        </w:rPr>
        <w:footnoteReference w:id="1489"/>
      </w:r>
      <w:r>
        <w:rPr>
          <w:rFonts w:ascii="Amiri" w:hAnsi="Amiri" w:eastAsia="Amiri" w:cs="Amiri"/>
          <w:color w:val="111111"/>
          <w:sz w:val="28"/>
          <w:sz w:val="28"/>
          <w:szCs w:val="28"/>
          <w:rtl w:val="true"/>
          <w:lang w:bidi="ar-SA"/>
        </w:rPr>
        <w:t>جواب أبي هاهنا غير جوابه في المستحاضة الأولى ألا ترى أنه</w:t>
      </w:r>
      <w:r>
        <w:rPr>
          <w:rStyle w:val="FootnoteAnchor"/>
          <w:rtl w:val="true"/>
        </w:rPr>
        <w:footnoteReference w:id="14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أيام إقرائها؟ لأنه نظر الى عدد الأيام، وقال هاهنا إذا رأت</w:t>
      </w:r>
      <w:r>
        <w:rPr>
          <w:rStyle w:val="FootnoteAnchor"/>
          <w:rtl w:val="true"/>
        </w:rPr>
        <w:footnoteReference w:id="1491"/>
      </w:r>
      <w:r>
        <w:rPr>
          <w:rFonts w:ascii="Amiri" w:hAnsi="Amiri" w:eastAsia="Amiri" w:cs="Amiri"/>
          <w:color w:val="111111"/>
          <w:sz w:val="28"/>
          <w:sz w:val="28"/>
          <w:szCs w:val="28"/>
          <w:rtl w:val="true"/>
          <w:lang w:bidi="ar-SA"/>
        </w:rPr>
        <w:t>الدم البحراني فلتدع</w:t>
      </w:r>
      <w:r>
        <w:rPr>
          <w:rStyle w:val="FootnoteAnchor"/>
          <w:rtl w:val="true"/>
        </w:rPr>
        <w:footnoteReference w:id="1492"/>
      </w:r>
      <w:r>
        <w:rPr>
          <w:rFonts w:ascii="Amiri" w:hAnsi="Amiri" w:eastAsia="Amiri" w:cs="Amiri"/>
          <w:color w:val="111111"/>
          <w:sz w:val="28"/>
          <w:sz w:val="28"/>
          <w:szCs w:val="28"/>
          <w:rtl w:val="true"/>
          <w:lang w:bidi="ar-SA"/>
        </w:rPr>
        <w:t xml:space="preserve">الصلاة وأمرها هنا أن تنظر الى الدم إذا أقبل وأدبر وتغيّر ، وقوله البحراني شبه معنى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دم الحيض اسود يعرف</w:t>
      </w:r>
      <w:r>
        <w:rPr>
          <w:rStyle w:val="FootnoteAnchor"/>
          <w:rtl w:val="true"/>
        </w:rPr>
        <w:footnoteReference w:id="1493"/>
      </w:r>
      <w:r>
        <w:rPr>
          <w:rFonts w:ascii="Amiri" w:hAnsi="Amiri" w:eastAsia="Amiri" w:cs="Amiri"/>
          <w:color w:val="111111"/>
          <w:sz w:val="28"/>
          <w:sz w:val="28"/>
          <w:szCs w:val="28"/>
          <w:rtl w:val="true"/>
          <w:lang w:bidi="ar-SA"/>
        </w:rPr>
        <w:t xml:space="preserve">وإنما سمّاه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بحرانياً لكثرته ولونه فهذا</w:t>
      </w:r>
      <w:r>
        <w:rPr>
          <w:rStyle w:val="FootnoteAnchor"/>
          <w:rtl w:val="true"/>
        </w:rPr>
        <w:footnoteReference w:id="1494"/>
      </w:r>
      <w:r>
        <w:rPr>
          <w:rFonts w:ascii="IRNazanin" w:hAnsi="IRNazanin" w:eastAsia="IRNazanin"/>
          <w:color w:val="111111"/>
          <w:sz w:val="28"/>
          <w:sz w:val="28"/>
          <w:szCs w:val="28"/>
          <w:rtl w:val="true"/>
          <w:lang w:bidi="fa-IR"/>
        </w:rPr>
        <w:t xml:space="preserve">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التي اختلط عليها ایامها</w:t>
      </w:r>
      <w:r>
        <w:rPr>
          <w:rStyle w:val="FootnoteAnchor"/>
          <w:rtl w:val="true"/>
        </w:rPr>
        <w:footnoteReference w:id="1495"/>
      </w:r>
      <w:r>
        <w:rPr>
          <w:rFonts w:ascii="Amiri" w:hAnsi="Amiri" w:eastAsia="Amiri" w:cs="Amiri"/>
          <w:color w:val="111111"/>
          <w:sz w:val="28"/>
          <w:sz w:val="28"/>
          <w:szCs w:val="28"/>
          <w:rtl w:val="true"/>
          <w:lang w:bidi="ar-SA"/>
        </w:rPr>
        <w:t xml:space="preserve">حتى لا تعرفها وإنما تعرفها بالدم ما كان من قليل الايام وكثيره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ليس لها أيام متقدّمة ولم تر  الدم قط ورأت أول ما ادركت واستمرَّ بها فان سُنَّة هذه غير سُنَّة الاولى والثانية ، وذلك أن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حمنة بنت جحش أتت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استحضت حيضة شديدة؟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احتشي کُرسفُاً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أشدُّ من ذلك إني أثجّه ثجّاً</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تلجَّمي</w:t>
      </w:r>
      <w:r>
        <w:rPr>
          <w:rStyle w:val="FootnoteAnchor"/>
          <w:rtl w:val="true"/>
        </w:rPr>
        <w:footnoteReference w:id="1497"/>
      </w:r>
      <w:r>
        <w:rPr>
          <w:rFonts w:ascii="Amiri" w:hAnsi="Amiri" w:eastAsia="Amiri" w:cs="Amiri"/>
          <w:color w:val="111111"/>
          <w:sz w:val="28"/>
          <w:sz w:val="28"/>
          <w:szCs w:val="28"/>
          <w:rtl w:val="true"/>
          <w:lang w:bidi="ar-SA"/>
        </w:rPr>
        <w:t>وتحيَّضي في كل شهر في علم الله ستة أيام أو سبعة</w:t>
      </w:r>
      <w:r>
        <w:rPr>
          <w:rStyle w:val="FootnoteAnchor"/>
          <w:rtl w:val="true"/>
        </w:rPr>
        <w:footnoteReference w:id="1498"/>
      </w:r>
      <w:r>
        <w:rPr>
          <w:rFonts w:ascii="Amiri" w:hAnsi="Amiri" w:eastAsia="Amiri" w:cs="Amiri"/>
          <w:color w:val="111111"/>
          <w:sz w:val="28"/>
          <w:sz w:val="28"/>
          <w:szCs w:val="28"/>
          <w:rtl w:val="true"/>
          <w:lang w:bidi="ar-SA"/>
        </w:rPr>
        <w:t>ثم اغتسلي غسلاً وصومي ثلاثة وعشرين يوماً أو أربعة وعشرين</w:t>
      </w:r>
      <w:r>
        <w:rPr>
          <w:rStyle w:val="FootnoteAnchor"/>
          <w:rtl w:val="true"/>
        </w:rPr>
        <w:footnoteReference w:id="1499"/>
      </w:r>
      <w:r>
        <w:rPr>
          <w:rFonts w:ascii="Amiri" w:hAnsi="Amiri" w:eastAsia="Amiri" w:cs="Amiri"/>
          <w:color w:val="111111"/>
          <w:sz w:val="28"/>
          <w:sz w:val="28"/>
          <w:szCs w:val="28"/>
          <w:rtl w:val="true"/>
          <w:lang w:bidi="ar-SA"/>
        </w:rPr>
        <w:t xml:space="preserve">واغتسلي للفجر غسلاً وأخّري الظهر وعجّلي العصر واغتسلي غسلاً، وأخّرى المغرب وعجّلي العشاء واغتسلي غسلاً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قد سنَّ في هذه غير ما  سنَّ  </w:t>
      </w:r>
      <w:r>
        <w:rPr>
          <w:rStyle w:val="FootnoteAnchor"/>
          <w:rtl w:val="true"/>
        </w:rPr>
        <w:footnoteReference w:id="1500"/>
      </w:r>
      <w:r>
        <w:rPr>
          <w:rFonts w:ascii="Amiri" w:hAnsi="Amiri" w:eastAsia="Amiri" w:cs="Amiri"/>
          <w:color w:val="111111"/>
          <w:sz w:val="28"/>
          <w:sz w:val="28"/>
          <w:szCs w:val="28"/>
          <w:rtl w:val="true"/>
          <w:lang w:bidi="ar-SA"/>
        </w:rPr>
        <w:t>في الاولى والثانية وذلك لأن أمرها مخالف لامر هاتيك</w:t>
      </w:r>
      <w:r>
        <w:rPr>
          <w:rStyle w:val="FootnoteAnchor"/>
          <w:rtl w:val="true"/>
        </w:rPr>
        <w:footnoteReference w:id="1501"/>
      </w:r>
      <w:r>
        <w:rPr>
          <w:rFonts w:ascii="Amiri" w:hAnsi="Amiri" w:eastAsia="Amiri" w:cs="Amiri"/>
          <w:color w:val="111111"/>
          <w:sz w:val="28"/>
          <w:sz w:val="28"/>
          <w:szCs w:val="28"/>
          <w:rtl w:val="true"/>
          <w:lang w:bidi="ar-SA"/>
        </w:rPr>
        <w:t>الا ترى أن أيّامها لو كانت أقلّ من سبع وكانت خمساً أو أقل من ذلك ما قال لها تحيَّضي سبعاً؟ فيكون قد أمرها بترك الصلاة أيّاماً</w:t>
      </w:r>
      <w:r>
        <w:rPr>
          <w:rStyle w:val="FootnoteAnchor"/>
          <w:rtl w:val="true"/>
        </w:rPr>
        <w:footnoteReference w:id="1502"/>
      </w:r>
      <w:r>
        <w:rPr>
          <w:rFonts w:ascii="Amiri" w:hAnsi="Amiri" w:eastAsia="Amiri" w:cs="Amiri"/>
          <w:color w:val="111111"/>
          <w:sz w:val="28"/>
          <w:sz w:val="28"/>
          <w:szCs w:val="28"/>
          <w:rtl w:val="true"/>
          <w:lang w:bidi="ar-SA"/>
        </w:rPr>
        <w:t xml:space="preserve">وهي مستحاضة غير حائض، وكذلك لو كان حيضها أكثر من سبع وكانت أيّامها عشراً أو أكثر لم يأمرها بالصلاة وهي حائض، ثم مما يزيد هذا بياناً قوله لها تحيَّضي وليس يكون التحيُّض إلّآ للمرأة التي تريد أن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تكلّف ما تعمل الحائض، ألا تراه لم يقل لها أيّاماً معلومة تحيضي أیام حیضك؟ و ممّا يبيِّن هذا قوله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كان لها وإن كانت الأشياء كلّها في علم الله فهذا بيِّن واضح أنّ هذه لم يكن لها أيام قبل تلك قطّ وهذه سُنَّة التي استمرّ بها الدم أول ما تراه اقصی وقتها سبع واقصى طهرها ثلاث وعشرون حتى يصير لها ايام معلومة فتنتقل إليها، فجميع حالات المستحاضة تدور على هذه السُنن الثلاثة</w:t>
      </w:r>
      <w:r>
        <w:rPr>
          <w:rStyle w:val="FootnoteAnchor"/>
          <w:rtl w:val="true"/>
        </w:rPr>
        <w:footnoteReference w:id="1503"/>
      </w:r>
      <w:r>
        <w:rPr>
          <w:rFonts w:ascii="Amiri" w:hAnsi="Amiri" w:eastAsia="Amiri" w:cs="Amiri"/>
          <w:color w:val="111111"/>
          <w:sz w:val="28"/>
          <w:sz w:val="28"/>
          <w:szCs w:val="28"/>
          <w:rtl w:val="true"/>
          <w:lang w:bidi="ar-SA"/>
        </w:rPr>
        <w:t>لاتكاد</w:t>
      </w:r>
      <w:r>
        <w:rPr>
          <w:rStyle w:val="FootnoteAnchor"/>
          <w:rtl w:val="true"/>
        </w:rPr>
        <w:footnoteReference w:id="1504"/>
      </w:r>
      <w:r>
        <w:rPr>
          <w:rFonts w:ascii="Amiri" w:hAnsi="Amiri" w:eastAsia="Amiri" w:cs="Amiri"/>
          <w:color w:val="111111"/>
          <w:sz w:val="28"/>
          <w:sz w:val="28"/>
          <w:szCs w:val="28"/>
          <w:rtl w:val="true"/>
          <w:lang w:bidi="ar-SA"/>
        </w:rPr>
        <w:t>أبداً تخلو من واحدة منهن إن</w:t>
      </w:r>
      <w:r>
        <w:rPr>
          <w:rStyle w:val="FootnoteAnchor"/>
          <w:rtl w:val="true"/>
        </w:rPr>
        <w:footnoteReference w:id="1505"/>
      </w:r>
      <w:r>
        <w:rPr>
          <w:rFonts w:ascii="Amiri" w:hAnsi="Amiri" w:eastAsia="Amiri" w:cs="Amiri"/>
          <w:color w:val="111111"/>
          <w:sz w:val="28"/>
          <w:sz w:val="28"/>
          <w:szCs w:val="28"/>
          <w:rtl w:val="true"/>
          <w:lang w:bidi="ar-SA"/>
        </w:rPr>
        <w:t>كانت لها أيام معلومة من قليل  أو كثير فهي على ايامها وخُلقها الذي جَرَت عليه</w:t>
      </w:r>
      <w:r>
        <w:rPr>
          <w:rStyle w:val="FootnoteAnchor"/>
          <w:rtl w:val="true"/>
        </w:rPr>
        <w:footnoteReference w:id="1506"/>
      </w:r>
      <w:r>
        <w:rPr>
          <w:rFonts w:ascii="IRNazanin" w:hAnsi="IRNazanin" w:eastAsia="IRNazanin"/>
          <w:color w:val="111111"/>
          <w:sz w:val="28"/>
          <w:sz w:val="28"/>
          <w:szCs w:val="28"/>
          <w:rtl w:val="true"/>
          <w:lang w:bidi="fa-IR"/>
        </w:rPr>
        <w:t>ليس فيه عدد معلوم موقّت غیر ایامها، فان اختلطت الايام عليها وتقدَّمت وتأخّرت وتغيّر عليها الدم ألواناً فسُنَّتها اقبال الدم وادباره وتغيّر حالاته وإن لم تكن</w:t>
      </w:r>
      <w:r>
        <w:rPr>
          <w:rStyle w:val="FootnoteAnchor"/>
          <w:rtl w:val="true"/>
        </w:rPr>
        <w:footnoteReference w:id="1507"/>
      </w:r>
      <w:r>
        <w:rPr>
          <w:rFonts w:ascii="Amiri" w:hAnsi="Amiri" w:eastAsia="Amiri" w:cs="Amiri"/>
          <w:color w:val="111111"/>
          <w:sz w:val="28"/>
          <w:sz w:val="28"/>
          <w:szCs w:val="28"/>
          <w:rtl w:val="true"/>
          <w:lang w:bidi="ar-SA"/>
        </w:rPr>
        <w:t>لها أيام قبل ذلك واستحاضت أوّل ما رأت فوقتها سبع وطهرها ثلاث وعشرون، فان استمرَّ بها الدم اشهراً فعلت في كل شهر كما قال لها، فان انقطع الدم في أقلّ من سبع أو أكثر من سبع فانها تغتسل ساعة ترى الطهر وتصلّي فلاتزال كذلك حتى تنظر ما يكون في الشهر الثاني فان انقطع الدم لوقته في</w:t>
      </w:r>
      <w:r>
        <w:rPr>
          <w:rStyle w:val="FootnoteAnchor"/>
          <w:rtl w:val="true"/>
        </w:rPr>
        <w:footnoteReference w:id="1508"/>
      </w:r>
      <w:r>
        <w:rPr>
          <w:rFonts w:ascii="Amiri" w:hAnsi="Amiri" w:eastAsia="Amiri" w:cs="Amiri"/>
          <w:color w:val="111111"/>
          <w:sz w:val="28"/>
          <w:sz w:val="28"/>
          <w:szCs w:val="28"/>
          <w:rtl w:val="true"/>
          <w:lang w:bidi="ar-SA"/>
        </w:rPr>
        <w:t>الشهر الاول سواء حتى توالي</w:t>
      </w:r>
      <w:r>
        <w:rPr>
          <w:rStyle w:val="FootnoteAnchor"/>
          <w:rtl w:val="true"/>
        </w:rPr>
        <w:footnoteReference w:id="1509"/>
      </w:r>
      <w:r>
        <w:rPr>
          <w:rFonts w:ascii="Amiri" w:hAnsi="Amiri" w:eastAsia="Amiri" w:cs="Amiri"/>
          <w:color w:val="111111"/>
          <w:sz w:val="28"/>
          <w:sz w:val="28"/>
          <w:szCs w:val="28"/>
          <w:rtl w:val="true"/>
          <w:lang w:bidi="ar-SA"/>
        </w:rPr>
        <w:t xml:space="preserve">عليها حيضتان أو ثلاث، فقد عُلم الآن أن ذلك قد صار لها وقتاً و خُلقاً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معروفاً تعمل عليه</w:t>
      </w:r>
      <w:r>
        <w:rPr>
          <w:rStyle w:val="FootnoteAnchor"/>
          <w:rtl w:val="true"/>
        </w:rPr>
        <w:footnoteReference w:id="1510"/>
      </w:r>
      <w:r>
        <w:rPr>
          <w:rFonts w:ascii="Amiri" w:hAnsi="Amiri" w:eastAsia="Amiri" w:cs="Amiri"/>
          <w:color w:val="111111"/>
          <w:sz w:val="28"/>
          <w:sz w:val="28"/>
          <w:szCs w:val="28"/>
          <w:rtl w:val="true"/>
          <w:lang w:bidi="ar-SA"/>
        </w:rPr>
        <w:t>وتدع ما سواه و تكون سُنَّتها فيما تستقبل</w:t>
      </w:r>
      <w:r>
        <w:rPr>
          <w:rStyle w:val="FootnoteAnchor"/>
          <w:rtl w:val="true"/>
        </w:rPr>
        <w:footnoteReference w:id="1511"/>
      </w:r>
      <w:r>
        <w:rPr>
          <w:rFonts w:ascii="Amiri" w:hAnsi="Amiri" w:eastAsia="Amiri" w:cs="Amiri"/>
          <w:color w:val="111111"/>
          <w:sz w:val="28"/>
          <w:sz w:val="28"/>
          <w:szCs w:val="28"/>
          <w:rtl w:val="true"/>
          <w:lang w:bidi="ar-SA"/>
        </w:rPr>
        <w:t>أن  استحاضت قد صارت سُنَّة الى ان تحبس</w:t>
      </w:r>
      <w:r>
        <w:rPr>
          <w:rStyle w:val="FootnoteAnchor"/>
          <w:rtl w:val="true"/>
        </w:rPr>
        <w:footnoteReference w:id="1512"/>
      </w:r>
      <w:r>
        <w:rPr>
          <w:rFonts w:ascii="Amiri" w:hAnsi="Amiri" w:eastAsia="Amiri" w:cs="Amiri"/>
          <w:color w:val="111111"/>
          <w:sz w:val="28"/>
          <w:sz w:val="28"/>
          <w:szCs w:val="28"/>
          <w:rtl w:val="true"/>
          <w:lang w:bidi="ar-SA"/>
        </w:rPr>
        <w:t>اقراءها، وإنما جعل الوقت إن تَوالى عليها حيضتان أو ثلاث</w:t>
      </w:r>
      <w:r>
        <w:rPr>
          <w:rStyle w:val="FootnoteAnchor"/>
          <w:rtl w:val="true"/>
        </w:rPr>
        <w:footnoteReference w:id="1513"/>
      </w:r>
      <w:r>
        <w:rPr>
          <w:rFonts w:ascii="IRNazanin" w:hAnsi="IRNazanin" w:eastAsia="IRNazanin"/>
          <w:color w:val="111111"/>
          <w:sz w:val="28"/>
          <w:sz w:val="28"/>
          <w:szCs w:val="28"/>
          <w:rtl w:val="true"/>
          <w:lang w:bidi="fa-IR"/>
        </w:rPr>
        <w:t xml:space="preserve">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للّتي تعرف أيامها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دعي الصلاة ایام اقرائك، فعلمنا انه لم يجعل القرء الواحد سنَّة لها فيقول دعي الصلاة أيام قرئك ولكن سَنَّ لها الاقراء، وادناه</w:t>
      </w:r>
      <w:r>
        <w:rPr>
          <w:rStyle w:val="FootnoteAnchor"/>
          <w:rtl w:val="true"/>
        </w:rPr>
        <w:footnoteReference w:id="1514"/>
      </w:r>
      <w:r>
        <w:rPr>
          <w:rFonts w:ascii="Amiri" w:hAnsi="Amiri" w:eastAsia="Amiri" w:cs="Amiri"/>
          <w:color w:val="111111"/>
          <w:sz w:val="28"/>
          <w:sz w:val="28"/>
          <w:szCs w:val="28"/>
          <w:rtl w:val="true"/>
          <w:lang w:bidi="ar-SA"/>
        </w:rPr>
        <w:t>حيضتان فصاعداً، واذا اختلط</w:t>
      </w:r>
      <w:r>
        <w:rPr>
          <w:rStyle w:val="FootnoteAnchor"/>
          <w:rtl w:val="true"/>
        </w:rPr>
        <w:footnoteReference w:id="1515"/>
      </w:r>
      <w:r>
        <w:rPr>
          <w:rFonts w:ascii="Amiri" w:hAnsi="Amiri" w:eastAsia="Amiri" w:cs="Amiri"/>
          <w:color w:val="111111"/>
          <w:sz w:val="28"/>
          <w:sz w:val="28"/>
          <w:szCs w:val="28"/>
          <w:rtl w:val="true"/>
          <w:lang w:bidi="ar-SA"/>
        </w:rPr>
        <w:t xml:space="preserve">عليها أيامها وزادت ونقصت حتى لاتقف منها على حدّ ولا من الدم على لون عملت باقبال الدم وادباره، وليس لها سُنَّة غير هذا،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اقبلت الحيضة فدعي الصلاة وإذا أدبرت فاغتسلي،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 الحيض اسود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 الدم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الأمر كذلك ولكن الدم اطبق عليها فلم تزل الاستحاضة دارَّة وكان الدم على لون واحد وحالة واحدة فسُنَّتها السبع والثلاثُ والعشرون، لأن قصَّتها كقصّة حمنة</w:t>
      </w:r>
      <w:r>
        <w:rPr>
          <w:rStyle w:val="FootnoteAnchor"/>
          <w:rtl w:val="true"/>
        </w:rPr>
        <w:footnoteReference w:id="1516"/>
      </w:r>
      <w:r>
        <w:rPr>
          <w:rFonts w:ascii="Amiri" w:hAnsi="Amiri" w:eastAsia="Amiri" w:cs="Amiri"/>
          <w:color w:val="111111"/>
          <w:sz w:val="28"/>
          <w:sz w:val="28"/>
          <w:szCs w:val="28"/>
          <w:rtl w:val="true"/>
          <w:lang w:bidi="ar-SA"/>
        </w:rPr>
        <w:t xml:space="preserve">حين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اثجّه ثجّاً</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 xml:space="preserve">. </w:t>
      </w:r>
      <w:bookmarkStart w:id="511" w:name="pg13452_118136"/>
    </w:p>
    <w:p>
      <w:pPr>
        <w:pStyle w:val="Heading4"/>
        <w:numPr>
          <w:ilvl w:val="3"/>
          <w:numId w:val="1"/>
        </w:numPr>
        <w:rPr/>
      </w:pPr>
      <w:bookmarkStart w:id="512" w:name="__RefHeading___Toc1188292_2616395394"/>
      <w:bookmarkStart w:id="513" w:name="_Toc181"/>
      <w:bookmarkEnd w:id="511"/>
      <w:bookmarkEnd w:id="512"/>
      <w:r>
        <w:rPr>
          <w:rtl w:val="true"/>
        </w:rPr>
        <w:t xml:space="preserve">باب </w:t>
      </w:r>
      <w:r>
        <w:rPr>
          <w:rtl w:val="true"/>
        </w:rPr>
        <w:t>(</w:t>
      </w:r>
      <w:r>
        <w:rPr/>
        <w:t>۳</w:t>
      </w:r>
      <w:r>
        <w:rPr>
          <w:rtl w:val="true"/>
        </w:rPr>
        <w:t xml:space="preserve">) </w:t>
      </w:r>
      <w:r>
        <w:rPr>
          <w:rtl w:val="true"/>
        </w:rPr>
        <w:t>حكم المرأة إذا رأت الصفرة</w:t>
      </w:r>
      <w:bookmarkEnd w:id="513"/>
    </w:p>
    <w:p>
      <w:pPr>
        <w:pStyle w:val="BookText"/>
        <w:rPr/>
      </w:pPr>
      <w:r>
        <w:rPr>
          <w:rFonts w:eastAsia="Amiri" w:cs="Amiri" w:ascii="Amiri" w:hAnsi="Amiri"/>
          <w:color w:val="111111"/>
          <w:sz w:val="28"/>
          <w:szCs w:val="28"/>
          <w:lang w:bidi="ar-SA"/>
        </w:rPr>
        <w:t>14177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ابن اسماعيل، عن الفضل بن شاذان، عن حماد بن عيسى، عن  حريز،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ترى الصفرة في أيامها؟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لاتصلّي حتى تنقضي أيامها، وان</w:t>
      </w:r>
      <w:r>
        <w:rPr>
          <w:rStyle w:val="FootnoteAnchor"/>
          <w:rtl w:val="true"/>
        </w:rPr>
        <w:footnoteReference w:id="1518"/>
      </w:r>
      <w:r>
        <w:rPr>
          <w:rFonts w:ascii="Amiri" w:hAnsi="Amiri" w:eastAsia="Amiri" w:cs="Amiri"/>
          <w:color w:val="111111"/>
          <w:sz w:val="28"/>
          <w:sz w:val="28"/>
          <w:szCs w:val="28"/>
          <w:rtl w:val="true"/>
          <w:lang w:bidi="ar-SA"/>
        </w:rPr>
        <w:t>رأت الصفرة في غير أيّامها توضأت وصلّت</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عبدالله بن المغيرة، عن اسحاق بن عمار،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ترى الصفرة؟  فقال</w:t>
      </w:r>
      <w:r>
        <w:rPr>
          <w:rStyle w:val="FootnoteAnchor"/>
          <w:rtl w:val="true"/>
        </w:rPr>
        <w:footnoteReference w:id="1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قبل الحيض بيومين فهو من الحيض، وان كان بعد الحيض بيومين فليس من الحيض</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الوشّاء، عن أبان ، عن إسماعيل الجعفيّ،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رأت المرأة الصّفرة قبل انقضاء أيّام عدّتها لم تصلّ </w:t>
      </w:r>
      <w:bookmarkStart w:id="514" w:name="pg13452_118137"/>
    </w:p>
    <w:p>
      <w:pPr>
        <w:pStyle w:val="BookText"/>
        <w:rPr/>
      </w:pPr>
      <w:bookmarkEnd w:id="514"/>
      <w:r>
        <w:rPr>
          <w:rFonts w:ascii="Amiri" w:hAnsi="Amiri" w:eastAsia="Amiri" w:cs="Amiri"/>
          <w:color w:val="111111"/>
          <w:sz w:val="28"/>
          <w:sz w:val="28"/>
          <w:szCs w:val="28"/>
          <w:rtl w:val="true"/>
          <w:lang w:bidi="ar-SA"/>
        </w:rPr>
        <w:t>وإن كانت صفرة بعد انقضاء أيام قرئها صلّت</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خالد، عن القاسم بن محمد، عن علي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عن المرأة ترى الصفرة؟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قبل الحيض فهو من الحيض، وما كان بعد الحيض  فليس منه</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خالد، عن علي بن  أبي حمزة مثله</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إنقطاع الدّم على العشرة فكلّه حيض، وإذا تجاوز  العشرة فما زاد على العادة فليس من الحيض بل هو إستحاضة </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188294_2616395394"/>
      <w:bookmarkStart w:id="516" w:name="_Toc182"/>
      <w:bookmarkEnd w:id="515"/>
      <w:r>
        <w:rPr>
          <w:rtl w:val="true"/>
        </w:rPr>
        <w:t xml:space="preserve">باب </w:t>
      </w:r>
      <w:r>
        <w:rPr>
          <w:rtl w:val="true"/>
        </w:rPr>
        <w:t>(</w:t>
      </w:r>
      <w:r>
        <w:rPr/>
        <w:t>4</w:t>
      </w:r>
      <w:r>
        <w:rPr>
          <w:rtl w:val="true"/>
        </w:rPr>
        <w:t xml:space="preserve">) </w:t>
      </w:r>
      <w:r>
        <w:rPr>
          <w:rtl w:val="true"/>
        </w:rPr>
        <w:t>حكم المرأة إذا رأت الدم قبل وقت العادة</w:t>
      </w:r>
      <w:bookmarkEnd w:id="51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عبدالله بن عامر ، عن  علي بن مهزیار، عن الحسن بن سعيد، عن زرعة،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ترى الدم قبل وقت حیضها؟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رأت الدم قبل وقت حيضها فلتدع الصلاة فإنّه ربما </w:t>
      </w:r>
      <w:bookmarkStart w:id="517" w:name="pg13452_118138"/>
    </w:p>
    <w:p>
      <w:pPr>
        <w:pStyle w:val="BookText"/>
        <w:rPr/>
      </w:pPr>
      <w:bookmarkEnd w:id="517"/>
      <w:r>
        <w:rPr>
          <w:rFonts w:ascii="Amiri" w:hAnsi="Amiri" w:eastAsia="Amiri" w:cs="Amiri"/>
          <w:color w:val="111111"/>
          <w:sz w:val="28"/>
          <w:sz w:val="28"/>
          <w:szCs w:val="28"/>
          <w:rtl w:val="true"/>
          <w:lang w:bidi="ar-SA"/>
        </w:rPr>
        <w:t>تعجّل بها الوقت، فاذا كان أكثر من أيامها التي كانت تحبض فيهنَّ  فلتتربص</w:t>
      </w:r>
      <w:r>
        <w:rPr>
          <w:rStyle w:val="FootnoteAnchor"/>
          <w:rtl w:val="true"/>
        </w:rPr>
        <w:footnoteReference w:id="1525"/>
      </w:r>
      <w:r>
        <w:rPr>
          <w:rFonts w:ascii="Amiri" w:hAnsi="Amiri" w:eastAsia="Amiri" w:cs="Amiri"/>
          <w:color w:val="111111"/>
          <w:sz w:val="28"/>
          <w:sz w:val="28"/>
          <w:szCs w:val="28"/>
          <w:rtl w:val="true"/>
          <w:lang w:bidi="ar-SA"/>
        </w:rPr>
        <w:t>ثلاثة أيام بعدما تمضي أيامها فاذا تربصت ثلاثة أيام ولم  ينقطع</w:t>
      </w:r>
      <w:r>
        <w:rPr>
          <w:rStyle w:val="FootnoteAnchor"/>
          <w:rtl w:val="true"/>
        </w:rPr>
        <w:footnoteReference w:id="1526"/>
      </w:r>
      <w:r>
        <w:rPr>
          <w:rFonts w:ascii="Amiri" w:hAnsi="Amiri" w:eastAsia="Amiri" w:cs="Amiri"/>
          <w:color w:val="111111"/>
          <w:sz w:val="28"/>
          <w:sz w:val="28"/>
          <w:szCs w:val="28"/>
          <w:rtl w:val="true"/>
          <w:lang w:bidi="ar-SA"/>
        </w:rPr>
        <w:t>عنها الدم فلتصنع كما تصنع المستحاضة</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مهزیار ، عن الحسين بن سعيد، عن زرعة،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ترى الدم قبل وقت حیضها؟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فلتدع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8" w:name="__RefHeading___Toc1188296_2616395394"/>
      <w:bookmarkStart w:id="519" w:name="_Toc183"/>
      <w:bookmarkEnd w:id="518"/>
      <w:r>
        <w:rPr>
          <w:rtl w:val="true"/>
        </w:rPr>
        <w:t xml:space="preserve">باب </w:t>
      </w:r>
      <w:r>
        <w:rPr>
          <w:rtl w:val="true"/>
        </w:rPr>
        <w:t>(</w:t>
      </w:r>
      <w:r>
        <w:rPr/>
        <w:t>5</w:t>
      </w:r>
      <w:r>
        <w:rPr>
          <w:rtl w:val="true"/>
        </w:rPr>
        <w:t xml:space="preserve">) </w:t>
      </w:r>
      <w:r>
        <w:rPr>
          <w:rtl w:val="true"/>
        </w:rPr>
        <w:t>حكم الفتاة في الحيضة الأولى</w:t>
      </w:r>
      <w:bookmarkEnd w:id="51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رفعه،  عن زرعة،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جارية حاضت أول حيضها  فدام دمها ثلاثة أشهر وهي لا تعرف أيام أقرائها؟  فقال </w:t>
      </w:r>
      <w:r>
        <w:rPr>
          <w:rFonts w:eastAsia="Amiri" w:cs="Amiri" w:ascii="Amiri" w:hAnsi="Amiri"/>
          <w:color w:val="111111"/>
          <w:sz w:val="28"/>
          <w:szCs w:val="28"/>
          <w:rtl w:val="true"/>
          <w:lang w:bidi="ar-SA"/>
        </w:rPr>
        <w:t xml:space="preserve">: </w:t>
      </w:r>
      <w:r>
        <w:rPr>
          <w:rStyle w:val="FootnoteAnchor"/>
          <w:rtl w:val="true"/>
        </w:rPr>
        <w:footnoteReference w:id="1529"/>
      </w:r>
      <w:r>
        <w:rPr>
          <w:rFonts w:ascii="Amiri" w:hAnsi="Amiri" w:eastAsia="Amiri" w:cs="Amiri"/>
          <w:color w:val="111111"/>
          <w:sz w:val="28"/>
          <w:sz w:val="28"/>
          <w:szCs w:val="28"/>
          <w:rtl w:val="true"/>
          <w:lang w:bidi="ar-SA"/>
        </w:rPr>
        <w:t>اقراؤها مثل أقراء نسائها فإن كانت</w:t>
      </w:r>
      <w:r>
        <w:rPr>
          <w:rStyle w:val="FootnoteAnchor"/>
          <w:rtl w:val="true"/>
        </w:rPr>
        <w:footnoteReference w:id="1530"/>
      </w:r>
      <w:r>
        <w:rPr>
          <w:rFonts w:ascii="Amiri" w:hAnsi="Amiri" w:eastAsia="Amiri" w:cs="Amiri"/>
          <w:color w:val="111111"/>
          <w:sz w:val="28"/>
          <w:sz w:val="28"/>
          <w:szCs w:val="28"/>
          <w:rtl w:val="true"/>
          <w:lang w:bidi="ar-SA"/>
        </w:rPr>
        <w:t>نساؤها مختلفات فأكثَر جلوسها عشرة أيام وأقلُّه ثلاثة أيام</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 xml:space="preserve">. </w:t>
      </w:r>
      <w:bookmarkStart w:id="520" w:name="pg13452_118139"/>
    </w:p>
    <w:p>
      <w:pPr>
        <w:pStyle w:val="BookText"/>
        <w:rPr/>
      </w:pPr>
      <w:bookmarkEnd w:id="520"/>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رفعه ، عن زرعة مثله</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زرعة، عن سماعة مثله</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معاوية بن حكيم، عن حسن بن علي، عن عبدالله بن بكير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إذا رأت الدم في أول حيضها فاستمرَّ الدم</w:t>
      </w:r>
      <w:r>
        <w:rPr>
          <w:rStyle w:val="FootnoteAnchor"/>
          <w:rtl w:val="true"/>
        </w:rPr>
        <w:footnoteReference w:id="1534"/>
      </w:r>
      <w:r>
        <w:rPr>
          <w:rFonts w:ascii="IRNazanin" w:hAnsi="IRNazanin" w:eastAsia="IRNazanin"/>
          <w:color w:val="111111"/>
          <w:sz w:val="28"/>
          <w:sz w:val="28"/>
          <w:szCs w:val="28"/>
          <w:rtl w:val="true"/>
          <w:lang w:bidi="fa-IR"/>
        </w:rPr>
        <w:t xml:space="preserve">ترکت الصلاة عشرة أيام ثم تصلّي عشرين يوماً فان استمرَّ بها الدم بعد ذلك تركت الصلاة ثلاثة أيام وصلّت سبعة وعشرين يوماً، قال 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لايجدون منه بدّاً</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أبيه، عن محمد بن الحسن الصفار، عن أحمد بن محمد مثله</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1188298_2616395394"/>
      <w:bookmarkStart w:id="522" w:name="_Toc184"/>
      <w:bookmarkEnd w:id="521"/>
      <w:r>
        <w:rPr>
          <w:rtl w:val="true"/>
        </w:rPr>
        <w:t xml:space="preserve">باب </w:t>
      </w:r>
      <w:r>
        <w:rPr>
          <w:rtl w:val="true"/>
        </w:rPr>
        <w:t>(</w:t>
      </w:r>
      <w:r>
        <w:rPr/>
        <w:t>6</w:t>
      </w:r>
      <w:r>
        <w:rPr>
          <w:rtl w:val="true"/>
        </w:rPr>
        <w:t xml:space="preserve">) </w:t>
      </w:r>
      <w:r>
        <w:rPr>
          <w:rtl w:val="true"/>
        </w:rPr>
        <w:t>حكم الريبة في الحيض</w:t>
      </w:r>
      <w:bookmarkEnd w:id="52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ارْتَبْتُمْ </w:t>
      </w:r>
      <w:r>
        <w:rPr>
          <w:rFonts w:eastAsia="Amiri" w:cs="Amiri" w:ascii="Amiri" w:hAnsi="Amiri"/>
          <w:color w:val="111111"/>
          <w:sz w:val="28"/>
          <w:szCs w:val="28"/>
          <w:rtl w:val="true"/>
          <w:lang w:bidi="ar-SA"/>
        </w:rPr>
        <w:t>»</w:t>
      </w:r>
      <w:r>
        <w:rPr>
          <w:rStyle w:val="FootnoteAnchor"/>
          <w:rtl w:val="true"/>
        </w:rPr>
        <w:footnoteReference w:id="153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جاز الشّهر فهو ريبة</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الوشّاء، عن حمّاد بن عثمان، عن اُديم بن الحرّ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للنساء في كلِّ شهر مرّة</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وَاللَّائِي يَئِسْنَ مِنَ الْمَحِيضِ مِنْ نِسَائِكُمْ إِنِ ارْتَبْتُمْ فَعِدَّتُهُنَّ ثَلَاثَةُ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الريبة ما زاد علی شهرٍ، فإن مضى لها شهر ولم تحِض  وكانت في حال من يئست من المحيض، اعتدَّت بالشهور، فإن عاد عليها الحيض قبل أن تنقضي عدَّتها كان عليها أن تعتدَّ بالأقراء  وتستأنف العدَّة، وإن حاضت حيضة أو حيضتين ثمَّ صارت من المؤيسات استأنفت العدّة بالشهور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طلَّق رجل امرأته تطليقة أو تطليقتين ثم مات، استقبلت </w:t>
      </w:r>
      <w:r>
        <w:rPr>
          <w:rStyle w:val="FootnoteAnchor"/>
          <w:rtl w:val="true"/>
        </w:rPr>
        <w:footnoteReference w:id="1540"/>
      </w:r>
      <w:r>
        <w:rPr>
          <w:rFonts w:ascii="Amiri" w:hAnsi="Amiri" w:eastAsia="Amiri" w:cs="Amiri"/>
          <w:color w:val="111111"/>
          <w:sz w:val="28"/>
          <w:sz w:val="28"/>
          <w:szCs w:val="28"/>
          <w:rtl w:val="true"/>
          <w:lang w:bidi="ar-SA"/>
        </w:rPr>
        <w:t>العدّة من يوم موته واعتدَّت عدَّة المتوفى عنها زوجها، لأنها قد دخلت في حكمٍ ثانٍ قبل أن تخرج من الحكم الذي كانت فيه</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 xml:space="preserve">. </w:t>
      </w:r>
      <w:bookmarkStart w:id="523" w:name="pg13452_118141"/>
    </w:p>
    <w:p>
      <w:pPr>
        <w:pStyle w:val="Heading4"/>
        <w:numPr>
          <w:ilvl w:val="3"/>
          <w:numId w:val="1"/>
        </w:numPr>
        <w:rPr/>
      </w:pPr>
      <w:bookmarkStart w:id="524" w:name="__RefHeading___Toc1188300_2616395394"/>
      <w:bookmarkStart w:id="525" w:name="_Toc185"/>
      <w:bookmarkEnd w:id="523"/>
      <w:bookmarkEnd w:id="524"/>
      <w:r>
        <w:rPr>
          <w:rtl w:val="true"/>
        </w:rPr>
        <w:t xml:space="preserve">باب </w:t>
      </w:r>
      <w:r>
        <w:rPr>
          <w:rtl w:val="true"/>
        </w:rPr>
        <w:t>(</w:t>
      </w:r>
      <w:r>
        <w:rPr/>
        <w:t>۷</w:t>
      </w:r>
      <w:r>
        <w:rPr>
          <w:rtl w:val="true"/>
        </w:rPr>
        <w:t xml:space="preserve">) </w:t>
      </w:r>
      <w:r>
        <w:rPr>
          <w:rtl w:val="true"/>
        </w:rPr>
        <w:t>أقلُّ الحيض وأكثره</w:t>
      </w:r>
      <w:bookmarkEnd w:id="525"/>
    </w:p>
    <w:p>
      <w:pPr>
        <w:pStyle w:val="BookText"/>
        <w:rPr/>
      </w:pPr>
      <w:r>
        <w:rPr>
          <w:rFonts w:eastAsia="Amiri" w:cs="Amiri" w:ascii="Amiri" w:hAnsi="Amiri"/>
          <w:color w:val="111111"/>
          <w:sz w:val="28"/>
          <w:szCs w:val="28"/>
          <w:lang w:bidi="ar-SA"/>
        </w:rPr>
        <w:t>14187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  وعلي بن إبراهيم، عن أبيه جميعاً، عن ابن أبي عمير ،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يكون الحيض ثلاثة أيّام وأكثر ما يكون عشرة أيّام</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عبدون، عن  علي بن محمد بن الزبير ، عن علي بن الحسن بن فضال ، عن يعقوب ابن يزيد، عن محمد بن أبي عمير ، عن جميل بن دراج، عن محمد ابن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يكون الحيض ثلاثة أيام، وإذا رأت الدم قبل عشرة أيام فهي من الحيضة الأولى وإذا رأته بعد عشرة أيام فهو من حيضة اخرى مستقبلة</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عن أبيه، عن اسماعیل بن  مرار، عن يونس، عن بعض رجاله،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ادنی</w:t>
      </w:r>
      <w:r>
        <w:rPr>
          <w:rStyle w:val="FootnoteAnchor"/>
          <w:rtl w:val="true"/>
        </w:rPr>
        <w:footnoteReference w:id="1544"/>
      </w:r>
      <w:r>
        <w:rPr>
          <w:rFonts w:ascii="Amiri" w:hAnsi="Amiri" w:eastAsia="Amiri" w:cs="Amiri"/>
          <w:color w:val="111111"/>
          <w:sz w:val="28"/>
          <w:sz w:val="28"/>
          <w:szCs w:val="28"/>
          <w:rtl w:val="true"/>
          <w:lang w:bidi="ar-SA"/>
        </w:rPr>
        <w:t xml:space="preserve">الطهر عشرة أيام وذلك أن المرأة أول ما تحيض ربما كانت كثيرة الدم فيكون حيضها عشرة أيام، فلاتزال كلما كبرت نقصت حتى ترجع الى ثلاثة أيام، فاذا رجعت الى ثلاثة ايام ارتفع حيضها ولا يكون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أقلّ من ثلاثة أيام فاذا رأت المرأةُ الدم في أيام حيضها تركت الصلاة ، فان استمرَّ بها الدم ثلاثة أيام فهي حائض، وأن انقطع الدم بعدما رأته يوماً أو يومين اغتسلت وصلّت وانتظرت من يوم رأت الدم الى عشرة أيام، فان رأت في تلك العشرة أيام من يوم رأت الدم يوماً أو يومين حتى يتمَّ لها ثلاثة أيام فذلك الذي رأته في أوّل الأمر مع هذا الذي رأته بعد ذلك في العشرة فهو</w:t>
      </w:r>
      <w:r>
        <w:rPr>
          <w:rStyle w:val="FootnoteAnchor"/>
          <w:rtl w:val="true"/>
        </w:rPr>
        <w:footnoteReference w:id="1545"/>
      </w:r>
      <w:r>
        <w:rPr>
          <w:rFonts w:ascii="Amiri" w:hAnsi="Amiri" w:eastAsia="Amiri" w:cs="Amiri"/>
          <w:color w:val="111111"/>
          <w:sz w:val="28"/>
          <w:sz w:val="28"/>
          <w:szCs w:val="28"/>
          <w:rtl w:val="true"/>
          <w:lang w:bidi="ar-SA"/>
        </w:rPr>
        <w:t>من الحيض، وان مرَّ بها من يوم رأت الدم عشرة</w:t>
      </w:r>
      <w:r>
        <w:rPr>
          <w:rStyle w:val="FootnoteAnchor"/>
          <w:rtl w:val="true"/>
        </w:rPr>
        <w:footnoteReference w:id="1546"/>
      </w:r>
      <w:r>
        <w:rPr>
          <w:rFonts w:ascii="Amiri" w:hAnsi="Amiri" w:eastAsia="Amiri" w:cs="Amiri"/>
          <w:color w:val="111111"/>
          <w:sz w:val="28"/>
          <w:sz w:val="28"/>
          <w:szCs w:val="28"/>
          <w:rtl w:val="true"/>
          <w:lang w:bidi="ar-SA"/>
        </w:rPr>
        <w:t>أيام ولم تر الدم فذلك اليوم واليومان الذي رأته لم يكن من الحيض، إنما كان من علَّةٍ إمّا من قُرحة في جوفها</w:t>
      </w:r>
      <w:r>
        <w:rPr>
          <w:rStyle w:val="FootnoteAnchor"/>
          <w:rtl w:val="true"/>
        </w:rPr>
        <w:footnoteReference w:id="1547"/>
      </w:r>
      <w:r>
        <w:rPr>
          <w:rFonts w:ascii="IRNazanin" w:hAnsi="IRNazanin" w:eastAsia="IRNazanin"/>
          <w:color w:val="111111"/>
          <w:sz w:val="28"/>
          <w:sz w:val="28"/>
          <w:szCs w:val="28"/>
          <w:rtl w:val="true"/>
          <w:lang w:bidi="fa-IR"/>
        </w:rPr>
        <w:t xml:space="preserve">وإمّا من الجوف، فعليها أن تعيد الصلاة تلك اليومين التي تركتها لانها لم تكن  حائضاً، فيجب أن تقضي ماتركت من الصلاة في اليوم واليومين، وإن تمَّ لها ثلاثة أيام فهو من الحيض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أدنى الحيض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يجب عليها القضاء، ولا يكون الطهر أقلَّ من عشرة أيام، فاذا حاضت المرأة وكان حیضها خمسة أيام ثم انقطع الدم اغتسلت وصلَّت، فان رأت بعد ذلك الدم ولم يتمَّ لها من يوم طهرت عشرة أيام فذلك من الحيض تدع الصلاة، وإن رأت الدم من أوّل ما رأت الثاني</w:t>
      </w:r>
      <w:r>
        <w:rPr>
          <w:rStyle w:val="FootnoteAnchor"/>
          <w:rtl w:val="true"/>
        </w:rPr>
        <w:footnoteReference w:id="1548"/>
      </w:r>
      <w:r>
        <w:rPr>
          <w:rFonts w:ascii="Amiri" w:hAnsi="Amiri" w:eastAsia="Amiri" w:cs="Amiri"/>
          <w:color w:val="111111"/>
          <w:sz w:val="28"/>
          <w:sz w:val="28"/>
          <w:szCs w:val="28"/>
          <w:rtl w:val="true"/>
          <w:lang w:bidi="ar-SA"/>
        </w:rPr>
        <w:t xml:space="preserve">الذي رأته تمام العشرة أيام ودام عليها عدَّت من اول ما رأت الدم الأول والثاني عشرة أيام ثم هي مستحاضة تعمل ما تعمله المستحاضة </w:t>
      </w:r>
      <w:r>
        <w:rPr>
          <w:rFonts w:eastAsia="Amiri" w:cs="Amiri" w:ascii="Amiri" w:hAnsi="Amiri"/>
          <w:color w:val="111111"/>
          <w:sz w:val="28"/>
          <w:szCs w:val="28"/>
          <w:rtl w:val="true"/>
          <w:lang w:bidi="ar-SA"/>
        </w:rPr>
        <w:t xml:space="preserve">. </w:t>
      </w:r>
      <w:bookmarkStart w:id="526" w:name="pg13452_118143"/>
    </w:p>
    <w:p>
      <w:pPr>
        <w:pStyle w:val="BookText"/>
        <w:rPr/>
      </w:pPr>
      <w:bookmarkEnd w:id="526"/>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رأت المرأة في أيام</w:t>
      </w:r>
      <w:r>
        <w:rPr>
          <w:rStyle w:val="FootnoteAnchor"/>
          <w:rtl w:val="true"/>
        </w:rPr>
        <w:footnoteReference w:id="1549"/>
      </w:r>
      <w:r>
        <w:rPr>
          <w:rFonts w:ascii="Amiri" w:hAnsi="Amiri" w:eastAsia="Amiri" w:cs="Amiri"/>
          <w:color w:val="111111"/>
          <w:sz w:val="28"/>
          <w:sz w:val="28"/>
          <w:szCs w:val="28"/>
          <w:rtl w:val="true"/>
          <w:lang w:bidi="ar-SA"/>
        </w:rPr>
        <w:t>حيضها من صفرة أو حمرة فهو من الحيض وكلَّما رأته بعد أيام حيضها فليس من الحيض</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يعقوب، عن علي بن ابراهیم مثله</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الحيض أكثر من عشرة ايام</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محمد، عن أحمد بن محمد بن أبي نصر، عن عبدالله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ما يكون الحيض ثمان وادني ما يكون منه ثلاثة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امرأة تكون عادتها ثمانية أيّام، لان ظاهره خلاف الاجماع </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1188302_2616395394"/>
      <w:bookmarkStart w:id="528" w:name="_Toc186"/>
      <w:bookmarkEnd w:id="527"/>
      <w:r>
        <w:rPr>
          <w:rtl w:val="true"/>
        </w:rPr>
        <w:t xml:space="preserve">باب </w:t>
      </w:r>
      <w:r>
        <w:rPr>
          <w:rtl w:val="true"/>
        </w:rPr>
        <w:t>(</w:t>
      </w:r>
      <w:r>
        <w:rPr/>
        <w:t>۸</w:t>
      </w:r>
      <w:r>
        <w:rPr>
          <w:rtl w:val="true"/>
        </w:rPr>
        <w:t xml:space="preserve">) </w:t>
      </w:r>
      <w:r>
        <w:rPr>
          <w:rtl w:val="true"/>
        </w:rPr>
        <w:t>وجوب الاستظهار عند الشك</w:t>
      </w:r>
      <w:bookmarkEnd w:id="52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عبدالله بن </w:t>
      </w:r>
    </w:p>
    <w:p>
      <w:pPr>
        <w:pStyle w:val="BookText"/>
        <w:rPr/>
      </w:pPr>
      <w:r>
        <w:rPr>
          <w:rFonts w:ascii="Amiri" w:hAnsi="Amiri" w:eastAsia="Amiri" w:cs="Amiri"/>
          <w:color w:val="111111"/>
          <w:sz w:val="28"/>
          <w:sz w:val="28"/>
          <w:szCs w:val="28"/>
          <w:rtl w:val="true"/>
          <w:lang w:bidi="ar-SA"/>
        </w:rPr>
        <w:t xml:space="preserve">المغيرة،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أيّام المرأة عشرة أيّام لم تستظهر</w:t>
      </w:r>
      <w:r>
        <w:rPr>
          <w:rStyle w:val="FootnoteAnchor"/>
          <w:rtl w:val="true"/>
        </w:rPr>
        <w:footnoteReference w:id="1553"/>
      </w:r>
      <w:r>
        <w:rPr>
          <w:rFonts w:ascii="Amiri" w:hAnsi="Amiri" w:eastAsia="Amiri" w:cs="Amiri"/>
          <w:color w:val="111111"/>
          <w:sz w:val="28"/>
          <w:sz w:val="28"/>
          <w:szCs w:val="28"/>
          <w:rtl w:val="true"/>
          <w:lang w:bidi="ar-SA"/>
        </w:rPr>
        <w:t>وإذا كانت أقلَّ استظهرت</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داود مولى أبي المغرا العجليّ،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تحيض ثمّ يمضي وقت طهرها وهي ترى الدم؟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بيوم إن كان حيضها دون عشرة أيام، وإن  استمرّ</w:t>
      </w:r>
      <w:r>
        <w:rPr>
          <w:rStyle w:val="FootnoteAnchor"/>
          <w:rtl w:val="true"/>
        </w:rPr>
        <w:footnoteReference w:id="1555"/>
      </w:r>
      <w:r>
        <w:rPr>
          <w:rFonts w:ascii="Amiri" w:hAnsi="Amiri" w:eastAsia="Amiri" w:cs="Amiri"/>
          <w:color w:val="111111"/>
          <w:sz w:val="28"/>
          <w:sz w:val="28"/>
          <w:szCs w:val="28"/>
          <w:rtl w:val="true"/>
          <w:lang w:bidi="ar-SA"/>
        </w:rPr>
        <w:t>الدّم فهي مستحاضة، وإن انقطع</w:t>
      </w:r>
      <w:r>
        <w:rPr>
          <w:rStyle w:val="FootnoteAnchor"/>
          <w:rtl w:val="true"/>
        </w:rPr>
        <w:footnoteReference w:id="1556"/>
      </w:r>
      <w:r>
        <w:rPr>
          <w:rFonts w:ascii="Amiri" w:hAnsi="Amiri" w:eastAsia="Amiri" w:cs="Amiri"/>
          <w:color w:val="111111"/>
          <w:sz w:val="28"/>
          <w:sz w:val="28"/>
          <w:szCs w:val="28"/>
          <w:rtl w:val="true"/>
          <w:lang w:bidi="ar-SA"/>
        </w:rPr>
        <w:t xml:space="preserve">الدّم اغتسلت وصلّت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يكون حيضها سبعة أيّام أو ثمانية أيّام،  حيضها دائم مستقيم ثمّ تحيض ثلاثة أيّام ثمّ ينقطع عنها الدّم فترى البياض لاصفرة ولا دماً؟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تغتسل وتصلّي وتصوم ثمّ يعود الدّم؟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أمسكت عن الصلاة والصيام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ترى الدّم يوماً وتطهر يوماً؟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أمسكت وإذا رأت الطّهر صلّت فإذا  مضت أيّام حيضها واستمرّ بها الطّهر صلّت فإذا رأت الدّم فهي </w:t>
      </w:r>
    </w:p>
    <w:p>
      <w:pPr>
        <w:pStyle w:val="BookText"/>
        <w:rPr/>
      </w:pPr>
      <w:r>
        <w:rPr>
          <w:rFonts w:ascii="Amiri" w:hAnsi="Amiri" w:eastAsia="Amiri" w:cs="Amiri"/>
          <w:color w:val="111111"/>
          <w:sz w:val="28"/>
          <w:sz w:val="28"/>
          <w:szCs w:val="28"/>
          <w:rtl w:val="true"/>
          <w:lang w:bidi="ar-SA"/>
        </w:rPr>
        <w:t>مستحاضة، قد انتظمت لك أمرها كلّه</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علي بن الحكم، عن داود مولی  أبي المعزا مثله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اغتسلت وصلّت</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  عن أبيه، عن الصفار، عن أحمد بن محمد، عن علي بن الحكم مثل ما في التهذيب</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الحسين بن سعيد،  عن عثمان بن عيسى، عن سعيد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تحيض ثم تطهر وربما رأت بعد ذلك الشيء من الدم الرقيق بعد اغتسالها من طهرها؟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بعد أيامها بيومين</w:t>
      </w:r>
      <w:r>
        <w:rPr>
          <w:rStyle w:val="FootnoteAnchor"/>
          <w:rtl w:val="true"/>
        </w:rPr>
        <w:footnoteReference w:id="1560"/>
      </w:r>
      <w:r>
        <w:rPr>
          <w:rFonts w:ascii="Amiri" w:hAnsi="Amiri" w:eastAsia="Amiri" w:cs="Amiri"/>
          <w:color w:val="111111"/>
          <w:sz w:val="28"/>
          <w:sz w:val="28"/>
          <w:szCs w:val="28"/>
          <w:rtl w:val="true"/>
          <w:lang w:bidi="ar-SA"/>
        </w:rPr>
        <w:t>أو ثلاثة ثم تصلّي</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أبيه، عن الحسين بن الحسن بن أبان ، عن الحسين بن سعيد مثله</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موسى بن الحسن ،  عن أحمد بن هلال، عن محمد بن أبي عمير ، عن عبدالله بن المغيرة ،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ترى الدم؟ </w:t>
      </w:r>
      <w:bookmarkStart w:id="529" w:name="pg13452_118146"/>
    </w:p>
    <w:p>
      <w:pPr>
        <w:pStyle w:val="BookText"/>
        <w:rPr/>
      </w:pPr>
      <w:bookmarkEnd w:id="52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قرؤها دون العشرة انتظرت العشرة، وان كانت  أيامها عشرة لم تستظهر</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القاسم جعفر  ابن محمد، عن أبيه، عن سعد بن عبدالله مثله</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0" w:name="__RefHeading___Toc1188304_2616395394"/>
      <w:bookmarkStart w:id="531" w:name="_Toc187"/>
      <w:bookmarkEnd w:id="530"/>
      <w:r>
        <w:rPr>
          <w:rtl w:val="true"/>
        </w:rPr>
        <w:t xml:space="preserve">باب </w:t>
      </w:r>
      <w:r>
        <w:rPr>
          <w:rtl w:val="true"/>
        </w:rPr>
        <w:t>(</w:t>
      </w:r>
      <w:r>
        <w:rPr/>
        <w:t>۹</w:t>
      </w:r>
      <w:r>
        <w:rPr>
          <w:rtl w:val="true"/>
        </w:rPr>
        <w:t xml:space="preserve">) </w:t>
      </w:r>
      <w:r>
        <w:rPr>
          <w:rtl w:val="true"/>
        </w:rPr>
        <w:t>وجوب التأكد من انتهاء الحيض</w:t>
      </w:r>
      <w:bookmarkEnd w:id="531"/>
    </w:p>
    <w:p>
      <w:pPr>
        <w:pStyle w:val="BookText"/>
        <w:rPr/>
      </w:pPr>
      <w:r>
        <w:rPr>
          <w:rFonts w:eastAsia="Amiri" w:cs="Amiri" w:ascii="Amiri" w:hAnsi="Amiri"/>
          <w:color w:val="111111"/>
          <w:sz w:val="28"/>
          <w:szCs w:val="28"/>
          <w:lang w:bidi="ar-SA"/>
        </w:rPr>
        <w:t>14196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إسماعيل بن  مرّار وغيره، عن يونس، عمّن حدّثه،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امرأة انقطع عنها الدّم فلاتدري أطهرت أم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قائماً و تلزق بطنها بحائط وتستدخل قطنة بيضاء وترفع رجلها اليمنى فإن خرج على رأس القطنة مثل رأس الذُّباب دم  عبيط</w:t>
      </w:r>
      <w:r>
        <w:rPr>
          <w:rStyle w:val="FootnoteAnchor"/>
          <w:rtl w:val="true"/>
        </w:rPr>
        <w:footnoteReference w:id="1565"/>
      </w:r>
      <w:r>
        <w:rPr>
          <w:rFonts w:ascii="Amiri" w:hAnsi="Amiri" w:eastAsia="Amiri" w:cs="Amiri"/>
          <w:color w:val="111111"/>
          <w:sz w:val="28"/>
          <w:sz w:val="28"/>
          <w:szCs w:val="28"/>
          <w:rtl w:val="true"/>
          <w:lang w:bidi="ar-SA"/>
        </w:rPr>
        <w:t>لم تطهر، وإن لم يخرج فقد طهرت تغتسل وتصلّي</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رفعه، عن أبان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فتاة منّا بها قرحة في فرجها</w:t>
      </w:r>
      <w:r>
        <w:rPr>
          <w:rStyle w:val="FootnoteAnchor"/>
          <w:rtl w:val="true"/>
        </w:rPr>
        <w:footnoteReference w:id="1567"/>
      </w:r>
      <w:r>
        <w:rPr>
          <w:rFonts w:ascii="Amiri" w:hAnsi="Amiri" w:eastAsia="Amiri" w:cs="Amiri"/>
          <w:color w:val="111111"/>
          <w:sz w:val="28"/>
          <w:sz w:val="28"/>
          <w:szCs w:val="28"/>
          <w:rtl w:val="true"/>
          <w:lang w:bidi="ar-SA"/>
        </w:rPr>
        <w:t xml:space="preserve">والدم سائل لاتدري من دم الحيض أو من دم القرحة؟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فلتستلق على ظهرها، ثم ترفع رجليها ثم تستدخل</w:t>
      </w:r>
      <w:r>
        <w:rPr>
          <w:rStyle w:val="FootnoteAnchor"/>
          <w:rtl w:val="true"/>
        </w:rPr>
        <w:footnoteReference w:id="1568"/>
      </w:r>
      <w:r>
        <w:rPr>
          <w:rFonts w:ascii="Amiri" w:hAnsi="Amiri" w:eastAsia="Amiri" w:cs="Amiri"/>
          <w:color w:val="111111"/>
          <w:sz w:val="28"/>
          <w:sz w:val="28"/>
          <w:szCs w:val="28"/>
          <w:rtl w:val="true"/>
          <w:lang w:bidi="ar-SA"/>
        </w:rPr>
        <w:t>اصبعها الوسطى فان خرج الدم من الجانب الأيمن</w:t>
      </w:r>
      <w:r>
        <w:rPr>
          <w:rStyle w:val="FootnoteAnchor"/>
          <w:rtl w:val="true"/>
        </w:rPr>
        <w:footnoteReference w:id="1569"/>
      </w:r>
      <w:r>
        <w:rPr>
          <w:rFonts w:ascii="Amiri" w:hAnsi="Amiri" w:eastAsia="Amiri" w:cs="Amiri"/>
          <w:color w:val="111111"/>
          <w:sz w:val="28"/>
          <w:sz w:val="28"/>
          <w:szCs w:val="28"/>
          <w:rtl w:val="true"/>
          <w:lang w:bidi="ar-SA"/>
        </w:rPr>
        <w:t xml:space="preserve">فهو من الحيض، وان خرج من الجانب الأيسر </w:t>
      </w:r>
      <w:r>
        <w:rPr>
          <w:rStyle w:val="FootnoteAnchor"/>
          <w:rtl w:val="true"/>
        </w:rPr>
        <w:footnoteReference w:id="1570"/>
      </w:r>
      <w:r>
        <w:rPr>
          <w:rFonts w:ascii="Amiri" w:hAnsi="Amiri" w:eastAsia="Amiri" w:cs="Amiri"/>
          <w:color w:val="111111"/>
          <w:sz w:val="28"/>
          <w:sz w:val="28"/>
          <w:szCs w:val="28"/>
          <w:rtl w:val="true"/>
          <w:lang w:bidi="ar-SA"/>
        </w:rPr>
        <w:t>فهو من القرحة</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نسخة الكافي عن نسخة التهذيب في تحديد  الجانب الأيمين أو الأيسر في تميز دم الحيض من دم القُرحة، وقد أطال صاحب الجواهر الكلام في هذا الأمر وذكر اختلاف أقوال الفقهاء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خلقة النساء اذا استلقين على القفا يميل الرحم على وجه لايخرج دم القرحة الّا من الأيمن، كما لايخرج الحيض الّآ من الأيسر، والله العالم بذلك، بل المحكي عن كثير من النساء العارفات أن الحيض مخرجه من ذلك</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سلمة بن الخطاب، عن  علي بن الحسن الطاطري، عن محمد بن أبي حمزة، عن ابن مسکان ، عن شرحبيل الكندي،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تعرف الطامث طهرها؟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تعتمد برجلها اليسرى على الحائط وتستدخل الكُرسُف </w:t>
      </w:r>
      <w:bookmarkStart w:id="532" w:name="pg13452_118148"/>
    </w:p>
    <w:p>
      <w:pPr>
        <w:pStyle w:val="BookText"/>
        <w:rPr/>
      </w:pPr>
      <w:bookmarkEnd w:id="532"/>
      <w:r>
        <w:rPr>
          <w:rFonts w:ascii="Amiri" w:hAnsi="Amiri" w:eastAsia="Amiri" w:cs="Amiri"/>
          <w:color w:val="111111"/>
          <w:sz w:val="28"/>
          <w:sz w:val="28"/>
          <w:szCs w:val="28"/>
          <w:rtl w:val="true"/>
          <w:lang w:bidi="ar-SA"/>
        </w:rPr>
        <w:t>بيدها اليمنى فان كان ثمَّ مثل</w:t>
      </w:r>
      <w:r>
        <w:rPr>
          <w:rStyle w:val="FootnoteAnchor"/>
          <w:rtl w:val="true"/>
        </w:rPr>
        <w:footnoteReference w:id="1573"/>
      </w:r>
      <w:r>
        <w:rPr>
          <w:rFonts w:ascii="Amiri" w:hAnsi="Amiri" w:eastAsia="Amiri" w:cs="Amiri"/>
          <w:color w:val="111111"/>
          <w:sz w:val="28"/>
          <w:sz w:val="28"/>
          <w:szCs w:val="28"/>
          <w:rtl w:val="true"/>
          <w:lang w:bidi="ar-SA"/>
        </w:rPr>
        <w:t>رأس الذباب خرج على الكُرسُف</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يحيي مثله</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محمد بن يحيى، عن محمد بن علي بن محبوب،  عن العباس، عن عثمان بن عيسى، عن سماعة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ترى الطهر وترى الصفرة أو الشيء فلاتدري أطهرت أم 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 كذلك فلتقم فلتلصق بطنها الى حائط وترفع رجلها على حائط كما رأيت الكلب يصنع اذا أراد أن يبول، ثم تستدخل الكرسف فاذا كان ثمة</w:t>
      </w:r>
      <w:r>
        <w:rPr>
          <w:rStyle w:val="FootnoteAnchor"/>
          <w:rtl w:val="true"/>
        </w:rPr>
        <w:footnoteReference w:id="1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 مثل رأس الذباب خرج، فان خرج دم فلم تطهر ، وان لم يخرج فقد طهرت</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3" w:name="__RefHeading___Toc1188306_2616395394"/>
      <w:bookmarkStart w:id="534" w:name="_Toc188"/>
      <w:bookmarkEnd w:id="533"/>
      <w:r>
        <w:rPr>
          <w:rtl w:val="true"/>
        </w:rPr>
        <w:t xml:space="preserve">باب </w:t>
      </w:r>
      <w:r>
        <w:rPr>
          <w:rtl w:val="true"/>
        </w:rPr>
        <w:t>(</w:t>
      </w:r>
      <w:r>
        <w:rPr/>
        <w:t>۱۰</w:t>
      </w:r>
      <w:r>
        <w:rPr>
          <w:rtl w:val="true"/>
        </w:rPr>
        <w:t xml:space="preserve">) </w:t>
      </w:r>
      <w:r>
        <w:rPr>
          <w:rtl w:val="true"/>
        </w:rPr>
        <w:t>وجوب غسل الحيض</w:t>
      </w:r>
      <w:bookmarkEnd w:id="53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عبدون، عن  علي بن محمد بن الزبير، عن علي بن الحسن بن فضال، عن محمد </w:t>
      </w:r>
      <w:bookmarkStart w:id="535" w:name="pg13452_118149"/>
    </w:p>
    <w:p>
      <w:pPr>
        <w:pStyle w:val="BookText"/>
        <w:rPr/>
      </w:pPr>
      <w:bookmarkEnd w:id="535"/>
      <w:r>
        <w:rPr>
          <w:rFonts w:ascii="Amiri" w:hAnsi="Amiri" w:eastAsia="Amiri" w:cs="Amiri"/>
          <w:color w:val="111111"/>
          <w:sz w:val="28"/>
          <w:sz w:val="28"/>
          <w:szCs w:val="28"/>
          <w:rtl w:val="true"/>
          <w:lang w:bidi="ar-SA"/>
        </w:rPr>
        <w:t xml:space="preserve">ابن عبدالله بن زرارة، عن محمد بن علي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والحيض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عليها غُسل  مثل غُسل الجُنُب؟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عبدون، عن علي بن محمد بن الزبير ، عن علي بن الحسن بن فضال، عن علي بن اسباط، عن عمّه يعقوب بن سالم الأحمر،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أعليها غسل مثل غسل الجُنُب؟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يعني الحائض</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6" w:name="__RefHeading___Toc1188308_2616395394"/>
      <w:bookmarkStart w:id="537" w:name="_Toc189"/>
      <w:bookmarkEnd w:id="536"/>
      <w:r>
        <w:rPr>
          <w:rtl w:val="true"/>
        </w:rPr>
        <w:t xml:space="preserve">باب </w:t>
      </w:r>
      <w:r>
        <w:rPr>
          <w:rtl w:val="true"/>
        </w:rPr>
        <w:t>(</w:t>
      </w:r>
      <w:r>
        <w:rPr/>
        <w:t>۱۱</w:t>
      </w:r>
      <w:r>
        <w:rPr>
          <w:rtl w:val="true"/>
        </w:rPr>
        <w:t xml:space="preserve">) </w:t>
      </w:r>
      <w:r>
        <w:rPr>
          <w:rtl w:val="true"/>
        </w:rPr>
        <w:t>مقدار ما يكفي من الماء لغُسل الحائض</w:t>
      </w:r>
      <w:bookmarkEnd w:id="537"/>
    </w:p>
    <w:p>
      <w:pPr>
        <w:pStyle w:val="BookText"/>
        <w:rPr/>
      </w:pPr>
      <w:r>
        <w:rPr>
          <w:rFonts w:eastAsia="IRNazanin" w:cs="IRNazanin"/>
          <w:color w:val="111111"/>
          <w:sz w:val="28"/>
          <w:szCs w:val="28"/>
          <w:lang w:bidi="fa-IR"/>
        </w:rPr>
        <w:t>14202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أبي  نصر، عن مثنی الحناط ، عن حسن الصيقل،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الطامث تغتسل بتسعة أرطال من ماء </w:t>
      </w:r>
      <w:r>
        <w:rPr>
          <w:rStyle w:val="FootnoteAnchor"/>
          <w:rtl w:val="true"/>
        </w:rPr>
        <w:footnoteReference w:id="1580"/>
      </w:r>
      <w:r>
        <w:rPr>
          <w:rFonts w:ascii="IRNazanin" w:hAnsi="IRNazanin" w:eastAsia="IRNazanin"/>
          <w:color w:val="111111"/>
          <w:sz w:val="28"/>
          <w:sz w:val="28"/>
          <w:szCs w:val="28"/>
          <w:rtl w:val="true"/>
          <w:lang w:bidi="fa-IR"/>
        </w:rPr>
        <w:t>و</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عن أبي القاسم جعفر بن محمد، عن </w:t>
      </w:r>
      <w:bookmarkStart w:id="538" w:name="pg13452_118150"/>
    </w:p>
    <w:p>
      <w:pPr>
        <w:pStyle w:val="BookText"/>
        <w:rPr/>
      </w:pPr>
      <w:bookmarkEnd w:id="538"/>
      <w:r>
        <w:rPr>
          <w:rFonts w:ascii="IRNazanin" w:hAnsi="IRNazanin" w:eastAsia="IRNazanin"/>
          <w:color w:val="111111"/>
          <w:sz w:val="28"/>
          <w:sz w:val="28"/>
          <w:szCs w:val="28"/>
          <w:rtl w:val="true"/>
          <w:lang w:bidi="fa-IR"/>
        </w:rPr>
        <w:t>محمد بن يعقوب ، عن محمد بن یحیی مثله</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أبيه، عن محمد بن يحيى، عن محمد بن أحمد بن يحيى، عن  أحمد بن محمد بن أبي نصر مثله</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9" w:name="__RefHeading___Toc1188310_2616395394"/>
      <w:bookmarkStart w:id="540" w:name="_Toc190"/>
      <w:bookmarkEnd w:id="539"/>
      <w:r>
        <w:rPr>
          <w:rtl w:val="true"/>
        </w:rPr>
        <w:t xml:space="preserve">باب </w:t>
      </w:r>
      <w:r>
        <w:rPr>
          <w:rtl w:val="true"/>
        </w:rPr>
        <w:t>(</w:t>
      </w:r>
      <w:r>
        <w:rPr/>
        <w:t>۱۲</w:t>
      </w:r>
      <w:r>
        <w:rPr>
          <w:rtl w:val="true"/>
        </w:rPr>
        <w:t xml:space="preserve">) </w:t>
      </w:r>
      <w:r>
        <w:rPr>
          <w:rtl w:val="true"/>
        </w:rPr>
        <w:t>حرمة الصلاة في أيام الحيض</w:t>
      </w:r>
      <w:bookmarkEnd w:id="540"/>
    </w:p>
    <w:p>
      <w:pPr>
        <w:pStyle w:val="BookText"/>
        <w:rPr/>
      </w:pPr>
      <w:r>
        <w:rPr>
          <w:rFonts w:eastAsia="Amiri" w:cs="Amiri" w:ascii="Amiri" w:hAnsi="Amiri"/>
          <w:color w:val="111111"/>
          <w:sz w:val="28"/>
          <w:szCs w:val="28"/>
          <w:lang w:bidi="ar-SA"/>
        </w:rPr>
        <w:t>14203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يونس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المرأة ترى الدم ثلاثة أيام أو أربعة؟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ترى الطهر ثلاثة أيام أو أربعة</w:t>
      </w:r>
      <w:r>
        <w:rPr>
          <w:rStyle w:val="FootnoteAnchor"/>
          <w:rtl w:val="true"/>
        </w:rPr>
        <w:footnoteReference w:id="158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ترى الدم ثلاثة أيام أو اربعة؟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ترى الطهر ثلاثة أيام أو اربعة؟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ترى الدم ثلاثة أيام أو أربعة؟ </w:t>
      </w:r>
      <w:bookmarkStart w:id="541" w:name="pg13452_118151"/>
    </w:p>
    <w:p>
      <w:pPr>
        <w:pStyle w:val="BookText"/>
        <w:rPr/>
      </w:pPr>
      <w:bookmarkEnd w:id="54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تصنع ما بينها وبين شهر فإذا انقطع الدم عنها</w:t>
      </w:r>
      <w:r>
        <w:rPr>
          <w:rStyle w:val="FootnoteAnchor"/>
          <w:rtl w:val="true"/>
        </w:rPr>
        <w:footnoteReference w:id="1585"/>
      </w:r>
      <w:r>
        <w:rPr>
          <w:rFonts w:ascii="Amiri" w:hAnsi="Amiri" w:eastAsia="Amiri" w:cs="Amiri"/>
          <w:color w:val="111111"/>
          <w:sz w:val="28"/>
          <w:sz w:val="28"/>
          <w:szCs w:val="28"/>
          <w:rtl w:val="true"/>
          <w:lang w:bidi="ar-SA"/>
        </w:rPr>
        <w:t xml:space="preserve"> وإلا فهي بمنزلة المستحاضة</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مثله</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السندي ابن محمد البزاز، عن يونس بن يعقوب،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ترى الدم خمسة أيام والطهر خمسة أيام وترى الدم أربعة أيام وترى الطهر</w:t>
      </w:r>
      <w:r>
        <w:rPr>
          <w:rStyle w:val="FootnoteAnchor"/>
          <w:rtl w:val="true"/>
        </w:rPr>
        <w:footnoteReference w:id="1588"/>
      </w:r>
      <w:r>
        <w:rPr>
          <w:rFonts w:ascii="Amiri" w:hAnsi="Amiri" w:eastAsia="Amiri" w:cs="Amiri"/>
          <w:color w:val="111111"/>
          <w:sz w:val="28"/>
          <w:sz w:val="28"/>
          <w:szCs w:val="28"/>
          <w:rtl w:val="true"/>
          <w:lang w:bidi="ar-SA"/>
        </w:rPr>
        <w:t xml:space="preserve">ستة أيام؟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رأت الدم لم تصلّ وان رأت الطهر صلّت ما بينها وبين  ثلاثين يوماً، فاذا تمت الثلاثون يوماً قرأت دماً صبيباً اغتسلت  واستنفرت واحتشت بالكُرسُف في وقت كل صلاة فاذا رأت صفرة  توضّات</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2" w:name="__RefHeading___Toc1188312_2616395394"/>
      <w:bookmarkStart w:id="543" w:name="_Toc191"/>
      <w:bookmarkEnd w:id="542"/>
      <w:r>
        <w:rPr>
          <w:rtl w:val="true"/>
        </w:rPr>
        <w:t xml:space="preserve">باب </w:t>
      </w:r>
      <w:r>
        <w:rPr>
          <w:rtl w:val="true"/>
        </w:rPr>
        <w:t>(</w:t>
      </w:r>
      <w:r>
        <w:rPr/>
        <w:t>۱۳</w:t>
      </w:r>
      <w:r>
        <w:rPr>
          <w:rtl w:val="true"/>
        </w:rPr>
        <w:t xml:space="preserve">) </w:t>
      </w:r>
      <w:r>
        <w:rPr>
          <w:rtl w:val="true"/>
        </w:rPr>
        <w:t>الصلاة التي يجب على الحائض قضاؤها</w:t>
      </w:r>
      <w:bookmarkEnd w:id="54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 عن ابن محبوب، </w:t>
      </w:r>
    </w:p>
    <w:p>
      <w:pPr>
        <w:pStyle w:val="BookText"/>
        <w:rPr/>
      </w:pPr>
      <w:r>
        <w:rPr>
          <w:rFonts w:ascii="Amiri" w:hAnsi="Amiri" w:eastAsia="Amiri" w:cs="Amiri"/>
          <w:color w:val="111111"/>
          <w:sz w:val="28"/>
          <w:sz w:val="28"/>
          <w:szCs w:val="28"/>
          <w:rtl w:val="true"/>
          <w:lang w:bidi="ar-SA"/>
        </w:rPr>
        <w:t xml:space="preserve">عن علي بن رئاب ، عن عبيد بن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رأت الطهر وهي قادرة على أن تغتسل في وقت صلاة ففرّطت فيها حتى يدخل وقت صلاة اخرى كان عليها قضاء تلك الصلاة التي فرّطت فيها، وان</w:t>
      </w:r>
      <w:r>
        <w:rPr>
          <w:rStyle w:val="FootnoteAnchor"/>
          <w:rtl w:val="true"/>
        </w:rPr>
        <w:footnoteReference w:id="1590"/>
      </w:r>
      <w:r>
        <w:rPr>
          <w:rFonts w:ascii="Amiri" w:hAnsi="Amiri" w:eastAsia="Amiri" w:cs="Amiri"/>
          <w:color w:val="111111"/>
          <w:sz w:val="28"/>
          <w:sz w:val="28"/>
          <w:szCs w:val="28"/>
          <w:rtl w:val="true"/>
          <w:lang w:bidi="ar-SA"/>
        </w:rPr>
        <w:t>رأت الطهر في وقت صلاة فقامت في تهيئة ذلك فجاز وقت صلاة و دخل</w:t>
      </w:r>
      <w:r>
        <w:rPr>
          <w:rStyle w:val="FootnoteAnchor"/>
          <w:rtl w:val="true"/>
        </w:rPr>
        <w:footnoteReference w:id="1591"/>
      </w:r>
      <w:r>
        <w:rPr>
          <w:rFonts w:ascii="Amiri" w:hAnsi="Amiri" w:eastAsia="Amiri" w:cs="Amiri"/>
          <w:color w:val="111111"/>
          <w:sz w:val="28"/>
          <w:sz w:val="28"/>
          <w:szCs w:val="28"/>
          <w:rtl w:val="true"/>
          <w:lang w:bidi="ar-SA"/>
        </w:rPr>
        <w:t>وقت صلاة اُخرى فليس عليها قضاء وتصلّي الصلاة التي دخل وقتها</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علي بن رئاب مثله</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 عن ابن  محبوب، عن علي بن رئاب ، عن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المرأة الطهر وقد دخل عليها وقت الصلاة</w:t>
      </w:r>
      <w:r>
        <w:rPr>
          <w:rStyle w:val="FootnoteAnchor"/>
          <w:rtl w:val="true"/>
        </w:rPr>
        <w:footnoteReference w:id="1595"/>
      </w:r>
      <w:r>
        <w:rPr>
          <w:rFonts w:ascii="Amiri" w:hAnsi="Amiri" w:eastAsia="Amiri" w:cs="Amiri"/>
          <w:color w:val="111111"/>
          <w:sz w:val="28"/>
          <w:sz w:val="28"/>
          <w:szCs w:val="28"/>
          <w:rtl w:val="true"/>
          <w:lang w:bidi="ar-SA"/>
        </w:rPr>
        <w:t>ثم أخّرت الغسل حتى يدخل وقت صلاة أخرى كان عليها قضاء تلك الصلاة التي فرّطت فيها، فاذا طهرت في وقت وجوب الصلاة</w:t>
      </w:r>
      <w:r>
        <w:rPr>
          <w:rStyle w:val="FootnoteAnchor"/>
          <w:rtl w:val="true"/>
        </w:rPr>
        <w:footnoteReference w:id="1596"/>
      </w:r>
      <w:r>
        <w:rPr>
          <w:rFonts w:ascii="Amiri" w:hAnsi="Amiri" w:eastAsia="Amiri" w:cs="Amiri"/>
          <w:color w:val="111111"/>
          <w:sz w:val="28"/>
          <w:sz w:val="28"/>
          <w:szCs w:val="28"/>
          <w:rtl w:val="true"/>
          <w:lang w:bidi="ar-SA"/>
        </w:rPr>
        <w:t xml:space="preserve"> فأخّرت الصلاة حتى يدخل وقت صلاة أخرى ثم رأت دماً كان عليها  قضاء تلك الصلاة التي فرّطت فيها</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القاسم جعفر  ابن محمد، عن محمد بن يعقوب، عن عليّ بن ابراهيم بهذا الإسناد،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طهرت المرأة في وقت و أخّرت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14207</w:t>
      </w:r>
      <w:r>
        <w:rPr>
          <w:rFonts w:ascii="Amiri" w:hAnsi="Amiri" w:eastAsia="Amiri" w:cs="Amiri"/>
          <w:color w:val="111111"/>
          <w:sz w:val="28"/>
          <w:sz w:val="28"/>
          <w:szCs w:val="28"/>
          <w:rtl w:val="true"/>
          <w:lang w:bidi="ar-SA"/>
        </w:rPr>
        <w:t xml:space="preserve">۔ 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طهرت المرأة في وقت صلاة ، فضيّعت الغسل كان عليها قضاء تلك الصلاة، وما ضيّعتهُ بعدها</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 عن علي بن  اسباط، عن العلا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ترى الطهر عند الظهر فتشتغل في شأنها حتى يدخل وقت العصر؟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العصر وحدها فان ضيّعت فعليها صلاتان</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احمد بن عبدون، عن علي بن محمد بن  الزبير ، عن علي بن الحسن بن فضال مثله</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قول الراوي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يدخل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آخر الوقت بمقدار أداء أربع ركعات فقط، ولهذا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بصلاة العصر، وإلّا فالوقت بين الظهر والعصر مشترك إلّا أن </w:t>
      </w:r>
    </w:p>
    <w:p>
      <w:pPr>
        <w:pStyle w:val="BookText"/>
        <w:rPr/>
      </w:pPr>
      <w:r>
        <w:rPr>
          <w:rFonts w:ascii="Amiri" w:hAnsi="Amiri" w:eastAsia="Amiri" w:cs="Amiri"/>
          <w:color w:val="111111"/>
          <w:sz w:val="28"/>
          <w:sz w:val="28"/>
          <w:szCs w:val="28"/>
          <w:rtl w:val="true"/>
          <w:lang w:bidi="ar-SA"/>
        </w:rPr>
        <w:t>الظهر يختص بأول الوقت بمقدار أدائها والعصر يختص بأخر الوقت  بمقدار أدائها، وسيأتي التأكيد على هذه النقطة في بعض الأحاديث القادمة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محمد بن  عبدالله بن زرارة، عن محمد بن فضيل، عن أبي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المرأة قبل طلوع الفجر صلّت المغرب والعشاء</w:t>
      </w:r>
      <w:r>
        <w:rPr>
          <w:rStyle w:val="FootnoteAnchor"/>
          <w:rtl w:val="true"/>
        </w:rPr>
        <w:footnoteReference w:id="1602"/>
      </w:r>
      <w:r>
        <w:rPr>
          <w:rFonts w:ascii="Amiri" w:hAnsi="Amiri" w:eastAsia="Amiri" w:cs="Amiri"/>
          <w:color w:val="111111"/>
          <w:sz w:val="28"/>
          <w:sz w:val="28"/>
          <w:szCs w:val="28"/>
          <w:rtl w:val="true"/>
          <w:lang w:bidi="ar-SA"/>
        </w:rPr>
        <w:t>، وإن طهرت قبل أن تغيب الشمس صلّت الظهر والعصر</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w:t>
      </w:r>
      <w:r>
        <w:rPr>
          <w:rStyle w:val="FootnoteAnchor"/>
          <w:rtl w:val="true"/>
        </w:rPr>
        <w:footnoteReference w:id="1604"/>
      </w:r>
      <w:r>
        <w:rPr>
          <w:rFonts w:ascii="Amiri" w:hAnsi="Amiri" w:eastAsia="Amiri" w:cs="Amiri"/>
          <w:color w:val="111111"/>
          <w:sz w:val="28"/>
          <w:sz w:val="28"/>
          <w:szCs w:val="28"/>
          <w:rtl w:val="true"/>
          <w:lang w:bidi="ar-SA"/>
        </w:rPr>
        <w:t xml:space="preserve">، عن محمد ابن الربيع، عن سيف بن عميرة،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الحائض قبل العصر صلّت الظهر والعصر ، فان طهرت في آخر وقت العصر صلّت العصر</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محمد بن  عبدالله بن زرارة، عن محمد بن أبي عمير، عن حماد بن عثمان، عن عبدالله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تقوم في وقت الصلاة فلاتقضي ظهرها حتى تفوتها الصلاة ويخرج الوقت أتقضي الصلاة التي فاتتها؟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توانت</w:t>
      </w:r>
      <w:r>
        <w:rPr>
          <w:rStyle w:val="FootnoteAnchor"/>
          <w:rtl w:val="true"/>
        </w:rPr>
        <w:footnoteReference w:id="1606"/>
      </w:r>
      <w:r>
        <w:rPr>
          <w:rFonts w:ascii="Amiri" w:hAnsi="Amiri" w:eastAsia="Amiri" w:cs="Amiri"/>
          <w:color w:val="111111"/>
          <w:sz w:val="28"/>
          <w:sz w:val="28"/>
          <w:szCs w:val="28"/>
          <w:rtl w:val="true"/>
          <w:lang w:bidi="ar-SA"/>
        </w:rPr>
        <w:t>قضَتها، وإن كانت دائبة</w:t>
      </w:r>
      <w:r>
        <w:rPr>
          <w:rStyle w:val="FootnoteAnchor"/>
          <w:rtl w:val="true"/>
        </w:rPr>
        <w:footnoteReference w:id="1607"/>
      </w:r>
      <w:r>
        <w:rPr>
          <w:rFonts w:ascii="Amiri" w:hAnsi="Amiri" w:eastAsia="Amiri" w:cs="Amiri"/>
          <w:color w:val="111111"/>
          <w:sz w:val="28"/>
          <w:sz w:val="28"/>
          <w:szCs w:val="28"/>
          <w:rtl w:val="true"/>
          <w:lang w:bidi="ar-SA"/>
        </w:rPr>
        <w:t>في غُسلها  فلا تقضي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المرأة من أهله تطهر من حيضها فتغتسل  حتى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كادت الشمس تصفر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ما أنَّك لو رأيت  انسان يصلّي العصر تلك الساعة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يأمرها أن  تصلّي العصر</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عبدالرحمن بن أبي نجران،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المرأة قبل غروب الشمس فلتصلّ الظهر  والعصر، وإن طهرت من آخر الليل فلتصلّ المغرب والعشاء</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محمد بن الوليد، عن  يونس بن يعقوب،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اذا دخل</w:t>
      </w:r>
      <w:r>
        <w:rPr>
          <w:rStyle w:val="FootnoteAnchor"/>
          <w:rtl w:val="true"/>
        </w:rPr>
        <w:footnoteReference w:id="1610"/>
      </w:r>
      <w:r>
        <w:rPr>
          <w:rFonts w:ascii="Amiri" w:hAnsi="Amiri" w:eastAsia="Amiri" w:cs="Amiri"/>
          <w:color w:val="111111"/>
          <w:sz w:val="28"/>
          <w:sz w:val="28"/>
          <w:szCs w:val="28"/>
          <w:rtl w:val="true"/>
          <w:lang w:bidi="ar-SA"/>
        </w:rPr>
        <w:t xml:space="preserve">وقت الصلاة وهي طاهرة فأخّرت الصلاة حتى حاضت؟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إذا طهرت</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أحمد بن عبدون، عن علي بن محمد بن  الزبير ، عن علي بن الحسن مثله</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 xml:space="preserve">. </w:t>
      </w:r>
      <w:bookmarkStart w:id="544" w:name="pg13452_118156"/>
    </w:p>
    <w:p>
      <w:pPr>
        <w:pStyle w:val="BookText"/>
        <w:rPr/>
      </w:pPr>
      <w:bookmarkEnd w:id="544"/>
      <w:r>
        <w:rPr>
          <w:rFonts w:eastAsia="Amiri" w:cs="Amiri" w:ascii="Amiri" w:hAnsi="Amiri"/>
          <w:color w:val="111111"/>
          <w:sz w:val="28"/>
          <w:szCs w:val="28"/>
          <w:lang w:bidi="ar-SA"/>
        </w:rPr>
        <w:t>14214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شاذان ابن الخليل النيسابوري، عن يونس بن عبدالرحمن، عن عبدالرحمن  ابن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تطمث بعدما تزول الشمس ولم تصلّ الظهر هل عليها قضاء تلك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المرأة في وقت الصلاة فحاضت قضت تلك الصلاة، واذا رأت الطهر في وقت الصلاة قضتها، وإذا رأت المرأة الطهر والشمس لم تغب فهي مرتفعة فعليها قضاء صلاة العصر، واذا رأت الطهر بين الظهر والعصر فعليها قضاء الظهر وتصلي العصر، واذا رأت الطهر قبل أن يغيب الشفق فعليها قضاء صلاة المغرب، واذا رأت الطهر في جوف الليل الى نصف الليل فعليها قضاء العشاء الآخرة، واذا رأت الطهر بعد انشقاق الفجر فعليها قضاء صلاة الغداة إن هي أخَّرت الغسل</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5" w:name="__RefHeading___Toc1188314_2616395394"/>
      <w:bookmarkStart w:id="546" w:name="_Toc192"/>
      <w:bookmarkEnd w:id="545"/>
      <w:r>
        <w:rPr>
          <w:rtl w:val="true"/>
        </w:rPr>
        <w:t xml:space="preserve">باب </w:t>
      </w:r>
      <w:r>
        <w:rPr>
          <w:rtl w:val="true"/>
        </w:rPr>
        <w:t>(</w:t>
      </w:r>
      <w:r>
        <w:rPr/>
        <w:t>14</w:t>
      </w:r>
      <w:r>
        <w:rPr>
          <w:rtl w:val="true"/>
        </w:rPr>
        <w:t xml:space="preserve">) </w:t>
      </w:r>
      <w:r>
        <w:rPr>
          <w:rtl w:val="true"/>
        </w:rPr>
        <w:t>حكم مَن حاضت وهي في الصلاة</w:t>
      </w:r>
      <w:bookmarkEnd w:id="54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عن الحسن بن محبوب، </w:t>
      </w:r>
      <w:bookmarkStart w:id="547" w:name="pg13452_118157"/>
    </w:p>
    <w:p>
      <w:pPr>
        <w:pStyle w:val="BookText"/>
        <w:rPr/>
      </w:pPr>
      <w:bookmarkEnd w:id="547"/>
      <w:r>
        <w:rPr>
          <w:rFonts w:ascii="IRNazanin" w:hAnsi="IRNazanin" w:eastAsia="IRNazanin"/>
          <w:color w:val="111111"/>
          <w:sz w:val="28"/>
          <w:sz w:val="28"/>
          <w:szCs w:val="28"/>
          <w:rtl w:val="true"/>
          <w:lang w:bidi="fa-IR"/>
        </w:rPr>
        <w:t>عن جمیل،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صلّت من الظهر ركعتين ثم انها طمثت وهي جالسة؟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من مسجدها ولاتقضي تلك الركعتين</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أحمد بن الحسن بن علي، عن عمرو بن سعيد، عن مصدق بن  صدقة، عن عمار بن موسى،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تكون في الصلاة فتظنّ أنها قد حاضت؟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يدها فتمسُّ الموضع، فان رأت شيئاً انصرفت وان لم  تر شيئاً أتَّمت صلاتها</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الحسن  مثله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8" w:name="__RefHeading___Toc1188316_2616395394"/>
      <w:bookmarkStart w:id="549" w:name="_Toc193"/>
      <w:bookmarkEnd w:id="548"/>
      <w:r>
        <w:rPr>
          <w:rtl w:val="true"/>
        </w:rPr>
        <w:t xml:space="preserve">باب </w:t>
      </w:r>
      <w:r>
        <w:rPr>
          <w:rtl w:val="true"/>
        </w:rPr>
        <w:t>(</w:t>
      </w:r>
      <w:r>
        <w:rPr/>
        <w:t>15</w:t>
      </w:r>
      <w:r>
        <w:rPr>
          <w:rtl w:val="true"/>
        </w:rPr>
        <w:t xml:space="preserve">) </w:t>
      </w:r>
      <w:r>
        <w:rPr>
          <w:rtl w:val="true"/>
        </w:rPr>
        <w:t>وجوب قضاء الصوم على الحائض دون الصلاة</w:t>
      </w:r>
      <w:bookmarkEnd w:id="549"/>
    </w:p>
    <w:p>
      <w:pPr>
        <w:pStyle w:val="BookText"/>
        <w:rPr/>
      </w:pPr>
      <w:r>
        <w:rPr>
          <w:rFonts w:eastAsia="IRNazanin" w:cs="IRNazanin"/>
          <w:color w:val="111111"/>
          <w:sz w:val="28"/>
          <w:szCs w:val="28"/>
          <w:lang w:bidi="fa-IR"/>
        </w:rPr>
        <w:t>14218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عمیر ، عن الحسن بن راشد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الحائض تقضي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تقضي الصوم؟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جاء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 من قام ابلیس</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محمد الحسن بن حمزة العلوي، عن علي بن ابراهيم، عن أبي غالب الزراري، وأبي القاسم جعفر بن محمد، عن محمد بن يعقوب، عن علي بن ابراهيم مثله</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الحسن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الحائض تقضي الصوم؟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جاء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قاس إبليس</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الأشعري، عن معلی بن  محمد، عن الوشاء، عن أبان، عمّن أخبره،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تقضي الصيام ولاتقضي  الصلاة</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يعقوب ، عن الحسين بن محمد الأشعري، عن معلی بن محمد، عن آبان مثله</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أبي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عمران، عن عمه، عن علي بن أبي حمزة،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الحائض تقضي الصوم ولاتقضي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الصوم إنّما هو في السَّنَة شهر، والصلاة في كلّ يوم  وليلة، فأوجب الله عليها قضاء الصوم ولم يوجب عليها قضاء الصلاة  لذلك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محمد بن علي بن  محبوب ، عن محمد بن الحسين، عن محمد بن يحيى الخزّاز، عن  غياث،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لاتقضي الحائض الصلاة، ولا تسجد إذا سمعت السجدة</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الحائض أن تقرأ آية السجدة الواجبة ولايحرم  عليها أن تسجد اذا سمعت الآية بل يجب عليها السجود، لاطلاق  الامر بالسجود و عدم استثناء الحائض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يضاف الى ذلك وجود بعض الأحاديث الصحيحة المرويَّة في </w:t>
      </w:r>
      <w:bookmarkStart w:id="550" w:name="pg13452_118160"/>
    </w:p>
    <w:p>
      <w:pPr>
        <w:pStyle w:val="BookText"/>
        <w:rPr/>
      </w:pPr>
      <w:bookmarkEnd w:id="550"/>
      <w:r>
        <w:rPr>
          <w:rFonts w:ascii="Amiri" w:hAnsi="Amiri" w:eastAsia="Amiri" w:cs="Amiri"/>
          <w:color w:val="111111"/>
          <w:sz w:val="28"/>
          <w:sz w:val="28"/>
          <w:szCs w:val="28"/>
          <w:rtl w:val="true"/>
          <w:lang w:bidi="ar-SA"/>
        </w:rPr>
        <w:t xml:space="preserve">المقام مثل صحيحة أبي عبيدة الحذّاء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الطامث تسمع السجدة؟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من العزائم فلتسجد اذا سمعتها</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حمل بعض الفقهاء حديث غياث على التقيّة  الموافقته لأكثر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1188318_2616395394"/>
      <w:bookmarkStart w:id="552" w:name="_Toc194"/>
      <w:bookmarkEnd w:id="551"/>
      <w:r>
        <w:rPr>
          <w:rtl w:val="true"/>
        </w:rPr>
        <w:t xml:space="preserve">باب </w:t>
      </w:r>
      <w:r>
        <w:rPr>
          <w:rtl w:val="true"/>
        </w:rPr>
        <w:t>(</w:t>
      </w:r>
      <w:r>
        <w:rPr/>
        <w:t>16</w:t>
      </w:r>
      <w:r>
        <w:rPr>
          <w:rtl w:val="true"/>
        </w:rPr>
        <w:t xml:space="preserve">) </w:t>
      </w:r>
      <w:r>
        <w:rPr>
          <w:rtl w:val="true"/>
        </w:rPr>
        <w:t>وجوب القضاء على الحائض اذا طهرت ليلا ولم تغتسل للصوم</w:t>
      </w:r>
      <w:bookmarkEnd w:id="552"/>
    </w:p>
    <w:p>
      <w:pPr>
        <w:pStyle w:val="BookText"/>
        <w:rPr/>
      </w:pPr>
      <w:r>
        <w:rPr>
          <w:rFonts w:eastAsia="Amiri" w:cs="Amiri" w:ascii="Amiri" w:hAnsi="Amiri"/>
          <w:color w:val="111111"/>
          <w:sz w:val="28"/>
          <w:szCs w:val="28"/>
          <w:lang w:bidi="ar-SA"/>
        </w:rPr>
        <w:t>14223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علي بن اسباط، عن  عمه يعقوب بن سالم الأحمر،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طهرت بليل من حيضتها ثم توانت ان تغتسل في رمضان حتى اصبحت عليها قضاء ذلك اليوم</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3" w:name="__RefHeading___Toc1188320_2616395394"/>
      <w:bookmarkStart w:id="554" w:name="_Toc195"/>
      <w:bookmarkEnd w:id="553"/>
      <w:r>
        <w:rPr>
          <w:rtl w:val="true"/>
        </w:rPr>
        <w:t xml:space="preserve">باب </w:t>
      </w:r>
      <w:r>
        <w:rPr>
          <w:rtl w:val="true"/>
        </w:rPr>
        <w:t>(</w:t>
      </w:r>
      <w:r>
        <w:rPr/>
        <w:t>۱۷</w:t>
      </w:r>
      <w:r>
        <w:rPr>
          <w:rtl w:val="true"/>
        </w:rPr>
        <w:t xml:space="preserve">) </w:t>
      </w:r>
      <w:r>
        <w:rPr>
          <w:rtl w:val="true"/>
        </w:rPr>
        <w:t>حكم المرأة اذا جاءها الحيض أو طهرت في نهار شهر رمضان</w:t>
      </w:r>
      <w:bookmarkEnd w:id="55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  عن صفوان بن يحيى، عن عيص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تطمث في شهر رمضان قبل أن تغيب الشمس؟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حين تطمث</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العيص بن القاسم،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عبدون، عن علي بن محمد بن  الزبير ، عن علي بن الحسن بن فضال، عن عبدالرحمن بن أبي نجران، عن صفوان بن يحيى، عن عيص بن القاسم البجلي،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طمثت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جماعة، عن أبي محمد هارون بن موسی،  عن أبي العباس أحمد بن محمد بن سعيد، عن علي بن الحسن بن فضال، وأخبرني أيضاً أحمد بن عبدون، عن علي بن محمد بن الزبير مثل الاستبصار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تفطر</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 عن أحمد بن الحسن، عن  عمرو بن سعيد، عن مصدق بن صدقة ، عن عمار بن موسى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يطلع الفجر وهي حائض في شهر رمضان فاذا أصبحت طهرت وقد أكلت، ثم صلَّت الظهر والعصر كيف تصنع في ذلك اليوم الذي طهرت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ولاتعتدّ به</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عبدون، عن علي بن محمد بن  الزبير ، عن علي بن الحسن بن فضال مثله</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تصوم ولاتعتدّ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تُمسك عن الأكل والشرب بقيّة يومها إن شاءت ذلك، احتراماً لشهر رمضان، ثمّ تقضي يوماً بدل هذا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عليّ بن  فضال ، عن الحسن بن علي الوشا، عن جميل بن دراج ومحمد بن حمران،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ساعة رأت الدم</w:t>
      </w:r>
      <w:r>
        <w:rPr>
          <w:rStyle w:val="FootnoteAnchor"/>
          <w:rtl w:val="true"/>
        </w:rPr>
        <w:footnoteReference w:id="1633"/>
      </w:r>
      <w:r>
        <w:rPr>
          <w:rFonts w:ascii="Amiri" w:hAnsi="Amiri" w:eastAsia="Amiri" w:cs="Amiri"/>
          <w:color w:val="111111"/>
          <w:sz w:val="28"/>
          <w:sz w:val="28"/>
          <w:szCs w:val="28"/>
          <w:rtl w:val="true"/>
          <w:lang w:bidi="ar-SA"/>
        </w:rPr>
        <w:t>فهي تفطر الصائمة إذا طمثت، وإذا رأت الطهر في ساعة من النهار قضت صلاة اليوم والليل مثل ذلك</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إسماعيل، عن محمد بن الفضيل، عن أبي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أصبحت صائمة فلمّا ارتفع النهار أو كان العشيّ</w:t>
      </w:r>
      <w:r>
        <w:rPr>
          <w:rStyle w:val="FootnoteAnchor"/>
          <w:rtl w:val="true"/>
        </w:rPr>
        <w:footnoteReference w:id="1635"/>
      </w:r>
      <w:r>
        <w:rPr>
          <w:rFonts w:ascii="Amiri" w:hAnsi="Amiri" w:eastAsia="Amiri" w:cs="Amiri"/>
          <w:color w:val="111111"/>
          <w:sz w:val="28"/>
          <w:sz w:val="28"/>
          <w:szCs w:val="28"/>
          <w:rtl w:val="true"/>
          <w:lang w:bidi="ar-SA"/>
        </w:rPr>
        <w:t xml:space="preserve">حاضت أتفطر؟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وإن كان قبل المغرب فلتفطر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امرأة ترى الطهر من أوّل النهار في شهر رمضان لم</w:t>
      </w:r>
      <w:r>
        <w:rPr>
          <w:rStyle w:val="FootnoteAnchor"/>
          <w:rtl w:val="true"/>
        </w:rPr>
        <w:footnoteReference w:id="1636"/>
      </w:r>
      <w:r>
        <w:rPr>
          <w:rFonts w:ascii="Amiri" w:hAnsi="Amiri" w:eastAsia="Amiri" w:cs="Amiri"/>
          <w:color w:val="111111"/>
          <w:sz w:val="28"/>
          <w:sz w:val="28"/>
          <w:szCs w:val="28"/>
          <w:rtl w:val="true"/>
          <w:lang w:bidi="ar-SA"/>
        </w:rPr>
        <w:t xml:space="preserve">تغتسل ولم تطعم كيف تصنع بذلك اليوم؟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فطرها من الدّم</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الصباح الكناني،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فطرها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امتناعها عن الطعام لا يجوّز لها الصوم لأنها منطرة بخروج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امرأة أصبحت صائمة فلما ارتفع النهار أو كان العشيّ</w:t>
      </w:r>
      <w:r>
        <w:rPr>
          <w:rStyle w:val="FootnoteAnchor"/>
          <w:rtl w:val="true"/>
        </w:rPr>
        <w:footnoteReference w:id="1639"/>
      </w:r>
      <w:r>
        <w:rPr>
          <w:rFonts w:ascii="Amiri" w:hAnsi="Amiri" w:eastAsia="Amiri" w:cs="Amiri"/>
          <w:color w:val="111111"/>
          <w:sz w:val="28"/>
          <w:sz w:val="28"/>
          <w:szCs w:val="28"/>
          <w:rtl w:val="true"/>
          <w:lang w:bidi="ar-SA"/>
        </w:rPr>
        <w:t>حاضت أتفطر؟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وان كان وقت المغرب فلتفطر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امرأة رأت الطهر في أول النهار من</w:t>
      </w:r>
      <w:r>
        <w:rPr>
          <w:rStyle w:val="FootnoteAnchor"/>
          <w:rtl w:val="true"/>
        </w:rPr>
        <w:footnoteReference w:id="1640"/>
      </w:r>
      <w:r>
        <w:rPr>
          <w:rFonts w:ascii="IRNazanin" w:hAnsi="IRNazanin" w:eastAsia="IRNazanin"/>
          <w:color w:val="111111"/>
          <w:sz w:val="28"/>
          <w:sz w:val="28"/>
          <w:szCs w:val="28"/>
          <w:rtl w:val="true"/>
          <w:lang w:bidi="fa-IR"/>
        </w:rPr>
        <w:t>شهر رمضان فتغتسل ولم تطعم فما تصنع</w:t>
      </w:r>
      <w:r>
        <w:rPr>
          <w:rStyle w:val="FootnoteAnchor"/>
          <w:rtl w:val="true"/>
        </w:rPr>
        <w:footnoteReference w:id="1641"/>
      </w:r>
      <w:r>
        <w:rPr>
          <w:rFonts w:ascii="Amiri" w:hAnsi="Amiri" w:eastAsia="Amiri" w:cs="Amiri"/>
          <w:color w:val="111111"/>
          <w:sz w:val="28"/>
          <w:sz w:val="28"/>
          <w:szCs w:val="28"/>
          <w:rtl w:val="true"/>
          <w:lang w:bidi="ar-SA"/>
        </w:rPr>
        <w:t xml:space="preserve">في ذلك اليوم؟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ذلك اليوم فإنّما فطرها</w:t>
      </w:r>
      <w:r>
        <w:rPr>
          <w:rStyle w:val="FootnoteAnchor"/>
          <w:rtl w:val="true"/>
        </w:rPr>
        <w:footnoteReference w:id="1642"/>
      </w:r>
      <w:r>
        <w:rPr>
          <w:rFonts w:ascii="IRNazanin" w:hAnsi="IRNazanin" w:eastAsia="IRNazanin"/>
          <w:color w:val="111111"/>
          <w:sz w:val="28"/>
          <w:sz w:val="28"/>
          <w:szCs w:val="28"/>
          <w:rtl w:val="true"/>
          <w:lang w:bidi="fa-IR"/>
        </w:rPr>
        <w:t>من الدم</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ابراهیم مثله</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القاسم، عن علي،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اصبحت صائمة في رمضان فلما ارتفع النهار حاضت؟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امرأة رأت الطهر أول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وتتمّ يومها وتقضي</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جماعة، عن أبي محمد هارون بن موسى ، عن أبي العباس أحمد بن محمد بن سعيد، عن علي بن  الحسن بن فضال وأخبرني أيضاً أحمد بن عبدون، عن علي بن محمد ابن الزبير، عن علي بن الحسن، عن أحمد بن الحسن ، عن أبيه، عن علي بن عقبة، عن أبيه،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امرأة حاضت في رمضان حتى اذا ارتفع النهار رأت الطهر؟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تفطر ذلك اليوم كله تأكل وتشرب ثم تقضیه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امرأة أصبحت في رمضان طاهراً حتى إذا ارتفع النهار رأت  الحيض؟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ذلك اليوم كله</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14231</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علي بن  اسباط، عن عمّه يعقوب الأحمر،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 للمرأة الطمث في شهر رمضان قبل</w:t>
      </w:r>
      <w:bookmarkStart w:id="555" w:name="pg13452_118165"/>
    </w:p>
    <w:p>
      <w:pPr>
        <w:pStyle w:val="BookText"/>
        <w:rPr/>
      </w:pPr>
      <w:bookmarkEnd w:id="555"/>
      <w:r>
        <w:rPr>
          <w:rFonts w:ascii="Amiri" w:hAnsi="Amiri" w:eastAsia="Amiri" w:cs="Amiri"/>
          <w:color w:val="111111"/>
          <w:sz w:val="28"/>
          <w:sz w:val="28"/>
          <w:szCs w:val="28"/>
          <w:rtl w:val="true"/>
          <w:lang w:bidi="ar-SA"/>
        </w:rPr>
        <w:t>الزوال فهي في سعة أن تأكل وتشرب، وإن عرض لها بعد زوال  الشمس فلتغتسل ولتعتد بصوم ذلك اليوم ما لم تأكل أو تشرب</w:t>
      </w:r>
      <w:r>
        <w:rPr>
          <w:rStyle w:val="FootnoteAnchor"/>
          <w:rtl w:val="true"/>
        </w:rPr>
        <w:footnoteReference w:id="1647"/>
      </w:r>
      <w:r>
        <w:rPr>
          <w:rFonts w:ascii="IRNazanin" w:hAnsi="IRNazanin" w:eastAsia="IRNazanin"/>
          <w:color w:val="111111"/>
          <w:sz w:val="28"/>
          <w:sz w:val="28"/>
          <w:szCs w:val="28"/>
          <w:rtl w:val="true"/>
          <w:lang w:bidi="fa-IR"/>
        </w:rPr>
        <w:t>و</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الخبر وهم من الراوي لانّه  إذا كان رؤية الدم هو المفطّر فلا يجوز لها أن تعتد بصوم ذلك اليوم وانما يستحب لها ان تمسك بقيّة النهار تأديباً إذا رأت الدم بعد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اذا حاضت فاغتسلت نهاراً؟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 عن الطعام أحبُّ إلي، وإن هي اغتسلت من حيضتها  وجاء زوجها من سفر، فليكفّ عن مجامعتها فهو أحب اليّ، اذا جاء  في شهر رمضان</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حاضت فاغتسلت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معناه أنها  حاضت، ولا طهرت كان في نهار شهر رمضان فاغتسلت غُسل  الحيض فهل تصوم بقيّة النهار؟ فأجاب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يفضّل لها الكفّ عن الطعام دون نيّة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1188322_2616395394"/>
      <w:bookmarkStart w:id="557" w:name="_Toc196"/>
      <w:bookmarkEnd w:id="556"/>
      <w:r>
        <w:rPr>
          <w:rtl w:val="true"/>
        </w:rPr>
        <w:t xml:space="preserve">باب </w:t>
      </w:r>
      <w:r>
        <w:rPr>
          <w:rtl w:val="true"/>
        </w:rPr>
        <w:t>(</w:t>
      </w:r>
      <w:r>
        <w:rPr/>
        <w:t>۱۸</w:t>
      </w:r>
      <w:r>
        <w:rPr>
          <w:rtl w:val="true"/>
        </w:rPr>
        <w:t xml:space="preserve">) </w:t>
      </w:r>
      <w:r>
        <w:rPr>
          <w:rtl w:val="true"/>
        </w:rPr>
        <w:t>حكم الحائض اذا افطرت ثم ماتت</w:t>
      </w:r>
      <w:bookmarkEnd w:id="55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عن علي بن مهزیار ، عن </w:t>
      </w:r>
      <w:bookmarkStart w:id="558" w:name="pg13452_118166"/>
    </w:p>
    <w:p>
      <w:pPr>
        <w:pStyle w:val="BookText"/>
        <w:rPr/>
      </w:pPr>
      <w:bookmarkEnd w:id="558"/>
      <w:r>
        <w:rPr>
          <w:rFonts w:ascii="Amiri" w:hAnsi="Amiri" w:eastAsia="Amiri" w:cs="Amiri"/>
          <w:color w:val="111111"/>
          <w:sz w:val="28"/>
          <w:sz w:val="28"/>
          <w:szCs w:val="28"/>
          <w:rtl w:val="true"/>
          <w:lang w:bidi="ar-SA"/>
        </w:rPr>
        <w:t xml:space="preserve">حماد بن عيسى، عن حريز، عن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الحائض تفطر في شهر رمضان أيام حيضها فاذا افطرت ماتت؟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شيء</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يدلّ على عدم وجوب القضاء على الولي لأن  المرأة لم تجد فرصة للقضاء </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188324_2616395394"/>
      <w:bookmarkStart w:id="560" w:name="_Toc197"/>
      <w:bookmarkEnd w:id="559"/>
      <w:r>
        <w:rPr>
          <w:rtl w:val="true"/>
        </w:rPr>
        <w:t xml:space="preserve">باب </w:t>
      </w:r>
      <w:r>
        <w:rPr>
          <w:rtl w:val="true"/>
        </w:rPr>
        <w:t>(</w:t>
      </w:r>
      <w:r>
        <w:rPr/>
        <w:t>۱۹</w:t>
      </w:r>
      <w:r>
        <w:rPr>
          <w:rtl w:val="true"/>
        </w:rPr>
        <w:t xml:space="preserve">) </w:t>
      </w:r>
      <w:r>
        <w:rPr>
          <w:rtl w:val="true"/>
        </w:rPr>
        <w:t>حكم من حاضت وهي معتكفة</w:t>
      </w:r>
      <w:bookmarkEnd w:id="560"/>
    </w:p>
    <w:p>
      <w:pPr>
        <w:pStyle w:val="BookText"/>
        <w:rPr/>
      </w:pPr>
      <w:r>
        <w:rPr>
          <w:rFonts w:eastAsia="Amiri" w:cs="Amiri" w:ascii="Amiri" w:hAnsi="Amiri"/>
          <w:color w:val="111111"/>
          <w:sz w:val="28"/>
          <w:szCs w:val="28"/>
          <w:lang w:bidi="ar-SA"/>
        </w:rPr>
        <w:t>14234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أحمد بن  الحسن، عن أبيه، عن علي بن عقبة،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أعتكفت ثم أنها طمثت؟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ليس لها اعتكاف</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14235</w:t>
      </w:r>
      <w:r>
        <w:rPr>
          <w:rFonts w:ascii="Amiri" w:hAnsi="Amiri" w:eastAsia="Amiri" w:cs="Amiri"/>
          <w:color w:val="111111"/>
          <w:sz w:val="28"/>
          <w:sz w:val="28"/>
          <w:szCs w:val="28"/>
          <w:rtl w:val="true"/>
          <w:lang w:bidi="ar-SA"/>
        </w:rPr>
        <w:t xml:space="preserve">۔ 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حاضت المعتكفة خرجت من المسجد حتى تطهر</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علي بن  اسباط، عن عمه يعقوب الأحمر،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امرأة كانت معتكفة ثم حرمت عليها الصلاة فخرجت من المسجد فطهرت فليس ينبغي لزوجها أن يجامعها حتى </w:t>
      </w:r>
      <w:bookmarkStart w:id="561" w:name="pg13452_118167"/>
    </w:p>
    <w:p>
      <w:pPr>
        <w:pStyle w:val="BookText"/>
        <w:rPr/>
      </w:pPr>
      <w:bookmarkEnd w:id="561"/>
      <w:r>
        <w:rPr>
          <w:rFonts w:ascii="Amiri" w:hAnsi="Amiri" w:eastAsia="Amiri" w:cs="Amiri"/>
          <w:color w:val="111111"/>
          <w:sz w:val="28"/>
          <w:sz w:val="28"/>
          <w:szCs w:val="28"/>
          <w:rtl w:val="true"/>
          <w:lang w:bidi="ar-SA"/>
        </w:rPr>
        <w:t>تعود إلى المسجد وتقضي اعتكافها</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1188326_2616395394"/>
      <w:bookmarkStart w:id="563" w:name="_Toc198"/>
      <w:bookmarkEnd w:id="562"/>
      <w:r>
        <w:rPr>
          <w:rtl w:val="true"/>
        </w:rPr>
        <w:t xml:space="preserve">باب </w:t>
      </w:r>
      <w:r>
        <w:rPr>
          <w:rtl w:val="true"/>
        </w:rPr>
        <w:t>(</w:t>
      </w:r>
      <w:r>
        <w:rPr/>
        <w:t>۲۰</w:t>
      </w:r>
      <w:r>
        <w:rPr>
          <w:rtl w:val="true"/>
        </w:rPr>
        <w:t xml:space="preserve">) </w:t>
      </w:r>
      <w:r>
        <w:rPr>
          <w:rtl w:val="true"/>
        </w:rPr>
        <w:t>حرمة جماع الحائض وجواز غيره من الاستمتاعات</w:t>
      </w:r>
      <w:bookmarkEnd w:id="563"/>
    </w:p>
    <w:p>
      <w:pPr>
        <w:pStyle w:val="BookText"/>
        <w:rPr/>
      </w:pPr>
      <w:r>
        <w:rPr>
          <w:rFonts w:eastAsia="IRNazanin" w:cs="IRNazanin"/>
          <w:color w:val="111111"/>
          <w:sz w:val="28"/>
          <w:szCs w:val="28"/>
          <w:lang w:bidi="fa-IR"/>
        </w:rPr>
        <w:t>14237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ومحمد بن الحسين ، عن محمد بن اسماعیل بن بزيع، عن منصور بن  يونس، عن اسحاق بن عمار، عن عبدالملك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لصاحب المرأة الحائض منها؟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ما عدا القُبُل بعينه</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جماعة، عن أبي محمد هارون بن موسى،  عن أبي العباس أحمد بن محمد بن سعيد، عن علي بن الحسن بن فضال، وأخبرني أيضاً أحمد بن عبدون، عن علي بن محمد بن  الزبير، عن علي بن الحسن، عن محمد بن علي، عن محمد بن  اسماعيل، عن منصور بن بزرج</w:t>
      </w:r>
      <w:r>
        <w:rPr>
          <w:rStyle w:val="FootnoteAnchor"/>
          <w:rtl w:val="true"/>
        </w:rPr>
        <w:footnoteReference w:id="1655"/>
      </w:r>
      <w:r>
        <w:rPr>
          <w:rFonts w:ascii="Amiri" w:hAnsi="Amiri" w:eastAsia="Amiri" w:cs="Amiri"/>
          <w:color w:val="111111"/>
          <w:sz w:val="28"/>
          <w:sz w:val="28"/>
          <w:szCs w:val="28"/>
          <w:rtl w:val="true"/>
          <w:lang w:bidi="ar-SA"/>
        </w:rPr>
        <w:t>، عن اسحاق بن عمار، عن عبدالملك بن عمرو</w:t>
      </w:r>
      <w:r>
        <w:rPr>
          <w:rStyle w:val="FootnoteAnchor"/>
          <w:rtl w:val="true"/>
        </w:rPr>
        <w:footnoteReference w:id="16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لصاحب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عبدون، عن علي بن محمد بن  الزبير، عن علي بن الحسن مثل التهذيب</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محمد هارون بن موسى، عن أبي العباس أحمد بن محمد بن سعيد، عن علي بن الحسن بن فضال، وأخبرني أيضاً أحمد بن عبدون، عن علي بن محمد بن الزبير، عن علي بن الحسن، عن محمد و احمد ابني الحسن، عن أبيهما، عن عبدالله بن بكير ،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فليأتها زوجها حيث شاء ما اتّقى موضع الدم</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عبدون، عن علي بن محمد بن  الزبير ، عن علي بن الحسن بن فضال مثله</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عن  عبدالله بن جبلة،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الحائض ما يحلُّ لزوجها 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الفرج</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سلمة بن الخطّاب ، عن  عليّ بن الحسن، عن محمد بن أبي حمزة، عن داود الرّقي، عن </w:t>
      </w:r>
    </w:p>
    <w:p>
      <w:pPr>
        <w:pStyle w:val="BookText"/>
        <w:rPr/>
      </w:pPr>
      <w:r>
        <w:rPr>
          <w:rFonts w:ascii="Amiri" w:hAnsi="Amiri" w:eastAsia="Amiri" w:cs="Amiri"/>
          <w:color w:val="111111"/>
          <w:sz w:val="28"/>
          <w:sz w:val="28"/>
          <w:szCs w:val="28"/>
          <w:rtl w:val="true"/>
          <w:lang w:bidi="ar-SA"/>
        </w:rPr>
        <w:t>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يحلُّ  للرجل من امرأة وهي حائض؟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الفرج</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عیسی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تحيض يحرم على زوجها أن يأتيها في فرجها لقول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تَقْرَبُوهُنَّ حَتَّى يَطْهُرْنَ </w:t>
      </w:r>
      <w:r>
        <w:rPr>
          <w:rFonts w:eastAsia="Amiri" w:cs="Amiri" w:ascii="Amiri" w:hAnsi="Amiri"/>
          <w:color w:val="111111"/>
          <w:sz w:val="28"/>
          <w:szCs w:val="28"/>
          <w:rtl w:val="true"/>
          <w:lang w:bidi="ar-SA"/>
        </w:rPr>
        <w:t>»</w:t>
      </w:r>
      <w:r>
        <w:rPr>
          <w:rStyle w:val="FootnoteAnchor"/>
          <w:rtl w:val="true"/>
        </w:rPr>
        <w:footnoteReference w:id="1663"/>
      </w:r>
      <w:r>
        <w:rPr>
          <w:rFonts w:ascii="Amiri" w:hAnsi="Amiri" w:eastAsia="Amiri" w:cs="Amiri"/>
          <w:color w:val="111111"/>
          <w:sz w:val="28"/>
          <w:sz w:val="28"/>
          <w:szCs w:val="28"/>
          <w:rtl w:val="true"/>
          <w:lang w:bidi="ar-SA"/>
        </w:rPr>
        <w:t>فيستقيم للرجل أن يأتي امرأته وهي حائض فيما دون الفرج</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سلمة بن الخطاب، عن  عليّ بن الحسن، عن محمد بن زیاد، عن أبان بن عثمان ؛ والحسين بن أبي يوسف، عن عبدالملك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يحلُّ للرجل من المرأة وهي حائض؟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غير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المرأة لعبة الرجل</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البرقي، عن أسماعيل،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للرجل من الحائض؟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الفخذين</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أبيه، عن الصفار ، عن أحمد بن محمد، عن البرقي مثله</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البرقي، 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للرجل من الحائض؟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إليتيها ولا يوقب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أبيه، عن الصفار، عن أحمد بن محمد، عن البرقي مثله</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جماعة، عن أبي محمد هارون بن  موسى، عن أبي العباس أحمد بن محمد بن سعيد، عن علي بن  الحسن بن فضال، وأخبرني أيضاً أحمد بن عبدون، عن علي بن  محمد بن الزبير، عن علي بن الحسن، عن محمد بن عبدالله بن  زرارة، عن محمد 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يأتي المرأة فيما دون الفرج وهي حائض؟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اذا اجتنب ذلك الموضع</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أحمد بن عبدون، عن علي بن محمد بن </w:t>
      </w:r>
      <w:bookmarkStart w:id="564" w:name="pg13452_118171"/>
    </w:p>
    <w:p>
      <w:pPr>
        <w:pStyle w:val="BookText"/>
        <w:rPr/>
      </w:pPr>
      <w:bookmarkEnd w:id="564"/>
      <w:r>
        <w:rPr>
          <w:rFonts w:ascii="Amiri" w:hAnsi="Amiri" w:eastAsia="Amiri" w:cs="Amiri"/>
          <w:color w:val="111111"/>
          <w:sz w:val="28"/>
          <w:sz w:val="28"/>
          <w:szCs w:val="28"/>
          <w:rtl w:val="true"/>
          <w:lang w:bidi="ar-SA"/>
        </w:rPr>
        <w:t>الزبير ، عن علي بن الحسن مثله</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جماعة، عن أبي محمد هارون بن  موسى، عن أبي العباس أحمد بن محمد بن سعيد، عن علي بن  الحسن بن فضال، وأخبرني أيضاً أحمد بن عبدون، عن علي بن  محمد بن الزبير، عن علي بن الحسن، عن العباس بن عامر وجعفر بن محمد بن حکیم، عن أبان بن عثمان، عن عبدالرحمن بن أبي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ما يحلُّ له من الطامث؟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حتى تطهر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الحسن، عن العباس بن عامر وجعفر بن  محمد بن حکیم مثله</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لا شيء له من الوطي في الفرج، وان كان يحلُّ له ما عداه </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1188328_2616395394"/>
      <w:bookmarkStart w:id="566" w:name="_Toc199"/>
      <w:bookmarkEnd w:id="565"/>
      <w:r>
        <w:rPr>
          <w:rtl w:val="true"/>
        </w:rPr>
        <w:t xml:space="preserve">باب </w:t>
      </w:r>
      <w:r>
        <w:rPr>
          <w:rtl w:val="true"/>
        </w:rPr>
        <w:t>(</w:t>
      </w:r>
      <w:r>
        <w:rPr/>
        <w:t>۲۱</w:t>
      </w:r>
      <w:r>
        <w:rPr>
          <w:rtl w:val="true"/>
        </w:rPr>
        <w:t xml:space="preserve">) </w:t>
      </w:r>
      <w:r>
        <w:rPr>
          <w:rtl w:val="true"/>
        </w:rPr>
        <w:t>حكم الجماع بعد الحيض وقبل الغُسل</w:t>
      </w:r>
      <w:bookmarkEnd w:id="566"/>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جماعة، عن أبي محمد هارون بن </w:t>
      </w:r>
    </w:p>
    <w:p>
      <w:pPr>
        <w:pStyle w:val="BookText"/>
        <w:rPr/>
      </w:pPr>
      <w:r>
        <w:rPr>
          <w:rFonts w:ascii="Amiri" w:hAnsi="Amiri" w:eastAsia="Amiri" w:cs="Amiri"/>
          <w:color w:val="111111"/>
          <w:sz w:val="28"/>
          <w:sz w:val="28"/>
          <w:szCs w:val="28"/>
          <w:rtl w:val="true"/>
          <w:lang w:bidi="ar-SA"/>
        </w:rPr>
        <w:t xml:space="preserve">موسى، عن أحمد بن محمد بن سعيد، عن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وأحمد، عن أبيهما، عن عبدالله بن بكير ، عن  بعض أصحابنا ، عن علي بن يقطين،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انقطع الدم ولم تغتسل فليأتها زوجها إن شاء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أحمد بن عبدون، عن علي بن محمد بن  الزبير ، عن علي بن الحسن بن فضال، عن محمد وأحمد ابني الحسن، عن أبيهما، عن عبدالله بن بکیر،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علي بن  اسباط، عن عمّه يعقوب الأحمر،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كانت طامثاً فرأت الطهر أيقع  عليها زوجها قبل أن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تغتسل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امرأة حاضت في السفر ثم طهرت فلم تجد ماء  يوما أو اثنين يحلّ</w:t>
      </w:r>
      <w:r>
        <w:rPr>
          <w:rStyle w:val="FootnoteAnchor"/>
          <w:rtl w:val="true"/>
        </w:rPr>
        <w:footnoteReference w:id="1674"/>
      </w:r>
      <w:r>
        <w:rPr>
          <w:rFonts w:ascii="Amiri" w:hAnsi="Amiri" w:eastAsia="Amiri" w:cs="Amiri"/>
          <w:color w:val="111111"/>
          <w:sz w:val="28"/>
          <w:sz w:val="28"/>
          <w:szCs w:val="28"/>
          <w:rtl w:val="true"/>
          <w:lang w:bidi="ar-SA"/>
        </w:rPr>
        <w:t xml:space="preserve">لزوجها ان يجامعها قبل أن تغتسل؟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حتى تغتسل</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معاوية بن </w:t>
      </w:r>
      <w:bookmarkStart w:id="567" w:name="pg13452_118173"/>
    </w:p>
    <w:p>
      <w:pPr>
        <w:pStyle w:val="BookText"/>
        <w:rPr/>
      </w:pPr>
      <w:bookmarkEnd w:id="567"/>
      <w:r>
        <w:rPr>
          <w:rFonts w:ascii="IRNazanin" w:hAnsi="IRNazanin" w:eastAsia="IRNazanin"/>
          <w:color w:val="111111"/>
          <w:sz w:val="28"/>
          <w:sz w:val="28"/>
          <w:szCs w:val="28"/>
          <w:rtl w:val="true"/>
          <w:lang w:bidi="fa-IR"/>
        </w:rPr>
        <w:t xml:space="preserve">حکیم، عن ابن أبي عمير ، عن أبان بن عثمان، عن عبدالرحمن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حاضت ثم طهرت في سفر فلم تجد الماء يومين أو ثلاثة هل لزوجها أن يقع عليها؟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لايصلح لزوجها أن يقع عليها حتى تغتسل</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عن أيوب بن  نوح وسندي بن محمد جمیعاً، عن صفوان بن يحيى، عن سعيد بن يسار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تحرم عليها الصلاة ثم تطهر فتوضأ من غير أن تغتسل أفلزوجها أن يأتيها قبل أن تغتسل؟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لاحتى تغتسل</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على أن الأولى  أن لا يقربها والأفضل أن يتركها حتى تغتسل دون أن يكون ذلك  محظوراً</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1188330_2616395394"/>
      <w:bookmarkStart w:id="569" w:name="_Toc200"/>
      <w:bookmarkEnd w:id="568"/>
      <w:r>
        <w:rPr>
          <w:rtl w:val="true"/>
        </w:rPr>
        <w:t xml:space="preserve">باب </w:t>
      </w:r>
      <w:r>
        <w:rPr>
          <w:rtl w:val="true"/>
        </w:rPr>
        <w:t>(</w:t>
      </w:r>
      <w:r>
        <w:rPr/>
        <w:t>۲۲</w:t>
      </w:r>
      <w:r>
        <w:rPr>
          <w:rtl w:val="true"/>
        </w:rPr>
        <w:t xml:space="preserve">) </w:t>
      </w:r>
      <w:r>
        <w:rPr>
          <w:rtl w:val="true"/>
        </w:rPr>
        <w:t>كفّارة الجماع في الحيض</w:t>
      </w:r>
      <w:bookmarkEnd w:id="56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أبيه، عن سعد بن عبدالله، عن أحمد بن محمد، عن الحسن بن علي الوشّا، عن عبدالله بن سنان ، </w:t>
      </w:r>
    </w:p>
    <w:p>
      <w:pPr>
        <w:pStyle w:val="BookText"/>
        <w:rPr/>
      </w:pPr>
      <w:r>
        <w:rPr>
          <w:rFonts w:ascii="IRNazanin" w:hAnsi="IRNazanin" w:eastAsia="IRNazanin"/>
          <w:color w:val="111111"/>
          <w:sz w:val="28"/>
          <w:sz w:val="28"/>
          <w:szCs w:val="28"/>
          <w:rtl w:val="true"/>
          <w:lang w:bidi="fa-IR"/>
        </w:rPr>
        <w:t xml:space="preserve">عن حفص،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عمن أتى امرأته وهي طامث؟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يتصدَّق بدينار ويستغفر الله تعالی</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جماعة، عن أبي محمد هارون بن موسى، عن أحمد بن محمد بن سعيد، عن علي بن الحسن بن  فضال، وأخبرني أحمد بن عبدون، عن علي بن محمد بن الزبير ، عن علي بن الحسن بن فضال، عن محمد بن عيسى، عن النضر بن سوید، عن يحيى بن عمران الحلبي، عن عبدالله بن مسكان، عن أبي بصیر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حائضاً فعليه نصف دینار يتصدَّق به</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أحمد بن عبدون، عن علي بن محمد بن  الزبير ، عن علي بن الحسن بن فضال، عن محمد بن عیسی مثله</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جماعة، عن أبي محمد هارون بن موسى، عن أحمد بن محمد بن سعيد، عن علي بن الحسن، عن  محمد بن عبدالله بن زرارة، عن محمد بن أبي عمير، عن حماد بن  عثمان، عن عبيد الله بن علي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681"/>
      </w:r>
      <w:r>
        <w:rPr>
          <w:rFonts w:ascii="Amiri" w:hAnsi="Amiri" w:eastAsia="Amiri" w:cs="Amiri"/>
          <w:color w:val="111111"/>
          <w:sz w:val="28"/>
          <w:sz w:val="28"/>
          <w:szCs w:val="28"/>
          <w:rtl w:val="true"/>
          <w:lang w:bidi="ar-SA"/>
        </w:rPr>
        <w:t xml:space="preserve">عن الرجل يقع على امرأته وهي حائض ما عليه؟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على مسكين بقدر شبعه</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عبدون، عن علي بن محمد بن  الزبير ، عن علي بن الحسن بن فضال مثله</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عن أبيه، عن سعد بن عبدالله، عن أحمد بن محمد، عن صفوان، عن أبان بن عثمان، عن عبدالملك بن عمرو</w:t>
      </w:r>
      <w:r>
        <w:rPr>
          <w:rStyle w:val="FootnoteAnchor"/>
          <w:rtl w:val="true"/>
        </w:rPr>
        <w:footnoteReference w:id="16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أتي جاريته وهي طامث؟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w:t>
      </w:r>
      <w:r>
        <w:rPr>
          <w:rStyle w:val="FootnoteAnchor"/>
          <w:rtl w:val="true"/>
        </w:rPr>
        <w:footnoteReference w:id="1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نصف دينار أو دینار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فليتصدَّق على عشرة مساكين</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في الجمع بين هذه  الأخبار أن الوطي إن كان في اوّل الحيض يلزمه دینار ، وإن كان في وسطه يلزمه نصف دينار، وإن كان في آخره يلزمه ربع دينار، وربما كان قيمته مقدار الصدقة على عشرة مساكين، ومتى عَجَز عن ذلك اجزأه الصدقة على مسكين واحد بقدر شبعه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بعض </w:t>
      </w:r>
    </w:p>
    <w:p>
      <w:pPr>
        <w:pStyle w:val="BookText"/>
        <w:rPr/>
      </w:pPr>
      <w:r>
        <w:rPr>
          <w:rFonts w:ascii="Amiri" w:hAnsi="Amiri" w:eastAsia="Amiri" w:cs="Amiri"/>
          <w:color w:val="111111"/>
          <w:sz w:val="28"/>
          <w:sz w:val="28"/>
          <w:szCs w:val="28"/>
          <w:rtl w:val="true"/>
          <w:lang w:bidi="ar-SA"/>
        </w:rPr>
        <w:t xml:space="preserve">أصحابنا، عن الطيالسي، عن أحمد بن محمد، عن داود بن فرقد،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الطمث انه يتصدَّق اذا كان</w:t>
      </w:r>
      <w:r>
        <w:rPr>
          <w:rStyle w:val="FootnoteAnchor"/>
          <w:rtl w:val="true"/>
        </w:rPr>
        <w:footnoteReference w:id="1687"/>
      </w:r>
      <w:r>
        <w:rPr>
          <w:rFonts w:ascii="IRNazanin" w:hAnsi="IRNazanin" w:eastAsia="IRNazanin"/>
          <w:color w:val="111111"/>
          <w:sz w:val="28"/>
          <w:sz w:val="28"/>
          <w:szCs w:val="28"/>
          <w:rtl w:val="true"/>
          <w:lang w:bidi="fa-IR"/>
        </w:rPr>
        <w:t xml:space="preserve">في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 وفي وسطه</w:t>
      </w:r>
      <w:r>
        <w:rPr>
          <w:rStyle w:val="FootnoteAnchor"/>
          <w:rtl w:val="true"/>
        </w:rPr>
        <w:footnoteReference w:id="1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دينار،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عنده ما يكفّر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فليتصدَّق على مسكين واحد وإلّا استغفر الله ولايعود، فان الاستغفار توبة وكفّارة لكلّ من لم يجد السبيل الى شيء من  الكفارة</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عبیدالله ، عن أحمد بن محمد، عن أبيه، عن محمد بن أحمد بن یحیی مثله</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أتی  امرأته في الفرج في أوّل أيّام حيضها فعليه أن يتصدّق بدينار، وعليه ربع حدّ الزاني خمسة وعشرون جلدة، وإن أتاها في آخر أيّام حيضها فعليه أن يتصدّق بنصف دينار، ويضرب اثنتي عشرة جلدة ونصفاً</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قرأت الأحاديث المصرّحة بلزوم الكفّارة على الجماع مع الحائض نرى طائفة من الأحاديث التي تنفي وجوب الكفّارة  وتأمر بالاستغفار فقط، وقد جمع الفقهاء بين هاتين الطائفتين بالقول باستحباب الكفّارة لا الوجوب والله العالم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صفوان، عن عيص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w:t>
      </w:r>
      <w:r>
        <w:rPr>
          <w:rStyle w:val="FootnoteAnchor"/>
          <w:rtl w:val="true"/>
        </w:rPr>
        <w:footnoteReference w:id="1692"/>
      </w:r>
      <w:r>
        <w:rPr>
          <w:rFonts w:ascii="Amiri" w:hAnsi="Amiri" w:eastAsia="Amiri" w:cs="Amiri"/>
          <w:color w:val="111111"/>
          <w:sz w:val="28"/>
          <w:sz w:val="28"/>
          <w:szCs w:val="28"/>
          <w:rtl w:val="true"/>
          <w:lang w:bidi="ar-SA"/>
        </w:rPr>
        <w:t xml:space="preserve">واقع امرأته وهي طامث؟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يلتمس فعل ذلك فقد نهى الله أن يقربها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فعل أعليه كفارة؟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فيه شيئاً، يستغفر الله تعالی</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ابن محبوب ، عن ابن رئاب، عن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واقع امرأته وهي حائض؟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واقعها في استقبال الدم فلیستغفر الله وليتصدّق  على سبعة نفر من المؤمنين بقدر قوت كلّ رجل منهم ليومه ولايعدّ، وإن كان واقعها في إدبار الدّم في آخر أيّامها قبل الغسل فلاشيء عليه</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محمد بن الحسن، عن أبيه، عن أبي جميلة ، عن ليث المرادي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وقوع الرجل على امرأته وهي طامث خطأ؟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وقد عصى ربّه</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 xml:space="preserve">. </w:t>
      </w:r>
      <w:bookmarkStart w:id="570" w:name="pg13452_118178"/>
    </w:p>
    <w:p>
      <w:pPr>
        <w:pStyle w:val="BookText"/>
        <w:rPr/>
      </w:pPr>
      <w:bookmarkEnd w:id="570"/>
      <w:r>
        <w:rPr>
          <w:rFonts w:eastAsia="Amiri" w:cs="Amiri" w:ascii="Amiri" w:hAnsi="Amiri"/>
          <w:color w:val="111111"/>
          <w:sz w:val="28"/>
          <w:szCs w:val="28"/>
          <w:lang w:bidi="ar-SA"/>
        </w:rPr>
        <w:t>14260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أحمد بن الحسن، عن أبيه، عن حماد بن عيسى، عن حريز،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الحائض يأتيها  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يستغفر الله ولا يعود</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1" w:name="__RefHeading___Toc1188332_2616395394"/>
      <w:bookmarkStart w:id="572" w:name="_Toc201"/>
      <w:bookmarkEnd w:id="571"/>
      <w:r>
        <w:rPr>
          <w:rtl w:val="true"/>
        </w:rPr>
        <w:t xml:space="preserve">باب </w:t>
      </w:r>
      <w:r>
        <w:rPr>
          <w:rtl w:val="true"/>
        </w:rPr>
        <w:t>(</w:t>
      </w:r>
      <w:r>
        <w:rPr/>
        <w:t>۲۳</w:t>
      </w:r>
      <w:r>
        <w:rPr>
          <w:rtl w:val="true"/>
        </w:rPr>
        <w:t xml:space="preserve">) </w:t>
      </w:r>
      <w:r>
        <w:rPr>
          <w:rtl w:val="true"/>
        </w:rPr>
        <w:t>استحباب اتّزار الحائض إلى الركبتين وللزوج مافوق ذلك</w:t>
      </w:r>
      <w:bookmarkEnd w:id="572"/>
    </w:p>
    <w:p>
      <w:pPr>
        <w:pStyle w:val="BookText"/>
        <w:rPr/>
      </w:pPr>
      <w:r>
        <w:rPr>
          <w:rFonts w:eastAsia="Amiri" w:cs="Amiri" w:ascii="Amiri" w:hAnsi="Amiri"/>
          <w:color w:val="111111"/>
          <w:sz w:val="28"/>
          <w:szCs w:val="28"/>
          <w:lang w:bidi="ar-SA"/>
        </w:rPr>
        <w:t>14261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عبيدالله بن علي الحلبي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ما يحلّ لزوجها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تتَّزر بازار الى الركبتين وتُخرج سُرَّتها، ثم له ما فوق  الازار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ميمونة 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يأمرني إذا كنت حائضاً ان اتّزر بثوب ثم  اضطجع معه في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لايقضين الصلاة اذا  حضن ولكن يتحشَّين حين يدخل وقت الصلاة ويتوضَّين ثم يجلسن  قريباً من المسجد فيذكرن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رخص في مباشرة الحائض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تتّزر بازار دون السُرَّة الى  الركبتين، ولزوجها منها ما فوق الأزار</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محمد بن  عبدالله بن زرارة، عن محمد بن أبي عمير، عن حماد بن عثمان، عن عبيدالله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الحائض ما يحلُّ لزوجها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تتَّزر بازار الى الركبتين وتخرج سُرَّتها ثم له مافوق الإزار</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 عن علي بن  أسباط، عن عمه يعقوب بن سالم الأحمر ،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الحائض ما يحلُّ لزوجها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تتَّزر بازار الى الركبتين وتخرج ساقها</w:t>
      </w:r>
      <w:r>
        <w:rPr>
          <w:rStyle w:val="FootnoteAnchor"/>
          <w:rtl w:val="true"/>
        </w:rPr>
        <w:footnoteReference w:id="1700"/>
      </w:r>
      <w:r>
        <w:rPr>
          <w:rFonts w:ascii="IRNazanin" w:hAnsi="IRNazanin" w:eastAsia="IRNazanin"/>
          <w:color w:val="111111"/>
          <w:sz w:val="28"/>
          <w:sz w:val="28"/>
          <w:szCs w:val="28"/>
          <w:rtl w:val="true"/>
          <w:lang w:bidi="fa-IR"/>
        </w:rPr>
        <w:t>وله ما فوق الازار</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العباس  ابن عامر، عن حجاج الخشاب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والنفساء ما يحلّ لزوجها منها؟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درعاً</w:t>
      </w:r>
      <w:r>
        <w:rPr>
          <w:rStyle w:val="FootnoteAnchor"/>
          <w:rtl w:val="true"/>
        </w:rPr>
        <w:footnoteReference w:id="1702"/>
      </w:r>
      <w:r>
        <w:rPr>
          <w:rFonts w:ascii="IRNazanin" w:hAnsi="IRNazanin" w:eastAsia="IRNazanin"/>
          <w:color w:val="111111"/>
          <w:sz w:val="28"/>
          <w:sz w:val="28"/>
          <w:szCs w:val="28"/>
          <w:rtl w:val="true"/>
          <w:lang w:bidi="fa-IR"/>
        </w:rPr>
        <w:t>ثم تضطجع معه</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 xml:space="preserve">. </w:t>
      </w:r>
      <w:bookmarkStart w:id="573" w:name="pg13452_118180"/>
    </w:p>
    <w:p>
      <w:pPr>
        <w:pStyle w:val="Heading4"/>
        <w:numPr>
          <w:ilvl w:val="3"/>
          <w:numId w:val="1"/>
        </w:numPr>
        <w:rPr/>
      </w:pPr>
      <w:bookmarkStart w:id="574" w:name="__RefHeading___Toc1188334_2616395394"/>
      <w:bookmarkStart w:id="575" w:name="_Toc202"/>
      <w:bookmarkEnd w:id="573"/>
      <w:bookmarkEnd w:id="574"/>
      <w:r>
        <w:rPr>
          <w:rtl w:val="true"/>
        </w:rPr>
        <w:t xml:space="preserve">باب </w:t>
      </w:r>
      <w:r>
        <w:rPr>
          <w:rtl w:val="true"/>
        </w:rPr>
        <w:t>(</w:t>
      </w:r>
      <w:r>
        <w:rPr/>
        <w:t>24</w:t>
      </w:r>
      <w:r>
        <w:rPr>
          <w:rtl w:val="true"/>
        </w:rPr>
        <w:t xml:space="preserve">) </w:t>
      </w:r>
      <w:r>
        <w:rPr>
          <w:rtl w:val="true"/>
        </w:rPr>
        <w:t>من آثار الحمل في الحيض</w:t>
      </w:r>
      <w:bookmarkEnd w:id="575"/>
    </w:p>
    <w:p>
      <w:pPr>
        <w:pStyle w:val="BookText"/>
        <w:rPr/>
      </w:pPr>
      <w:r>
        <w:rPr>
          <w:rFonts w:eastAsia="Amiri" w:cs="Amiri" w:ascii="Amiri" w:hAnsi="Amiri"/>
          <w:color w:val="111111"/>
          <w:sz w:val="28"/>
          <w:szCs w:val="28"/>
          <w:lang w:bidi="ar-SA"/>
        </w:rPr>
        <w:t>14266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 عن الحسن بن عطيّة ، عن عذافر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ترى هؤلاء المشوّهين خَلقهم؟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آباؤهم يأتون نساءهم في الطَّمث</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المشوَّهين في خَلقهم؟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يأتي آباؤهم نساءَهم في الطَّمث</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أنَّ تشوُّه الخِلقة له أسباب كثيرة، وقد ثبت في العلم الحديث أن استعمال بعض الأدوية في فترة الحمل يترك آثاره  السيّئة على خلقة الجنين وعلى قواه الجسميّة والعقليَّة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أسباب تشوُّه الخِلقة هو الحمل في أيام العادة الشهرية ،  والمعروف أنَّ الحمل في أيَّام الحيض غير ممكن إلّا في الأيام الأخيرة منه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مشوَّه للخِلقة يكون قد حملت به اُمّه في الأيام  الخاصّة</w:t>
      </w:r>
      <w:r>
        <w:rPr>
          <w:rFonts w:eastAsia="Amiri" w:cs="Amiri" w:ascii="Amiri" w:hAnsi="Amiri"/>
          <w:color w:val="111111"/>
          <w:sz w:val="28"/>
          <w:szCs w:val="28"/>
          <w:rtl w:val="true"/>
          <w:lang w:bidi="ar-SA"/>
        </w:rPr>
        <w:t xml:space="preserve">. </w:t>
      </w:r>
      <w:bookmarkStart w:id="576" w:name="pg13452_118181"/>
    </w:p>
    <w:p>
      <w:pPr>
        <w:pStyle w:val="BookText"/>
        <w:rPr/>
      </w:pPr>
      <w:bookmarkEnd w:id="576"/>
      <w:r>
        <w:rPr>
          <w:rFonts w:ascii="Amiri" w:hAnsi="Amiri" w:eastAsia="Amiri" w:cs="Amiri"/>
          <w:color w:val="111111"/>
          <w:sz w:val="28"/>
          <w:sz w:val="28"/>
          <w:szCs w:val="28"/>
          <w:rtl w:val="true"/>
          <w:lang w:bidi="ar-SA"/>
        </w:rPr>
        <w:t>وهذا مثل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شارب الخمر يصاب بأمراض القلب والكُلية وغيرها، فليس معنى ذلك أنَّ كلَّ مُصاب بأمراض القلب والكُلية قد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14268</w:t>
      </w:r>
      <w:r>
        <w:rPr>
          <w:rFonts w:ascii="IRNazanin" w:hAnsi="IRNazanin" w:eastAsia="IRNazanin"/>
          <w:color w:val="111111"/>
          <w:sz w:val="28"/>
          <w:sz w:val="28"/>
          <w:szCs w:val="28"/>
          <w:rtl w:val="true"/>
          <w:lang w:bidi="fa-IR"/>
        </w:rPr>
        <w:t>۔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لايبغضنا إلا من خبثت ولادته أو حملت به اُمّه في حيضها</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إبراهيم، عن الحسين بن أبي  الحسن الفارسي</w:t>
      </w:r>
      <w:r>
        <w:rPr>
          <w:rStyle w:val="FootnoteAnchor"/>
          <w:rtl w:val="true"/>
        </w:rPr>
        <w:footnoteReference w:id="1707"/>
      </w:r>
      <w:r>
        <w:rPr>
          <w:rFonts w:ascii="Amiri" w:hAnsi="Amiri" w:eastAsia="Amiri" w:cs="Amiri"/>
          <w:color w:val="111111"/>
          <w:sz w:val="28"/>
          <w:sz w:val="28"/>
          <w:szCs w:val="28"/>
          <w:rtl w:val="true"/>
          <w:lang w:bidi="ar-SA"/>
        </w:rPr>
        <w:t xml:space="preserve">، عن سليمان بن جعفر البصري، عن أبي عبدالله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كره أن يغشى الرجل امرأته وهي حائض، فإن غشيها فخرج الولد مجذوماً أو أبرص فلا يلومنَّ إلّا  نفسه</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7" w:name="__RefHeading___Toc1188336_2616395394"/>
      <w:bookmarkStart w:id="578" w:name="_Toc203"/>
      <w:bookmarkEnd w:id="577"/>
      <w:r>
        <w:rPr>
          <w:rtl w:val="true"/>
        </w:rPr>
        <w:t xml:space="preserve">باب </w:t>
      </w:r>
      <w:r>
        <w:rPr>
          <w:rtl w:val="true"/>
        </w:rPr>
        <w:t>(</w:t>
      </w:r>
      <w:r>
        <w:rPr/>
        <w:t>۲۵</w:t>
      </w:r>
      <w:r>
        <w:rPr>
          <w:rtl w:val="true"/>
        </w:rPr>
        <w:t xml:space="preserve">) </w:t>
      </w:r>
      <w:r>
        <w:rPr>
          <w:rtl w:val="true"/>
        </w:rPr>
        <w:t>حکم استعمال الدواء لمن تأخّر حيضها مع احتمال الحمل</w:t>
      </w:r>
      <w:bookmarkEnd w:id="578"/>
    </w:p>
    <w:p>
      <w:pPr>
        <w:pStyle w:val="BookText"/>
        <w:rPr/>
      </w:pPr>
      <w:r>
        <w:rPr>
          <w:rFonts w:eastAsia="Amiri" w:cs="Amiri" w:ascii="Amiri" w:hAnsi="Amiri"/>
          <w:color w:val="111111"/>
          <w:sz w:val="28"/>
          <w:szCs w:val="28"/>
          <w:lang w:bidi="ar-SA"/>
        </w:rPr>
        <w:t>14270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 عن أحمد بن محمد، عن  ابن محبوب،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أشتري الجارية فربّما احتبس طمثها من فساد دم أو ريح في الرّحم فتسقى الدّواء لذلك، فتطمث من يومها أفيجوز لي ذلك وأنا لا أدري ذلك من حبل هو أو من غيره؟ </w:t>
      </w:r>
      <w:bookmarkStart w:id="579" w:name="pg13452_118182"/>
    </w:p>
    <w:p>
      <w:pPr>
        <w:pStyle w:val="BookText"/>
        <w:rPr/>
      </w:pPr>
      <w:bookmarkEnd w:id="579"/>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ارتفع طمثها منها شهراً ولو كان ذلك من حبل  إنّما كان نطفة كنطفة الرّجل الذي يعزل</w:t>
      </w:r>
      <w:r>
        <w:rPr>
          <w:rStyle w:val="FootnoteAnchor"/>
          <w:rtl w:val="true"/>
        </w:rPr>
        <w:footnoteReference w:id="1709"/>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إذا وقعت في الرحم تصير إلى علقة ثمّ إلى  مضغة ثمّ إلى ما شاء الله، وإنّ النطفة إذا وقعت في غير الرَّحم لم  يخلق منها شيء، فلا تسقها دواء إذا ارتفع طمثها شهراً وجاز وقتها</w:t>
      </w:r>
      <w:r>
        <w:rPr>
          <w:rStyle w:val="FootnoteAnchor"/>
          <w:rtl w:val="true"/>
        </w:rPr>
        <w:footnoteReference w:id="1710"/>
      </w:r>
      <w:r>
        <w:rPr>
          <w:rFonts w:ascii="Amiri" w:hAnsi="Amiri" w:eastAsia="Amiri" w:cs="Amiri"/>
          <w:color w:val="111111"/>
          <w:sz w:val="28"/>
          <w:sz w:val="28"/>
          <w:szCs w:val="28"/>
          <w:rtl w:val="true"/>
          <w:lang w:bidi="ar-SA"/>
        </w:rPr>
        <w:t>الذي كانت تطمث فيه</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0" w:name="__RefHeading___Toc1188338_2616395394"/>
      <w:bookmarkStart w:id="581" w:name="_Toc204"/>
      <w:bookmarkEnd w:id="580"/>
      <w:r>
        <w:rPr>
          <w:rtl w:val="true"/>
        </w:rPr>
        <w:t xml:space="preserve">باب </w:t>
      </w:r>
      <w:r>
        <w:rPr>
          <w:rtl w:val="true"/>
        </w:rPr>
        <w:t>(</w:t>
      </w:r>
      <w:r>
        <w:rPr/>
        <w:t>26</w:t>
      </w:r>
      <w:r>
        <w:rPr>
          <w:rtl w:val="true"/>
        </w:rPr>
        <w:t xml:space="preserve">) </w:t>
      </w:r>
      <w:r>
        <w:rPr>
          <w:rtl w:val="true"/>
        </w:rPr>
        <w:t>الحيض قد يجتمع مع الحمل</w:t>
      </w:r>
      <w:bookmarkEnd w:id="581"/>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وأبو  داود جميعاً، عن الحسين بن سعيد، عن النضر بن سويد، وفضالة بن أيوب،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الحبلی ترى الدم اتترك الصلاة؟ </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 الحبلي ربما قذفت بالدم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النضر وفضالة بن أيوب مثله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  عن أبيه، عن الحسين بن الحسن بن أبان، عن الحسين بن سعيد مثله</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عن شعيب،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الحبلي ترى الدم؟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 ربما قذفت المرأة الدم</w:t>
      </w:r>
      <w:r>
        <w:rPr>
          <w:rStyle w:val="FootnoteAnchor"/>
          <w:rtl w:val="true"/>
        </w:rPr>
        <w:footnoteReference w:id="1716"/>
      </w:r>
      <w:r>
        <w:rPr>
          <w:rFonts w:ascii="Amiri" w:hAnsi="Amiri" w:eastAsia="Amiri" w:cs="Amiri"/>
          <w:color w:val="111111"/>
          <w:sz w:val="28"/>
          <w:sz w:val="28"/>
          <w:szCs w:val="28"/>
          <w:rtl w:val="true"/>
          <w:lang w:bidi="ar-SA"/>
        </w:rPr>
        <w:t>وهي حبلى</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الحسن بن محبوب، عن الحسين بن نعيم الصحاف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اُم ولدي</w:t>
      </w:r>
      <w:r>
        <w:rPr>
          <w:rStyle w:val="FootnoteAnchor"/>
          <w:rtl w:val="true"/>
        </w:rPr>
        <w:footnoteReference w:id="1718"/>
      </w:r>
      <w:r>
        <w:rPr>
          <w:rFonts w:ascii="Amiri" w:hAnsi="Amiri" w:eastAsia="Amiri" w:cs="Amiri"/>
          <w:color w:val="111111"/>
          <w:sz w:val="28"/>
          <w:sz w:val="28"/>
          <w:szCs w:val="28"/>
          <w:rtl w:val="true"/>
          <w:lang w:bidi="ar-SA"/>
        </w:rPr>
        <w:t xml:space="preserve">ترى الدم وهي حامل كيف تصنع بالصلاة؟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Style w:val="FootnoteAnchor"/>
          <w:rtl w:val="true"/>
        </w:rPr>
        <w:footnoteReference w:id="1719"/>
      </w:r>
      <w:r>
        <w:rPr>
          <w:rFonts w:ascii="Amiri" w:hAnsi="Amiri" w:eastAsia="Amiri" w:cs="Amiri"/>
          <w:color w:val="111111"/>
          <w:sz w:val="28"/>
          <w:sz w:val="28"/>
          <w:szCs w:val="28"/>
          <w:rtl w:val="true"/>
          <w:lang w:bidi="ar-SA"/>
        </w:rPr>
        <w:t>إذا رأت الحامل الدم بعد ما تمضي</w:t>
      </w:r>
      <w:r>
        <w:rPr>
          <w:rStyle w:val="FootnoteAnchor"/>
          <w:rtl w:val="true"/>
        </w:rPr>
        <w:footnoteReference w:id="1720"/>
      </w:r>
      <w:r>
        <w:rPr>
          <w:rFonts w:ascii="Amiri" w:hAnsi="Amiri" w:eastAsia="Amiri" w:cs="Amiri"/>
          <w:color w:val="111111"/>
          <w:sz w:val="28"/>
          <w:sz w:val="28"/>
          <w:szCs w:val="28"/>
          <w:rtl w:val="true"/>
          <w:lang w:bidi="ar-SA"/>
        </w:rPr>
        <w:t xml:space="preserve">عشرون يوماً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الوقت الذي كانت ترى فيه الدم من الشهر الذي كانت تقعد فيه فان ذلك ليس من الرحم ولا من الطمث، فلتتوضّأ و تحتشي بكُرسُف</w:t>
      </w:r>
      <w:r>
        <w:rPr>
          <w:rStyle w:val="FootnoteAnchor"/>
          <w:rtl w:val="true"/>
        </w:rPr>
        <w:footnoteReference w:id="1721"/>
      </w:r>
      <w:r>
        <w:rPr>
          <w:rFonts w:ascii="Amiri" w:hAnsi="Amiri" w:eastAsia="Amiri" w:cs="Amiri"/>
          <w:color w:val="111111"/>
          <w:sz w:val="28"/>
          <w:sz w:val="28"/>
          <w:szCs w:val="28"/>
          <w:rtl w:val="true"/>
          <w:lang w:bidi="ar-SA"/>
        </w:rPr>
        <w:t>وتصلِّ، وإذا رأت الحامل الدم قبل الوقت الذي كانت ترى فيه الدم بقليل</w:t>
      </w:r>
      <w:r>
        <w:rPr>
          <w:rStyle w:val="FootnoteAnchor"/>
          <w:rtl w:val="true"/>
        </w:rPr>
        <w:footnoteReference w:id="1722"/>
      </w:r>
      <w:r>
        <w:rPr>
          <w:rFonts w:ascii="Amiri" w:hAnsi="Amiri" w:eastAsia="Amiri" w:cs="Amiri"/>
          <w:color w:val="111111"/>
          <w:sz w:val="28"/>
          <w:sz w:val="28"/>
          <w:szCs w:val="28"/>
          <w:rtl w:val="true"/>
          <w:lang w:bidi="ar-SA"/>
        </w:rPr>
        <w:t>أو في الوقت من ذلك الشهر فانّه من الحيضة فلتمسك عن الصلاة عدد أيامها التي كانت تقعد في حيضها، فان انقطع الدم عنها قبل ذلك فلتغتسل ولتصلِّ، وان</w:t>
      </w:r>
      <w:r>
        <w:rPr>
          <w:rStyle w:val="FootnoteAnchor"/>
          <w:rtl w:val="true"/>
        </w:rPr>
        <w:footnoteReference w:id="1723"/>
      </w:r>
      <w:r>
        <w:rPr>
          <w:rFonts w:ascii="Amiri" w:hAnsi="Amiri" w:eastAsia="Amiri" w:cs="Amiri"/>
          <w:color w:val="111111"/>
          <w:sz w:val="28"/>
          <w:sz w:val="28"/>
          <w:szCs w:val="28"/>
          <w:rtl w:val="true"/>
          <w:lang w:bidi="ar-SA"/>
        </w:rPr>
        <w:t>لم ينقطع الدم عنها إلّا بعد ما تمضي</w:t>
      </w:r>
      <w:r>
        <w:rPr>
          <w:rStyle w:val="FootnoteAnchor"/>
          <w:rtl w:val="true"/>
        </w:rPr>
        <w:footnoteReference w:id="1724"/>
      </w:r>
      <w:r>
        <w:rPr>
          <w:rFonts w:ascii="Amiri" w:hAnsi="Amiri" w:eastAsia="Amiri" w:cs="Amiri"/>
          <w:color w:val="111111"/>
          <w:sz w:val="28"/>
          <w:sz w:val="28"/>
          <w:szCs w:val="28"/>
          <w:rtl w:val="true"/>
          <w:lang w:bidi="ar-SA"/>
        </w:rPr>
        <w:t>الأيام التي كانت ترى فيها الدم بيوم أو يومين فلتغتسل ثم تحتشي وتستنفر</w:t>
      </w:r>
      <w:r>
        <w:rPr>
          <w:rStyle w:val="FootnoteAnchor"/>
          <w:rtl w:val="true"/>
        </w:rPr>
        <w:footnoteReference w:id="1725"/>
      </w:r>
      <w:r>
        <w:rPr>
          <w:rFonts w:ascii="Amiri" w:hAnsi="Amiri" w:eastAsia="Amiri" w:cs="Amiri"/>
          <w:color w:val="111111"/>
          <w:sz w:val="28"/>
          <w:sz w:val="28"/>
          <w:szCs w:val="28"/>
          <w:rtl w:val="true"/>
          <w:lang w:bidi="ar-SA"/>
        </w:rPr>
        <w:t>وتصلِّ الظهر والعصر ، ثم لتنظر فان كان الدم فيما بينهما</w:t>
      </w:r>
      <w:r>
        <w:rPr>
          <w:rStyle w:val="FootnoteAnchor"/>
          <w:rtl w:val="true"/>
        </w:rPr>
        <w:footnoteReference w:id="1726"/>
      </w:r>
      <w:r>
        <w:rPr>
          <w:rFonts w:ascii="Amiri" w:hAnsi="Amiri" w:eastAsia="Amiri" w:cs="Amiri"/>
          <w:color w:val="111111"/>
          <w:sz w:val="28"/>
          <w:sz w:val="28"/>
          <w:szCs w:val="28"/>
          <w:rtl w:val="true"/>
          <w:lang w:bidi="ar-SA"/>
        </w:rPr>
        <w:t>وبين المغرب لايسيل من خلف الكرسف فلتتوضأ ولتصلّ عند وقت كل صلاة</w:t>
      </w:r>
      <w:r>
        <w:rPr>
          <w:rStyle w:val="FootnoteAnchor"/>
          <w:rtl w:val="true"/>
        </w:rPr>
        <w:footnoteReference w:id="1727"/>
      </w:r>
      <w:r>
        <w:rPr>
          <w:rFonts w:ascii="IRNazanin" w:hAnsi="IRNazanin" w:eastAsia="IRNazanin"/>
          <w:color w:val="111111"/>
          <w:sz w:val="28"/>
          <w:sz w:val="28"/>
          <w:szCs w:val="28"/>
          <w:rtl w:val="true"/>
          <w:lang w:bidi="fa-IR"/>
        </w:rPr>
        <w:t xml:space="preserve">ما لم تطرح الکرسف، فان طرحت الكرسف عنها فسال الدم وجب عليها الغسل، وأن طرحت الكرسف ولم يسل الدم فلتتوضأ ولتصلّ ولا غسل عليها،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w:t>
      </w:r>
      <w:r>
        <w:rPr>
          <w:rStyle w:val="FootnoteAnchor"/>
          <w:rtl w:val="true"/>
        </w:rPr>
        <w:footnoteReference w:id="1728"/>
      </w:r>
      <w:r>
        <w:rPr>
          <w:rFonts w:ascii="Amiri" w:hAnsi="Amiri" w:eastAsia="Amiri" w:cs="Amiri"/>
          <w:color w:val="111111"/>
          <w:sz w:val="28"/>
          <w:sz w:val="28"/>
          <w:szCs w:val="28"/>
          <w:rtl w:val="true"/>
          <w:lang w:bidi="ar-SA"/>
        </w:rPr>
        <w:t>الدم اذا امسكت الكرسف يسيل من خلف الكرسف صَبيباً لايرقأ</w:t>
      </w:r>
      <w:r>
        <w:rPr>
          <w:rStyle w:val="FootnoteAnchor"/>
          <w:rtl w:val="true"/>
        </w:rPr>
        <w:footnoteReference w:id="1729"/>
      </w:r>
      <w:r>
        <w:rPr>
          <w:rFonts w:ascii="Amiri" w:hAnsi="Amiri" w:eastAsia="Amiri" w:cs="Amiri"/>
          <w:color w:val="111111"/>
          <w:sz w:val="28"/>
          <w:sz w:val="28"/>
          <w:szCs w:val="28"/>
          <w:rtl w:val="true"/>
          <w:lang w:bidi="ar-SA"/>
        </w:rPr>
        <w:t xml:space="preserve">فان عليها أن تغتسل </w:t>
      </w:r>
    </w:p>
    <w:p>
      <w:pPr>
        <w:pStyle w:val="BookText"/>
        <w:rPr/>
      </w:pPr>
      <w:r>
        <w:rPr>
          <w:rFonts w:ascii="Amiri" w:hAnsi="Amiri" w:eastAsia="Amiri" w:cs="Amiri"/>
          <w:color w:val="111111"/>
          <w:sz w:val="28"/>
          <w:sz w:val="28"/>
          <w:szCs w:val="28"/>
          <w:rtl w:val="true"/>
          <w:lang w:bidi="ar-SA"/>
        </w:rPr>
        <w:t>في كل يوم وليلة ثلاث مرات وتحتشي</w:t>
      </w:r>
      <w:r>
        <w:rPr>
          <w:rStyle w:val="FootnoteAnchor"/>
          <w:rtl w:val="true"/>
        </w:rPr>
        <w:footnoteReference w:id="1730"/>
      </w:r>
      <w:r>
        <w:rPr>
          <w:rFonts w:ascii="Amiri" w:hAnsi="Amiri" w:eastAsia="Amiri" w:cs="Amiri"/>
          <w:color w:val="111111"/>
          <w:sz w:val="28"/>
          <w:sz w:val="28"/>
          <w:szCs w:val="28"/>
          <w:rtl w:val="true"/>
          <w:lang w:bidi="ar-SA"/>
        </w:rPr>
        <w:t>وتصلّي وتغتسل للفجر ، وتغتسل للظهر والعصر، وتغتسل للمغرب والعشاء</w:t>
      </w:r>
      <w:r>
        <w:rPr>
          <w:rStyle w:val="FootnoteAnchor"/>
          <w:rtl w:val="true"/>
        </w:rPr>
        <w:footnoteReference w:id="173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تفعل المستحاضة فانها اذا فعلت ذلك أذهب الله بالدم عنها</w:t>
      </w:r>
      <w:r>
        <w:rPr>
          <w:rStyle w:val="FootnoteAnchor"/>
          <w:rtl w:val="true"/>
        </w:rPr>
        <w:footnoteReference w:id="1732"/>
      </w:r>
      <w:r>
        <w:rPr>
          <w:rFonts w:ascii="IRNazanin" w:hAnsi="IRNazanin" w:eastAsia="IRNazanin"/>
          <w:color w:val="111111"/>
          <w:sz w:val="28"/>
          <w:sz w:val="28"/>
          <w:szCs w:val="28"/>
          <w:rtl w:val="true"/>
          <w:lang w:bidi="fa-IR"/>
        </w:rPr>
        <w:t>و</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القاسم جعفر  ابن محمد، عن محمد بن يعقوب، عن محمد بن يحيى، عن أحمد  ابن محمد، عن الحسن بن محبوب مثله</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الحسين بن عبيد الله، عن أبي محمد هارون  ابن موسی التلعکبري، عن أبي العباس أحمد بن محمد بن سعيد بن عقدة الحافظ ، عن أحمد بن الحسين بن عبدالملك الاودي، وأخبرني أحمد بن عبدون، عن أبي الحسن علي بن محمد بن الزبير ، عن أحمد ابن الحسين بن عبدالملك، عن الحسن بن محبوب مثله</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أبي المعزا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الحبلى قد استبان ذلك منها ترى كما ترى الحائض من الدم؟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الهراقة إن كان دم كثيرة فلاتصلينَّ وان كان قليلا </w:t>
      </w:r>
    </w:p>
    <w:p>
      <w:pPr>
        <w:pStyle w:val="BookText"/>
        <w:rPr/>
      </w:pPr>
      <w:r>
        <w:rPr>
          <w:rFonts w:ascii="Amiri" w:hAnsi="Amiri" w:eastAsia="Amiri" w:cs="Amiri"/>
          <w:color w:val="111111"/>
          <w:sz w:val="28"/>
          <w:sz w:val="28"/>
          <w:szCs w:val="28"/>
          <w:rtl w:val="true"/>
          <w:lang w:bidi="ar-SA"/>
        </w:rPr>
        <w:t>فلتغتسل عند كل صلاتين</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فضالة،  عن أبي المعزا، عن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الحبلی ترى الدم اليوم أو اليومين</w:t>
      </w:r>
      <w:r>
        <w:rPr>
          <w:rStyle w:val="FootnoteAnchor"/>
          <w:rtl w:val="true"/>
        </w:rPr>
        <w:footnoteReference w:id="173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دماً عبيطاً فلاتصلّي ذينك اليومين وان كانت صفرة  فلتغتسل عند كل صلاتين</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عثمان  ابن عيسى،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رأت الدم في الحَبَل؟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أيامها التي كانت تحيض، فاذا زاد الدم على الايام  التي كانت تقعد استظهرت بثلاثة أيام ثم هي مستحاضة</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علي بن الحكم، عن العلا،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الحبلی ترى الدم كما كانت ترى أيام حيضها مستقيماً في كل شهر؟  فقال</w:t>
      </w:r>
      <w:r>
        <w:rPr>
          <w:rStyle w:val="FootnoteAnchor"/>
          <w:rtl w:val="true"/>
        </w:rPr>
        <w:footnoteReference w:id="1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عن الصلاة كما كانت تصنع في حيضها، فاذا طهرت صلَّت</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مثله</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  عن أبيه، عن الصفار، عن أحمد بن محمد، عن علي بن الحكم  مثله</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عن حريز،  عمن أخبره،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الحبلى ترى الدم؟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فإنّه ربما بقي في الرَّحم الدم ولم يخرج وتلك</w:t>
      </w:r>
      <w:r>
        <w:rPr>
          <w:rStyle w:val="FootnoteAnchor"/>
          <w:rtl w:val="true"/>
        </w:rPr>
        <w:footnoteReference w:id="1744"/>
      </w:r>
      <w:r>
        <w:rPr>
          <w:rFonts w:ascii="Amiri" w:hAnsi="Amiri" w:eastAsia="Amiri" w:cs="Amiri"/>
          <w:color w:val="111111"/>
          <w:sz w:val="28"/>
          <w:sz w:val="28"/>
          <w:szCs w:val="28"/>
          <w:rtl w:val="true"/>
          <w:lang w:bidi="ar-SA"/>
        </w:rPr>
        <w:t>الهراقة</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  عن أبيه ، عن الحسين بن الحسن بن أبان، عن الحسين بن سعيد مثله</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الحبلي ربّما طمشت؟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وذلك أن الولد في بطن اُمّه غذاه الدَّم فربّما كثر  ففضل عنه ، فاذا فضل دفعته فإذا دفعته حرمت عليها الصّلاة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 تأخّر الولادة</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بعض رجاله ،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الحبلى قد استبان حبلها ترى ما ترى الحائض من الدم؟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الهراقة من الدّم إن كان دماً كثيراً أحمر فلاتصلِّ، وإن  كان قليلاً أصفر فليس عليها إلّا الوضوء</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ابراهيم بن هاشم، عن النوفلي، عن السكوني، عن 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ليجعل حيضاً مع حَبَل، يعني اذا رأت المرأة الدم وهي حامل لاتدع الصلاة إلا أن ترى على رأس الولد إذا ضربها الطلق ورأت الدم تركت الصلاة</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كان الله ليجعل حيضاً مع حبل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معناه أن القاعدة الأساسية والحالة الطبيعية للمرأة أن  لا ترى الدم في فترة الحمل، وهذا لا ينافي الحالات الطارئة التي تؤدّي الى النزيف وقذف الدم، كما جاء التعبير عنه بالهراقة في بعض الأحاديث الشريفة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هو وجه الجمع بين هاتين الطائفتين </w:t>
      </w:r>
      <w:bookmarkStart w:id="582" w:name="pg13452_118189"/>
    </w:p>
    <w:p>
      <w:pPr>
        <w:pStyle w:val="BookText"/>
        <w:rPr/>
      </w:pPr>
      <w:bookmarkEnd w:id="582"/>
      <w:r>
        <w:rPr>
          <w:rFonts w:ascii="Amiri" w:hAnsi="Amiri" w:eastAsia="Amiri" w:cs="Amiri"/>
          <w:color w:val="111111"/>
          <w:sz w:val="28"/>
          <w:sz w:val="28"/>
          <w:szCs w:val="28"/>
          <w:rtl w:val="true"/>
          <w:lang w:bidi="ar-SA"/>
        </w:rPr>
        <w:t>من الأحاديث،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يَعْلَمُ مَا تَحْمِلُ كُلُّ أُنْثَى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والانثى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تَغِيضُ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دون التسعة فهو 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تَزْدَادُ</w:t>
      </w:r>
      <w:r>
        <w:rPr>
          <w:rFonts w:eastAsia="Amiri" w:cs="Amiri" w:ascii="Amiri" w:hAnsi="Amiri"/>
          <w:color w:val="111111"/>
          <w:sz w:val="28"/>
          <w:szCs w:val="28"/>
          <w:rtl w:val="true"/>
          <w:lang w:bidi="ar-SA"/>
        </w:rPr>
        <w:t>»</w:t>
      </w:r>
      <w:r>
        <w:rPr>
          <w:rStyle w:val="FootnoteAnchor"/>
          <w:rtl w:val="true"/>
        </w:rPr>
        <w:footnoteReference w:id="17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الدم في حال حملها ازداد به على التسعة الأشهر، أن كانت رأت الدم خمسة أيام أو أقل أو أكثر، زاد ذلك على التسعة الأشهر</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3" w:name="__RefHeading___Toc1188340_2616395394"/>
      <w:bookmarkStart w:id="584" w:name="_Toc205"/>
      <w:bookmarkEnd w:id="583"/>
      <w:r>
        <w:rPr>
          <w:rtl w:val="true"/>
        </w:rPr>
        <w:t xml:space="preserve">باب </w:t>
      </w:r>
      <w:r>
        <w:rPr>
          <w:rtl w:val="true"/>
        </w:rPr>
        <w:t>(</w:t>
      </w:r>
      <w:r>
        <w:rPr/>
        <w:t>۲۷</w:t>
      </w:r>
      <w:r>
        <w:rPr>
          <w:rtl w:val="true"/>
        </w:rPr>
        <w:t xml:space="preserve">) </w:t>
      </w:r>
      <w:r>
        <w:rPr>
          <w:rtl w:val="true"/>
        </w:rPr>
        <w:t>الفرق بين دم الحمل ودم المخاض</w:t>
      </w:r>
      <w:bookmarkEnd w:id="584"/>
    </w:p>
    <w:p>
      <w:pPr>
        <w:pStyle w:val="BookText"/>
        <w:rPr/>
      </w:pPr>
      <w:r>
        <w:rPr>
          <w:rFonts w:eastAsia="IRNazanin" w:cs="IRNazanin"/>
          <w:color w:val="111111"/>
          <w:sz w:val="28"/>
          <w:szCs w:val="28"/>
          <w:lang w:bidi="fa-IR"/>
        </w:rPr>
        <w:t>14283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أبو جعفر محمد بن  الحسن 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ابن عبیدالله بن ابراهيم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محمد هارون بن موسی التلعکبري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بن سهيل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ابن جعفر الحميري، عن محمد بن خالد الطيالسي الخراز ، عن رزیق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حاملة رأت الدم؟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 الصلاة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رأت الدم وقد أصابها الطلق فرأته وهي تمخض</w:t>
      </w:r>
      <w:r>
        <w:rPr>
          <w:rStyle w:val="FootnoteAnchor"/>
          <w:rtl w:val="true"/>
        </w:rPr>
        <w:footnoteReference w:id="1753"/>
      </w:r>
      <w:r>
        <w:rPr>
          <w:rFonts w:ascii="IRNazanin" w:hAnsi="IRNazanin" w:eastAsia="IRNazanin"/>
          <w:color w:val="111111"/>
          <w:sz w:val="28"/>
          <w:sz w:val="28"/>
          <w:szCs w:val="28"/>
          <w:rtl w:val="true"/>
          <w:lang w:bidi="fa-IR"/>
        </w:rPr>
        <w:t xml:space="preserve">؟ </w:t>
      </w:r>
      <w:bookmarkStart w:id="585" w:name="pg13452_118190"/>
    </w:p>
    <w:p>
      <w:pPr>
        <w:pStyle w:val="BookText"/>
        <w:rPr/>
      </w:pPr>
      <w:bookmarkEnd w:id="58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حتى يخرج رأس الصبي، فإذا خرج رأسه لم تجب  عليها الصلاة، وكلّ ما تركته من الصلاة في تلك الحال لوجع، أو لما  هي فيه من الشدّة والجهد، قضته إذا خرجت من نفاسها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الفرق بين دم الحامل ودم المخاض؟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الحامل قذفت بدم الحيض، وهذه قذفت بدم المخاض،  إلى أن يخرج بعض الولد، فعند ذلك يصير دم النفاس، فيجب أن تدع في النفاس والحيض، فأما ما لم يكن حيضاً أو نفاساً فانّما ذلك من فتق في الرحم</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6" w:name="__RefHeading___Toc1188342_2616395394"/>
      <w:bookmarkStart w:id="587" w:name="_Toc206"/>
      <w:bookmarkEnd w:id="586"/>
      <w:r>
        <w:rPr>
          <w:rtl w:val="true"/>
        </w:rPr>
        <w:t xml:space="preserve">باب </w:t>
      </w:r>
      <w:r>
        <w:rPr>
          <w:rtl w:val="true"/>
        </w:rPr>
        <w:t>(</w:t>
      </w:r>
      <w:r>
        <w:rPr/>
        <w:t>۲۸</w:t>
      </w:r>
      <w:r>
        <w:rPr>
          <w:rtl w:val="true"/>
        </w:rPr>
        <w:t xml:space="preserve">) </w:t>
      </w:r>
      <w:r>
        <w:rPr>
          <w:rtl w:val="true"/>
        </w:rPr>
        <w:t>رزق الجنين في بطن اُمّه</w:t>
      </w:r>
      <w:bookmarkEnd w:id="587"/>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القاسم، عن محمد بن علي الكوفي، عن عبدالله بن عبدالرحمن الأصم، عن الهيثم بن واقد، عن مقرن،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رزق الولد في بطن أمّه؟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عليه الحيضة فجعلها رزقه  في بطن اُمّه</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 xml:space="preserve">. </w:t>
      </w:r>
      <w:bookmarkStart w:id="588" w:name="pg13452_118191"/>
    </w:p>
    <w:p>
      <w:pPr>
        <w:pStyle w:val="Heading4"/>
        <w:numPr>
          <w:ilvl w:val="3"/>
          <w:numId w:val="1"/>
        </w:numPr>
        <w:rPr/>
      </w:pPr>
      <w:bookmarkStart w:id="589" w:name="__RefHeading___Toc1188344_2616395394"/>
      <w:bookmarkStart w:id="590" w:name="_Toc207"/>
      <w:bookmarkEnd w:id="588"/>
      <w:bookmarkEnd w:id="589"/>
      <w:r>
        <w:rPr>
          <w:rtl w:val="true"/>
        </w:rPr>
        <w:t xml:space="preserve">باب </w:t>
      </w:r>
      <w:r>
        <w:rPr>
          <w:rtl w:val="true"/>
        </w:rPr>
        <w:t>(</w:t>
      </w:r>
      <w:r>
        <w:rPr/>
        <w:t>۲۹</w:t>
      </w:r>
      <w:r>
        <w:rPr>
          <w:rtl w:val="true"/>
        </w:rPr>
        <w:t xml:space="preserve">) </w:t>
      </w:r>
      <w:r>
        <w:rPr>
          <w:rtl w:val="true"/>
        </w:rPr>
        <w:t>حكم المرأة اذا ادَّعت الحيض ثلاث مرّات في شهرٍ واحد</w:t>
      </w:r>
      <w:bookmarkEnd w:id="590"/>
    </w:p>
    <w:p>
      <w:pPr>
        <w:pStyle w:val="BookText"/>
        <w:rPr/>
      </w:pPr>
      <w:r>
        <w:rPr>
          <w:rFonts w:eastAsia="Amiri" w:cs="Amiri" w:ascii="Amiri" w:hAnsi="Amiri"/>
          <w:color w:val="111111"/>
          <w:sz w:val="28"/>
          <w:szCs w:val="28"/>
          <w:lang w:bidi="ar-SA"/>
        </w:rPr>
        <w:t>14285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عن محمد  ابن عيسى، عن عبدالله بن المغيرة، عن أسماعيل بن أبي زياد، عن 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امرأة ادَّعت انّها حاضت</w:t>
      </w:r>
      <w:r>
        <w:rPr>
          <w:rStyle w:val="FootnoteAnchor"/>
          <w:rtl w:val="true"/>
        </w:rPr>
        <w:footnoteReference w:id="1756"/>
      </w:r>
      <w:r>
        <w:rPr>
          <w:rFonts w:ascii="Amiri" w:hAnsi="Amiri" w:eastAsia="Amiri" w:cs="Amiri"/>
          <w:color w:val="111111"/>
          <w:sz w:val="28"/>
          <w:sz w:val="28"/>
          <w:szCs w:val="28"/>
          <w:rtl w:val="true"/>
          <w:lang w:bidi="ar-SA"/>
        </w:rPr>
        <w:t xml:space="preserve">في شهر واحد ثلاث حيض،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كلّفوا نسوة من بطانتها</w:t>
      </w:r>
      <w:r>
        <w:rPr>
          <w:rStyle w:val="FootnoteAnchor"/>
          <w:rtl w:val="true"/>
        </w:rPr>
        <w:footnoteReference w:id="1757"/>
      </w:r>
      <w:r>
        <w:rPr>
          <w:rFonts w:ascii="Amiri" w:hAnsi="Amiri" w:eastAsia="Amiri" w:cs="Amiri"/>
          <w:color w:val="111111"/>
          <w:sz w:val="28"/>
          <w:sz w:val="28"/>
          <w:szCs w:val="28"/>
          <w:rtl w:val="true"/>
          <w:lang w:bidi="ar-SA"/>
        </w:rPr>
        <w:t>أنَّ حيضها كان فيما مضى على ما ادّعت، فان شهدن صُدّقت</w:t>
      </w:r>
      <w:r>
        <w:rPr>
          <w:rStyle w:val="FootnoteAnchor"/>
          <w:rtl w:val="true"/>
        </w:rPr>
        <w:footnoteReference w:id="1758"/>
      </w:r>
      <w:r>
        <w:rPr>
          <w:rFonts w:ascii="Amiri" w:hAnsi="Amiri" w:eastAsia="Amiri" w:cs="Amiri"/>
          <w:color w:val="111111"/>
          <w:sz w:val="28"/>
          <w:sz w:val="28"/>
          <w:szCs w:val="28"/>
          <w:rtl w:val="true"/>
          <w:lang w:bidi="ar-SA"/>
        </w:rPr>
        <w:t>وإلا فهي كاذبة</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أبيه، عن عبدالله  ابن المغيرة مثله</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البرقي، عن النوفلي، عن  السكوني مثله</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امرأة حاضت في شهر ثلاث حيض </w:t>
      </w:r>
      <w:bookmarkStart w:id="591" w:name="pg13452_118192"/>
    </w:p>
    <w:p>
      <w:pPr>
        <w:pStyle w:val="BookText"/>
        <w:rPr/>
      </w:pPr>
      <w:bookmarkEnd w:id="591"/>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كونها متهمة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الحيض ثلاثة أيام وأقل الطُّهر عشر ليال، والعدَّة والحيض الى النساء، إذا قلنَ صدقنَ، إذا أتين بما يشبه وهذا أقلُّ ما يشبه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امرأةً طلّقها زوجُها، فادّعت أنها حاضت وكان قد مضى لها عشرُ ليالٍ من حين طهرت، 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ادَّعت أنها طَهُرتُ بعد ثلاث ليال صُدِّقت أيضاً، ثم إن ادّعت أنها حاضت بعد عشر ليال صُدِّقت، هكذا حتى تنقضي عدّتُها، وإن اتُّهمت استُحِلفت إلّا أن تأتي بالبيّنةِ من النساء العدول على ماذكرتُ، وإن تزوّجت ثم اتُهمت لم تُستحلف وكان القول قولها لأنها لو نکلت عن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أكذبت نفسها بعد أن أقرت بانقضاءِ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تصَدَّق، لأنه قد ملك الزوج الثاني عصمتَها، فليس تخرج من عصمته بدعواها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2" w:name="__RefHeading___Toc1188346_2616395394"/>
      <w:bookmarkStart w:id="593" w:name="_Toc208"/>
      <w:bookmarkEnd w:id="592"/>
      <w:r>
        <w:rPr>
          <w:rtl w:val="true"/>
        </w:rPr>
        <w:t xml:space="preserve">باب </w:t>
      </w:r>
      <w:r>
        <w:rPr>
          <w:rtl w:val="true"/>
        </w:rPr>
        <w:t>(</w:t>
      </w:r>
      <w:r>
        <w:rPr/>
        <w:t>۳۰</w:t>
      </w:r>
      <w:r>
        <w:rPr>
          <w:rtl w:val="true"/>
        </w:rPr>
        <w:t xml:space="preserve">) </w:t>
      </w:r>
      <w:r>
        <w:rPr>
          <w:rtl w:val="true"/>
        </w:rPr>
        <w:t>إنَّ الله فوَّض الى النساء ثلاثة أشياء</w:t>
      </w:r>
      <w:bookmarkEnd w:id="593"/>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لَهُنَّ أَنْ يَكْتُمْنَ مَا خَلَقَ اللَّهُ فِي أَرْحَامِهِنَّ </w:t>
      </w:r>
      <w:r>
        <w:rPr>
          <w:rFonts w:eastAsia="Amiri" w:cs="Amiri" w:ascii="Amiri" w:hAnsi="Amiri"/>
          <w:color w:val="111111"/>
          <w:sz w:val="28"/>
          <w:szCs w:val="28"/>
          <w:rtl w:val="true"/>
          <w:lang w:bidi="ar-SA"/>
        </w:rPr>
        <w:t>»</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 xml:space="preserve">. </w:t>
      </w:r>
      <w:bookmarkStart w:id="594" w:name="pg13452_118193"/>
    </w:p>
    <w:p>
      <w:pPr>
        <w:pStyle w:val="BookText"/>
        <w:rPr/>
      </w:pPr>
      <w:bookmarkEnd w:id="59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فوَّض الله إلى النساء ثلاثة أشياء</w:t>
      </w:r>
      <w:r>
        <w:rPr>
          <w:rStyle w:val="FootnoteAnchor"/>
          <w:rtl w:val="true"/>
        </w:rPr>
        <w:footnoteReference w:id="1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والطهر ، والحمل</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فوَّض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lang w:bidi="ar-SA"/>
        </w:rPr>
        <w:t>3</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1188348_2616395394"/>
      <w:bookmarkStart w:id="596" w:name="_Toc209"/>
      <w:bookmarkEnd w:id="595"/>
      <w:r>
        <w:rPr>
          <w:rtl w:val="true"/>
        </w:rPr>
        <w:t xml:space="preserve">باب </w:t>
      </w:r>
      <w:r>
        <w:rPr>
          <w:rtl w:val="true"/>
        </w:rPr>
        <w:t>(</w:t>
      </w:r>
      <w:r>
        <w:rPr/>
        <w:t>۳۱</w:t>
      </w:r>
      <w:r>
        <w:rPr>
          <w:rtl w:val="true"/>
        </w:rPr>
        <w:t xml:space="preserve">) </w:t>
      </w:r>
      <w:r>
        <w:rPr>
          <w:rtl w:val="true"/>
        </w:rPr>
        <w:t>حكم المرأة التي انقطع عنها الحيض سنين ثم عاد إليها</w:t>
      </w:r>
      <w:bookmarkEnd w:id="596"/>
    </w:p>
    <w:p>
      <w:pPr>
        <w:pStyle w:val="BookText"/>
        <w:rPr/>
      </w:pPr>
      <w:r>
        <w:rPr>
          <w:rFonts w:eastAsia="Amiri" w:cs="Amiri" w:ascii="Amiri" w:hAnsi="Amiri"/>
          <w:color w:val="111111"/>
          <w:sz w:val="28"/>
          <w:szCs w:val="28"/>
          <w:lang w:bidi="ar-SA"/>
        </w:rPr>
        <w:t>14288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صفوان بن يحيى، عن العيص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ذهب طمثها سنين ثم عاد اليها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الصلاة حتى تطهر</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7" w:name="__RefHeading___Toc1188350_2616395394"/>
      <w:bookmarkStart w:id="598" w:name="_Toc210"/>
      <w:bookmarkEnd w:id="597"/>
      <w:r>
        <w:rPr>
          <w:rtl w:val="true"/>
        </w:rPr>
        <w:t xml:space="preserve">باب </w:t>
      </w:r>
      <w:r>
        <w:rPr>
          <w:rtl w:val="true"/>
        </w:rPr>
        <w:t>(</w:t>
      </w:r>
      <w:r>
        <w:rPr/>
        <w:t>۳۲</w:t>
      </w:r>
      <w:r>
        <w:rPr>
          <w:rtl w:val="true"/>
        </w:rPr>
        <w:t xml:space="preserve">) </w:t>
      </w:r>
      <w:r>
        <w:rPr>
          <w:rtl w:val="true"/>
        </w:rPr>
        <w:t>سنّ اليأس من الحيض</w:t>
      </w:r>
      <w:bookmarkEnd w:id="598"/>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عن الفضل بن شاذان،  عن صفوان بن يحيى، عن عبدالرحمن بن الحجاج، عن أبي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التي قد يئست من المحيض خمسون سنة</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اسماعيل مثله</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أحمد  ابن محمد بن أبي نصر</w:t>
      </w:r>
      <w:r>
        <w:rPr>
          <w:rStyle w:val="FootnoteAnchor"/>
          <w:rtl w:val="true"/>
        </w:rPr>
        <w:footnoteReference w:id="1771"/>
      </w:r>
      <w:r>
        <w:rPr>
          <w:rFonts w:ascii="Amiri" w:hAnsi="Amiri" w:eastAsia="Amiri" w:cs="Amiri"/>
          <w:color w:val="111111"/>
          <w:sz w:val="28"/>
          <w:sz w:val="28"/>
          <w:szCs w:val="28"/>
          <w:rtl w:val="true"/>
          <w:lang w:bidi="ar-SA"/>
        </w:rPr>
        <w:t xml:space="preserve">، عن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قد يئست من المحيض حدُّها 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ستّون سنة أيضاً</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سنة</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أبي نصر في كتابه ،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طريف</w:t>
      </w:r>
      <w:r>
        <w:rPr>
          <w:rStyle w:val="FootnoteAnchor"/>
          <w:rtl w:val="true"/>
        </w:rPr>
        <w:footnoteReference w:id="1775"/>
      </w:r>
      <w:r>
        <w:rPr>
          <w:rFonts w:ascii="Amiri" w:hAnsi="Amiri" w:eastAsia="Amiri" w:cs="Amiri"/>
          <w:color w:val="111111"/>
          <w:sz w:val="28"/>
          <w:sz w:val="28"/>
          <w:szCs w:val="28"/>
          <w:rtl w:val="true"/>
          <w:lang w:bidi="ar-SA"/>
        </w:rPr>
        <w:t xml:space="preserve">، عن ابن أبي عمير، عن بعض أصحابنا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المرأة خمسين سنة لم تر حمرة،  إلا أن تكون امرأة من قريش</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 xml:space="preserve">. </w:t>
      </w:r>
      <w:bookmarkStart w:id="599" w:name="pg13452_118195"/>
    </w:p>
    <w:p>
      <w:pPr>
        <w:pStyle w:val="BookText"/>
        <w:rPr/>
      </w:pPr>
      <w:bookmarkEnd w:id="599"/>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الحسن بن ظریف مثله</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إذا  بلغت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0" w:name="__RefHeading___Toc1188352_2616395394"/>
      <w:bookmarkStart w:id="601" w:name="_Toc211"/>
      <w:bookmarkEnd w:id="600"/>
      <w:r>
        <w:rPr>
          <w:rtl w:val="true"/>
        </w:rPr>
        <w:t xml:space="preserve">باب </w:t>
      </w:r>
      <w:r>
        <w:rPr>
          <w:rtl w:val="true"/>
        </w:rPr>
        <w:t>(</w:t>
      </w:r>
      <w:r>
        <w:rPr/>
        <w:t>۳۳</w:t>
      </w:r>
      <w:r>
        <w:rPr>
          <w:rtl w:val="true"/>
        </w:rPr>
        <w:t xml:space="preserve">) </w:t>
      </w:r>
      <w:r>
        <w:rPr>
          <w:rtl w:val="true"/>
        </w:rPr>
        <w:t>كفاية التيمّم بدل الغُسل للحائض مع عدم الماء</w:t>
      </w:r>
      <w:bookmarkEnd w:id="601"/>
    </w:p>
    <w:p>
      <w:pPr>
        <w:pStyle w:val="BookText"/>
        <w:rPr/>
      </w:pPr>
      <w:r>
        <w:rPr>
          <w:rFonts w:eastAsia="IRNazanin" w:cs="IRNazanin"/>
          <w:color w:val="111111"/>
          <w:sz w:val="28"/>
          <w:szCs w:val="28"/>
          <w:lang w:bidi="fa-IR"/>
        </w:rPr>
        <w:t>14292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وغيره، عن سهل بن زیاد ،  عن ابن محبوب، عن ابن رئاب، عن أبي عبيدة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الحائض ترى الطهر وهي في السفر وليس معها من الماء ما يكفيها لممسلها وقد حضرت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معها بقدر ما تغسل به فرجها فتغسله ثم تتيمّم  وتصلّي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فيأتيها زوجها في تلك الحال؟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غَسلت فرجها وتيمّمت فلابأس</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عن ابن محبوب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تيمّمت</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14293</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علي بن</w:t>
      </w:r>
      <w:bookmarkStart w:id="602" w:name="pg13452_118196"/>
    </w:p>
    <w:p>
      <w:pPr>
        <w:pStyle w:val="BookText"/>
        <w:rPr/>
      </w:pPr>
      <w:bookmarkEnd w:id="602"/>
      <w:r>
        <w:rPr>
          <w:rFonts w:ascii="Amiri" w:hAnsi="Amiri" w:eastAsia="Amiri" w:cs="Amiri"/>
          <w:color w:val="111111"/>
          <w:sz w:val="28"/>
          <w:sz w:val="28"/>
          <w:szCs w:val="28"/>
          <w:rtl w:val="true"/>
          <w:lang w:bidi="ar-SA"/>
        </w:rPr>
        <w:t xml:space="preserve">خالد، عن أحمد بن الحسن بن علي، عن عمرو بن سعيد، عن  مصدق بن صدقة،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إذا تيمَّمت من الحيض هل تحلُّ لزوجها؟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3" w:name="__RefHeading___Toc1188354_2616395394"/>
      <w:bookmarkStart w:id="604" w:name="_Toc212"/>
      <w:bookmarkEnd w:id="603"/>
      <w:r>
        <w:rPr>
          <w:rtl w:val="true"/>
        </w:rPr>
        <w:t xml:space="preserve">باب </w:t>
      </w:r>
      <w:r>
        <w:rPr>
          <w:rtl w:val="true"/>
        </w:rPr>
        <w:t>(</w:t>
      </w:r>
      <w:r>
        <w:rPr/>
        <w:t>34</w:t>
      </w:r>
      <w:r>
        <w:rPr>
          <w:rtl w:val="true"/>
        </w:rPr>
        <w:t xml:space="preserve">) </w:t>
      </w:r>
      <w:r>
        <w:rPr>
          <w:rtl w:val="true"/>
        </w:rPr>
        <w:t>حكم قراءة الحائض القرآن</w:t>
      </w:r>
      <w:bookmarkEnd w:id="604"/>
    </w:p>
    <w:p>
      <w:pPr>
        <w:pStyle w:val="BookText"/>
        <w:rPr/>
      </w:pPr>
      <w:r>
        <w:rPr>
          <w:rFonts w:eastAsia="Amiri" w:cs="Amiri" w:ascii="Amiri" w:hAnsi="Amiri"/>
          <w:color w:val="111111"/>
          <w:sz w:val="28"/>
          <w:szCs w:val="28"/>
          <w:lang w:bidi="ar-SA"/>
        </w:rPr>
        <w:t>14294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  عن ابن أبي عمير؛ وحماد،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تقرء القرآن وتحمد الله</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الحائض القرآن والتفساء والجُنُب أيضاً</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سعد بن عبدالله، عن محمد بن الحسين بن أبي الخطاب، عن النضر بن سويد، عن شعيب، عن عبدالغفار  الجازي،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تقرأ ما شاءت من القرآن</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 xml:space="preserve">. </w:t>
      </w:r>
      <w:bookmarkStart w:id="605" w:name="pg13452_118197"/>
    </w:p>
    <w:p>
      <w:pPr>
        <w:pStyle w:val="BookText"/>
        <w:rPr/>
      </w:pPr>
      <w:bookmarkEnd w:id="605"/>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بن الحسين بن أبي  الخطاب، عن النضر بن شعيب، عن عبدالغفار الحارثي،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  عن أبان بن عثمان، عن عبدالرحمن بن أبي عبدالله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الحائض هل تقرأ القرآن وتسجد سجدة إذا سمعت السجدة؟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 تسجد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الكلام حول سجود الحائض إذا سمعت السجدة في  حدیث غیاث من الباب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۳۹۳</w:t>
      </w:r>
      <w:r>
        <w:rPr>
          <w:rFonts w:eastAsia="IRNazanin" w:cs="IRNazanin"/>
          <w:color w:val="111111"/>
          <w:sz w:val="28"/>
          <w:szCs w:val="28"/>
          <w:rtl w:val="true"/>
          <w:lang w:bidi="fa-IR"/>
        </w:rPr>
        <w:t>.</w:t>
      </w:r>
    </w:p>
    <w:p>
      <w:pPr>
        <w:pStyle w:val="Heading4"/>
        <w:numPr>
          <w:ilvl w:val="3"/>
          <w:numId w:val="1"/>
        </w:numPr>
        <w:rPr/>
      </w:pPr>
      <w:bookmarkStart w:id="606" w:name="__RefHeading___Toc1188356_2616395394"/>
      <w:bookmarkStart w:id="607" w:name="_Toc213"/>
      <w:bookmarkEnd w:id="606"/>
      <w:r>
        <w:rPr>
          <w:rtl w:val="true"/>
        </w:rPr>
        <w:t xml:space="preserve">باب </w:t>
      </w:r>
      <w:r>
        <w:rPr>
          <w:rtl w:val="true"/>
        </w:rPr>
        <w:t>(</w:t>
      </w:r>
      <w:r>
        <w:rPr/>
        <w:t>35</w:t>
      </w:r>
      <w:r>
        <w:rPr>
          <w:rtl w:val="true"/>
        </w:rPr>
        <w:t xml:space="preserve">) </w:t>
      </w:r>
      <w:r>
        <w:rPr>
          <w:rtl w:val="true"/>
        </w:rPr>
        <w:t>جواز تعلیق التعويذ على الحائض</w:t>
      </w:r>
      <w:bookmarkEnd w:id="607"/>
    </w:p>
    <w:p>
      <w:pPr>
        <w:pStyle w:val="BookText"/>
        <w:rPr/>
      </w:pPr>
      <w:r>
        <w:rPr>
          <w:rFonts w:eastAsia="Amiri" w:cs="Amiri" w:ascii="Amiri" w:hAnsi="Amiri"/>
          <w:color w:val="111111"/>
          <w:sz w:val="28"/>
          <w:szCs w:val="28"/>
          <w:lang w:bidi="ar-SA"/>
        </w:rPr>
        <w:t>14298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داود بن فرقد،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التعويذ يعلق على الحائض؟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تقرؤه وتكتبه ولا تصيبه يدها</w:t>
      </w:r>
      <w:r>
        <w:rPr>
          <w:rFonts w:eastAsia="Amiri" w:cs="Amiri" w:ascii="Amiri" w:hAnsi="Amiri"/>
          <w:color w:val="111111"/>
          <w:sz w:val="28"/>
          <w:szCs w:val="28"/>
          <w:rtl w:val="true"/>
          <w:lang w:bidi="ar-SA"/>
        </w:rPr>
        <w:t xml:space="preserve">. </w:t>
      </w:r>
      <w:bookmarkStart w:id="608" w:name="pg13452_118198"/>
    </w:p>
    <w:p>
      <w:pPr>
        <w:pStyle w:val="BookText"/>
        <w:rPr/>
      </w:pPr>
      <w:bookmarkEnd w:id="608"/>
      <w:r>
        <w:rPr>
          <w:rFonts w:ascii="Amiri" w:hAnsi="Amiri" w:eastAsia="Amiri" w:cs="Amiri"/>
          <w:color w:val="111111"/>
          <w:sz w:val="28"/>
          <w:sz w:val="28"/>
          <w:szCs w:val="28"/>
          <w:rtl w:val="true"/>
          <w:lang w:bidi="ar-SA"/>
        </w:rPr>
        <w:t>وروي أنّها لاتكتب القرآن</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داود،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التعويذ  يُعلّق على الحائض؟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تقرأه وتكتبه ولا تمسّه</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صفوان بن يحيى،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التعويذ يعلّق على الحائض؟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في جلد أو فضّة أو قصبة حديد</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9" w:name="__RefHeading___Toc1188358_2616395394"/>
      <w:bookmarkStart w:id="610" w:name="_Toc214"/>
      <w:bookmarkEnd w:id="609"/>
      <w:r>
        <w:rPr>
          <w:rtl w:val="true"/>
        </w:rPr>
        <w:t xml:space="preserve">باب </w:t>
      </w:r>
      <w:r>
        <w:rPr>
          <w:rtl w:val="true"/>
        </w:rPr>
        <w:t>(</w:t>
      </w:r>
      <w:r>
        <w:rPr/>
        <w:t>36</w:t>
      </w:r>
      <w:r>
        <w:rPr>
          <w:rtl w:val="true"/>
        </w:rPr>
        <w:t xml:space="preserve">) </w:t>
      </w:r>
      <w:r>
        <w:rPr>
          <w:rtl w:val="true"/>
        </w:rPr>
        <w:t>استحباب وضوء الحائض عند الأكل ووقت كل صلاة</w:t>
      </w:r>
      <w:bookmarkEnd w:id="610"/>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عمیر ، عن عمّار بن مروان، عن زيد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للحائض أن تتوضّأ عند وقت كل صلاة ثم تستقبل القبلة وتذكر</w:t>
      </w:r>
      <w:r>
        <w:rPr>
          <w:rStyle w:val="FootnoteAnchor"/>
          <w:rtl w:val="true"/>
        </w:rPr>
        <w:footnoteReference w:id="1789"/>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ما كانت تصلّي</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علي بن ابراهيم مثله</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المرأة  اذا حاضت أن تتوضّأ عند كل صلاة، وتجلس مستقبلة القبلة، وتذكر  الله بمقدار صلاتها كل يوم</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عن الفضل بن شاذان،  عن ابن أبي عمير، وحمّاد،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تتوضّأ المرأة الحائض إذا أرادت أن تأكل، وإذا كان وقت الصلاة توضّأت واستقبلت القبلة وهلّلت وكبّرت وتلت القرآن وذكرت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حريز، عن زرارة،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تطّهر يوم الجمعة وتذكر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الطهر فلا ولكنّها تتوضّأ في وقت الصّلاة ثمّ تستقبل  القبلة وتذكر الله</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 xml:space="preserve">. </w:t>
      </w:r>
      <w:bookmarkStart w:id="611" w:name="pg13452_118200"/>
    </w:p>
    <w:p>
      <w:pPr>
        <w:pStyle w:val="Heading4"/>
        <w:numPr>
          <w:ilvl w:val="3"/>
          <w:numId w:val="1"/>
        </w:numPr>
        <w:rPr/>
      </w:pPr>
      <w:bookmarkStart w:id="612" w:name="__RefHeading___Toc1188360_2616395394"/>
      <w:bookmarkStart w:id="613" w:name="_Toc215"/>
      <w:bookmarkEnd w:id="611"/>
      <w:bookmarkEnd w:id="612"/>
      <w:r>
        <w:rPr>
          <w:rtl w:val="true"/>
        </w:rPr>
        <w:t xml:space="preserve">باب </w:t>
      </w:r>
      <w:r>
        <w:rPr>
          <w:rtl w:val="true"/>
        </w:rPr>
        <w:t>(</w:t>
      </w:r>
      <w:r>
        <w:rPr/>
        <w:t>۳۷</w:t>
      </w:r>
      <w:r>
        <w:rPr>
          <w:rtl w:val="true"/>
        </w:rPr>
        <w:t xml:space="preserve">) </w:t>
      </w:r>
      <w:r>
        <w:rPr>
          <w:rtl w:val="true"/>
        </w:rPr>
        <w:t>كراهة الخضاب للحائض</w:t>
      </w:r>
      <w:bookmarkEnd w:id="613"/>
    </w:p>
    <w:p>
      <w:pPr>
        <w:pStyle w:val="BookText"/>
        <w:rPr/>
      </w:pPr>
      <w:r>
        <w:rPr>
          <w:rFonts w:eastAsia="Amiri" w:cs="Amiri" w:ascii="Amiri" w:hAnsi="Amiri"/>
          <w:color w:val="111111"/>
          <w:sz w:val="28"/>
          <w:szCs w:val="28"/>
          <w:lang w:bidi="ar-SA"/>
        </w:rPr>
        <w:t>14305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جماعة، عن أبي محمد هارون بن  موسى، عن أحمد بن محمد بن سعيد، عن علي بن الحسن وأحمد بن عبدون، عن علي بن محمد بن الزبير، عن علي بن الحسن، عن علي ابن اسباط، عن عمّه يعقوب الأحمر،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الحائض هل تختضب؟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 عليها الشيطان عند ذلك</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عن محمد بن أحمد بن يحيى، عن أحمد بن أبي عبدالله، عن علي بن أسباط، عن عمه يعقوب، عن أبي بكر  الحضرمي،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المتقدم، عن علي بن الحسن، عن  علي بن أسباط ، عن عامر بن جذاعة،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لاتختضب الحائض، ولا الجُنُب، ولا تجنب وعليها خضاب، ولايجنب هو وعليه خضاب، ولايختضب و هو جُنُب</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عبدون، عن علي بن أحمد بن الزبير، عن علي بن الحسن بن فضال، عن علي بن اسباط، عن عمّه </w:t>
      </w:r>
      <w:bookmarkStart w:id="614" w:name="pg13452_118201"/>
    </w:p>
    <w:p>
      <w:pPr>
        <w:pStyle w:val="BookText"/>
        <w:rPr/>
      </w:pPr>
      <w:bookmarkEnd w:id="614"/>
      <w:r>
        <w:rPr>
          <w:rFonts w:ascii="Amiri" w:hAnsi="Amiri" w:eastAsia="Amiri" w:cs="Amiri"/>
          <w:color w:val="111111"/>
          <w:sz w:val="28"/>
          <w:sz w:val="28"/>
          <w:szCs w:val="28"/>
          <w:rtl w:val="true"/>
          <w:lang w:bidi="ar-SA"/>
        </w:rPr>
        <w:t>يعقوب الأحمر، عن عامر بن جذاعة مثله</w:t>
      </w:r>
      <w:r>
        <w:rPr>
          <w:rFonts w:eastAsia="Amiri" w:cs="Amiri" w:ascii="Amiri" w:hAnsi="Amiri"/>
          <w:color w:val="111111"/>
          <w:sz w:val="28"/>
          <w:szCs w:val="28"/>
          <w:lang w:bidi="ar-SA"/>
        </w:rPr>
        <w:t>1</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5" w:name="__RefHeading___Toc1188362_2616395394"/>
      <w:bookmarkStart w:id="616" w:name="_Toc216"/>
      <w:bookmarkEnd w:id="615"/>
      <w:r>
        <w:rPr>
          <w:rtl w:val="true"/>
        </w:rPr>
        <w:t xml:space="preserve">باب </w:t>
      </w:r>
      <w:r>
        <w:rPr>
          <w:rtl w:val="true"/>
        </w:rPr>
        <w:t>(</w:t>
      </w:r>
      <w:r>
        <w:rPr/>
        <w:t>۳۸</w:t>
      </w:r>
      <w:r>
        <w:rPr>
          <w:rtl w:val="true"/>
        </w:rPr>
        <w:t xml:space="preserve">) </w:t>
      </w:r>
      <w:r>
        <w:rPr>
          <w:rtl w:val="true"/>
        </w:rPr>
        <w:t>حکم اتخاذ القصَّة والجُمّة للحائض</w:t>
      </w:r>
      <w:bookmarkEnd w:id="616"/>
    </w:p>
    <w:p>
      <w:pPr>
        <w:pStyle w:val="BookText"/>
        <w:rPr/>
      </w:pPr>
      <w:r>
        <w:rPr>
          <w:rFonts w:eastAsia="IRNazanin" w:cs="IRNazanin"/>
          <w:color w:val="111111"/>
          <w:sz w:val="28"/>
          <w:szCs w:val="28"/>
          <w:lang w:bidi="fa-IR"/>
        </w:rPr>
        <w:t>14307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محمد بن الحسن بن شمّون، عن عبدالله بن عبدالرّحمن، عن مسمع،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لاتحلّ</w:t>
      </w:r>
      <w:r>
        <w:rPr>
          <w:rStyle w:val="FootnoteAnchor"/>
          <w:rtl w:val="true"/>
        </w:rPr>
        <w:footnoteReference w:id="1799"/>
      </w:r>
      <w:r>
        <w:rPr>
          <w:rFonts w:ascii="Amiri" w:hAnsi="Amiri" w:eastAsia="Amiri" w:cs="Amiri"/>
          <w:color w:val="111111"/>
          <w:sz w:val="28"/>
          <w:sz w:val="28"/>
          <w:szCs w:val="28"/>
          <w:rtl w:val="true"/>
          <w:lang w:bidi="ar-SA"/>
        </w:rPr>
        <w:t>لامرأة حاضت أن تتّخذ قصّة أو جمّة</w:t>
      </w:r>
      <w:r>
        <w:rPr>
          <w:rStyle w:val="FootnoteAnchor"/>
          <w:rtl w:val="true"/>
        </w:rPr>
        <w:footnoteReference w:id="1800"/>
      </w:r>
      <w:r>
        <w:rPr>
          <w:rFonts w:ascii="IRNazanin" w:hAnsi="IRNazanin" w:eastAsia="IRNazanin"/>
          <w:color w:val="111111"/>
          <w:sz w:val="28"/>
          <w:sz w:val="28"/>
          <w:szCs w:val="28"/>
          <w:rtl w:val="true"/>
          <w:lang w:bidi="fa-IR"/>
        </w:rPr>
        <w:t xml:space="preserve">و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اسماعیل بن مسلم،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من کتاب محمد بن علي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الحسن بن علي، عن الحسين بن يزيد، عن السكوني،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اللباس، عن أبي عبدالله، عن أبيه ، </w:t>
      </w:r>
      <w:bookmarkStart w:id="617" w:name="pg13452_118202"/>
    </w:p>
    <w:p>
      <w:pPr>
        <w:pStyle w:val="BookText"/>
        <w:rPr/>
      </w:pPr>
      <w:bookmarkEnd w:id="617"/>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ضعيف على المشهور، وقد حَمل بعض الفقهاء  هذا النّهي على 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معنى الحديث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ذكر الحيض كنايةً عن البلوغ فيدلّ على أنّه لا بأس للصبيّة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احتمله العلّامة المجلسي في مرآة  العقول</w:t>
      </w:r>
      <w:r>
        <w:rPr>
          <w:rFonts w:eastAsia="Amiri" w:cs="Amiri" w:ascii="Amiri" w:hAnsi="Amiri"/>
          <w:color w:val="111111"/>
          <w:sz w:val="28"/>
          <w:szCs w:val="28"/>
          <w:rtl w:val="true"/>
          <w:lang w:bidi="ar-SA"/>
        </w:rPr>
        <w:t>_</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خاصّاً بوقت الحيض، لأنَّ ذلك قد يهيّج  الزّوج فيرغب في الجماع ويقع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1188364_2616395394"/>
      <w:bookmarkStart w:id="619" w:name="_Toc217"/>
      <w:bookmarkEnd w:id="618"/>
      <w:r>
        <w:rPr>
          <w:rtl w:val="true"/>
        </w:rPr>
        <w:t xml:space="preserve">باب </w:t>
      </w:r>
      <w:r>
        <w:rPr>
          <w:rtl w:val="true"/>
        </w:rPr>
        <w:t>(</w:t>
      </w:r>
      <w:r>
        <w:rPr/>
        <w:t>۳۹</w:t>
      </w:r>
      <w:r>
        <w:rPr>
          <w:rtl w:val="true"/>
        </w:rPr>
        <w:t xml:space="preserve">) </w:t>
      </w:r>
      <w:r>
        <w:rPr>
          <w:rtl w:val="true"/>
        </w:rPr>
        <w:t>جواز أن تناول الحائض الرجل الماء</w:t>
      </w:r>
      <w:bookmarkEnd w:id="619"/>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ابن شاذان ،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الحائض تناول الرّجل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بعض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تسكب </w:t>
      </w:r>
      <w:bookmarkStart w:id="620" w:name="pg13452_118203"/>
    </w:p>
    <w:p>
      <w:pPr>
        <w:pStyle w:val="BookText"/>
        <w:rPr/>
      </w:pPr>
      <w:bookmarkEnd w:id="620"/>
      <w:r>
        <w:rPr>
          <w:rFonts w:ascii="Amiri" w:hAnsi="Amiri" w:eastAsia="Amiri" w:cs="Amiri"/>
          <w:color w:val="111111"/>
          <w:sz w:val="28"/>
          <w:sz w:val="28"/>
          <w:szCs w:val="28"/>
          <w:rtl w:val="true"/>
          <w:lang w:bidi="ar-SA"/>
        </w:rPr>
        <w:t>عليه الماء وهي حائض وتناوله الخُمرة</w:t>
      </w:r>
      <w:r>
        <w:rPr>
          <w:rStyle w:val="FootnoteAnchor"/>
          <w:rtl w:val="true"/>
        </w:rPr>
        <w:footnoteReference w:id="1807"/>
      </w:r>
      <w:r>
        <w:rPr>
          <w:rFonts w:ascii="IRNazanin" w:hAnsi="IRNazanin" w:eastAsia="IRNazanin"/>
          <w:color w:val="111111"/>
          <w:sz w:val="28"/>
          <w:sz w:val="28"/>
          <w:szCs w:val="28"/>
          <w:rtl w:val="true"/>
          <w:lang w:bidi="fa-IR"/>
        </w:rPr>
        <w:t>و</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1" w:name="__RefHeading___Toc1188366_2616395394"/>
      <w:bookmarkStart w:id="622" w:name="_Toc218"/>
      <w:bookmarkEnd w:id="621"/>
      <w:r>
        <w:rPr>
          <w:rtl w:val="true"/>
        </w:rPr>
        <w:t xml:space="preserve">باب </w:t>
      </w:r>
      <w:r>
        <w:rPr>
          <w:rtl w:val="true"/>
        </w:rPr>
        <w:t>(</w:t>
      </w:r>
      <w:r>
        <w:rPr/>
        <w:t>40</w:t>
      </w:r>
      <w:r>
        <w:rPr>
          <w:rtl w:val="true"/>
        </w:rPr>
        <w:t xml:space="preserve">) </w:t>
      </w:r>
      <w:r>
        <w:rPr>
          <w:rtl w:val="true"/>
        </w:rPr>
        <w:t>أوَّل امرأة جاءها الحيض</w:t>
      </w:r>
      <w:bookmarkEnd w:id="622"/>
    </w:p>
    <w:p>
      <w:pPr>
        <w:pStyle w:val="BookText"/>
        <w:rPr/>
      </w:pPr>
      <w:r>
        <w:rPr>
          <w:rFonts w:eastAsia="Amiri" w:cs="Amiri" w:ascii="Amiri" w:hAnsi="Amiri"/>
          <w:color w:val="111111"/>
          <w:sz w:val="28"/>
          <w:szCs w:val="28"/>
          <w:lang w:bidi="ar-SA"/>
        </w:rPr>
        <w:t>14309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دم وقع على وجه الأرض دم حوّاء حين حاضت</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3" w:name="__RefHeading___Toc1188368_2616395394"/>
      <w:bookmarkStart w:id="624" w:name="_Toc219"/>
      <w:bookmarkEnd w:id="623"/>
      <w:r>
        <w:rPr>
          <w:rtl w:val="true"/>
        </w:rPr>
        <w:t xml:space="preserve">باب </w:t>
      </w:r>
      <w:r>
        <w:rPr>
          <w:rtl w:val="true"/>
        </w:rPr>
        <w:t>(</w:t>
      </w:r>
      <w:r>
        <w:rPr/>
        <w:t>41</w:t>
      </w:r>
      <w:r>
        <w:rPr>
          <w:rtl w:val="true"/>
        </w:rPr>
        <w:t xml:space="preserve">) </w:t>
      </w:r>
      <w:r>
        <w:rPr>
          <w:rtl w:val="true"/>
        </w:rPr>
        <w:t>الأزواج المطهَّرة</w:t>
      </w:r>
      <w:bookmarkEnd w:id="624"/>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لایحضره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وَلَهُمْ فِيهَا أَزْوَاجٌ مُطَهَّرَةٌ </w:t>
      </w:r>
      <w:r>
        <w:rPr>
          <w:rFonts w:eastAsia="Amiri" w:cs="Amiri" w:ascii="Amiri" w:hAnsi="Amiri"/>
          <w:color w:val="111111"/>
          <w:sz w:val="28"/>
          <w:szCs w:val="28"/>
          <w:rtl w:val="true"/>
          <w:lang w:bidi="ar-SA"/>
        </w:rPr>
        <w:t>»</w:t>
      </w:r>
      <w:r>
        <w:rPr>
          <w:rStyle w:val="FootnoteAnchor"/>
          <w:rtl w:val="true"/>
        </w:rPr>
        <w:footnoteReference w:id="18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الأزواج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اللائي لم يحضن ولا يحدثن</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 xml:space="preserve">. </w:t>
      </w:r>
      <w:bookmarkStart w:id="625" w:name="pg13452_118204"/>
    </w:p>
    <w:p>
      <w:pPr>
        <w:pStyle w:val="Heading3"/>
        <w:numPr>
          <w:ilvl w:val="2"/>
          <w:numId w:val="1"/>
        </w:numPr>
        <w:rPr/>
      </w:pPr>
      <w:bookmarkStart w:id="626" w:name="__RefHeading___Toc1188370_2616395394"/>
      <w:bookmarkStart w:id="627" w:name="_Toc220"/>
      <w:bookmarkEnd w:id="625"/>
      <w:bookmarkEnd w:id="626"/>
      <w:r>
        <w:rPr>
          <w:rtl w:val="true"/>
        </w:rPr>
        <w:t>أبواب النفاس</w:t>
      </w:r>
      <w:bookmarkEnd w:id="627"/>
    </w:p>
    <w:p>
      <w:pPr>
        <w:pStyle w:val="Heading4"/>
        <w:numPr>
          <w:ilvl w:val="3"/>
          <w:numId w:val="1"/>
        </w:numPr>
        <w:rPr/>
      </w:pPr>
      <w:bookmarkStart w:id="628" w:name="__RefHeading___Toc1188372_2616395394"/>
      <w:bookmarkStart w:id="629" w:name="_Toc221"/>
      <w:bookmarkEnd w:id="628"/>
      <w:r>
        <w:rPr>
          <w:rtl w:val="true"/>
        </w:rPr>
        <w:t>اشارة</w:t>
      </w:r>
      <w:bookmarkEnd w:id="629"/>
    </w:p>
    <w:p>
      <w:pPr>
        <w:pStyle w:val="BookText"/>
        <w:rPr/>
      </w:pPr>
      <w:r>
        <w:rPr>
          <w:rFonts w:ascii="IRNazanin" w:hAnsi="IRNazanin" w:eastAsia="IRNazanin"/>
          <w:color w:val="111111"/>
          <w:sz w:val="28"/>
          <w:sz w:val="28"/>
          <w:szCs w:val="28"/>
          <w:rtl w:val="true"/>
          <w:lang w:bidi="fa-IR"/>
        </w:rPr>
        <w:t>أبواب النفاس</w:t>
      </w:r>
      <w:r>
        <w:rPr>
          <w:rStyle w:val="FootnoteAnchor"/>
          <w:rtl w:val="true"/>
        </w:rPr>
        <w:footnoteReference w:id="1812"/>
      </w:r>
    </w:p>
    <w:p>
      <w:pPr>
        <w:pStyle w:val="Heading4"/>
        <w:numPr>
          <w:ilvl w:val="3"/>
          <w:numId w:val="1"/>
        </w:numPr>
        <w:rPr/>
      </w:pPr>
      <w:bookmarkStart w:id="630" w:name="__RefHeading___Toc1188374_2616395394"/>
      <w:bookmarkStart w:id="631" w:name="_Toc222"/>
      <w:bookmarkEnd w:id="630"/>
      <w:r>
        <w:rPr/>
        <w:t>1</w:t>
      </w:r>
      <w:r>
        <w:rPr>
          <w:rtl w:val="true"/>
        </w:rPr>
        <w:t xml:space="preserve">- </w:t>
      </w:r>
      <w:r>
        <w:rPr>
          <w:rtl w:val="true"/>
        </w:rPr>
        <w:t xml:space="preserve">باب </w:t>
      </w:r>
      <w:r>
        <w:rPr>
          <w:rtl w:val="true"/>
        </w:rPr>
        <w:t>(</w:t>
      </w:r>
      <w:r>
        <w:rPr/>
        <w:t>۱</w:t>
      </w:r>
      <w:r>
        <w:rPr>
          <w:rtl w:val="true"/>
        </w:rPr>
        <w:t xml:space="preserve">) </w:t>
      </w:r>
      <w:r>
        <w:rPr>
          <w:rtl w:val="true"/>
        </w:rPr>
        <w:t>حُرمة الصلاة على النُفسَاء</w:t>
      </w:r>
      <w:bookmarkEnd w:id="631"/>
    </w:p>
    <w:p>
      <w:pPr>
        <w:pStyle w:val="BookText"/>
        <w:rPr/>
      </w:pPr>
      <w:r>
        <w:rPr>
          <w:rFonts w:eastAsia="Amiri" w:cs="Amiri" w:ascii="Amiri" w:hAnsi="Amiri"/>
          <w:color w:val="111111"/>
          <w:sz w:val="28"/>
          <w:szCs w:val="28"/>
          <w:lang w:bidi="ar-SA"/>
        </w:rPr>
        <w:t>14311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عمر بن اذينة ، عن الفضيل بن يسار وزرارة،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تكفُّ عن الصلاة أيام أقرائها التي كانت تمكث فيها، ثم تغتسل وتعمل كما تعمل المستحاضة</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علي بن ابراهيم مثله</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جماعة ، عن أبي محمد هارون بن  موسى، عن أحمد بن محمد بن سعيد، عن علي بن الحسن، وأخبرني أحمد بن عبدون، عن علي بن محمد بن الزبير، عن علي بن الحسن ، </w:t>
      </w:r>
    </w:p>
    <w:p>
      <w:pPr>
        <w:pStyle w:val="BookText"/>
        <w:rPr/>
      </w:pPr>
      <w:r>
        <w:rPr>
          <w:rFonts w:ascii="Amiri" w:hAnsi="Amiri" w:eastAsia="Amiri" w:cs="Amiri"/>
          <w:color w:val="111111"/>
          <w:sz w:val="28"/>
          <w:sz w:val="28"/>
          <w:szCs w:val="28"/>
          <w:rtl w:val="true"/>
          <w:lang w:bidi="ar-SA"/>
        </w:rPr>
        <w:t xml:space="preserve">عن محمد بن عبدالله بن زرارة، عن محمد بن أبي عمير ، عن عمر  ابن اذينة ، عن زرارة والفضيل،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النُفَساء تكفُّ عن الصلاة أيام بقرائها التي كانت تمكث فيها، ثم تغتسل وتصلّي كما تغتسل المستحاضة</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عبدون، عن عليّ بن محمد بن  الزبير مثله</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الحسين بن الحسن بن أبان، عن الحسين بن سعيد، عن ابن أبي عمير ، عن ابن اذينة ، عن الفضيل بن يسار ، 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النُفَساء تكفّ عن الصلاة أيّامها التي كانت تمكث فيها ثم تغتسل كما تغتسل المستحاضة</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ابن محمد، عن أبيه، عن سعد بن عبدالله، عن أحمد بن محمد، عن الحسين بن سعيد، عن حماد بن عيسى، عن حريز،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النُفَساء متى تصلّي؟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تقعد قدر حيضها وتستظهر</w:t>
      </w:r>
      <w:r>
        <w:rPr>
          <w:rStyle w:val="FootnoteAnchor"/>
          <w:rtl w:val="true"/>
        </w:rPr>
        <w:footnoteReference w:id="1818"/>
      </w:r>
      <w:r>
        <w:rPr>
          <w:rFonts w:ascii="Amiri" w:hAnsi="Amiri" w:eastAsia="Amiri" w:cs="Amiri"/>
          <w:color w:val="111111"/>
          <w:sz w:val="28"/>
          <w:sz w:val="28"/>
          <w:szCs w:val="28"/>
          <w:rtl w:val="true"/>
          <w:lang w:bidi="ar-SA"/>
        </w:rPr>
        <w:t xml:space="preserve">بيومين فان انقطع الدم وإلا </w:t>
      </w:r>
    </w:p>
    <w:p>
      <w:pPr>
        <w:pStyle w:val="BookText"/>
        <w:rPr/>
      </w:pPr>
      <w:r>
        <w:rPr>
          <w:rFonts w:ascii="IRNazanin" w:hAnsi="IRNazanin" w:eastAsia="IRNazanin"/>
          <w:color w:val="111111"/>
          <w:sz w:val="28"/>
          <w:sz w:val="28"/>
          <w:szCs w:val="28"/>
          <w:rtl w:val="true"/>
          <w:lang w:bidi="fa-IR"/>
        </w:rPr>
        <w:t>اغتسلت واحتشت واستنفرت</w:t>
      </w:r>
      <w:r>
        <w:rPr>
          <w:rStyle w:val="FootnoteAnchor"/>
          <w:rtl w:val="true"/>
        </w:rPr>
        <w:footnoteReference w:id="1819"/>
      </w:r>
      <w:r>
        <w:rPr>
          <w:rFonts w:ascii="IRNazanin" w:hAnsi="IRNazanin" w:eastAsia="IRNazanin"/>
          <w:color w:val="111111"/>
          <w:sz w:val="28"/>
          <w:sz w:val="28"/>
          <w:szCs w:val="28"/>
          <w:rtl w:val="true"/>
          <w:lang w:bidi="fa-IR"/>
        </w:rPr>
        <w:t>وصلّت، فان جاز</w:t>
      </w:r>
      <w:r>
        <w:rPr>
          <w:rStyle w:val="FootnoteAnchor"/>
          <w:rtl w:val="true"/>
        </w:rPr>
        <w:footnoteReference w:id="1820"/>
      </w:r>
      <w:r>
        <w:rPr>
          <w:rFonts w:ascii="Amiri" w:hAnsi="Amiri" w:eastAsia="Amiri" w:cs="Amiri"/>
          <w:color w:val="111111"/>
          <w:sz w:val="28"/>
          <w:sz w:val="28"/>
          <w:szCs w:val="28"/>
          <w:rtl w:val="true"/>
          <w:lang w:bidi="ar-SA"/>
        </w:rPr>
        <w:t>الدم الکُوسُف تعصّبت</w:t>
      </w:r>
      <w:r>
        <w:rPr>
          <w:rStyle w:val="FootnoteAnchor"/>
          <w:rtl w:val="true"/>
        </w:rPr>
        <w:footnoteReference w:id="1821"/>
      </w:r>
      <w:r>
        <w:rPr>
          <w:rFonts w:ascii="Amiri" w:hAnsi="Amiri" w:eastAsia="Amiri" w:cs="Amiri"/>
          <w:color w:val="111111"/>
          <w:sz w:val="28"/>
          <w:sz w:val="28"/>
          <w:szCs w:val="28"/>
          <w:rtl w:val="true"/>
          <w:lang w:bidi="ar-SA"/>
        </w:rPr>
        <w:t>واغتسلت ثم صَلَّت الغداة بغُسل، والظهر والعصر بغُسل، والمغرب والعشاء بغُسل، وان لم يجز</w:t>
      </w:r>
      <w:r>
        <w:rPr>
          <w:rStyle w:val="FootnoteAnchor"/>
          <w:rtl w:val="true"/>
        </w:rPr>
        <w:footnoteReference w:id="1822"/>
      </w:r>
      <w:r>
        <w:rPr>
          <w:rFonts w:ascii="Amiri" w:hAnsi="Amiri" w:eastAsia="Amiri" w:cs="Amiri"/>
          <w:color w:val="111111"/>
          <w:sz w:val="28"/>
          <w:sz w:val="28"/>
          <w:szCs w:val="28"/>
          <w:rtl w:val="true"/>
          <w:lang w:bidi="ar-SA"/>
        </w:rPr>
        <w:t>الکُوسُف صلّت بغُسل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فالحائض</w:t>
      </w:r>
      <w:r>
        <w:rPr>
          <w:rStyle w:val="FootnoteAnchor"/>
          <w:rtl w:val="true"/>
        </w:rPr>
        <w:footnoteReference w:id="182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ذلك سواء، فان انقطع عنها الدم وإلّا فهي مستحاضة  تصنع مثل النُفَساء سواء، ثم تصلّي ولاتَدَع الصلاة على حال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عماد دینکم</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وعليّ بن ابراهيم، عن أبيه و محمد بن اسماعيل، عن الفضل بن شاذان جميعاً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النُفَساء  متى 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 xml:space="preserve">. </w:t>
      </w:r>
      <w:bookmarkStart w:id="632" w:name="pg13452_118207"/>
    </w:p>
    <w:p>
      <w:pPr>
        <w:pStyle w:val="Heading4"/>
        <w:numPr>
          <w:ilvl w:val="3"/>
          <w:numId w:val="1"/>
        </w:numPr>
        <w:rPr/>
      </w:pPr>
      <w:bookmarkStart w:id="633" w:name="__RefHeading___Toc1188376_2616395394"/>
      <w:bookmarkStart w:id="634" w:name="_Toc223"/>
      <w:bookmarkEnd w:id="632"/>
      <w:bookmarkEnd w:id="633"/>
      <w:r>
        <w:rPr/>
        <w:t>2</w:t>
      </w:r>
      <w:r>
        <w:rPr>
          <w:rtl w:val="true"/>
        </w:rPr>
        <w:t xml:space="preserve">- </w:t>
      </w:r>
      <w:r>
        <w:rPr>
          <w:rtl w:val="true"/>
        </w:rPr>
        <w:t xml:space="preserve">باب </w:t>
      </w:r>
      <w:r>
        <w:rPr>
          <w:rtl w:val="true"/>
        </w:rPr>
        <w:t>(</w:t>
      </w:r>
      <w:r>
        <w:rPr/>
        <w:t>۲</w:t>
      </w:r>
      <w:r>
        <w:rPr>
          <w:rtl w:val="true"/>
        </w:rPr>
        <w:t xml:space="preserve">) </w:t>
      </w:r>
      <w:r>
        <w:rPr>
          <w:rtl w:val="true"/>
        </w:rPr>
        <w:t>الأحكام الخاصة بالنُفَسَاء</w:t>
      </w:r>
      <w:bookmarkEnd w:id="634"/>
    </w:p>
    <w:p>
      <w:pPr>
        <w:pStyle w:val="BookText"/>
        <w:rPr/>
      </w:pPr>
      <w:r>
        <w:rPr>
          <w:rFonts w:eastAsia="Amiri" w:cs="Amiri" w:ascii="Amiri" w:hAnsi="Amiri"/>
          <w:color w:val="111111"/>
          <w:sz w:val="28"/>
          <w:szCs w:val="28"/>
          <w:lang w:bidi="ar-SA"/>
        </w:rPr>
        <w:t>14315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وأبو  داود، عن الحسين بن سعيد، عن النضر بن سويد، عن محمد بن أبي حمزة، عن يونس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النُفَساء أيام حيضها التي كانت تحيض ثم تستظهر وتغتسل وتصلّي</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عن أبي القاسم جعفر بن  محمد، عن محمد بن یعقوب، عن عدة من أصحابنا،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وأبي داود</w:t>
      </w:r>
      <w:r>
        <w:rPr>
          <w:rFonts w:eastAsia="IRNazanin" w:cs="IRNazanin"/>
          <w:color w:val="111111"/>
          <w:sz w:val="28"/>
          <w:szCs w:val="28"/>
          <w:rtl w:val="true"/>
          <w:lang w:bidi="fa-IR"/>
        </w:rPr>
        <w:t>]</w:t>
      </w:r>
      <w:r>
        <w:rPr>
          <w:rStyle w:val="FootnoteAnchor"/>
          <w:rtl w:val="true"/>
        </w:rPr>
        <w:footnoteReference w:id="1827"/>
      </w:r>
      <w:r>
        <w:rPr>
          <w:rFonts w:ascii="Amiri" w:hAnsi="Amiri" w:eastAsia="Amiri" w:cs="Amiri"/>
          <w:color w:val="111111"/>
          <w:sz w:val="28"/>
          <w:sz w:val="28"/>
          <w:szCs w:val="28"/>
          <w:rtl w:val="true"/>
          <w:lang w:bidi="ar-SA"/>
        </w:rPr>
        <w:t xml:space="preserve">عن الحسين بن سعيد مثله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أبيه، عن سعد بن عبدالله، عن أحمد بن محمد بن عيسى، عن محمد بن عمرو، عن يونس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ولدت فرأت الدم أكثر مما  كانت ترى؟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فلتقعد أيام قرئها</w:t>
      </w:r>
      <w:r>
        <w:rPr>
          <w:rStyle w:val="FootnoteAnchor"/>
          <w:rtl w:val="true"/>
        </w:rPr>
        <w:footnoteReference w:id="1829"/>
      </w:r>
      <w:r>
        <w:rPr>
          <w:rFonts w:ascii="Amiri" w:hAnsi="Amiri" w:eastAsia="Amiri" w:cs="Amiri"/>
          <w:color w:val="111111"/>
          <w:sz w:val="28"/>
          <w:sz w:val="28"/>
          <w:szCs w:val="28"/>
          <w:rtl w:val="true"/>
          <w:lang w:bidi="ar-SA"/>
        </w:rPr>
        <w:t xml:space="preserve">التي كانت تجلس، ثم تستظهر بعشرة </w:t>
      </w:r>
      <w:bookmarkStart w:id="635" w:name="pg13452_118208"/>
    </w:p>
    <w:p>
      <w:pPr>
        <w:pStyle w:val="BookText"/>
        <w:rPr/>
      </w:pPr>
      <w:bookmarkEnd w:id="635"/>
      <w:r>
        <w:rPr>
          <w:rFonts w:ascii="Amiri" w:hAnsi="Amiri" w:eastAsia="Amiri" w:cs="Amiri"/>
          <w:color w:val="111111"/>
          <w:sz w:val="28"/>
          <w:sz w:val="28"/>
          <w:szCs w:val="28"/>
          <w:rtl w:val="true"/>
          <w:lang w:bidi="ar-SA"/>
        </w:rPr>
        <w:t>أيام فان رأت دماً صبيباً</w:t>
      </w:r>
      <w:r>
        <w:rPr>
          <w:rStyle w:val="FootnoteAnchor"/>
          <w:rtl w:val="true"/>
        </w:rPr>
        <w:footnoteReference w:id="1830"/>
      </w:r>
      <w:r>
        <w:rPr>
          <w:rFonts w:ascii="Amiri" w:hAnsi="Amiri" w:eastAsia="Amiri" w:cs="Amiri"/>
          <w:color w:val="111111"/>
          <w:sz w:val="28"/>
          <w:sz w:val="28"/>
          <w:szCs w:val="28"/>
          <w:rtl w:val="true"/>
          <w:lang w:bidi="ar-SA"/>
        </w:rPr>
        <w:t>فلتغتسل عند وقت كل صلاة، وإن رأت صفرة فلتوضّأ</w:t>
      </w:r>
      <w:r>
        <w:rPr>
          <w:rStyle w:val="FootnoteAnchor"/>
          <w:rtl w:val="true"/>
        </w:rPr>
        <w:footnoteReference w:id="1831"/>
      </w:r>
      <w:r>
        <w:rPr>
          <w:rFonts w:ascii="Amiri" w:hAnsi="Amiri" w:eastAsia="Amiri" w:cs="Amiri"/>
          <w:color w:val="111111"/>
          <w:sz w:val="28"/>
          <w:sz w:val="28"/>
          <w:szCs w:val="28"/>
          <w:rtl w:val="true"/>
          <w:lang w:bidi="ar-SA"/>
        </w:rPr>
        <w:t>ثم تتصلِّ</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علي بن  خالد، عن محمد بن الوليد، عن حمّاد بن عثمان، عن معاوية 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النُّفَساء غُسل في السّفر</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ليس عليها غُسل إذا  لم تتمكن من استعمال الماء إمّا لعوز الماء أو مخافة البرد أو لحاجتها إليه للشرب، ولم يرد أنّه ليس عليها غُسل على كلّ حال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14318</w:t>
      </w:r>
      <w:r>
        <w:rPr>
          <w:rFonts w:ascii="IRNazanin" w:hAnsi="IRNazanin" w:eastAsia="IRNazanin"/>
          <w:color w:val="111111"/>
          <w:sz w:val="28"/>
          <w:sz w:val="28"/>
          <w:szCs w:val="28"/>
          <w:rtl w:val="true"/>
          <w:lang w:bidi="fa-IR"/>
        </w:rPr>
        <w:t xml:space="preserve">۔ 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تختضب النُّفَساء</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6" w:name="__RefHeading___Toc1188378_2616395394"/>
      <w:bookmarkStart w:id="637" w:name="_Toc224"/>
      <w:bookmarkEnd w:id="636"/>
      <w:r>
        <w:rPr/>
        <w:t>3</w:t>
      </w:r>
      <w:r>
        <w:rPr>
          <w:rtl w:val="true"/>
        </w:rPr>
        <w:t xml:space="preserve">- </w:t>
      </w:r>
      <w:r>
        <w:rPr>
          <w:rtl w:val="true"/>
        </w:rPr>
        <w:t xml:space="preserve">باب </w:t>
      </w:r>
      <w:r>
        <w:rPr>
          <w:rtl w:val="true"/>
        </w:rPr>
        <w:t>(</w:t>
      </w:r>
      <w:r>
        <w:rPr/>
        <w:t>۳</w:t>
      </w:r>
      <w:r>
        <w:rPr>
          <w:rtl w:val="true"/>
        </w:rPr>
        <w:t xml:space="preserve">) </w:t>
      </w:r>
      <w:r>
        <w:rPr>
          <w:rtl w:val="true"/>
        </w:rPr>
        <w:t>أيام الاستظهار للنُفسَاء</w:t>
      </w:r>
      <w:bookmarkEnd w:id="63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ابن بكير ،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النُفَساء أيامها التي كانت تقعد في الحيض وتستظهر  بيومين</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القاسم جعفر بن محمد، عن محمد بن يعقوب، عن محمد بن یحیی مثله</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عبدالله بن بكير ، عن عبدالرحمن بن أعين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عبدالملك ولدت فعدّ لها أيّام حيضها ثمّ أمرها  فاغتسلت واحتشت، وأمرها أن تلبس ثوبين نظيفين و أمرها بالصلاة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لاتطيب نفسي أن أدخل المسجد فدعني أقوم خارجاً عنه وأسجد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الدّم عن المرأة ورأت الطهر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قبلكم فانقطع الدم عن المرأة ورأت  الطهر فما فعلت صاحبتكم؟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w:t>
      </w:r>
      <w:r>
        <w:rPr>
          <w:rStyle w:val="FootnoteAnchor"/>
          <w:rtl w:val="true"/>
        </w:rPr>
        <w:footnoteReference w:id="1837"/>
      </w:r>
      <w:r>
        <w:rPr>
          <w:rFonts w:ascii="IRNazanin" w:hAnsi="IRNazanin" w:eastAsia="IRNazanin"/>
          <w:color w:val="111111"/>
          <w:sz w:val="28"/>
          <w:sz w:val="28"/>
          <w:szCs w:val="28"/>
          <w:rtl w:val="true"/>
          <w:lang w:bidi="fa-IR"/>
        </w:rPr>
        <w:t>و</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 xml:space="preserve">. </w:t>
      </w:r>
      <w:bookmarkStart w:id="638" w:name="pg13452_118210"/>
    </w:p>
    <w:p>
      <w:pPr>
        <w:pStyle w:val="BookText"/>
        <w:rPr/>
      </w:pPr>
      <w:bookmarkEnd w:id="638"/>
      <w:r>
        <w:rPr>
          <w:rFonts w:eastAsia="IRNazanin" w:cs="IRNazanin"/>
          <w:color w:val="111111"/>
          <w:sz w:val="28"/>
          <w:szCs w:val="28"/>
          <w:lang w:bidi="fa-IR"/>
        </w:rPr>
        <w:t>14321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بن فضال، عن علي بن اسباط، عن يعقوب الأحمر،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النُفَساء إذا ابتليت بأيام كثيرة مكثت مثل أيامها التي كانت تجلس قبل ذلك واستظهرت بمثل أيّام اُمِّها أيامها، ثم تغتسل وتحتشي وتصنع كما تصنع المستحاضة، وان كانت لاتعرف ايام نفاسها قابتُلیت جلست بمثل أيام اُمِّها أو أختها أو خالتها واستظهرت بثلثي ذلك، ثم صنعت كما تصنع المستحاضة تحتشي وتغتسل</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9" w:name="__RefHeading___Toc1188380_2616395394"/>
      <w:bookmarkStart w:id="640" w:name="_Toc225"/>
      <w:bookmarkEnd w:id="639"/>
      <w:r>
        <w:rPr/>
        <w:t>4</w:t>
      </w:r>
      <w:r>
        <w:rPr>
          <w:rtl w:val="true"/>
        </w:rPr>
        <w:t xml:space="preserve">- </w:t>
      </w:r>
      <w:r>
        <w:rPr>
          <w:rtl w:val="true"/>
        </w:rPr>
        <w:t xml:space="preserve">باب </w:t>
      </w:r>
      <w:r>
        <w:rPr>
          <w:rtl w:val="true"/>
        </w:rPr>
        <w:t>(</w:t>
      </w:r>
      <w:r>
        <w:rPr/>
        <w:t>4</w:t>
      </w:r>
      <w:r>
        <w:rPr>
          <w:rtl w:val="true"/>
        </w:rPr>
        <w:t xml:space="preserve">) </w:t>
      </w:r>
      <w:r>
        <w:rPr>
          <w:rtl w:val="true"/>
        </w:rPr>
        <w:t>حكم النُفسَاء إذا رأت الدم قبل الولادة</w:t>
      </w:r>
      <w:bookmarkEnd w:id="640"/>
    </w:p>
    <w:p>
      <w:pPr>
        <w:pStyle w:val="BookText"/>
        <w:rPr/>
      </w:pPr>
      <w:r>
        <w:rPr>
          <w:rFonts w:eastAsia="Amiri" w:cs="Amiri" w:ascii="Amiri" w:hAnsi="Amiri"/>
          <w:color w:val="111111"/>
          <w:sz w:val="28"/>
          <w:szCs w:val="28"/>
          <w:lang w:bidi="ar-SA"/>
        </w:rPr>
        <w:t>14322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أحمد، عن  أحمد بن الحسن بن علي، عن عمرو بن سعيد، عن مصدق بن  صدقة ، عن عمار بن موسى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يصيبها الطلق أياماً</w:t>
      </w:r>
      <w:r>
        <w:rPr>
          <w:rStyle w:val="FootnoteAnchor"/>
          <w:rtl w:val="true"/>
        </w:rPr>
        <w:footnoteReference w:id="1840"/>
      </w:r>
      <w:r>
        <w:rPr>
          <w:rFonts w:ascii="Amiri" w:hAnsi="Amiri" w:eastAsia="Amiri" w:cs="Amiri"/>
          <w:color w:val="111111"/>
          <w:sz w:val="28"/>
          <w:sz w:val="28"/>
          <w:szCs w:val="28"/>
          <w:rtl w:val="true"/>
          <w:lang w:bidi="ar-SA"/>
        </w:rPr>
        <w:t xml:space="preserve">أو يومين فترى الصفرة أو دماً؟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ما لم تلد، فان غلبها الوجع ففاتها صلاة لم تقدر</w:t>
      </w:r>
      <w:r>
        <w:rPr>
          <w:rStyle w:val="FootnoteAnchor"/>
          <w:rtl w:val="true"/>
        </w:rPr>
        <w:footnoteReference w:id="1841"/>
      </w:r>
      <w:r>
        <w:rPr>
          <w:rFonts w:ascii="Amiri" w:hAnsi="Amiri" w:eastAsia="Amiri" w:cs="Amiri"/>
          <w:color w:val="111111"/>
          <w:sz w:val="28"/>
          <w:sz w:val="28"/>
          <w:szCs w:val="28"/>
          <w:rtl w:val="true"/>
          <w:lang w:bidi="ar-SA"/>
        </w:rPr>
        <w:t>أن تصلّيها من الوجع فعليها قضاء تلك الصلاة بعد ما تطهر</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أحمد بن الحسن مثله</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 xml:space="preserve">. </w:t>
      </w:r>
      <w:bookmarkStart w:id="641" w:name="pg13452_118211"/>
    </w:p>
    <w:p>
      <w:pPr>
        <w:pStyle w:val="BookText"/>
        <w:rPr/>
      </w:pPr>
      <w:bookmarkEnd w:id="641"/>
      <w:r>
        <w:rPr>
          <w:rFonts w:eastAsia="IRNazanin" w:cs="IRNazanin"/>
          <w:color w:val="111111"/>
          <w:sz w:val="28"/>
          <w:szCs w:val="28"/>
          <w:lang w:bidi="fa-IR"/>
        </w:rPr>
        <w:t>14323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عمار بن موسى الساباطي،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امرأة أصابها الطلق اليوم واليومين وأكثر من ذلك ترى صفرة أو دماً كيف تصنع بالصلاة؟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تصلّي ما لم تلد فان غلبها الوجع صلّت اذا برأت</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2" w:name="__RefHeading___Toc1188382_2616395394"/>
      <w:bookmarkStart w:id="643" w:name="_Toc226"/>
      <w:bookmarkEnd w:id="642"/>
      <w:r>
        <w:rPr/>
        <w:t>5</w:t>
      </w:r>
      <w:r>
        <w:rPr>
          <w:rtl w:val="true"/>
        </w:rPr>
        <w:t xml:space="preserve">- </w:t>
      </w:r>
      <w:r>
        <w:rPr>
          <w:rtl w:val="true"/>
        </w:rPr>
        <w:t xml:space="preserve">باب </w:t>
      </w:r>
      <w:r>
        <w:rPr>
          <w:rtl w:val="true"/>
        </w:rPr>
        <w:t>(</w:t>
      </w:r>
      <w:r>
        <w:rPr/>
        <w:t>5</w:t>
      </w:r>
      <w:r>
        <w:rPr>
          <w:rtl w:val="true"/>
        </w:rPr>
        <w:t xml:space="preserve">) </w:t>
      </w:r>
      <w:r>
        <w:rPr>
          <w:rtl w:val="true"/>
        </w:rPr>
        <w:t>حدُّ النفاس</w:t>
      </w:r>
      <w:bookmarkEnd w:id="643"/>
    </w:p>
    <w:p>
      <w:pPr>
        <w:pStyle w:val="BookText"/>
        <w:rPr/>
      </w:pPr>
      <w:r>
        <w:rPr>
          <w:rFonts w:eastAsia="IRNazanin" w:cs="IRNazanin"/>
          <w:color w:val="111111"/>
          <w:sz w:val="28"/>
          <w:szCs w:val="28"/>
          <w:lang w:bidi="fa-IR"/>
        </w:rPr>
        <w:t>14324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احمد بن عبدوس، عن الحسن بن علي، عن المفضل بن صالح،  عن ليث المرادي،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النُفَساء کم حدّ نفاسها حتى يجب عليها الصلاة؟ وكيف تصنع؟  قال</w:t>
      </w:r>
      <w:r>
        <w:rPr>
          <w:rStyle w:val="FootnoteAnchor"/>
          <w:rtl w:val="true"/>
        </w:rPr>
        <w:footnoteReference w:id="1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حدّ</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أحمد بن محمد بن عيسى، عن علي بن الحكم، عن أبي ایوب،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تقعد النُفَساء حتى تصلّي؟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 عشرة سبع عشرة ثم تغتسل وتحتشي وتصلّي</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 xml:space="preserve">امرأة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أقعد من نفاسي</w:t>
      </w:r>
      <w:r>
        <w:rPr>
          <w:rStyle w:val="FootnoteAnchor"/>
          <w:rtl w:val="true"/>
        </w:rPr>
        <w:footnoteReference w:id="1848"/>
      </w:r>
      <w:r>
        <w:rPr>
          <w:rFonts w:ascii="Amiri" w:hAnsi="Amiri" w:eastAsia="Amiri" w:cs="Amiri"/>
          <w:color w:val="111111"/>
          <w:sz w:val="28"/>
          <w:sz w:val="28"/>
          <w:szCs w:val="28"/>
          <w:rtl w:val="true"/>
          <w:lang w:bidi="ar-SA"/>
        </w:rPr>
        <w:t xml:space="preserve">عشرين يوماً حتى أفتوني بثمانية عشر يوماً؟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افتوك بثمانية عشر يوماً؟  فقال رجل</w:t>
      </w:r>
      <w:r>
        <w:rPr>
          <w:rStyle w:val="FootnoteAnchor"/>
          <w:rtl w:val="true"/>
        </w:rPr>
        <w:footnoteReference w:id="1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للحديث الذي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لاسماء بنت عميس حين نفست محمد بن أبي بكر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أسماء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أتى بها</w:t>
      </w:r>
      <w:r>
        <w:rPr>
          <w:rStyle w:val="FootnoteAnchor"/>
          <w:rtl w:val="true"/>
        </w:rPr>
        <w:footnoteReference w:id="1850"/>
      </w:r>
      <w:r>
        <w:rPr>
          <w:rFonts w:ascii="Amiri" w:hAnsi="Amiri" w:eastAsia="Amiri" w:cs="Amiri"/>
          <w:color w:val="111111"/>
          <w:sz w:val="28"/>
          <w:sz w:val="28"/>
          <w:szCs w:val="28"/>
          <w:rtl w:val="true"/>
          <w:lang w:bidi="ar-SA"/>
        </w:rPr>
        <w:t>ثمانية عشر يوماً ولو سألته قبل ذلك لأمرها أن تغتسل وتفعل ما تفعله</w:t>
      </w:r>
      <w:r>
        <w:rPr>
          <w:rStyle w:val="FootnoteAnchor"/>
          <w:rtl w:val="true"/>
        </w:rPr>
        <w:footnoteReference w:id="1851"/>
      </w:r>
      <w:r>
        <w:rPr>
          <w:rFonts w:ascii="Amiri" w:hAnsi="Amiri" w:eastAsia="Amiri" w:cs="Amiri"/>
          <w:color w:val="111111"/>
          <w:sz w:val="28"/>
          <w:sz w:val="28"/>
          <w:szCs w:val="28"/>
          <w:rtl w:val="true"/>
          <w:lang w:bidi="ar-SA"/>
        </w:rPr>
        <w:t>المستحاضة</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يعقوب، عن علي بن ابراهیم مثله</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w:t>
      </w:r>
      <w:r>
        <w:rPr>
          <w:rStyle w:val="FootnoteAnchor"/>
          <w:rtl w:val="true"/>
        </w:rPr>
        <w:footnoteReference w:id="1854"/>
      </w:r>
      <w:r>
        <w:rPr>
          <w:rFonts w:ascii="IRNazanin" w:hAnsi="IRNazanin" w:eastAsia="IRNazanin"/>
          <w:color w:val="111111"/>
          <w:sz w:val="28"/>
          <w:sz w:val="28"/>
          <w:szCs w:val="28"/>
          <w:rtl w:val="true"/>
          <w:lang w:bidi="fa-IR"/>
        </w:rPr>
        <w:t xml:space="preserve">بن سعيد، عن النضر، عن ابن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تقعد النفساء تسع عشرة ليلة فإن رأت دماً صنعت کماتصنع المستحاضة</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أسماء بنت عمیس نفست محمد بن أبي بكر في حجّة الوداع، فأمرها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تقعد ثمانية عشر يوماً، فأيّما امرأة طهرت قبل ذلك فلتغتسل ولتصلّ</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بن محمد، عن الحسين بن سعيد، عن القاسم بن محمد، عن محمد بن يحيى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النُفَساء؟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تكون مع ما مضى من أولادها وما جرّبت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تلد فيما مضى؟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الأربعين الى الخمسين</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علي بن الحكم، عن العلاء بن رزين، عن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تقعد النُفَساء اذا لم ينقطع عنها</w:t>
      </w:r>
      <w:r>
        <w:rPr>
          <w:rStyle w:val="FootnoteAnchor"/>
          <w:rtl w:val="true"/>
        </w:rPr>
        <w:footnoteReference w:id="1858"/>
      </w:r>
      <w:r>
        <w:rPr>
          <w:rFonts w:ascii="Amiri" w:hAnsi="Amiri" w:eastAsia="Amiri" w:cs="Amiri"/>
          <w:color w:val="111111"/>
          <w:sz w:val="28"/>
          <w:sz w:val="28"/>
          <w:szCs w:val="28"/>
          <w:rtl w:val="true"/>
          <w:lang w:bidi="ar-SA"/>
        </w:rPr>
        <w:t>الدم ثلاثين أربعين</w:t>
      </w:r>
      <w:r>
        <w:rPr>
          <w:rStyle w:val="FootnoteAnchor"/>
          <w:rtl w:val="true"/>
        </w:rPr>
        <w:footnoteReference w:id="1859"/>
      </w:r>
      <w:r>
        <w:rPr>
          <w:rFonts w:ascii="Amiri" w:hAnsi="Amiri" w:eastAsia="Amiri" w:cs="Amiri"/>
          <w:color w:val="111111"/>
          <w:sz w:val="28"/>
          <w:sz w:val="28"/>
          <w:szCs w:val="28"/>
          <w:rtl w:val="true"/>
          <w:lang w:bidi="ar-SA"/>
        </w:rPr>
        <w:t>يوماً الى الخمسين</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أبي جعفر، عن أبيه، عن حفص بن غياث ، عن جعفر ، عن أبيه ، عن </w:t>
      </w:r>
      <w:bookmarkStart w:id="644" w:name="pg13452_118214"/>
    </w:p>
    <w:p>
      <w:pPr>
        <w:pStyle w:val="BookText"/>
        <w:rPr/>
      </w:pPr>
      <w:bookmarkEnd w:id="644"/>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تقعد أربعين يوماً فان طهرت والا اغتسلت وصلّت ويأتيها زوجها، وكانت بمنزلة المستحاضة تصوم وتصلّي</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الأحاديث على التقية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النُفَساء أربعين يوماً، فاذا جاوزت  اربعين يوماً اغتسلت وصلّت، وكانت بمنزلة المستحاضة تصوم وتصلّي ويأتيها زوجها</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نساءكم ليس</w:t>
      </w:r>
      <w:r>
        <w:rPr>
          <w:rStyle w:val="FootnoteAnchor"/>
          <w:rtl w:val="true"/>
        </w:rPr>
        <w:footnoteReference w:id="1863"/>
      </w:r>
      <w:r>
        <w:rPr>
          <w:rFonts w:ascii="Amiri" w:hAnsi="Amiri" w:eastAsia="Amiri" w:cs="Amiri"/>
          <w:color w:val="111111"/>
          <w:sz w:val="28"/>
          <w:sz w:val="28"/>
          <w:szCs w:val="28"/>
          <w:rtl w:val="true"/>
          <w:lang w:bidi="ar-SA"/>
        </w:rPr>
        <w:t>كالنساء الأول، إنّ نساءكم أكبر</w:t>
      </w:r>
      <w:r>
        <w:rPr>
          <w:rStyle w:val="FootnoteAnchor"/>
          <w:rtl w:val="true"/>
        </w:rPr>
        <w:footnoteReference w:id="1864"/>
      </w:r>
      <w:r>
        <w:rPr>
          <w:rFonts w:ascii="Amiri" w:hAnsi="Amiri" w:eastAsia="Amiri" w:cs="Amiri"/>
          <w:color w:val="111111"/>
          <w:sz w:val="28"/>
          <w:sz w:val="28"/>
          <w:szCs w:val="28"/>
          <w:rtl w:val="true"/>
          <w:lang w:bidi="ar-SA"/>
        </w:rPr>
        <w:t>لحماً وأكثر  دماً، فلتقعد حتّى تطهر</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5" w:name="__RefHeading___Toc1188384_2616395394"/>
      <w:bookmarkStart w:id="646" w:name="_Toc227"/>
      <w:bookmarkEnd w:id="645"/>
      <w:r>
        <w:rPr/>
        <w:t>6</w:t>
      </w:r>
      <w:r>
        <w:rPr>
          <w:rtl w:val="true"/>
        </w:rPr>
        <w:t xml:space="preserve">- </w:t>
      </w:r>
      <w:r>
        <w:rPr>
          <w:rtl w:val="true"/>
        </w:rPr>
        <w:t xml:space="preserve">باب </w:t>
      </w:r>
      <w:r>
        <w:rPr>
          <w:rtl w:val="true"/>
        </w:rPr>
        <w:t>(</w:t>
      </w:r>
      <w:r>
        <w:rPr/>
        <w:t>6</w:t>
      </w:r>
      <w:r>
        <w:rPr>
          <w:rtl w:val="true"/>
        </w:rPr>
        <w:t xml:space="preserve">) </w:t>
      </w:r>
      <w:r>
        <w:rPr>
          <w:rtl w:val="true"/>
        </w:rPr>
        <w:t>ثواب المرأة إذا ماتت في النفاس</w:t>
      </w:r>
      <w:bookmarkEnd w:id="64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أحمد بن عبدون المعروف بابن الحاشر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بن الزبير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 عن أحمد بن رزق الغمشاني، عن أبي موسى البناء،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تبعث من قبرها بغير حساب، لأنها ماتت في غمّ نفاسها</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 xml:space="preserve">. </w:t>
      </w:r>
      <w:bookmarkStart w:id="647" w:name="pg13452_118216"/>
    </w:p>
    <w:p>
      <w:pPr>
        <w:pStyle w:val="Heading3"/>
        <w:numPr>
          <w:ilvl w:val="2"/>
          <w:numId w:val="1"/>
        </w:numPr>
        <w:rPr/>
      </w:pPr>
      <w:bookmarkStart w:id="648" w:name="__RefHeading___Toc1188386_2616395394"/>
      <w:bookmarkStart w:id="649" w:name="_Toc228"/>
      <w:bookmarkEnd w:id="647"/>
      <w:bookmarkEnd w:id="648"/>
      <w:r>
        <w:rPr>
          <w:rtl w:val="true"/>
        </w:rPr>
        <w:t>أبواب الاستحاضة</w:t>
      </w:r>
      <w:bookmarkEnd w:id="649"/>
    </w:p>
    <w:p>
      <w:pPr>
        <w:pStyle w:val="Heading4"/>
        <w:numPr>
          <w:ilvl w:val="3"/>
          <w:numId w:val="1"/>
        </w:numPr>
        <w:rPr/>
      </w:pPr>
      <w:bookmarkStart w:id="650" w:name="__RefHeading___Toc1188388_2616395394"/>
      <w:bookmarkStart w:id="651" w:name="_Toc229"/>
      <w:bookmarkEnd w:id="650"/>
      <w:r>
        <w:rPr>
          <w:rtl w:val="true"/>
        </w:rPr>
        <w:t xml:space="preserve">باب </w:t>
      </w:r>
      <w:r>
        <w:rPr>
          <w:rtl w:val="true"/>
        </w:rPr>
        <w:t>(</w:t>
      </w:r>
      <w:r>
        <w:rPr/>
        <w:t>1</w:t>
      </w:r>
      <w:r>
        <w:rPr>
          <w:rtl w:val="true"/>
        </w:rPr>
        <w:t xml:space="preserve">) </w:t>
      </w:r>
      <w:r>
        <w:rPr>
          <w:rtl w:val="true"/>
        </w:rPr>
        <w:t>أحكام الاستحاضة</w:t>
      </w:r>
      <w:bookmarkEnd w:id="651"/>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عن الفضل بن شاذان،  عن حماد بن عیسی وابن أبي عمير،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تنظر أيامها</w:t>
      </w:r>
      <w:r>
        <w:rPr>
          <w:rStyle w:val="FootnoteAnchor"/>
          <w:rtl w:val="true"/>
        </w:rPr>
        <w:footnoteReference w:id="1867"/>
      </w:r>
      <w:r>
        <w:rPr>
          <w:rFonts w:ascii="Amiri" w:hAnsi="Amiri" w:eastAsia="Amiri" w:cs="Amiri"/>
          <w:color w:val="111111"/>
          <w:sz w:val="28"/>
          <w:sz w:val="28"/>
          <w:szCs w:val="28"/>
          <w:rtl w:val="true"/>
          <w:lang w:bidi="ar-SA"/>
        </w:rPr>
        <w:t>فلا تصلّ فيها ولا يقربها بعلها فاذا جازت أيّامها ورأت الدم يثقب الكُرسُف اغتسلت للظهر والعصر تؤخّر هذه وتعجّل هذه، وللمغرب والعشاء</w:t>
      </w:r>
      <w:r>
        <w:rPr>
          <w:rStyle w:val="FootnoteAnchor"/>
          <w:rtl w:val="true"/>
        </w:rPr>
        <w:footnoteReference w:id="1868"/>
      </w:r>
      <w:r>
        <w:rPr>
          <w:rFonts w:ascii="Amiri" w:hAnsi="Amiri" w:eastAsia="Amiri" w:cs="Amiri"/>
          <w:color w:val="111111"/>
          <w:sz w:val="28"/>
          <w:sz w:val="28"/>
          <w:szCs w:val="28"/>
          <w:rtl w:val="true"/>
          <w:lang w:bidi="ar-SA"/>
        </w:rPr>
        <w:t>غسلاً تؤخّر هذه وتعجّل هذه، وتغتسل للصبح وتحتشي وتستثفر ولا تحيّي</w:t>
      </w:r>
      <w:r>
        <w:rPr>
          <w:rStyle w:val="FootnoteAnchor"/>
          <w:rtl w:val="true"/>
        </w:rPr>
        <w:footnoteReference w:id="1869"/>
      </w:r>
      <w:r>
        <w:rPr>
          <w:rFonts w:ascii="IRNazanin" w:hAnsi="IRNazanin" w:eastAsia="IRNazanin"/>
          <w:color w:val="111111"/>
          <w:sz w:val="28"/>
          <w:sz w:val="28"/>
          <w:szCs w:val="28"/>
          <w:rtl w:val="true"/>
          <w:lang w:bidi="fa-IR"/>
        </w:rPr>
        <w:t>وتضمُّ فخذيها في المسجد وسایر جسدها خارج</w:t>
      </w:r>
      <w:r>
        <w:rPr>
          <w:rStyle w:val="FootnoteAnchor"/>
          <w:rtl w:val="true"/>
        </w:rPr>
        <w:footnoteReference w:id="1870"/>
      </w:r>
      <w:r>
        <w:rPr>
          <w:rFonts w:ascii="Amiri" w:hAnsi="Amiri" w:eastAsia="Amiri" w:cs="Amiri"/>
          <w:color w:val="111111"/>
          <w:sz w:val="28"/>
          <w:sz w:val="28"/>
          <w:szCs w:val="28"/>
          <w:rtl w:val="true"/>
          <w:lang w:bidi="ar-SA"/>
        </w:rPr>
        <w:t xml:space="preserve">ولايأتيها بعلها في </w:t>
      </w:r>
    </w:p>
    <w:p>
      <w:pPr>
        <w:pStyle w:val="BookText"/>
        <w:rPr/>
      </w:pPr>
      <w:r>
        <w:rPr>
          <w:rFonts w:ascii="Amiri" w:hAnsi="Amiri" w:eastAsia="Amiri" w:cs="Amiri"/>
          <w:color w:val="111111"/>
          <w:sz w:val="28"/>
          <w:sz w:val="28"/>
          <w:szCs w:val="28"/>
          <w:rtl w:val="true"/>
          <w:lang w:bidi="ar-SA"/>
        </w:rPr>
        <w:t>أيام قرئها، وان كان الدم لايثقب الكُرسُف توضّأت ودخلت المسجد  وصلّت كلّ صلاة بوضوء، وهذه يأتيها بعلها إلّا في أيام حيضها</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عن أبي القاسم جعفر بن محمد، عن  محمد بن یعقوب، عن محمد بن اسماعيل مثله</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محمد، عن محمد بن عمرو بن سعيد الزيات، عن يونس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رأت الدم في حيضها حتى جاوز وقتها متى ينبغي لها أن تصلّي؟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w:t>
      </w:r>
      <w:r>
        <w:rPr>
          <w:rStyle w:val="FootnoteAnchor"/>
          <w:rtl w:val="true"/>
        </w:rPr>
        <w:footnoteReference w:id="1873"/>
      </w:r>
      <w:r>
        <w:rPr>
          <w:rFonts w:ascii="Amiri" w:hAnsi="Amiri" w:eastAsia="Amiri" w:cs="Amiri"/>
          <w:color w:val="111111"/>
          <w:sz w:val="28"/>
          <w:sz w:val="28"/>
          <w:szCs w:val="28"/>
          <w:rtl w:val="true"/>
          <w:lang w:bidi="ar-SA"/>
        </w:rPr>
        <w:t>عدَّتها التي كانت تجلس ثم تستظهر بعشرة أيام فان رأت الدم دماً صبيباً فلتغتسل في وقت كل صلاة</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عن محمد بن الربيع الاقرع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سيف بن عميرة، عن منصور بن حازم، عن ابن أبي  يعفور،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إذا مضت أيام اقرائها اغتسلت واحتشت کُرسُفها وتنظر، فان ظهر على الكُرسُف زادت کُرسُفها وتوضّأت وصلّت</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محمد بن عبدالله بن  زرارة، عن محمد بن أبي عمير، عن عمر بن اذينة ، عن فضيل </w:t>
      </w:r>
    </w:p>
    <w:p>
      <w:pPr>
        <w:pStyle w:val="BookText"/>
        <w:rPr/>
      </w:pPr>
      <w:r>
        <w:rPr>
          <w:rFonts w:ascii="Amiri" w:hAnsi="Amiri" w:eastAsia="Amiri" w:cs="Amiri"/>
          <w:color w:val="111111"/>
          <w:sz w:val="28"/>
          <w:sz w:val="28"/>
          <w:szCs w:val="28"/>
          <w:rtl w:val="true"/>
          <w:lang w:bidi="ar-SA"/>
        </w:rPr>
        <w:t xml:space="preserve">وزرارة،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تكفّ عن  الصلاة أيام أقرائها، وتحتاط بيوم أو اثنين ثم تغتسل كل يوم وليلة  ثلاث مرات، وتحتشي لصلاة الغداة وتغتسل وتجمع بين الظهر والعصر بغسل، وتجمع بين المغرب والعشاء بغُسل، فاذا حلّت لها الصلاة حلّ لزوجها أن يغشاها</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الفضل، عن صفوان، عن محمد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تُستحاض؟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تُستحاض فأمرها أن تمكث أيّام حيضها لاتصلّ فيها، ثمّ تغتسل وتستدخل قطنة وتستثفر بثوب ثم تصلّي حتّى يخرج الدّم من وراء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المرأة الدّميّة بين كلّ صلاتين</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الطيالسي، عن إسماعيل بن عبدالخالق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المستحاضة كيف تصنع؟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مضى وقت طهرها الذي كانت تطهر فيه فلتؤخّر الظهر  إلى آخر وقتها ثمّ تغتسل ثمّ تصلّي الظهر والعصر، فإن كان المغرب </w:t>
      </w:r>
      <w:bookmarkStart w:id="652" w:name="pg13452_118219"/>
    </w:p>
    <w:p>
      <w:pPr>
        <w:pStyle w:val="BookText"/>
        <w:rPr/>
      </w:pPr>
      <w:bookmarkEnd w:id="652"/>
      <w:r>
        <w:rPr>
          <w:rFonts w:ascii="Amiri" w:hAnsi="Amiri" w:eastAsia="Amiri" w:cs="Amiri"/>
          <w:color w:val="111111"/>
          <w:sz w:val="28"/>
          <w:sz w:val="28"/>
          <w:szCs w:val="28"/>
          <w:rtl w:val="true"/>
          <w:lang w:bidi="ar-SA"/>
        </w:rPr>
        <w:t xml:space="preserve">فلتؤخّرها إلى آخر وقتها ثمّ تغتسل ثمّ تصلّي المغرب والعشاء، فإذا كان صلاة الفجر فلتغتسل بعد طلوع الفجر ثمّ تصلّي ركعتين قبل الغداة ، ثم تصلّي الغداة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يواقعها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 ذلك بها فلتغتسل ولتتوضّأ ثمّ يواقعها إن أراد</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تصوم وتصلِّي وتقضي المناسك وتدخل المساجد ويأتيها زوجها</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3" w:name="__RefHeading___Toc1188390_2616395394"/>
      <w:bookmarkStart w:id="654" w:name="_Toc230"/>
      <w:bookmarkEnd w:id="653"/>
      <w:r>
        <w:rPr>
          <w:rtl w:val="true"/>
        </w:rPr>
        <w:t xml:space="preserve">باب </w:t>
      </w:r>
      <w:r>
        <w:rPr>
          <w:rtl w:val="true"/>
        </w:rPr>
        <w:t>(</w:t>
      </w:r>
      <w:r>
        <w:rPr/>
        <w:t>۲</w:t>
      </w:r>
      <w:r>
        <w:rPr>
          <w:rtl w:val="true"/>
        </w:rPr>
        <w:t xml:space="preserve">) </w:t>
      </w:r>
      <w:r>
        <w:rPr>
          <w:rtl w:val="true"/>
        </w:rPr>
        <w:t>وجوب الغُسل والصلاة على المستحاضة</w:t>
      </w:r>
      <w:bookmarkEnd w:id="654"/>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عبدالله بن المغيرة،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تغتسل عند صلاة الظهر فتصلّي</w:t>
      </w:r>
      <w:r>
        <w:rPr>
          <w:rStyle w:val="FootnoteAnchor"/>
          <w:rtl w:val="true"/>
        </w:rPr>
        <w:footnoteReference w:id="1880"/>
      </w:r>
      <w:r>
        <w:rPr>
          <w:rFonts w:ascii="Amiri" w:hAnsi="Amiri" w:eastAsia="Amiri" w:cs="Amiri"/>
          <w:color w:val="111111"/>
          <w:sz w:val="28"/>
          <w:sz w:val="28"/>
          <w:szCs w:val="28"/>
          <w:rtl w:val="true"/>
          <w:lang w:bidi="ar-SA"/>
        </w:rPr>
        <w:t xml:space="preserve">الظهر والعصر، ثمّ تغتسل عند المغرب فتصلّي المغرب والعشاء، ثمّ تغتسل عند الصّبح فتصلّي الفجر ولابأس أن يأتيها بعلها إذا شاء إلّا أيّام </w:t>
      </w:r>
      <w:r>
        <w:rPr>
          <w:rStyle w:val="FootnoteAnchor"/>
          <w:rtl w:val="true"/>
        </w:rPr>
        <w:footnoteReference w:id="1881"/>
      </w:r>
      <w:r>
        <w:rPr>
          <w:rFonts w:ascii="Amiri" w:hAnsi="Amiri" w:eastAsia="Amiri" w:cs="Amiri"/>
          <w:color w:val="111111"/>
          <w:sz w:val="28"/>
          <w:sz w:val="28"/>
          <w:szCs w:val="28"/>
          <w:rtl w:val="true"/>
          <w:lang w:bidi="ar-SA"/>
        </w:rPr>
        <w:t xml:space="preserve">حيضها فيعتزلها </w:t>
      </w:r>
    </w:p>
    <w:p>
      <w:pPr>
        <w:pStyle w:val="BookText"/>
        <w:rPr/>
      </w:pPr>
      <w:r>
        <w:rPr>
          <w:rFonts w:ascii="IRNazanin" w:hAnsi="IRNazanin" w:eastAsia="IRNazanin"/>
          <w:color w:val="111111"/>
          <w:sz w:val="28"/>
          <w:sz w:val="28"/>
          <w:szCs w:val="28"/>
          <w:rtl w:val="true"/>
          <w:lang w:bidi="fa-IR"/>
        </w:rPr>
        <w:t>بعلها</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تفعله امرأة قطُّ احتساباً إلّا عوفيت من ذلك</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عن أبيه، عن سعد بن عبدالله، عن أحمد بن محمد، عن الحسين بن سعيد، عن النضر ، عن ابن سنان مثله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عبدالرحمن بن أبي  نجران ومحمد بن سالم،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المستحاضة التي لاتطهر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تغتسل عند صلاة الظهر فتصلّي الظهر والعصر، ثم تغتسل عند المغرب فتصلّي المغرب والعتمة ، ثم تغتسل عند الصبح فتصلّي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يأتيها زوجها متى شاء إلّا أيام قرئها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تفعله امرأة قَطُّ احتساباً إلّا عوفيت من ذلك</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الحسين، عن  عثمان بن عيسى،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اذا ثقب الدم الکُوسُف اغتسلت لكل صلاتين وللفجر غُسلاً، وان لم يجز الدم الكُرسُف فعليها الغُسل كل يوم مرّة، والوضوء لكل صلاة، وان أراد زوجها أن يأتيها فحين تغتسل، هذا إن كان دمها عبيطاً وان كانت</w:t>
      </w:r>
      <w:r>
        <w:rPr>
          <w:rStyle w:val="FootnoteAnchor"/>
          <w:rtl w:val="true"/>
        </w:rPr>
        <w:footnoteReference w:id="1886"/>
      </w:r>
      <w:bookmarkStart w:id="655" w:name="pg13452_118221"/>
    </w:p>
    <w:p>
      <w:pPr>
        <w:pStyle w:val="BookText"/>
        <w:rPr/>
      </w:pPr>
      <w:bookmarkEnd w:id="655"/>
      <w:r>
        <w:rPr>
          <w:rFonts w:ascii="Amiri" w:hAnsi="Amiri" w:eastAsia="Amiri" w:cs="Amiri"/>
          <w:color w:val="111111"/>
          <w:sz w:val="28"/>
          <w:sz w:val="28"/>
          <w:szCs w:val="28"/>
          <w:rtl w:val="true"/>
          <w:lang w:bidi="ar-SA"/>
        </w:rPr>
        <w:t>صفرة فعليها الوضوء</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عن أبي القاسم جعفر بن محمد، عن  محمد بن يعقوب، عن محمد بن يحيى مثله</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6" w:name="__RefHeading___Toc1188392_2616395394"/>
      <w:bookmarkStart w:id="657" w:name="_Toc231"/>
      <w:bookmarkEnd w:id="656"/>
      <w:r>
        <w:rPr>
          <w:rtl w:val="true"/>
        </w:rPr>
        <w:t xml:space="preserve">باب </w:t>
      </w:r>
      <w:r>
        <w:rPr>
          <w:rtl w:val="true"/>
        </w:rPr>
        <w:t>(</w:t>
      </w:r>
      <w:r>
        <w:rPr/>
        <w:t>۳</w:t>
      </w:r>
      <w:r>
        <w:rPr>
          <w:rtl w:val="true"/>
        </w:rPr>
        <w:t xml:space="preserve">) </w:t>
      </w:r>
      <w:r>
        <w:rPr>
          <w:rtl w:val="true"/>
        </w:rPr>
        <w:t>وجوب الصوم على المستحاضة</w:t>
      </w:r>
      <w:bookmarkEnd w:id="657"/>
    </w:p>
    <w:p>
      <w:pPr>
        <w:pStyle w:val="BookText"/>
        <w:rPr/>
      </w:pPr>
      <w:r>
        <w:rPr>
          <w:rFonts w:eastAsia="Amiri" w:cs="Amiri" w:ascii="Amiri" w:hAnsi="Amiri"/>
          <w:color w:val="111111"/>
          <w:sz w:val="28"/>
          <w:szCs w:val="28"/>
          <w:lang w:bidi="ar-SA"/>
        </w:rPr>
        <w:t>14345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عة من أصحابنا، عن سهل بن زياد، عن الحسن بن محبوب، عن علي بن رئاب ، عن سماعة بن مهران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المستحاضة؟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شهر رمضان إلّا الأيام التي كانت تحيض  فيهنّ</w:t>
      </w:r>
      <w:r>
        <w:rPr>
          <w:rStyle w:val="FootnoteAnchor"/>
          <w:rtl w:val="true"/>
        </w:rPr>
        <w:footnoteReference w:id="1889"/>
      </w:r>
      <w:r>
        <w:rPr>
          <w:rFonts w:ascii="Amiri" w:hAnsi="Amiri" w:eastAsia="Amiri" w:cs="Amiri"/>
          <w:color w:val="111111"/>
          <w:sz w:val="28"/>
          <w:sz w:val="28"/>
          <w:szCs w:val="28"/>
          <w:rtl w:val="true"/>
          <w:lang w:bidi="ar-SA"/>
        </w:rPr>
        <w:t>ثم تقضيها بعده</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عمرو بن عثمان، عن الحسن بن  محبوب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تقضيها بعده</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 xml:space="preserve">. </w:t>
      </w:r>
      <w:bookmarkStart w:id="658" w:name="pg13452_118222"/>
    </w:p>
    <w:p>
      <w:pPr>
        <w:pStyle w:val="Heading4"/>
        <w:numPr>
          <w:ilvl w:val="3"/>
          <w:numId w:val="1"/>
        </w:numPr>
        <w:rPr/>
      </w:pPr>
      <w:bookmarkStart w:id="659" w:name="__RefHeading___Toc1188394_2616395394"/>
      <w:bookmarkStart w:id="660" w:name="_Toc232"/>
      <w:bookmarkEnd w:id="658"/>
      <w:bookmarkEnd w:id="659"/>
      <w:r>
        <w:rPr>
          <w:rtl w:val="true"/>
        </w:rPr>
        <w:t xml:space="preserve">باب </w:t>
      </w:r>
      <w:r>
        <w:rPr>
          <w:rtl w:val="true"/>
        </w:rPr>
        <w:t>(</w:t>
      </w:r>
      <w:r>
        <w:rPr/>
        <w:t>4</w:t>
      </w:r>
      <w:r>
        <w:rPr>
          <w:rtl w:val="true"/>
        </w:rPr>
        <w:t xml:space="preserve">) </w:t>
      </w:r>
      <w:r>
        <w:rPr>
          <w:rtl w:val="true"/>
        </w:rPr>
        <w:t>تأخير إقامة الحدّ على هؤلاء</w:t>
      </w:r>
      <w:bookmarkEnd w:id="660"/>
    </w:p>
    <w:p>
      <w:pPr>
        <w:pStyle w:val="BookText"/>
        <w:rPr/>
      </w:pPr>
      <w:r>
        <w:rPr>
          <w:rFonts w:eastAsia="Amiri" w:cs="Amiri" w:ascii="Amiri" w:hAnsi="Amiri"/>
          <w:color w:val="111111"/>
          <w:sz w:val="28"/>
          <w:szCs w:val="28"/>
          <w:lang w:bidi="ar-SA"/>
        </w:rPr>
        <w:t>14346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المستحاضة حدّ حتى تطهر، ولا على الحائض حتى تطهر، ولا على النُفَساء حتى تطهر، ولا على الحامل حتى تضع</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الحایض حدّ حتى تطهر، ولا على المستحاضة حدّ  حتى تطهر</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14348</w:t>
      </w:r>
      <w:r>
        <w:rPr>
          <w:rFonts w:ascii="Amiri" w:hAnsi="Amiri" w:eastAsia="Amiri" w:cs="Amiri"/>
          <w:color w:val="111111"/>
          <w:sz w:val="28"/>
          <w:sz w:val="28"/>
          <w:szCs w:val="28"/>
          <w:rtl w:val="true"/>
          <w:lang w:bidi="ar-SA"/>
        </w:rPr>
        <w:t xml:space="preserve">۔ 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الحبلى حدّ حتى تضع، ولا على النُفساء حتى تطهر</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 xml:space="preserve">. </w:t>
      </w:r>
      <w:bookmarkStart w:id="661" w:name="pg13452_118223"/>
    </w:p>
    <w:p>
      <w:pPr>
        <w:pStyle w:val="Heading2"/>
        <w:numPr>
          <w:ilvl w:val="1"/>
          <w:numId w:val="1"/>
        </w:numPr>
        <w:rPr/>
      </w:pPr>
      <w:bookmarkStart w:id="662" w:name="__RefHeading___Toc1188396_2616395394"/>
      <w:bookmarkStart w:id="663" w:name="_Toc233"/>
      <w:bookmarkEnd w:id="661"/>
      <w:bookmarkEnd w:id="662"/>
      <w:r>
        <w:rPr>
          <w:rtl w:val="true"/>
        </w:rPr>
        <w:t>كلمة الختام</w:t>
      </w:r>
      <w:bookmarkEnd w:id="663"/>
    </w:p>
    <w:p>
      <w:pPr>
        <w:pStyle w:val="BookText"/>
        <w:rPr/>
      </w:pPr>
      <w:r>
        <w:rPr>
          <w:rFonts w:ascii="Amiri" w:hAnsi="Amiri" w:eastAsia="Amiri" w:cs="Amiri"/>
          <w:color w:val="111111"/>
          <w:sz w:val="28"/>
          <w:sz w:val="28"/>
          <w:szCs w:val="28"/>
          <w:rtl w:val="true"/>
          <w:lang w:bidi="ar-SA"/>
        </w:rPr>
        <w:t>أيُّها القارىء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الى نهاية الجزء الحادي والعشرين من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فيه الأحاديث 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الطهارة ومقدّماتها وشروطها وفروعها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ويليه الجزء 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نُواصل  ذكر الأحاديث المرتبطة بالطهارة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ونسأل الله تعالى أن يتفضّل علينا بالقبول والمزيد من التوفيق  الإنجاز وإعداد بقيّة الأجزاء، أنَّه سميع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سيّدنا  محمّد وآله الطيّبين الطاهرين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القزويني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bookmarkStart w:id="664" w:name="pg13452_118224"/>
    </w:p>
    <w:p>
      <w:pPr>
        <w:pStyle w:val="Heading2"/>
        <w:numPr>
          <w:ilvl w:val="1"/>
          <w:numId w:val="1"/>
        </w:numPr>
        <w:rPr/>
      </w:pPr>
      <w:bookmarkStart w:id="665" w:name="__RefHeading___Toc1188398_2616395394"/>
      <w:bookmarkStart w:id="666" w:name="_Toc234"/>
      <w:bookmarkEnd w:id="664"/>
      <w:bookmarkEnd w:id="665"/>
      <w:r>
        <w:rPr>
          <w:rtl w:val="true"/>
        </w:rPr>
        <w:t>فهرس الكتاب</w:t>
      </w:r>
      <w:bookmarkEnd w:id="666"/>
    </w:p>
    <w:p>
      <w:pPr>
        <w:pStyle w:val="BookText"/>
        <w:rPr/>
      </w:pPr>
      <w:r>
        <w:rPr>
          <w:rFonts w:ascii="IRNazanin" w:hAnsi="IRNazanin" w:eastAsia="IRNazanin"/>
          <w:color w:val="111111"/>
          <w:sz w:val="28"/>
          <w:sz w:val="28"/>
          <w:szCs w:val="28"/>
          <w:rtl w:val="true"/>
          <w:lang w:bidi="fa-IR"/>
        </w:rPr>
        <w:t>دیباجة الكتاب</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أبواب المياه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طاهر مطهِّر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البحر طاهر مطهِّر</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المطر طاهر مطهر</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كلّ ماء لم يُعلم قذارته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ماء الحمّام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الماء اذا تغيَّر طعمه أو لونه أو رائحته بالنجاسة</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ما نَقص عن الكرّ بملاقاة النجاسة وإن لم يتغيَّر</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نجاسة الكُرّ من الماء بملاقاة النَّجس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الكّر بالأشبار والأرطال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نجاسة ماء البئر بملاقاة النجاسة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تطهير البئر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تقارب البئر والبالوعة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تطهير بعض المتنجّسات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الماء القليل اذا دخلت فيه الحيَّة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الماء القليل اذا رجع فيه ماء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غَسل اليد قبل غمسها في الماء القليل</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ادخال الكوز القذر في الحُبّ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ماء الاستنجاء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الماء المستعمل في الغُسل من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ما يُتَضح من ماء الغسل في الاناء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الثوب الذي يصيبه ماء غُسل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التوضّي بالماء المستعمّل في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اجتناب الإنائين المشتبه أحدهما بالنجاسة</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الطهارة والتعجين بالماء الذي أسخنته الشمس</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الوضوء باللّبن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غَسل الدم بالبصاق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أبواب الأسيار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الاسئار الطاهرة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الاسئار النجسة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سؤر الحائض والجُنُب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الماء الذي وقع فيه بعض الحشرات ولم تمت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سؤر الفأرة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الطعام اذا مات فيه بعض الحشرات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العجين بالماء المتنجّس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أبواب أحكام بیت الخلاء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ستر العورة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النظر الى عورة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تغطية الرأس والدعاء في بیت الخلاء</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اتّخاذ ثوب خاص لبيت الخلاء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التباعد عن الناس عند التخلّي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أن يقال للحافظَين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آميطا 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ذكر الله في بيت الخلاء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أدعية بیت الخلاء</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الاماكن التي يكره فيها التخلّي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استقبال الشمس والقمر عند التخلّي</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التكلُّم في بیت الخلاء</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طول الجلوس في بیت الخلاء</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البَول في الهواء</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البول في الماء الراكد</w:t>
      </w:r>
      <w:r>
        <w:rPr>
          <w:rFonts w:eastAsia="IRNazanin" w:cs="IRNazanin"/>
          <w:color w:val="111111"/>
          <w:sz w:val="28"/>
          <w:szCs w:val="28"/>
          <w:rtl w:val="true"/>
          <w:lang w:bidi="fa-IR"/>
        </w:rPr>
        <w:t>..............................</w:t>
      </w:r>
      <w:r>
        <w:rPr>
          <w:rFonts w:eastAsia="IRNazanin" w:cs="IRNazanin"/>
          <w:color w:val="111111"/>
          <w:sz w:val="28"/>
          <w:szCs w:val="28"/>
          <w:lang w:bidi="fa-IR"/>
        </w:rPr>
        <w:t>121</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البول في الماء الجاري إلّا لضرورة</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كراهة استصحاب الدرهم الأبيض الی بیت الخلاء</w:t>
      </w:r>
    </w:p>
    <w:p>
      <w:pPr>
        <w:pStyle w:val="BookText"/>
        <w:rPr/>
      </w:pPr>
      <w:r>
        <w:rPr>
          <w:rFonts w:ascii="Amiri" w:hAnsi="Amiri" w:eastAsia="Amiri" w:cs="Amiri"/>
          <w:color w:val="111111"/>
          <w:sz w:val="28"/>
          <w:sz w:val="28"/>
          <w:szCs w:val="28"/>
          <w:rtl w:val="true"/>
          <w:lang w:bidi="ar-SA"/>
        </w:rPr>
        <w:t>إلّا في الصُرَّة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لايطهِّر مخرج البول إلّآ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الاستبراء من البول للرجل</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البلل الخارج بعد الاستبراء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يكفي من الماء في الاستنجاء من البول</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التوقّي عن البول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الجلوس عند الاستنجاء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منه الاستنجاء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الاستنجاء من الغائط بالأحجار والماء</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اختيار الماء على الاحجار في الاستنجاء</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الاستنجاء من الغائط قبل البول</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 الواجب في الاستنجاء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ترك الاستنجاء نسياناً أو تعمّداً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نسي الاستنجاء بالماء أو مسَّ العورتين بعد</w:t>
      </w:r>
    </w:p>
    <w:p>
      <w:pPr>
        <w:pStyle w:val="BookText"/>
        <w:rPr/>
      </w:pP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مایکره الاستنجاء به</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الاستنجاء بالماء البارد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الاستنجاء باليمين</w:t>
      </w:r>
      <w:r>
        <w:rPr>
          <w:rFonts w:eastAsia="IRNazanin" w:cs="IRNazanin"/>
          <w:color w:val="111111"/>
          <w:sz w:val="28"/>
          <w:szCs w:val="28"/>
          <w:rtl w:val="true"/>
          <w:lang w:bidi="fa-IR"/>
        </w:rPr>
        <w:t>.............................</w:t>
      </w:r>
      <w:r>
        <w:rPr>
          <w:rFonts w:eastAsia="IRNazanin" w:cs="IRNazanin"/>
          <w:color w:val="111111"/>
          <w:sz w:val="28"/>
          <w:szCs w:val="28"/>
          <w:lang w:bidi="fa-IR"/>
        </w:rPr>
        <w:t>152</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الاستنجاء بيد فيها خاتم عليه اسم الله تعالی</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تولّي الزوجة استنجاء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أبواب نواقض الوضوء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ينقضان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 ينقض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تنقض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ينقض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الديدان الخارجة من الانسان لاتنقض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 النجاسة لا ينقض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الرعاف والقيء لا ينقضان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لاتنقض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الكلب لا ينقض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مصافحة المجوسي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انشاد الشِّعر لاينقض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لاتُنقض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الفرج لاينقض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 المرأة لا ينقض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التلوُّث بالدم لا ينقض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المياه الثلاثة لاتنقض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 وأخذ الشَّعر لاينقضان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لاينقضان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صاحب السَّلس والمبطون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أبواب الوضوء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من الايمان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الوضوء للصلاة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الوضوء بالماء الجامد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الصلاة بلا 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الاتيان بصلوات متعددة بوضوء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تلاوة القرآن بلا وضوء وعدم جواز مسّ كتابته بلا 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الوضوء على الوضوء</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الوضوء لكل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الوضوء عند النوم</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الوضوء لنوم الجُنُب وأكله وشربه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الوضوء بعد الحَدث</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الوضوء لطلب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الوضوء لاتيان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الوضوء لمن أتی جارية وأراد أن يأتي الأخرى</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الوضوء وجملة من 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الترتيب والموالاة في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اسباغ الوضوء</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التسمية عند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غسل اليدين قبل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المضمضة والاستنشاق قبل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السواك بالابهام عند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الوضوء مرّة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صب الماء عند غَسل الوجه في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الواجب في غسل الوجه في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فتح العين عند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تخليل الشعر في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ايصال الماء الى ما تحت الخاتم ونحوه في الوضوء</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القفا بعد تمام الوضوء</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نسي المسح في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المسح لمن خضب رأسه بالحنّاء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المسح على العمامة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المسح على الخُفَّين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المسح على الجبيرة عند الضرورة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يتوضّأ مَن قُطعت يده أو رجله؟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اعادة الوضوء اذا جفَّ البلل قبل الفراغ</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الوضوء في اناء من نحاس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التمسُّح بالمنديل بعد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ترك التمندل بعد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التبرُّع بماء الوضوء</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الاستعانة بالغير في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الشَّكٌ في أفعال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باليقين دون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الوضوء في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أبواب أحكام الجنابة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الاغسال الواجبة والمستحبة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يوجب الغُسل على الرجل والمرأة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بالانزال بغير الجماع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الغُسل بالاحتلام دون الانزال</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احتلام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الملاعبة بلا إنزال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لخروج ما بقي من المني مع البول</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وجد المني على جسده أو ثوبه بعد المنام بلا</w:t>
      </w:r>
    </w:p>
    <w:p>
      <w:pPr>
        <w:pStyle w:val="BookText"/>
        <w:rPr/>
      </w:pPr>
      <w:r>
        <w:rPr>
          <w:rFonts w:ascii="IRNazanin" w:hAnsi="IRNazanin" w:eastAsia="IRNazanin"/>
          <w:color w:val="111111"/>
          <w:sz w:val="28"/>
          <w:sz w:val="28"/>
          <w:szCs w:val="28"/>
          <w:rtl w:val="true"/>
          <w:lang w:bidi="fa-IR"/>
        </w:rPr>
        <w:t>احتلام</w:t>
      </w:r>
      <w:r>
        <w:rPr>
          <w:rFonts w:eastAsia="IRNazanin" w:cs="IRNazanin"/>
          <w:color w:val="111111"/>
          <w:sz w:val="28"/>
          <w:szCs w:val="28"/>
          <w:rtl w:val="true"/>
          <w:lang w:bidi="fa-IR"/>
        </w:rPr>
        <w:t>..................................</w:t>
      </w:r>
      <w:r>
        <w:rPr>
          <w:rFonts w:eastAsia="IRNazanin" w:cs="IRNazanin"/>
          <w:color w:val="111111"/>
          <w:sz w:val="28"/>
          <w:szCs w:val="28"/>
          <w:lang w:bidi="fa-IR"/>
        </w:rPr>
        <w:t>307</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تشريع غسل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الدفق في انزال المريض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الغُسل للمقاربة من الخلف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البلل المشتَبه بالمني بعد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للمُجنب أن يبول بعد الجنابة وقبل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ما يجزي من الماء للغُسل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إزالة أثر الطيب والزعفران قبل الغَسل </w:t>
      </w:r>
      <w:r>
        <w:rPr>
          <w:rFonts w:ascii="Amiri" w:hAnsi="Amiri" w:eastAsia="Amiri" w:cs="Amiri"/>
          <w:color w:val="111111"/>
          <w:sz w:val="28"/>
          <w:sz w:val="28"/>
          <w:szCs w:val="28"/>
          <w:lang w:bidi="ar-SA"/>
        </w:rPr>
        <w:t>۳۲۲</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لم يصبه الماء حين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الموالات في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الغُسل الترتيبي ووجوب الابتداء بالرأس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الغُسل الارتماسي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غَسل داخل الانف والفم</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الشَّعر في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غُسل الجنابة عن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الغُسل بماء المطر</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مشي الجُنُب في المساجد والجلوس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الجُنُب والحائض من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دخول الجُنُب بيوت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قراءة الجُنُب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قراءة الجُنُب ما زاد على سبع آيات من القرآن </w:t>
      </w:r>
      <w:r>
        <w:rPr>
          <w:rFonts w:eastAsia="IRNazanin" w:cs="IRNazanin"/>
          <w:color w:val="111111"/>
          <w:sz w:val="28"/>
          <w:szCs w:val="28"/>
          <w:lang w:bidi="fa-IR"/>
        </w:rPr>
        <w:t>348</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لمس الجُنُب شيئاً عليه اسم الله تعالی</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الحجامة للجُنُب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تدهُّن الجُنُب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الخضاب للجُنُب</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النوم على الجنابة</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المرأة اذا جاءها الحيض بعد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الجماع بعد الاحتلام</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غير المسلمة التي لاتغتسل من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الغُسل الواحد عن الأسباب المتعددة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أبواب الحيض</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دم الحيض والاستحاضة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الحائض والمستحاضة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المرأة أذا رأت الصفرة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المرأة إذا رأت الدم قبل وقت العادة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الفتاة في الحيضة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الرّيبة في الحيض</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الحيض وأكثره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الاستظهار عند 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التأكّد من انتهاء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غُسل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ما يكفي من الماء لغُسل الحائض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الصلاة في أيام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التي يجب على الحائض قضاؤها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حاضت وهي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قضاء الصوم على الحائض دون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على الحائض اذا طهرت ليلا ولم تغتسل للصوم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المرأة إذا جاءها الحيض أو طهرت في نهار شهر</w:t>
      </w:r>
    </w:p>
    <w:p>
      <w:pPr>
        <w:pStyle w:val="BookText"/>
        <w:rPr/>
      </w:pP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الحائض إذا أفطرت ثم ماتت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حاضت وهي معتكفة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جماع الحائض وجواز غيره من الاستمتاعات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الجماع بعد الحيض وقبل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الجماع في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اتّزار الحائض الى الركبتين وللزوج ما فوق</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الحمل في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استعمال الدواء لمن تأخّر حيضُها مع احتمال</w:t>
      </w:r>
    </w:p>
    <w:p>
      <w:pPr>
        <w:pStyle w:val="BookText"/>
        <w:rPr/>
      </w:pP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قد يجتمع مع الحمل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دم الحمل ودم المخاض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الجنين في بطن 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المرأة اذا ادَّعت الحيض ثلاث مرّات في شهرواحد</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فوّض الى النساء ثلاثة أشياء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المرأة التي انقطع عنها الحيض سنين ثم عاد</w:t>
      </w:r>
    </w:p>
    <w:p>
      <w:pPr>
        <w:pStyle w:val="BookText"/>
        <w:rPr/>
      </w:pP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اليأس من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التيمّم بدل الغُسل للحائض مع عدم الماء</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قراءة الحائض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تعلیق التعويذ على الحائض</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وضوء الحائض عند الاكل ووقت كل صلاة</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الخضاب للحائض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اتخاذ القصَّة والجُمَّة للحائض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أن تناول الحائض الرجل الماء</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امرأة جاءها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الأزواج المطهَّرة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أبواب النفاس</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الصلاة على النُفَساء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الخاصة بالنُفَساء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الاستظهار للنُفَساء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النُفَساء اذا رأت الدم قبل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النفاس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المرأة إذا ماتت في النفاس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أبواب الاستحاضة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الاستحاضة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والصلاة على المستحاضة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الصوم على المستحاضة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إقامة الحدّ على هؤلاء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كلمة الختام</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الكتاب </w:t>
      </w:r>
      <w:bookmarkStart w:id="667" w:name="pg13452_118237"/>
    </w:p>
    <w:p>
      <w:pPr>
        <w:pStyle w:val="Heading2"/>
        <w:numPr>
          <w:ilvl w:val="1"/>
          <w:numId w:val="1"/>
        </w:numPr>
        <w:rPr/>
      </w:pPr>
      <w:bookmarkStart w:id="668" w:name="__RefHeading___Toc1188400_2616395394"/>
      <w:bookmarkStart w:id="669" w:name="_Toc235"/>
      <w:bookmarkEnd w:id="667"/>
      <w:bookmarkEnd w:id="668"/>
      <w:r>
        <w:rPr>
          <w:rtl w:val="true"/>
        </w:rPr>
        <w:t>کتب مطبوعة للمؤلف</w:t>
      </w:r>
      <w:bookmarkEnd w:id="669"/>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الظهور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والتعاليم التربويَّة</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فاجعة الطف أو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منه ثلاثة 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العامّة</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النبوّة والأنبياء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فاطمة الزهراء والأئمة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المعاد</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الإيمان والمؤمنين</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مكارم الأخلاق</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الكفر ومساويء الأخلاق، کتاب العشرة</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العشرة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الآداب والسنن الاسلامية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الجزء 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السماء والعالَم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الطب</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الزيارات</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الدعاء</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الحادي والعشرون والثاني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المخالفين المنحرفين عن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۱۲۹۵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المعدّ للخلاء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المقصود من التوضّي هنا معنىً أعم من الغَسل والتنظف بالاستنجاء، فاذا لم يعلم من أصابه هکذا ماء أنّه نجس أو لأفان عليه أن يحكم بطهارته ولا يجب عليه أن يسأل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وَكَفَ يكف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۱۱۷۰</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التزق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۱۱۷۲</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غسالة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يخرج منه بالغَسل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إلى سبعة أظهر نازلاً، والظاهر أنَّ المقصود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الطهارة المعنويَّة، لعدم القول بنجاسة ولد الزنا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فتوضأ منه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تغيّر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فلاتتوضأ منه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مستنقع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صغيراً كان أو كبيراً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آجن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طعمه ولونه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يتوضأ</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يجد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فتنزه عنه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المجتمع، ونقع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واجتمع وطال مكثه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الميتة والجيفة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الضرير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يبول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ألف ومائتي رطل بالعراقي، واختلفت الرواية في تقديره بالمساحة ففي بعضها ثلاثة أشبار في ثلاثة أشباره 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ذراعان عمقه في ذراع وشبر سعته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لاتتوضأ</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ا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فافعل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الماء الساكن والاستنجاء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والاستنجاء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ازالة النجو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الغائط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بدنه بالغسل والمسح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ولاتوضأ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میضاة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مطهرة كبيرة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يتوضأ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يغترف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ويغتسل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يجعل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أناء صغير من جلد يشرب فيه الماء ، والتَور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اناء من صفر أو حجارة کالاجانة وقد يُتوضأ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من خَزَف، له بطن كبير و معرو تان وفم واسع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وحدة ومعيار للوزن كان متداولاً في الزمان السابق وكان يختلف باختلاف البلاد، فالرِطل العراقي يعادل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الأوزان والمقادير للبياضي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والرطل المدني يعادل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غراماً ونظراً إلى أن السائل في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سعيد الأعرج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عراقياً، فمن المحتمل أن يكون المقصود من الرطل في الرواية هو الرطل العراقي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وحدة ومعيار للوزن كان متداولاً في الزمان السابق، وتعادل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الأوزان والمقادير للبياضي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ولغ ولوغاً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مافيه باطراف لسانه أو أدخل فيه لسانه فحرَّکه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۱۳۰۷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للعرب کالجرَّة الكبيرةَ تَسَع قربتين أو أكثر، وهي شبيهة بالحباب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الماء، والجمع حياض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يتوضأ منها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واذا بلغ الماء الركبة أو نصف ساق في الأودية والصحاري، فانه يكون أكثر من کُرٍ قطعاً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المجتمع، ونقع الماء في الوهلة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واجتمع وطال مكثه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ذات الماء، والجمع 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أشبار ونصف طولها في ثلاثة أشبار ونصف عمقها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من التهذيب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الجَرَّة الضخمة، وهو إناء معروف من خزف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وأعيدت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أتعاد الصلاة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ويتوضأ</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الوعاء يُحمل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أخرج من البئر دلواً من الماء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ذات الماء ، والجمع 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فاكفي رأسه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أدركت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كانت سِنَّوراً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استعمل أهل الدار بها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نفض الماء، والظاهر أن المراد به أن أهل الدار استعملوا الماء بالسقي والرش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ملاذ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۷۰۷</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 انتفخت فيه وأنتنت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لم يتفسّخ أو لم يتغيّر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 عشر دلاء</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أجيقت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غيّرت طعم الماء بريحها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يحيی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۷۰۲</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۷۰۳</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مات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المعقوفتين من التهذيب والاستبصار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انتهت مدّة رضاعه ، و فُطِم عن الثدي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۷۰۰</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بشير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فيه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الذي إذا قُطع عِرقه، خرج الدم بدفق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يستعذب نفلان من بئر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ينزح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إذا تغيَّر لونه أو طعمه بدلالة ما تقدم من اعتبار أربعين دلواً في هذه الاشياء</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هو الدم الدافق الذي يخرج بقوَّة عند الذبح</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البئر والبالوعة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 والظاهر أنّ أبا اسماعيل السرّاج هو كنية عبدالله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فأبو اسماعيل هو عبدالله نفسه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البئر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التهذيب والاستبصار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أذرع</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يتوضأ</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كان يجري بلزقها وكان لايلبث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وبلزقها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بجانبها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یغوله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غالني الشيء يغولني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 إليه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فتوضأ منه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۱۲۸</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والظاهر أن الصحيح تجاهها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۱۲۹۲</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اذا كان التطهير بالماء القليل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استخراج ماء البشر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ملساء اصغر من الجرذون تمشي مشياً سريعاً ثم تقف، وتُعرف عند العامَّة بالسقاية وهي أنواع 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۸۳۲</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منخفضة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الذي يتوضأ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ملأ الكفّين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الجرّة الضخمة، وهو اناء معروف من خزف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مراد السائل أنَّه يضع کوزه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وقت 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قذر فاذا أراد الماء أخذه من ذلك الموضع وأدخله كما هو في الخابية، هل يصلح ذلك ولا ينجس به الماء؟ فأمره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يصبّ أولاً على الكوز من الخابية ثلاث أكف ويدلّك به الكوز يطهّره وينظّفه ثم يدخله في الخابية، ويحتمل أن يكون الغرض من صبّ الأكف من الماء تنظيفه وتطيبه ورفع التنفُّر الحاصل من القذر الواقع فيه ويكون الغرض من الدلك تطهير الكوز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الغير ، أو عن الأحول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ليس في التهذيب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يغسلهما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تستنقع</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اغتسل في الكنيف، الظاهر أن غرض السائل أنّه يلزمني لاجل اغتسالي في الكنيف أن أكون على نعل سندية لئلَّا تتعدى النّجاسة إلى رجلي، فهل يجوز الغسل معها؟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إن علم وصول الماء فلا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سؤاله عن النجاسة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يظهر منه عدم التنجّس، مع إفادة لزوم العلم بوصول الماء لتحقق الغسل، والله يعلم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ملاذ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فيتضح الماء في انائه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لابأس به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الصخرة والحجر الأملس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نزا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 و طفر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البناء من شعر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المدبوغ والجمع أدَم بفتحتين، وفي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مخدَّته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مات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ألقِه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یسخن في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لاتتوضؤا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۱۱۷۷</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يستقي منه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بأس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الهر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حه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أصغي اليه الاناء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أماله ليسهل عليه الشرب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سعيد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يتوضا من سؤره ويشرب، وعن ماء يشرب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يتوضأ</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نَصَب العِداء لأهل بیت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شرب فيه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والبغال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بِسَبع</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الحسن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عليه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توضأ به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يشرب منه ولايتوضأ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تشرب منه أو تتوضّأ منه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ج</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ابقع أبيض البطن أخضر الظهر ض خم الرأس والمنقار، له مخلب يصطاد العصافير وصغار الطير، وهو ما يتشاءم به من الطير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الحيوان الذي يخرج دمه بقوة ودفق عند قطع عرقه وذبحه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یقع</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فيموت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۱۳۰۳</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 محمد بن علي بن محبوب الواقع في سند الحديث الذي قبله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الحار الشديد الحرارة يُسقى منه أهل النار أو يصبّ على أبدانهم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 سريعاً سهلاً لا احتباس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تنخَّع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نخاعته، والنخاعة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تفله الإنسان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يخرجه الانسان من حلقه من مخرج الخاء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سكيتاً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فَرط 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ماتوا له صغاراً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حجز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والمحاجزة مَثَلٌ يُضرَب في الانكفاف عن الشر قبل الوقوع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أنه كان يُصلح بينهما قبل أن يشتد نزاعهما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نحو هذا الحديث في الجزء الخامس من هذه الموسوعة تحت رقم </w:t>
      </w:r>
      <w:r>
        <w:rPr>
          <w:rFonts w:ascii="IRNazanin" w:hAnsi="IRNazanin" w:eastAsia="IRNazanin"/>
          <w:b w:val="false"/>
          <w:b w:val="false"/>
          <w:bCs w:val="false"/>
          <w:i w:val="false"/>
          <w:i w:val="false"/>
          <w:iCs w:val="false"/>
          <w:color w:val="333333"/>
          <w:sz w:val="20"/>
          <w:sz w:val="20"/>
          <w:szCs w:val="20"/>
        </w:rPr>
        <w:t>۲۰۲۰</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لغرّتهم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الصحيح، والمعنى أنَّ الحكّام والسلاطين مغتروّن با مهال الله تعالى لهم، غافلين عن أنّ الله تعالى لهم بالمرصاد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ظعن طعناً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منحه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إيّاه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قضى، والقضي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في القضاء للحكم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الموضع الذي يتغوّط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أذهبا عنّي و تنحيّا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وبالله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وأماط عنّي الأذي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أبعده عني ونحّاه وأزاله وأذهبه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ويريد بالأذي الفضلة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المغيرة بن سعيد العجلي الذي أنكر إمامة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بإمامة محمد بن عبدالله بن الحسن الذي يعرف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النفس الزكية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۱۰۳۹</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ملعون ملعون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المسافرين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والماء المتاب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المباح الذي يؤخذ بالنوبة هذا مرة وهذا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والطريق المعربة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البيّنة الواضحة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والمقصود أنّ من سدّ الطريق العام الذي يتردد فيه الناس فهو ملعون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من فعلهن ملعون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يستعذب لفلان من بئر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كان في وسط شيء ومعظمه فهو بين ظهرانيه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كالدماميل في المقعدة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هو ورم تدفعه الطبيعة الى كل موضع في البدن يقبل الرطوبة من المقعدة والانثيين والاشفار وغير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طمح ببوله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 في الهواء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والتهذيب ح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يبول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المجتمع، ونقع الماء في الوحدة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واجتمع وطال مكثه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 الدراهم في الصرَّة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۱۳۳۳</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جذب الشيء بجفوة، واستتر من بوله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اجتذبه و استخرج بقيّته من الذكر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بين القُبُل والدُّبُر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والسلت هنا بمعنی 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مسحه باصبعه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ساق وهو ما بين القدم والركبة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أقدر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۱۰۲۲</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ج</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الانتفاض كناية عن الاستبراء، أو الاستنجاء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تغسله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رشاش الماء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يطلب الموضع السهل اللين، وذلك لئلا يرجع عليه رشاش البول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القوم ومتحدّثهم نهاراً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ذات حجارة سود نخرات كانها أحرقت بالنار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اليابس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خِرقَة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القطعة من الثوب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۱۰۵۲</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سيلانه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الاستنجاء وغسل 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علل الشرايع للصدوق وعن الكافي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التمر قبل ارطابه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۱۹۰۷</w:t>
      </w:r>
      <w:r>
        <w:rPr>
          <w:rFonts w:ascii="IRNazanin" w:hAnsi="IRNazanin" w:eastAsia="IRNazanin"/>
          <w:b w:val="false"/>
          <w:b w:val="false"/>
          <w:bCs w:val="false"/>
          <w:i w:val="false"/>
          <w:i w:val="false"/>
          <w:iCs w:val="false"/>
          <w:color w:val="333333"/>
          <w:sz w:val="20"/>
          <w:sz w:val="20"/>
          <w:szCs w:val="20"/>
          <w:rtl w:val="true"/>
        </w:rPr>
        <w:t xml:space="preserve">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بقرب المدينة المشرفة من جهة الجنوب نحواً من ميلين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۱۹۰۷</w:t>
      </w:r>
      <w:r>
        <w:rPr>
          <w:rFonts w:ascii="IRNazanin" w:hAnsi="IRNazanin" w:eastAsia="IRNazanin"/>
          <w:b w:val="false"/>
          <w:b w:val="false"/>
          <w:bCs w:val="false"/>
          <w:i w:val="false"/>
          <w:i w:val="false"/>
          <w:iCs w:val="false"/>
          <w:color w:val="333333"/>
          <w:sz w:val="20"/>
          <w:sz w:val="20"/>
          <w:szCs w:val="20"/>
          <w:rtl w:val="true"/>
        </w:rPr>
        <w:t xml:space="preserve">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بقرب المدينة المشرفة من جهة الجنوب نحواً من ميلين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يستجي بالماء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يطلق الوضوء على الاستنجاء وغسل 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الغَسل لا الوضوء الشرعي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الذكر من فوق الختان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الاستنجاء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الاغتسال بالماء من النجو والتمسُّح بالحجارة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يخرج من البطن من ريح وغائط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من التهذيب والاستبصار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ج</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ليس في الاستبصار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علي، عن عبدالله بن المغيرة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إهراق الماء كناية عن البول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أهرقت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خرجت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الامر باعادة الوضوء والصلاة اذا تمسح بثلاثة أحجار ما دام في الوقت محمول على الاستحباب ، لان الاستنجاء بالاحجار جائز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۱۰۵۳</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الجفاء أي فيه بعدٌ عن الآداب الشرعية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مايفضي به أعظم، الافضاء بمعنى المباشرة، أي ما يباشر به جلد امرأته بسبه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من الاغتسال، أو الأفضاء بمعنى الجماع، أي ما يجامع بسببه وهو النكاح أعظم، أي أعم حكماً وأعظم فائدة من ان يتوقف في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ليس في الاستبصار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أبي الفضيل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الغائط والبول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خرجت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ينقض وضوءه ، و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ينقض وضوءه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يسمعها أو يجد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ابليس يجلس بين إليتي الرجل فيُحِدث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۱۰۱۸</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تحريك الرَّأس بسبب النعاس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 برأسه خَفقَة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أخذته سِنَهٌ من النُّعاس فمال برأسه دون سائر جسده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الغطيط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الصوت الذي يخرج من نفس النائم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ا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المائدة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 القرع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دود عريض يتولد في الأمعاء سمّی به لشبهه به، قال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اذا لم يكن فيه ثفل فاذا كان فيه ثفل ففيه الاستنجاء والوضوء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والتقييد بالصغار لكون الغالب في الكبار التلطخ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إلا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القاسم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الحسن بن 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في التهذيب ، والحسين عطف على محمد بن الحسن الصفار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الوضوء</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القاسم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تقيّأ</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القاسم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يتوضأ</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۱۰۲۰</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بن عثمان بن عبدالرحمن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في التهذيب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الاستبصار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۹۸۳</w:t>
      </w:r>
      <w:r>
        <w:rPr>
          <w:rFonts w:ascii="IRNazanin" w:hAnsi="IRNazanin" w:eastAsia="IRNazanin"/>
          <w:b w:val="false"/>
          <w:b w:val="false"/>
          <w:bCs w:val="false"/>
          <w:i w:val="false"/>
          <w:i w:val="false"/>
          <w:iCs w:val="false"/>
          <w:color w:val="333333"/>
          <w:sz w:val="20"/>
          <w:sz w:val="20"/>
          <w:szCs w:val="20"/>
          <w:rtl w:val="true"/>
        </w:rPr>
        <w:t xml:space="preserve"> الطبعة الحديثة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۹۸٤</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۹۸٤</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فاستحيا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القاسم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صاحب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الاستحباب أو التقيّة، لأن العامّة تقول بوجوب الوضوء</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يسترخي له العظام ويفتر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الانكسار والضعف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وفتر جسمه فتوراً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لانت مفاصله وضعف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يخرج</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فلاشيء</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 وفيه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دريرة البول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سيلانه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الوَذي</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اینقض</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وذي</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أنما هو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عروق ظهر الانسان، وحبال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الشَبَق،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نعظ الذَكَر اذا انتشر، وانعظ الرجل اذا أشتهى الجماع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ضاجع الرجل جاريته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نام معها في شِعار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المقصود هو الجماع</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۱۰۱۰</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اذّن المؤذّن بالظهر فأكل منها وصلّى ثم اذّن المؤذّن بالعصر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العَظم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 ما عليه من اللحم وأخذه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الصلاة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۱۰۳۷</w:t>
      </w:r>
      <w:r>
        <w:rPr>
          <w:rFonts w:ascii="IRNazanin" w:hAnsi="IRNazanin" w:eastAsia="IRNazanin"/>
          <w:b w:val="false"/>
          <w:b w:val="false"/>
          <w:bCs w:val="false"/>
          <w:i w:val="false"/>
          <w:i w:val="false"/>
          <w:iCs w:val="false"/>
          <w:color w:val="333333"/>
          <w:sz w:val="20"/>
          <w:sz w:val="20"/>
          <w:szCs w:val="20"/>
          <w:rtl w:val="true"/>
        </w:rPr>
        <w:t xml:space="preserve"> 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أدم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المدبرغ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۱۰۲۷</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حاول جهده أن يبول فلم يخرج منه البول</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الشديدة يصحبها ثلج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الكتابة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 حدث</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فليتيمم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۱۰۷۷</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۳۵۷۸</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قوله تعالی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ليس في التهذيب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اللداد بمعنى المخاصمة والمجادلة، أشار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مخاصمة العامَّة معهم في نهيهم عن الغَسلات الثلاث التي يستحبّونها و 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سهل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 الرجل</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المفروض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فغسلته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المفروض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انطوى وتثّتی من لحم سمناً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مؤخّر 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باطن قدميه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نسيت فغسلت ذراعيك</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فأعد على الأيمن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فمسح</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واتبِع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الحادث المنكَر الذي ليس بمعتادٍ ولا معروف في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اسباغ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اتمامه واكماله ، وذلك في 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اتمامه على ما فرض الله تعالی واكماله على ما سنّه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أسبغوا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أبلغوه مواضعه وأوفوا كل عضو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الماء أكثر مما ينبغي فيما حدَّ الله تعالى، وبالعدوان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التجاوز عما حدَّ الله كغَسل الرجلين مكان المسيح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النضح في هذا الحديث لرفع ما تستقذر منه النفس والطبع، فان الماء القليل الموجود في الصحاري يجتمع على سطحه الكثير من الاوساخ التي تحمله الرياح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ح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وأدّى زكاته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الجعفريات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وبذل معروفه</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لأهل بيتي، وفي المحاسن 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لاهل بیت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النُصح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الخلوص،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نصحت له نصيحتي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أخلصتُ وصدقتُ، ومعني النصيحة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صحّة الاعتقاد في وحدانيّته، والنصيحة لكتاب الله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التصديق به والعمل بما فيه، ونصيحة 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التصديق بنبوّته ورسالته والانقياد لما أمر به ونهی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هذه المعاني تأتي في حقّ أهل بیت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وجدنا في المصدر، وفي بحار الأنوار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أوحى الله إليه أن اركع لربّك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هو الصحيح، مضافاً الى أن فيه بعد ذلك سقطاً، والمفروض أن يكون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فركع، فأوحى الله إليه أن أستو 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تجلَّت عظمة الله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۱۰۷۳</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أصحابه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وتوضأ</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حدث البول</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تمس يده اليمنى شيئاً، 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ولایمسّ يده اليمنى شيء</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۳۲٤</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المسّبحة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الاصبع السبابة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۱۰۷۰</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 آله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الوضوء</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ثلاثاً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ليس في الاستبصار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زاد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بفضله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برداً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 المنقطع، وشنَّ عليه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رشَّه رشّاً متفرّقاً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العين والاُذُن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يدخل الماء تحتها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ج</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هنا ما بين الحنك والرقبة من اللحية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لحيي الانسان،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طرفهما عند العنفقة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الشعيرات بين الشفة السفلى والذَقَن، قيل لها ذلك لخفّتها وقلّتها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منکبي، وهو تصحيف ، وما أثبتناه من مستدرك الوسائل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۷۸۶</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الأخيرة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۷۸۸</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جعفر بن وهب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حاجبيه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۱۰۷۹</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يتوضأ</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وثقل</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نُسخ المسح عليهما، أو أن الكتاب صریح برد هذا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۱۰۸۷</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۱۰۸۸</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۱۰۹۰</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هل له رخصة في المسح على الخفين، أو ترك المسح</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ما لم بدبغ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إعادة كل جلد الى صاحبه يوم القيامة فيصير مسح الرجلين على ذلك الجلد الراجع الى حيوانه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ناشده مناشدة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حلّفه، ونشدته فأنشدني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فأجابني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والمصنَّف عبدالرزاق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عائشة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تقطع رِجلايَ بالمواسي أحبّ إليَّ من أن أمسح على الخُفَّين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موضع</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يصنع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موسی</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فلايقدر أن يحلَّه لحال الجَبر اذا أجبر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۱۱۰۰</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الإمام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وثئت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أصابها وهنٌ وَوصُمٌ لايبلغ أن يكون كسراً، والوثاءة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وصم يصيب اللحم لا يبلغ العظم،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توجّع في العظم بلا 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وعلل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يبس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باناء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 ثواب الاعمال وأمالي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فاكفأ بيده اليمنى على يده اليسرى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وبالله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وانطق</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بذكرك وشكرك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لاتحرمني</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الأعمال وفلاح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ورَوحها وريحانها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ريحها وطيبها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 ؛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بيّض وجهي يوم تبيضّ وجوه وتسودّ وجوه، ولاتسوّد وجهي يوم تبيضّ وجوه وتسودّ وجوه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والخلد بيساري</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المحاسن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پیساري، وزاد في ثواب الأعمال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من وراء ظهري</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قدميه، وفي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رجليه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ثبّت قدمي على الصراط</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 يا أرحم الراحمين ،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 يا ذا الجلال والاكرام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صره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۱۱۰۲</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۱۱۰۲</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له ، وكذا في المورد التالي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۱۰۵۷</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شكَّ عليه أي لايعتني بهكذا شكٍّ</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يشك</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قطع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تأخر عنه بكراهة الوضوء من البول والغائط في المسجد لرواية رفاعة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ولاينافيه هذا الخبر لأنّ الحدث الواقع في المسجد لا يكون إلّا نوماً أو ريحاً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ملاذ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وغسل الحيض واجب</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وغسل المستحاضة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يجز الدم الكرسف فعليها الوضوء لكل صلاة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وغسل دخول الحرم واجب ويستحب ان لايدخله الرجل الا بغسل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لاتترکه فانه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إحداهما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لاأحبّ تركهما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يستحب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باليوم الذي التقى فيه الجمعان هو يوم بدر حيث التقى المسلمون والمشركون ووقع بينهما القتال، فيستحب الغسل في ليلته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القدوم للاسترفاد، ولفظه يُستعار للحج لانه قدوم الى بيت الله طلباً لفضله وثوابه وللصلاة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المقصود من الوفد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الحج</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أدخلته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فخّذت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أصبت منها مابين فخذيها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أعليه غسل</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عليه غسل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أعليها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منها المني</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نوم كانت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انزلت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واحدة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 ص</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۱۱۱۷</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سماعة،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ثيابه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۱۱۱۸</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 ودنس ثوبه و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اتّسخ وتلطّخ بمكروه أو قبيح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فينظر فلايجد شيئاً، 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فلا يرى شيئاً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یمكث الهوين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الماء بدفعة قوية، و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الماء بدفقة قوية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شيء</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لاتعيد الغسل</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يجد بللاً</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الغسل</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 ظَهر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وحبال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أن نحمل إعادة الصّلاة على أن صلاته كانت بعد خروج البلل لا قبله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بال</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۱۱۳۰</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امداد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وقت غسل الجنابة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ضفائر من شعر أو صوف أو ابریسم تصل به المرأة شعرها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ملأ الكفّين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بقيت لمعة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لايصيبه الماء في الوضوء أو الغُسل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صر</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۱۱۰۸</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استثقله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وربما قرىء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بقافين، أي نظرت فيها حق النظر فوجدتها لايقة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بكفيك ثم تغسل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تصب على رأسك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تصب علی سایر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طهره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یدك في الماء فتغسل</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فانقاه ثم صبّ</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ascii="IRNazanin" w:hAnsi="IRNazanin" w:eastAsia="IRNazanin"/>
          <w:b w:val="false"/>
          <w:b w:val="false"/>
          <w:bCs w:val="false"/>
          <w:i w:val="false"/>
          <w:i w:val="false"/>
          <w:iCs w:val="false"/>
          <w:color w:val="333333"/>
          <w:sz w:val="20"/>
          <w:sz w:val="20"/>
          <w:szCs w:val="20"/>
        </w:rPr>
        <w:t>۱۱۳۱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فتغسل فرجك ثم تمضمض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العورتان وما بينهما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ascii="IRNazanin" w:hAnsi="IRNazanin" w:eastAsia="IRNazanin"/>
          <w:b w:val="false"/>
          <w:b w:val="false"/>
          <w:bCs w:val="false"/>
          <w:i w:val="false"/>
          <w:i w:val="false"/>
          <w:iCs w:val="false"/>
          <w:color w:val="333333"/>
          <w:sz w:val="20"/>
          <w:sz w:val="20"/>
          <w:szCs w:val="20"/>
        </w:rPr>
        <w:t>۱۱۳۱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أمسته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ascii="IRNazanin" w:hAnsi="IRNazanin" w:eastAsia="IRNazanin"/>
          <w:b w:val="false"/>
          <w:b w:val="false"/>
          <w:bCs w:val="false"/>
          <w:i w:val="false"/>
          <w:i w:val="false"/>
          <w:iCs w:val="false"/>
          <w:color w:val="333333"/>
          <w:sz w:val="20"/>
          <w:sz w:val="20"/>
          <w:szCs w:val="20"/>
        </w:rPr>
        <w:t>۱۱۳۱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جُنباً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۱۱۳۱</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يغسل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ولعلّ الصحيح لانهما داخلان اذ لايجب غسل الجوف حين الغسل أو الوضوء</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۵۰۰</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ذؤابة المرأة، والخصلة من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وتحسين الغسل أي تصبين الماء عليه قليلاً قليلاً ولا تبالغن في الغسل</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 ينشطن المقاديم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كن يجمعنه فلا يمنع من وصول الماء بسهولة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اغتسل من جنابة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أجزأها الغسل</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۸۸۱</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ح ح</w:t>
      </w:r>
      <w:r>
        <w:rPr>
          <w:rFonts w:ascii="IRNazanin" w:hAnsi="IRNazanin" w:eastAsia="IRNazanin"/>
          <w:b w:val="false"/>
          <w:b w:val="false"/>
          <w:bCs w:val="false"/>
          <w:i w:val="false"/>
          <w:i w:val="false"/>
          <w:iCs w:val="false"/>
          <w:color w:val="333333"/>
          <w:sz w:val="20"/>
          <w:sz w:val="20"/>
          <w:szCs w:val="20"/>
        </w:rPr>
        <w:t>۷۳۳</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وكرهتهنّ</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 وغيره مما يكون بين الرجل وامرأته ، يعني التقبيل والمغازلة ونحوهما مما يكون في حالة الجماع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واتيان المساجد</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۹۱</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علم لنا</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ويقرأ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التالي</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يقرءا ما شاءأ۔</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تطلّى بالنورة، والنورة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الكلس وغيره يستعمل لإزالة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الاستبصار</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تصحيف ،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لنغتسل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فوقع الخطأ من الناسخ، لأنهم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 شاناً من الكسل في 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الفيض الكاشاني في الوافي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۱۱۳۷</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الجنب</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والغسل أفضل من ذلك، وان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۱۱۲۷</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التضمّخ بخلوق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التلطّخ بالطيب والاكثار منه حتى كاد يقطر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فتغتسل أم 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۱۱۲۸</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والحلق والذبح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۱۲۲۳</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۵۰۳</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حيضها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الحيض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الحيض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يدع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التهذيب</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يقع على الطُّهر وعلى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هنا الحيض للأمر بترك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عزف فأمرها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تكرهه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تختلط</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ذلك عزف</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الماء في الوادي، والمثعب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 السطح والحوض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وزادت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عزف</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فكانت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الاجّانة التي يغسل فيها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أيام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النظر الى اقبال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يأمر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 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الحمرة، كانه قد نُسب إلى البحر وهو اسم قعر الرّحم،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الى البحر لكثرته وسعته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فأري</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تراه</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رأيت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فدعي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دم الحيض يعرف</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 أيامها</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أثجه ثجّاً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أصيبه صباً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اجعلي موضع خروج الدم عصابة تمنع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خِرقة عريضة طويلة تشدّها المرأة في وسطها ثم تشدّ ما يفضل من أحد طرفيها ما بين رجليها الى الجانب الآخر وذلك اذا غلب سيلان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سبعة أيام</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وعشرين أو أربعاً وعشرين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بيَّن في هذه غير ما بيّن</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لأمر تينك</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أيامها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الكافي والتهذيب و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الثلاث</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لايكاد</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وخلقتها التي جرت عليها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توالت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فتعمل عليه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يستقبل</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أن تجلس</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ثلاث حيض</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بيّن لها الاقراء فادناه</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اختلطت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حمنة</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۱۱۸۳</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الحيض، والطهر ضدّ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وذلك أنّ القرء الوقت، فقد يكون للحيض والطهر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بأيّام قرئها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حيضها</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۱۲۳۲</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فلتربص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والتربُّص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ينقطع</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 ، و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كنّ</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۱۱۸۱</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فاستمرّ بها الدم بعد ذلك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۱۱۸۲</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والاستئناف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رأت عشرة </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الجوف</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رأت الدم أول ما رأته الثاني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أيام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تترك المرأة صلاتها وصومها حتى يظهر حالها من الحيض والطهر</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استمر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انقطع </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بيوم أو يومين</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 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 طري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 الأكثر تلك الخصوصيات على الاستحباب والاحوط الاتيان به كما ورد في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جوفها </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وترفع رجليها وتستدخل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الجانب الأيسر</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الجانب الأيمن </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 مثل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والكُرسُف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هناك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أيام، وكذا في الموارد التالية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انقطع عنها</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والطهر</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فجاز وقت الصلاة ودخل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تعداه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۱۲۰۹</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الكافي </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وقت الصلاة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طهرت في وقت </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۱۲۰۸</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والعشاء الآخرة</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تواني في حاجته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وفَتَر ولم يبادر الى ضبطها ولم يهتمَّ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دَأب في 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وتَعب واستمرَّ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۱۲۰۷</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امرأة دخل </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۱۲۱۱</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۱۲۲۰</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۱۲۱۳</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۱۲۱۲</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رأت المرأة الدم</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العشاء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۱۹۸۸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العشاء</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تصنع </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افطارها</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وتشرب</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۵۰۰</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۱۲۳۹</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يونس بزرج </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بن عمرو </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أيحل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الاستبصار </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عبدالكريم بن عمرو</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يستغفر الله قال عبدالكريم</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يصدّق أن كان</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اوسطه</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وج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۱۱۸۸</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ساقيها</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درع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قميصها، وقال في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درع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تلبسه فوق القميص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ابراهيم بن الحسن الفارسيّ</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كان الظاهر أنّ مراد السّائل أنّه لو كان بها حبل أيضاً لما لم يجز أكثر من شهر لم يخلق بعد منه انسان حتّى يكون سقي الدّواء موجباً لقتل إنسان بل هو تضييع نطفة كالعزل،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بالفرق بينهما بأنّ النّطفة عند العزل لم تستقر في الرّحم، وأمّا إذا استقرّت فتصير مبدأ لنشوء آدمي فيحرم تضييعه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تعدّاه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۱۱۸۷</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بالدم</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اُم ولد لي</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مضى، 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مضى</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ولتحتش بالكرسف </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تمضي</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ولتحتش ولتستثمر ، و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وتحتشي وتستنفر </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بينها</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كل صلاة</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الصبيب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تحتشي</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والعشاء الأخرة</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الباء زائدة فتكون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 الله الدم عنها</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۱۱۹۱</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واليومين</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والهراقة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۲۱۹۲</w:t>
      </w:r>
      <w:r>
        <w:rPr>
          <w:rFonts w:ascii="IRNazanin" w:hAnsi="IRNazanin" w:eastAsia="IRNazanin"/>
          <w:b w:val="false"/>
          <w:b w:val="false"/>
          <w:bCs w:val="false"/>
          <w:i w:val="false"/>
          <w:i w:val="false"/>
          <w:iCs w:val="false"/>
          <w:color w:val="333333"/>
          <w:sz w:val="20"/>
          <w:sz w:val="20"/>
          <w:szCs w:val="20"/>
          <w:rtl w:val="true"/>
        </w:rPr>
        <w:t xml:space="preserve">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الولادة،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مخضت مخاضاً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دنا ولادتها واخذها الطلق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والفتح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حائض</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بطانتها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أهل سريرتها المستبطنين أمرها، العالمين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فصدقت</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۵۱۱</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عوالي الليالي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الليالي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عن ابن أبي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الصّحيح ما في الكافي</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ج</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ظريف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 الصحيح</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بالقرشية من انتسبت الى قريش بأبيها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فتذكر </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۵۲۰</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لايحل</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خصلة من الشَّعر قصّة، والقصّة تتَّخذها المرأة في مقدَّم رأسها تقصّ ناصيتها عدا جبينها ، والجُمَّة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شعر الرأس وهي أكثر من الوفرة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صبَّه فانصب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حصيرة صغيرة قدر ما يسجد عليها المصلِّي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ولايحدثن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لايبلن ولا يتغوّطن </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ولادة المرأة إذا وضعت فهي نُفَسَاء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دم النفاس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الدم الذي تراه المرأة بعد وضع حملها</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۵۱۹</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بقدر حيضها وتستظهر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تترك المرأة صلاتها و صومها حتى يتبيّن حالها من الحيض والطهر </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استنفر الرجل بثوبه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ردَّ طرفيه بين رجليه الى حُجزته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هنا بان تأخذ الحائض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خرقة طويلة عريضة تشدُّ أحد طرفيها من قدّام وتخرجها من بين فخذيها وتشدُّ طرفها الآخر من وراء بعد أن تحتشي بشيء من القطن ليمتنع به من سيلان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أذا تعداه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هيئة الاعتِصاب، وكلُّ ما عُصِبَ به کَسُرٌ او قَرحٌ من خِرقة أو خبيبة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الخرقة تخرجها من الثوب فتعصب بها يدك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عِصابٌ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يجز الدم</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والحائض</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الاستبصار </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الأضداد، يقع على الطهر وعلى الحيض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أقرات المرأة إذا طهرت وإذا حاضت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الصبّيب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فلتتوضأ</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۵۲۱</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وأسجد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هذا الموضع من كلام السّائل حيث ينقل ما جرى بين عبدالملك وزوجته فقرر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أمر به عبدالملك بأنّ هذا موافق لما أمر 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وصار امرهما سبباً لرفع العلّة عن المرأتين، ثمّ سأل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السائل هل انتفعت المرأة بما أمرها به عبدالملك وأرتفعت علّتها أم 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أياماً أو يوماً</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تقدر على </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۵۳۳</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۵۲۸</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نفاسي </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أتي لها</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تفعل ، و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تفعله </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۵۳۰</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۵۲۷</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الثلاثين أو أربعين</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الحيض والعادة الشهريّة</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والعشاء الآخرة</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تصلّي صلاة التحية ، وفي التهذيب ح</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تحشي، وفي ح</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تحني، أي لا تحني ظهرها كثيراً مخافة أن يسيل الدم</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وتضم فخذيها في المسجد وسائر جسدها 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ليكون موضع الدم خارجاً عنه لئلا يتعدى اليه، ويمكن أن يكون المراد بالمسجد مصلاها الذي كانت تصلّي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تنتظر </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غشي الرّجل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۰۸</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وتصلّي</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شاء إلا في أيام </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زوجها</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اذا كان دماً عبيطاً فإن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ودم عبيط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۱۲۵۵</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image" Target="media/image2.jpeg"/><Relationship Id="rId479" Type="http://schemas.openxmlformats.org/officeDocument/2006/relationships/image" Target="media/image2.jpeg"/><Relationship Id="rId480" Type="http://schemas.openxmlformats.org/officeDocument/2006/relationships/footer" Target="footer473.xml"/><Relationship Id="rId481" Type="http://schemas.openxmlformats.org/officeDocument/2006/relationships/footnotes" Target="footnotes.xml"/><Relationship Id="rId482" Type="http://schemas.openxmlformats.org/officeDocument/2006/relationships/numbering" Target="numbering.xml"/><Relationship Id="rId483" Type="http://schemas.openxmlformats.org/officeDocument/2006/relationships/fontTable" Target="fontTable.xml"/><Relationship Id="rId484" Type="http://schemas.openxmlformats.org/officeDocument/2006/relationships/settings" Target="settings.xml"/><Relationship Id="rId4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480</Pages>
  <Words>39964</Words>
  <Characters>167975</Characters>
  <CharactersWithSpaces>207802</CharactersWithSpaces>
  <Paragraphs>1631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2026-08-24T07:30:40Z</dcterms:created>
  <dc:creator>ghaemiyeh.com</dc:creator>
  <dc:description/>
  <dc:language>en-US</dc:language>
  <cp:lastModifiedBy/>
  <dcterms:modified xsi:type="dcterms:W3CDTF">2026-08-24T11:01:00Z</dcterms:modified>
  <cp:revision>1</cp:revision>
  <dc:subject/>
  <dc:title>موسوعه الامام الصادق علیه السلام جلد 21</dc:title>
</cp:coreProperties>
</file>

<file path=docProps/custom.xml><?xml version="1.0" encoding="utf-8"?>
<Properties xmlns="http://schemas.openxmlformats.org/officeDocument/2006/custom-properties" xmlns:vt="http://schemas.openxmlformats.org/officeDocument/2006/docPropsVTypes"/>
</file>