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Override PartName="/word/footer5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آیات ولایت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478_2616395394">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231480_2616395394">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231482_2616395394">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231484_2616395394">
            <w:r>
              <w:rPr>
                <w:webHidden/>
                <w:rStyle w:val="IndexLink"/>
                <w:rtl w:val="true"/>
              </w:rPr>
              <w:t>مقدمه استاد انصاری بویراحمدی</w:t>
            </w:r>
            <w:r>
              <w:rPr>
                <w:rStyle w:val="IndexLink"/>
                <w:rtl w:val="true"/>
              </w:rPr>
              <w:tab/>
            </w:r>
            <w:r>
              <w:rPr>
                <w:rStyle w:val="IndexLink"/>
              </w:rPr>
              <w:t>25</w:t>
            </w:r>
          </w:hyperlink>
        </w:p>
        <w:p>
          <w:pPr>
            <w:pStyle w:val="Contents2"/>
            <w:tabs>
              <w:tab w:val="clear" w:pos="8743"/>
              <w:tab w:val="right" w:pos="9026" w:leader="dot"/>
            </w:tabs>
            <w:rPr/>
          </w:pPr>
          <w:hyperlink w:anchor="__RefHeading___Toc231486_2616395394">
            <w:r>
              <w:rPr>
                <w:webHidden/>
                <w:rStyle w:val="IndexLink"/>
                <w:rtl w:val="true"/>
              </w:rPr>
              <w:t>پیشگفتار</w:t>
            </w:r>
            <w:r>
              <w:rPr>
                <w:rStyle w:val="IndexLink"/>
                <w:rtl w:val="true"/>
              </w:rPr>
              <w:tab/>
            </w:r>
            <w:r>
              <w:rPr>
                <w:rStyle w:val="IndexLink"/>
              </w:rPr>
              <w:t>30</w:t>
            </w:r>
          </w:hyperlink>
        </w:p>
        <w:p>
          <w:pPr>
            <w:pStyle w:val="Contents3"/>
            <w:tabs>
              <w:tab w:val="clear" w:pos="8459"/>
              <w:tab w:val="right" w:pos="9026" w:leader="dot"/>
            </w:tabs>
            <w:rPr/>
          </w:pPr>
          <w:hyperlink w:anchor="__RefHeading___Toc231488_2616395394">
            <w:r>
              <w:rPr>
                <w:webHidden/>
                <w:rStyle w:val="IndexLink"/>
                <w:rtl w:val="true"/>
              </w:rPr>
              <w:t>ضرورت وحدت جهان اسلام</w:t>
            </w:r>
            <w:r>
              <w:rPr>
                <w:rStyle w:val="IndexLink"/>
                <w:rtl w:val="true"/>
              </w:rPr>
              <w:tab/>
            </w:r>
            <w:r>
              <w:rPr>
                <w:rStyle w:val="IndexLink"/>
              </w:rPr>
              <w:t>30</w:t>
            </w:r>
          </w:hyperlink>
        </w:p>
        <w:p>
          <w:pPr>
            <w:pStyle w:val="Contents4"/>
            <w:tabs>
              <w:tab w:val="clear" w:pos="8176"/>
              <w:tab w:val="right" w:pos="9026" w:leader="dot"/>
            </w:tabs>
            <w:rPr/>
          </w:pPr>
          <w:hyperlink w:anchor="__RefHeading___Toc231490_2616395394">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31492_2616395394">
            <w:r>
              <w:rPr>
                <w:webHidden/>
                <w:rStyle w:val="IndexLink"/>
              </w:rPr>
              <w:t>1</w:t>
            </w:r>
            <w:r>
              <w:rPr>
                <w:rStyle w:val="IndexLink"/>
                <w:rtl w:val="true"/>
              </w:rPr>
              <w:t xml:space="preserve">- </w:t>
            </w:r>
            <w:r>
              <w:rPr>
                <w:rStyle w:val="IndexLink"/>
                <w:rtl w:val="true"/>
              </w:rPr>
              <w:t>وحدت امت از طریق دولتها</w:t>
            </w:r>
            <w:r>
              <w:rPr>
                <w:rStyle w:val="IndexLink"/>
                <w:rtl w:val="true"/>
              </w:rPr>
              <w:tab/>
            </w:r>
            <w:r>
              <w:rPr>
                <w:rStyle w:val="IndexLink"/>
              </w:rPr>
              <w:t>32</w:t>
            </w:r>
          </w:hyperlink>
        </w:p>
        <w:p>
          <w:pPr>
            <w:pStyle w:val="Contents4"/>
            <w:tabs>
              <w:tab w:val="clear" w:pos="8176"/>
              <w:tab w:val="right" w:pos="9026" w:leader="dot"/>
            </w:tabs>
            <w:rPr/>
          </w:pPr>
          <w:hyperlink w:anchor="__RefHeading___Toc231494_2616395394">
            <w:r>
              <w:rPr>
                <w:webHidden/>
                <w:rStyle w:val="IndexLink"/>
              </w:rPr>
              <w:t>2</w:t>
            </w:r>
            <w:r>
              <w:rPr>
                <w:rStyle w:val="IndexLink"/>
                <w:rtl w:val="true"/>
              </w:rPr>
              <w:t xml:space="preserve">- </w:t>
            </w:r>
            <w:r>
              <w:rPr>
                <w:rStyle w:val="IndexLink"/>
                <w:rtl w:val="true"/>
              </w:rPr>
              <w:t>وحدت امت بدون توجه به دولتها و علما</w:t>
            </w:r>
            <w:r>
              <w:rPr>
                <w:rStyle w:val="IndexLink"/>
                <w:rtl w:val="true"/>
              </w:rPr>
              <w:t>:</w:t>
              <w:tab/>
            </w:r>
            <w:r>
              <w:rPr>
                <w:rStyle w:val="IndexLink"/>
              </w:rPr>
              <w:t>32</w:t>
            </w:r>
          </w:hyperlink>
        </w:p>
        <w:p>
          <w:pPr>
            <w:pStyle w:val="Contents4"/>
            <w:tabs>
              <w:tab w:val="clear" w:pos="8176"/>
              <w:tab w:val="right" w:pos="9026" w:leader="dot"/>
            </w:tabs>
            <w:rPr/>
          </w:pPr>
          <w:hyperlink w:anchor="__RefHeading___Toc231496_2616395394">
            <w:r>
              <w:rPr>
                <w:webHidden/>
                <w:rStyle w:val="IndexLink"/>
              </w:rPr>
              <w:t>3</w:t>
            </w:r>
            <w:r>
              <w:rPr>
                <w:rStyle w:val="IndexLink"/>
                <w:rtl w:val="true"/>
              </w:rPr>
              <w:t xml:space="preserve">- </w:t>
            </w:r>
            <w:r>
              <w:rPr>
                <w:rStyle w:val="IndexLink"/>
                <w:rtl w:val="true"/>
              </w:rPr>
              <w:t>وحدت از طریق علما</w:t>
            </w:r>
            <w:r>
              <w:rPr>
                <w:rStyle w:val="IndexLink"/>
                <w:rtl w:val="true"/>
              </w:rPr>
              <w:t>:</w:t>
              <w:tab/>
            </w:r>
            <w:r>
              <w:rPr>
                <w:rStyle w:val="IndexLink"/>
              </w:rPr>
              <w:t>32</w:t>
            </w:r>
          </w:hyperlink>
        </w:p>
        <w:p>
          <w:pPr>
            <w:pStyle w:val="Contents5"/>
            <w:tabs>
              <w:tab w:val="clear" w:pos="7892"/>
              <w:tab w:val="right" w:pos="9026" w:leader="dot"/>
            </w:tabs>
            <w:rPr/>
          </w:pPr>
          <w:hyperlink w:anchor="__RefHeading___Toc231498_2616395394">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231500_2616395394">
            <w:r>
              <w:rPr>
                <w:webHidden/>
                <w:rStyle w:val="IndexLink"/>
                <w:rtl w:val="true"/>
              </w:rPr>
              <w:t xml:space="preserve">الف </w:t>
            </w:r>
            <w:r>
              <w:rPr>
                <w:rStyle w:val="IndexLink"/>
                <w:rtl w:val="true"/>
              </w:rPr>
              <w:t xml:space="preserve">- </w:t>
            </w:r>
            <w:r>
              <w:rPr>
                <w:rStyle w:val="IndexLink"/>
                <w:rtl w:val="true"/>
              </w:rPr>
              <w:t>احساس مسئولیت در برابر امت اسلامی</w:t>
            </w:r>
            <w:r>
              <w:rPr>
                <w:rStyle w:val="IndexLink"/>
                <w:rtl w:val="true"/>
              </w:rPr>
              <w:t>:</w:t>
              <w:tab/>
            </w:r>
            <w:r>
              <w:rPr>
                <w:rStyle w:val="IndexLink"/>
              </w:rPr>
              <w:t>33</w:t>
            </w:r>
          </w:hyperlink>
        </w:p>
        <w:p>
          <w:pPr>
            <w:pStyle w:val="Contents5"/>
            <w:tabs>
              <w:tab w:val="clear" w:pos="7892"/>
              <w:tab w:val="right" w:pos="9026" w:leader="dot"/>
            </w:tabs>
            <w:rPr/>
          </w:pPr>
          <w:hyperlink w:anchor="__RefHeading___Toc231502_2616395394">
            <w:r>
              <w:rPr>
                <w:webHidden/>
                <w:rStyle w:val="IndexLink"/>
                <w:rtl w:val="true"/>
              </w:rPr>
              <w:t xml:space="preserve">ب </w:t>
            </w:r>
            <w:r>
              <w:rPr>
                <w:rStyle w:val="IndexLink"/>
                <w:rtl w:val="true"/>
              </w:rPr>
              <w:t xml:space="preserve">- </w:t>
            </w:r>
            <w:r>
              <w:rPr>
                <w:rStyle w:val="IndexLink"/>
                <w:rtl w:val="true"/>
              </w:rPr>
              <w:t>شجاعت در بیان حقایق</w:t>
            </w:r>
            <w:r>
              <w:rPr>
                <w:rStyle w:val="IndexLink"/>
                <w:rtl w:val="true"/>
              </w:rPr>
              <w:t>:</w:t>
              <w:tab/>
            </w:r>
            <w:r>
              <w:rPr>
                <w:rStyle w:val="IndexLink"/>
              </w:rPr>
              <w:t>33</w:t>
            </w:r>
          </w:hyperlink>
        </w:p>
        <w:p>
          <w:pPr>
            <w:pStyle w:val="Contents5"/>
            <w:tabs>
              <w:tab w:val="clear" w:pos="7892"/>
              <w:tab w:val="right" w:pos="9026" w:leader="dot"/>
            </w:tabs>
            <w:rPr/>
          </w:pPr>
          <w:hyperlink w:anchor="__RefHeading___Toc231504_2616395394">
            <w:r>
              <w:rPr>
                <w:webHidden/>
                <w:rStyle w:val="IndexLink"/>
                <w:rtl w:val="true"/>
              </w:rPr>
              <w:t xml:space="preserve">ج </w:t>
            </w:r>
            <w:r>
              <w:rPr>
                <w:rStyle w:val="IndexLink"/>
                <w:rtl w:val="true"/>
              </w:rPr>
              <w:t xml:space="preserve">- </w:t>
            </w:r>
            <w:r>
              <w:rPr>
                <w:rStyle w:val="IndexLink"/>
                <w:rtl w:val="true"/>
              </w:rPr>
              <w:t>جلوگیری از حرکتهای اختلاف‌انگیز</w:t>
            </w:r>
            <w:r>
              <w:rPr>
                <w:rStyle w:val="IndexLink"/>
                <w:rtl w:val="true"/>
              </w:rPr>
              <w:t>:</w:t>
              <w:tab/>
            </w:r>
            <w:r>
              <w:rPr>
                <w:rStyle w:val="IndexLink"/>
              </w:rPr>
              <w:t>35</w:t>
            </w:r>
          </w:hyperlink>
        </w:p>
        <w:p>
          <w:pPr>
            <w:pStyle w:val="Contents5"/>
            <w:tabs>
              <w:tab w:val="clear" w:pos="7892"/>
              <w:tab w:val="right" w:pos="9026" w:leader="dot"/>
            </w:tabs>
            <w:rPr/>
          </w:pPr>
          <w:hyperlink w:anchor="__RefHeading___Toc231506_2616395394">
            <w:r>
              <w:rPr>
                <w:webHidden/>
                <w:rStyle w:val="IndexLink"/>
                <w:rtl w:val="true"/>
              </w:rPr>
              <w:t>ر</w:t>
            </w:r>
            <w:r>
              <w:rPr>
                <w:rStyle w:val="IndexLink"/>
                <w:rtl w:val="true"/>
              </w:rPr>
              <w:t xml:space="preserve">- </w:t>
            </w:r>
            <w:r>
              <w:rPr>
                <w:rStyle w:val="IndexLink"/>
                <w:rtl w:val="true"/>
              </w:rPr>
              <w:t>طرد عناصر غیرخودی</w:t>
            </w:r>
            <w:r>
              <w:rPr>
                <w:rStyle w:val="IndexLink"/>
                <w:rtl w:val="true"/>
              </w:rPr>
              <w:t>:</w:t>
              <w:tab/>
            </w:r>
            <w:r>
              <w:rPr>
                <w:rStyle w:val="IndexLink"/>
              </w:rPr>
              <w:t>35</w:t>
            </w:r>
          </w:hyperlink>
        </w:p>
        <w:p>
          <w:pPr>
            <w:pStyle w:val="Contents3"/>
            <w:tabs>
              <w:tab w:val="clear" w:pos="8459"/>
              <w:tab w:val="right" w:pos="9026" w:leader="dot"/>
            </w:tabs>
            <w:rPr/>
          </w:pPr>
          <w:hyperlink w:anchor="__RefHeading___Toc231508_2616395394">
            <w:r>
              <w:rPr>
                <w:webHidden/>
                <w:rStyle w:val="IndexLink"/>
                <w:rtl w:val="true"/>
              </w:rPr>
              <w:t>راه حل اختلافات</w:t>
            </w:r>
            <w:r>
              <w:rPr>
                <w:rStyle w:val="IndexLink"/>
                <w:rtl w:val="true"/>
              </w:rPr>
              <w:tab/>
            </w:r>
            <w:r>
              <w:rPr>
                <w:rStyle w:val="IndexLink"/>
              </w:rPr>
              <w:t>37</w:t>
            </w:r>
          </w:hyperlink>
        </w:p>
        <w:p>
          <w:pPr>
            <w:pStyle w:val="Contents2"/>
            <w:tabs>
              <w:tab w:val="clear" w:pos="8743"/>
              <w:tab w:val="right" w:pos="9026" w:leader="dot"/>
            </w:tabs>
            <w:rPr/>
          </w:pPr>
          <w:hyperlink w:anchor="__RefHeading___Toc231510_2616395394">
            <w:r>
              <w:rPr>
                <w:webHidden/>
                <w:rStyle w:val="IndexLink"/>
                <w:rtl w:val="true"/>
              </w:rPr>
              <w:t xml:space="preserve">فصل اوّل </w:t>
            </w:r>
            <w:r>
              <w:rPr>
                <w:rStyle w:val="IndexLink"/>
                <w:rtl w:val="true"/>
              </w:rPr>
              <w:t>:</w:t>
            </w:r>
            <w:r>
              <w:rPr>
                <w:rStyle w:val="IndexLink"/>
                <w:rtl w:val="true"/>
              </w:rPr>
              <w:t>کلیات آیة ولایت</w:t>
            </w:r>
            <w:r>
              <w:rPr>
                <w:rStyle w:val="IndexLink"/>
                <w:rtl w:val="true"/>
              </w:rPr>
              <w:tab/>
            </w:r>
            <w:r>
              <w:rPr>
                <w:rStyle w:val="IndexLink"/>
              </w:rPr>
              <w:t>44</w:t>
            </w:r>
          </w:hyperlink>
        </w:p>
        <w:p>
          <w:pPr>
            <w:pStyle w:val="Contents3"/>
            <w:tabs>
              <w:tab w:val="clear" w:pos="8459"/>
              <w:tab w:val="right" w:pos="9026" w:leader="dot"/>
            </w:tabs>
            <w:rPr/>
          </w:pPr>
          <w:hyperlink w:anchor="__RefHeading___Toc231512_2616395394">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31514_2616395394">
            <w:r>
              <w:rPr>
                <w:webHidden/>
                <w:rStyle w:val="IndexLink"/>
                <w:rtl w:val="true"/>
              </w:rPr>
              <w:t>جایگاه قرآن</w:t>
            </w:r>
            <w:r>
              <w:rPr>
                <w:rStyle w:val="IndexLink"/>
                <w:rtl w:val="true"/>
              </w:rPr>
              <w:tab/>
            </w:r>
            <w:r>
              <w:rPr>
                <w:rStyle w:val="IndexLink"/>
              </w:rPr>
              <w:t>45</w:t>
            </w:r>
          </w:hyperlink>
        </w:p>
        <w:p>
          <w:pPr>
            <w:pStyle w:val="Contents4"/>
            <w:tabs>
              <w:tab w:val="clear" w:pos="8176"/>
              <w:tab w:val="right" w:pos="9026" w:leader="dot"/>
            </w:tabs>
            <w:rPr/>
          </w:pPr>
          <w:hyperlink w:anchor="__RefHeading___Toc231516_2616395394">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31518_2616395394">
            <w:r>
              <w:rPr>
                <w:webHidden/>
                <w:rStyle w:val="IndexLink"/>
              </w:rPr>
              <w:t>1</w:t>
            </w:r>
            <w:r>
              <w:rPr>
                <w:rStyle w:val="IndexLink"/>
                <w:rtl w:val="true"/>
              </w:rPr>
              <w:t xml:space="preserve">- </w:t>
            </w:r>
            <w:r>
              <w:rPr>
                <w:rStyle w:val="IndexLink"/>
                <w:rtl w:val="true"/>
              </w:rPr>
              <w:t>آیات متشابه</w:t>
            </w:r>
            <w:r>
              <w:rPr>
                <w:rStyle w:val="IndexLink"/>
                <w:rtl w:val="true"/>
              </w:rPr>
              <w:t>:</w:t>
              <w:tab/>
            </w:r>
            <w:r>
              <w:rPr>
                <w:rStyle w:val="IndexLink"/>
              </w:rPr>
              <w:t>48</w:t>
            </w:r>
          </w:hyperlink>
        </w:p>
        <w:p>
          <w:pPr>
            <w:pStyle w:val="Contents4"/>
            <w:tabs>
              <w:tab w:val="clear" w:pos="8176"/>
              <w:tab w:val="right" w:pos="9026" w:leader="dot"/>
            </w:tabs>
            <w:rPr/>
          </w:pPr>
          <w:hyperlink w:anchor="__RefHeading___Toc231520_2616395394">
            <w:r>
              <w:rPr>
                <w:webHidden/>
                <w:rStyle w:val="IndexLink"/>
              </w:rPr>
              <w:t>2</w:t>
            </w:r>
            <w:r>
              <w:rPr>
                <w:rStyle w:val="IndexLink"/>
                <w:rtl w:val="true"/>
              </w:rPr>
              <w:t xml:space="preserve">- </w:t>
            </w:r>
            <w:r>
              <w:rPr>
                <w:rStyle w:val="IndexLink"/>
                <w:rtl w:val="true"/>
              </w:rPr>
              <w:t>کلی بودن آیات</w:t>
            </w:r>
            <w:r>
              <w:rPr>
                <w:rStyle w:val="IndexLink"/>
                <w:rtl w:val="true"/>
              </w:rPr>
              <w:t>:</w:t>
              <w:tab/>
            </w:r>
            <w:r>
              <w:rPr>
                <w:rStyle w:val="IndexLink"/>
              </w:rPr>
              <w:t>50</w:t>
            </w:r>
          </w:hyperlink>
        </w:p>
        <w:p>
          <w:pPr>
            <w:pStyle w:val="Contents4"/>
            <w:tabs>
              <w:tab w:val="clear" w:pos="8176"/>
              <w:tab w:val="right" w:pos="9026" w:leader="dot"/>
            </w:tabs>
            <w:rPr/>
          </w:pPr>
          <w:hyperlink w:anchor="__RefHeading___Toc231522_2616395394">
            <w:r>
              <w:rPr>
                <w:webHidden/>
                <w:rStyle w:val="IndexLink"/>
              </w:rPr>
              <w:t>3</w:t>
            </w:r>
            <w:r>
              <w:rPr>
                <w:rStyle w:val="IndexLink"/>
                <w:rtl w:val="true"/>
              </w:rPr>
              <w:t xml:space="preserve">- </w:t>
            </w:r>
            <w:r>
              <w:rPr>
                <w:rStyle w:val="IndexLink"/>
                <w:rtl w:val="true"/>
              </w:rPr>
              <w:t>بیان نشدن جزئیات و فروعات احکام غیرمبتلابه</w:t>
            </w:r>
            <w:r>
              <w:rPr>
                <w:rStyle w:val="IndexLink"/>
                <w:rtl w:val="true"/>
              </w:rPr>
              <w:t>:</w:t>
              <w:tab/>
            </w:r>
            <w:r>
              <w:rPr>
                <w:rStyle w:val="IndexLink"/>
              </w:rPr>
              <w:t>51</w:t>
            </w:r>
          </w:hyperlink>
        </w:p>
        <w:p>
          <w:pPr>
            <w:pStyle w:val="Contents4"/>
            <w:tabs>
              <w:tab w:val="clear" w:pos="8176"/>
              <w:tab w:val="right" w:pos="9026" w:leader="dot"/>
            </w:tabs>
            <w:rPr/>
          </w:pPr>
          <w:hyperlink w:anchor="__RefHeading___Toc231524_2616395394">
            <w:r>
              <w:rPr>
                <w:webHidden/>
                <w:rStyle w:val="IndexLink"/>
              </w:rPr>
              <w:t>4</w:t>
            </w:r>
            <w:r>
              <w:rPr>
                <w:rStyle w:val="IndexLink"/>
                <w:rtl w:val="true"/>
              </w:rPr>
              <w:t xml:space="preserve">- </w:t>
            </w:r>
            <w:r>
              <w:rPr>
                <w:rStyle w:val="IndexLink"/>
                <w:rtl w:val="true"/>
              </w:rPr>
              <w:t>از بین رفتن قرائن</w:t>
            </w:r>
            <w:r>
              <w:rPr>
                <w:rStyle w:val="IndexLink"/>
                <w:rtl w:val="true"/>
              </w:rPr>
              <w:t>:</w:t>
              <w:tab/>
            </w:r>
            <w:r>
              <w:rPr>
                <w:rStyle w:val="IndexLink"/>
              </w:rPr>
              <w:t>52</w:t>
            </w:r>
          </w:hyperlink>
        </w:p>
        <w:p>
          <w:pPr>
            <w:pStyle w:val="Contents5"/>
            <w:tabs>
              <w:tab w:val="clear" w:pos="7892"/>
              <w:tab w:val="right" w:pos="9026" w:leader="dot"/>
            </w:tabs>
            <w:rPr/>
          </w:pPr>
          <w:hyperlink w:anchor="__RefHeading___Toc231526_2616395394">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231528_2616395394">
            <w:r>
              <w:rPr>
                <w:webHidden/>
                <w:rStyle w:val="IndexLink"/>
                <w:rtl w:val="true"/>
              </w:rPr>
              <w:t>جایگاه سنت رسول خدا صلی الله علیه وآله</w:t>
            </w:r>
            <w:r>
              <w:rPr>
                <w:rStyle w:val="IndexLink"/>
                <w:rtl w:val="true"/>
              </w:rPr>
              <w:tab/>
            </w:r>
            <w:r>
              <w:rPr>
                <w:rStyle w:val="IndexLink"/>
              </w:rPr>
              <w:t>56</w:t>
            </w:r>
          </w:hyperlink>
        </w:p>
        <w:p>
          <w:pPr>
            <w:pStyle w:val="Contents5"/>
            <w:tabs>
              <w:tab w:val="clear" w:pos="7892"/>
              <w:tab w:val="right" w:pos="9026" w:leader="dot"/>
            </w:tabs>
            <w:rPr/>
          </w:pPr>
          <w:hyperlink w:anchor="__RefHeading___Toc231530_2616395394">
            <w:r>
              <w:rPr>
                <w:webHidden/>
                <w:rStyle w:val="IndexLink"/>
                <w:rtl w:val="true"/>
              </w:rPr>
              <w:t>عصمت رسول خدا صلی الله علیه وآله در گفتار</w:t>
            </w:r>
            <w:r>
              <w:rPr>
                <w:rStyle w:val="IndexLink"/>
                <w:rtl w:val="true"/>
              </w:rPr>
              <w:tab/>
            </w:r>
            <w:r>
              <w:rPr>
                <w:rStyle w:val="IndexLink"/>
              </w:rPr>
              <w:t>57</w:t>
            </w:r>
          </w:hyperlink>
        </w:p>
        <w:p>
          <w:pPr>
            <w:pStyle w:val="Contents5"/>
            <w:tabs>
              <w:tab w:val="clear" w:pos="7892"/>
              <w:tab w:val="right" w:pos="9026" w:leader="dot"/>
            </w:tabs>
            <w:rPr/>
          </w:pPr>
          <w:hyperlink w:anchor="__RefHeading___Toc231532_2616395394">
            <w:r>
              <w:rPr>
                <w:webHidden/>
                <w:rStyle w:val="IndexLink"/>
                <w:rtl w:val="true"/>
              </w:rPr>
              <w:t>عصمت رسول خدا صلی الله علیه وآله در رفتار</w:t>
            </w:r>
            <w:r>
              <w:rPr>
                <w:rStyle w:val="IndexLink"/>
                <w:rtl w:val="true"/>
              </w:rPr>
              <w:tab/>
            </w:r>
            <w:r>
              <w:rPr>
                <w:rStyle w:val="IndexLink"/>
              </w:rPr>
              <w:t>58</w:t>
            </w:r>
          </w:hyperlink>
        </w:p>
        <w:p>
          <w:pPr>
            <w:pStyle w:val="Contents5"/>
            <w:tabs>
              <w:tab w:val="clear" w:pos="7892"/>
              <w:tab w:val="right" w:pos="9026" w:leader="dot"/>
            </w:tabs>
            <w:rPr/>
          </w:pPr>
          <w:hyperlink w:anchor="__RefHeading___Toc231534_2616395394">
            <w:r>
              <w:rPr>
                <w:webHidden/>
                <w:rStyle w:val="IndexLink"/>
                <w:rtl w:val="true"/>
              </w:rPr>
              <w:t>سنت رسول خدا صلی الله علیه وآله</w:t>
            </w:r>
            <w:r>
              <w:rPr>
                <w:rStyle w:val="IndexLink"/>
                <w:rtl w:val="true"/>
              </w:rPr>
              <w:tab/>
            </w:r>
            <w:r>
              <w:rPr>
                <w:rStyle w:val="IndexLink"/>
              </w:rPr>
              <w:t>60</w:t>
            </w:r>
          </w:hyperlink>
        </w:p>
        <w:p>
          <w:pPr>
            <w:pStyle w:val="Contents5"/>
            <w:tabs>
              <w:tab w:val="clear" w:pos="7892"/>
              <w:tab w:val="right" w:pos="9026" w:leader="dot"/>
            </w:tabs>
            <w:rPr/>
          </w:pPr>
          <w:hyperlink w:anchor="__RefHeading___Toc231536_2616395394">
            <w:r>
              <w:rPr>
                <w:webHidden/>
                <w:rStyle w:val="IndexLink"/>
                <w:rtl w:val="true"/>
              </w:rPr>
              <w:t>گفتار رسول خدا صلی الله علیه وآله</w:t>
            </w:r>
            <w:r>
              <w:rPr>
                <w:rStyle w:val="IndexLink"/>
                <w:rtl w:val="true"/>
              </w:rPr>
              <w:tab/>
            </w:r>
            <w:r>
              <w:rPr>
                <w:rStyle w:val="IndexLink"/>
              </w:rPr>
              <w:t>60</w:t>
            </w:r>
          </w:hyperlink>
        </w:p>
        <w:p>
          <w:pPr>
            <w:pStyle w:val="Contents5"/>
            <w:tabs>
              <w:tab w:val="clear" w:pos="7892"/>
              <w:tab w:val="right" w:pos="9026" w:leader="dot"/>
            </w:tabs>
            <w:rPr/>
          </w:pPr>
          <w:hyperlink w:anchor="__RefHeading___Toc231538_2616395394">
            <w:r>
              <w:rPr>
                <w:webHidden/>
                <w:rStyle w:val="IndexLink"/>
                <w:rtl w:val="true"/>
              </w:rPr>
              <w:t>رفتار رسول خدا صلی الله علیه وآله</w:t>
            </w:r>
            <w:r>
              <w:rPr>
                <w:rStyle w:val="IndexLink"/>
                <w:rtl w:val="true"/>
              </w:rPr>
              <w:tab/>
            </w:r>
            <w:r>
              <w:rPr>
                <w:rStyle w:val="IndexLink"/>
              </w:rPr>
              <w:t>62</w:t>
            </w:r>
          </w:hyperlink>
        </w:p>
        <w:p>
          <w:pPr>
            <w:pStyle w:val="Contents5"/>
            <w:tabs>
              <w:tab w:val="clear" w:pos="7892"/>
              <w:tab w:val="right" w:pos="9026" w:leader="dot"/>
            </w:tabs>
            <w:rPr/>
          </w:pPr>
          <w:hyperlink w:anchor="__RefHeading___Toc231540_2616395394">
            <w:r>
              <w:rPr>
                <w:webHidden/>
                <w:rStyle w:val="IndexLink"/>
                <w:rtl w:val="true"/>
              </w:rPr>
              <w:t>تایید رسول خدا صلی الله علیه وآله</w:t>
            </w:r>
            <w:r>
              <w:rPr>
                <w:rStyle w:val="IndexLink"/>
                <w:rtl w:val="true"/>
              </w:rPr>
              <w:tab/>
            </w:r>
            <w:r>
              <w:rPr>
                <w:rStyle w:val="IndexLink"/>
              </w:rPr>
              <w:t>63</w:t>
            </w:r>
          </w:hyperlink>
        </w:p>
        <w:p>
          <w:pPr>
            <w:pStyle w:val="Contents5"/>
            <w:tabs>
              <w:tab w:val="clear" w:pos="7892"/>
              <w:tab w:val="right" w:pos="9026" w:leader="dot"/>
            </w:tabs>
            <w:rPr/>
          </w:pPr>
          <w:hyperlink w:anchor="__RefHeading___Toc231542_2616395394">
            <w:r>
              <w:rPr>
                <w:webHidden/>
                <w:rStyle w:val="IndexLink"/>
                <w:rtl w:val="true"/>
              </w:rPr>
              <w:t>تعریف حدیث</w:t>
            </w:r>
            <w:r>
              <w:rPr>
                <w:rStyle w:val="IndexLink"/>
                <w:rtl w:val="true"/>
              </w:rPr>
              <w:tab/>
            </w:r>
            <w:r>
              <w:rPr>
                <w:rStyle w:val="IndexLink"/>
              </w:rPr>
              <w:t>64</w:t>
            </w:r>
          </w:hyperlink>
        </w:p>
        <w:p>
          <w:pPr>
            <w:pStyle w:val="Contents3"/>
            <w:tabs>
              <w:tab w:val="clear" w:pos="8459"/>
              <w:tab w:val="right" w:pos="9026" w:leader="dot"/>
            </w:tabs>
            <w:rPr/>
          </w:pPr>
          <w:hyperlink w:anchor="__RefHeading___Toc231544_2616395394">
            <w:r>
              <w:rPr>
                <w:webHidden/>
                <w:rStyle w:val="IndexLink"/>
                <w:rtl w:val="true"/>
              </w:rPr>
              <w:t>اهمیت حدیث در تبیین قرآن</w:t>
            </w:r>
            <w:r>
              <w:rPr>
                <w:rStyle w:val="IndexLink"/>
                <w:rtl w:val="true"/>
              </w:rPr>
              <w:tab/>
            </w:r>
            <w:r>
              <w:rPr>
                <w:rStyle w:val="IndexLink"/>
              </w:rPr>
              <w:t>64</w:t>
            </w:r>
          </w:hyperlink>
        </w:p>
        <w:p>
          <w:pPr>
            <w:pStyle w:val="Contents3"/>
            <w:tabs>
              <w:tab w:val="clear" w:pos="8459"/>
              <w:tab w:val="right" w:pos="9026" w:leader="dot"/>
            </w:tabs>
            <w:rPr/>
          </w:pPr>
          <w:hyperlink w:anchor="__RefHeading___Toc231546_2616395394">
            <w:r>
              <w:rPr>
                <w:webHidden/>
                <w:rStyle w:val="IndexLink"/>
                <w:rtl w:val="true"/>
              </w:rPr>
              <w:t>اهمیت حدیث در تبیین الگوی رفتاری</w:t>
            </w:r>
            <w:r>
              <w:rPr>
                <w:rStyle w:val="IndexLink"/>
                <w:rtl w:val="true"/>
              </w:rPr>
              <w:tab/>
            </w:r>
            <w:r>
              <w:rPr>
                <w:rStyle w:val="IndexLink"/>
              </w:rPr>
              <w:t>65</w:t>
            </w:r>
          </w:hyperlink>
        </w:p>
        <w:p>
          <w:pPr>
            <w:pStyle w:val="Contents3"/>
            <w:tabs>
              <w:tab w:val="clear" w:pos="8459"/>
              <w:tab w:val="right" w:pos="9026" w:leader="dot"/>
            </w:tabs>
            <w:rPr/>
          </w:pPr>
          <w:hyperlink w:anchor="__RefHeading___Toc231548_2616395394">
            <w:r>
              <w:rPr>
                <w:webHidden/>
                <w:rStyle w:val="IndexLink"/>
                <w:rtl w:val="true"/>
              </w:rPr>
              <w:t>اهمیت حدیث در بیان وظایف</w:t>
            </w:r>
            <w:r>
              <w:rPr>
                <w:rStyle w:val="IndexLink"/>
                <w:rtl w:val="true"/>
              </w:rPr>
              <w:tab/>
            </w:r>
            <w:r>
              <w:rPr>
                <w:rStyle w:val="IndexLink"/>
              </w:rPr>
              <w:t>67</w:t>
            </w:r>
          </w:hyperlink>
        </w:p>
        <w:p>
          <w:pPr>
            <w:pStyle w:val="Contents3"/>
            <w:tabs>
              <w:tab w:val="clear" w:pos="8459"/>
              <w:tab w:val="right" w:pos="9026" w:leader="dot"/>
            </w:tabs>
            <w:rPr/>
          </w:pPr>
          <w:hyperlink w:anchor="__RefHeading___Toc231550_2616395394">
            <w:r>
              <w:rPr>
                <w:webHidden/>
                <w:rStyle w:val="IndexLink"/>
                <w:rtl w:val="true"/>
              </w:rPr>
              <w:t>اهمیت حدیث در حل اختلافات</w:t>
            </w:r>
            <w:r>
              <w:rPr>
                <w:rStyle w:val="IndexLink"/>
                <w:rtl w:val="true"/>
              </w:rPr>
              <w:tab/>
            </w:r>
            <w:r>
              <w:rPr>
                <w:rStyle w:val="IndexLink"/>
              </w:rPr>
              <w:t>68</w:t>
            </w:r>
          </w:hyperlink>
        </w:p>
        <w:p>
          <w:pPr>
            <w:pStyle w:val="Contents3"/>
            <w:tabs>
              <w:tab w:val="clear" w:pos="8459"/>
              <w:tab w:val="right" w:pos="9026" w:leader="dot"/>
            </w:tabs>
            <w:rPr/>
          </w:pPr>
          <w:hyperlink w:anchor="__RefHeading___Toc231552_2616395394">
            <w:r>
              <w:rPr>
                <w:webHidden/>
                <w:rStyle w:val="IndexLink"/>
                <w:rtl w:val="true"/>
              </w:rPr>
              <w:t>نقش و اهمیت حدیث در یافتن حکم پدیده‌های نوظهور</w:t>
            </w:r>
            <w:r>
              <w:rPr>
                <w:rStyle w:val="IndexLink"/>
                <w:rtl w:val="true"/>
              </w:rPr>
              <w:tab/>
            </w:r>
            <w:r>
              <w:rPr>
                <w:rStyle w:val="IndexLink"/>
              </w:rPr>
              <w:t>70</w:t>
            </w:r>
          </w:hyperlink>
        </w:p>
        <w:p>
          <w:pPr>
            <w:pStyle w:val="Contents4"/>
            <w:tabs>
              <w:tab w:val="clear" w:pos="8176"/>
              <w:tab w:val="right" w:pos="9026" w:leader="dot"/>
            </w:tabs>
            <w:rPr/>
          </w:pPr>
          <w:hyperlink w:anchor="__RefHeading___Toc231554_2616395394">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231556_2616395394">
            <w:r>
              <w:rPr>
                <w:webHidden/>
                <w:rStyle w:val="IndexLink"/>
                <w:rtl w:val="true"/>
              </w:rPr>
              <w:t>علل طبیعی</w:t>
            </w:r>
            <w:r>
              <w:rPr>
                <w:rStyle w:val="IndexLink"/>
                <w:rtl w:val="true"/>
              </w:rPr>
              <w:t>:</w:t>
              <w:tab/>
            </w:r>
            <w:r>
              <w:rPr>
                <w:rStyle w:val="IndexLink"/>
              </w:rPr>
              <w:t>72</w:t>
            </w:r>
          </w:hyperlink>
        </w:p>
        <w:p>
          <w:pPr>
            <w:pStyle w:val="Contents4"/>
            <w:tabs>
              <w:tab w:val="clear" w:pos="8176"/>
              <w:tab w:val="right" w:pos="9026" w:leader="dot"/>
            </w:tabs>
            <w:rPr/>
          </w:pPr>
          <w:hyperlink w:anchor="__RefHeading___Toc231558_2616395394">
            <w:r>
              <w:rPr>
                <w:webHidden/>
                <w:rStyle w:val="IndexLink"/>
                <w:rtl w:val="true"/>
              </w:rPr>
              <w:t>علل غیرطبیعی</w:t>
            </w:r>
            <w:r>
              <w:rPr>
                <w:rStyle w:val="IndexLink"/>
                <w:rtl w:val="true"/>
              </w:rPr>
              <w:t>:</w:t>
              <w:tab/>
            </w:r>
            <w:r>
              <w:rPr>
                <w:rStyle w:val="IndexLink"/>
              </w:rPr>
              <w:t>72</w:t>
            </w:r>
          </w:hyperlink>
        </w:p>
        <w:p>
          <w:pPr>
            <w:pStyle w:val="Contents3"/>
            <w:tabs>
              <w:tab w:val="clear" w:pos="8459"/>
              <w:tab w:val="right" w:pos="9026" w:leader="dot"/>
            </w:tabs>
            <w:rPr/>
          </w:pPr>
          <w:hyperlink w:anchor="__RefHeading___Toc231560_2616395394">
            <w:r>
              <w:rPr>
                <w:webHidden/>
                <w:rStyle w:val="IndexLink"/>
                <w:rtl w:val="true"/>
              </w:rPr>
              <w:t>جایگاه اهل بیت علیه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231562_2616395394">
            <w:r>
              <w:rPr>
                <w:webHidden/>
                <w:rStyle w:val="IndexLink"/>
                <w:rtl w:val="true"/>
              </w:rPr>
              <w:t>حدیث ثقلین</w:t>
            </w:r>
            <w:r>
              <w:rPr>
                <w:rStyle w:val="IndexLink"/>
                <w:rtl w:val="true"/>
              </w:rPr>
              <w:tab/>
            </w:r>
            <w:r>
              <w:rPr>
                <w:rStyle w:val="IndexLink"/>
              </w:rPr>
              <w:t>77</w:t>
            </w:r>
          </w:hyperlink>
        </w:p>
        <w:p>
          <w:pPr>
            <w:pStyle w:val="Contents4"/>
            <w:tabs>
              <w:tab w:val="clear" w:pos="8176"/>
              <w:tab w:val="right" w:pos="9026" w:leader="dot"/>
            </w:tabs>
            <w:rPr/>
          </w:pPr>
          <w:hyperlink w:anchor="__RefHeading___Toc231564_2616395394">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31566_2616395394">
            <w:r>
              <w:rPr>
                <w:webHidden/>
                <w:rStyle w:val="IndexLink"/>
              </w:rPr>
              <w:t>1</w:t>
            </w:r>
            <w:r>
              <w:rPr>
                <w:rStyle w:val="IndexLink"/>
                <w:rtl w:val="true"/>
              </w:rPr>
              <w:t xml:space="preserve">- </w:t>
            </w:r>
            <w:r>
              <w:rPr>
                <w:rStyle w:val="IndexLink"/>
                <w:rtl w:val="true"/>
              </w:rPr>
              <w:t>حجة‌الوداع، روز عرفات</w:t>
            </w:r>
            <w:r>
              <w:rPr>
                <w:rStyle w:val="IndexLink"/>
                <w:rtl w:val="true"/>
              </w:rPr>
              <w:tab/>
            </w:r>
            <w:r>
              <w:rPr>
                <w:rStyle w:val="IndexLink"/>
              </w:rPr>
              <w:t>78</w:t>
            </w:r>
          </w:hyperlink>
        </w:p>
        <w:p>
          <w:pPr>
            <w:pStyle w:val="Contents4"/>
            <w:tabs>
              <w:tab w:val="clear" w:pos="8176"/>
              <w:tab w:val="right" w:pos="9026" w:leader="dot"/>
            </w:tabs>
            <w:rPr/>
          </w:pPr>
          <w:hyperlink w:anchor="__RefHeading___Toc231568_2616395394">
            <w:r>
              <w:rPr>
                <w:webHidden/>
                <w:rStyle w:val="IndexLink"/>
              </w:rPr>
              <w:t>2</w:t>
            </w:r>
            <w:r>
              <w:rPr>
                <w:rStyle w:val="IndexLink"/>
                <w:rtl w:val="true"/>
              </w:rPr>
              <w:t xml:space="preserve">- </w:t>
            </w:r>
            <w:r>
              <w:rPr>
                <w:rStyle w:val="IndexLink"/>
                <w:rtl w:val="true"/>
              </w:rPr>
              <w:t>غدیرخُم</w:t>
            </w:r>
            <w:r>
              <w:rPr>
                <w:rStyle w:val="IndexLink"/>
                <w:rtl w:val="true"/>
              </w:rPr>
              <w:tab/>
            </w:r>
            <w:r>
              <w:rPr>
                <w:rStyle w:val="IndexLink"/>
              </w:rPr>
              <w:t>78</w:t>
            </w:r>
          </w:hyperlink>
        </w:p>
        <w:p>
          <w:pPr>
            <w:pStyle w:val="Contents4"/>
            <w:tabs>
              <w:tab w:val="clear" w:pos="8176"/>
              <w:tab w:val="right" w:pos="9026" w:leader="dot"/>
            </w:tabs>
            <w:rPr/>
          </w:pPr>
          <w:hyperlink w:anchor="__RefHeading___Toc231570_2616395394">
            <w:r>
              <w:rPr>
                <w:webHidden/>
                <w:rStyle w:val="IndexLink"/>
              </w:rPr>
              <w:t>3</w:t>
            </w:r>
            <w:r>
              <w:rPr>
                <w:rStyle w:val="IndexLink"/>
                <w:rtl w:val="true"/>
              </w:rPr>
              <w:t xml:space="preserve">- </w:t>
            </w:r>
            <w:r>
              <w:rPr>
                <w:rStyle w:val="IndexLink"/>
                <w:rtl w:val="true"/>
              </w:rPr>
              <w:t>مسجد مدینه</w:t>
            </w:r>
            <w:r>
              <w:rPr>
                <w:rStyle w:val="IndexLink"/>
                <w:rtl w:val="true"/>
              </w:rPr>
              <w:tab/>
            </w:r>
            <w:r>
              <w:rPr>
                <w:rStyle w:val="IndexLink"/>
              </w:rPr>
              <w:t>79</w:t>
            </w:r>
          </w:hyperlink>
        </w:p>
        <w:p>
          <w:pPr>
            <w:pStyle w:val="Contents4"/>
            <w:tabs>
              <w:tab w:val="clear" w:pos="8176"/>
              <w:tab w:val="right" w:pos="9026" w:leader="dot"/>
            </w:tabs>
            <w:rPr/>
          </w:pPr>
          <w:hyperlink w:anchor="__RefHeading___Toc231572_2616395394">
            <w:r>
              <w:rPr>
                <w:webHidden/>
                <w:rStyle w:val="IndexLink"/>
              </w:rPr>
              <w:t>4</w:t>
            </w:r>
            <w:r>
              <w:rPr>
                <w:rStyle w:val="IndexLink"/>
                <w:rtl w:val="true"/>
              </w:rPr>
              <w:t xml:space="preserve">- </w:t>
            </w:r>
            <w:r>
              <w:rPr>
                <w:rStyle w:val="IndexLink"/>
                <w:rtl w:val="true"/>
              </w:rPr>
              <w:t>بستر بیماری</w:t>
            </w:r>
            <w:r>
              <w:rPr>
                <w:rStyle w:val="IndexLink"/>
                <w:rtl w:val="true"/>
              </w:rPr>
              <w:tab/>
            </w:r>
            <w:r>
              <w:rPr>
                <w:rStyle w:val="IndexLink"/>
              </w:rPr>
              <w:t>79</w:t>
            </w:r>
          </w:hyperlink>
        </w:p>
        <w:p>
          <w:pPr>
            <w:pStyle w:val="Contents3"/>
            <w:tabs>
              <w:tab w:val="clear" w:pos="8459"/>
              <w:tab w:val="right" w:pos="9026" w:leader="dot"/>
            </w:tabs>
            <w:rPr/>
          </w:pPr>
          <w:hyperlink w:anchor="__RefHeading___Toc231574_2616395394">
            <w:r>
              <w:rPr>
                <w:webHidden/>
                <w:rStyle w:val="IndexLink"/>
                <w:rtl w:val="true"/>
              </w:rPr>
              <w:t>امام علی علیه السّلام و قرآن</w:t>
            </w:r>
            <w:r>
              <w:rPr>
                <w:rStyle w:val="IndexLink"/>
                <w:rtl w:val="true"/>
              </w:rPr>
              <w:tab/>
            </w:r>
            <w:r>
              <w:rPr>
                <w:rStyle w:val="IndexLink"/>
              </w:rPr>
              <w:t>96</w:t>
            </w:r>
          </w:hyperlink>
        </w:p>
        <w:p>
          <w:pPr>
            <w:pStyle w:val="Contents3"/>
            <w:tabs>
              <w:tab w:val="clear" w:pos="8459"/>
              <w:tab w:val="right" w:pos="9026" w:leader="dot"/>
            </w:tabs>
            <w:rPr/>
          </w:pPr>
          <w:hyperlink w:anchor="__RefHeading___Toc231576_2616395394">
            <w:r>
              <w:rPr>
                <w:webHidden/>
                <w:rStyle w:val="IndexLink"/>
                <w:rtl w:val="true"/>
              </w:rPr>
              <w:t>امام علی علیه السّلام داناترین فرد به قرآن</w:t>
            </w:r>
            <w:r>
              <w:rPr>
                <w:rStyle w:val="IndexLink"/>
                <w:rtl w:val="true"/>
              </w:rPr>
              <w:tab/>
            </w:r>
            <w:r>
              <w:rPr>
                <w:rStyle w:val="IndexLink"/>
              </w:rPr>
              <w:t>102</w:t>
            </w:r>
          </w:hyperlink>
        </w:p>
        <w:p>
          <w:pPr>
            <w:pStyle w:val="Contents3"/>
            <w:tabs>
              <w:tab w:val="clear" w:pos="8459"/>
              <w:tab w:val="right" w:pos="9026" w:leader="dot"/>
            </w:tabs>
            <w:rPr/>
          </w:pPr>
          <w:hyperlink w:anchor="__RefHeading___Toc231578_2616395394">
            <w:r>
              <w:rPr>
                <w:webHidden/>
                <w:rStyle w:val="IndexLink"/>
                <w:rtl w:val="true"/>
              </w:rPr>
              <w:t>اعتراف صحابه به اعلم بودن امام علی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231580_2616395394">
            <w:r>
              <w:rPr>
                <w:webHidden/>
                <w:rStyle w:val="IndexLink"/>
                <w:rtl w:val="true"/>
              </w:rPr>
              <w:t>امام علی علیه السّلام مصداق آیات</w:t>
            </w:r>
            <w:r>
              <w:rPr>
                <w:rStyle w:val="IndexLink"/>
                <w:rtl w:val="true"/>
              </w:rPr>
              <w:tab/>
            </w:r>
            <w:r>
              <w:rPr>
                <w:rStyle w:val="IndexLink"/>
              </w:rPr>
              <w:t>111</w:t>
            </w:r>
          </w:hyperlink>
        </w:p>
        <w:p>
          <w:pPr>
            <w:pStyle w:val="Contents3"/>
            <w:tabs>
              <w:tab w:val="clear" w:pos="8459"/>
              <w:tab w:val="right" w:pos="9026" w:leader="dot"/>
            </w:tabs>
            <w:rPr/>
          </w:pPr>
          <w:hyperlink w:anchor="__RefHeading___Toc231582_2616395394">
            <w:r>
              <w:rPr>
                <w:webHidden/>
                <w:rStyle w:val="IndexLink"/>
                <w:rtl w:val="true"/>
              </w:rPr>
              <w:t>دلائل شبهه آفرینی در مورد آیات ولایت</w:t>
            </w:r>
            <w:r>
              <w:rPr>
                <w:rStyle w:val="IndexLink"/>
                <w:rtl w:val="true"/>
              </w:rPr>
              <w:tab/>
            </w:r>
            <w:r>
              <w:rPr>
                <w:rStyle w:val="IndexLink"/>
              </w:rPr>
              <w:t>115</w:t>
            </w:r>
          </w:hyperlink>
        </w:p>
        <w:p>
          <w:pPr>
            <w:pStyle w:val="Contents3"/>
            <w:tabs>
              <w:tab w:val="clear" w:pos="8459"/>
              <w:tab w:val="right" w:pos="9026" w:leader="dot"/>
            </w:tabs>
            <w:rPr/>
          </w:pPr>
          <w:hyperlink w:anchor="__RefHeading___Toc231584_2616395394">
            <w:r>
              <w:rPr>
                <w:webHidden/>
                <w:rStyle w:val="IndexLink"/>
                <w:rtl w:val="true"/>
              </w:rPr>
              <w:t>چرا در آیات ولایت شبهه وارد شده است؟</w:t>
            </w:r>
            <w:r>
              <w:rPr>
                <w:rStyle w:val="IndexLink"/>
                <w:rtl w:val="true"/>
              </w:rPr>
              <w:tab/>
            </w:r>
            <w:r>
              <w:rPr>
                <w:rStyle w:val="IndexLink"/>
              </w:rPr>
              <w:t>120</w:t>
            </w:r>
          </w:hyperlink>
        </w:p>
        <w:p>
          <w:pPr>
            <w:pStyle w:val="Contents4"/>
            <w:tabs>
              <w:tab w:val="clear" w:pos="8176"/>
              <w:tab w:val="right" w:pos="9026" w:leader="dot"/>
            </w:tabs>
            <w:rPr/>
          </w:pPr>
          <w:hyperlink w:anchor="__RefHeading___Toc231586_2616395394">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31588_2616395394">
            <w:r>
              <w:rPr>
                <w:webHidden/>
                <w:rStyle w:val="IndexLink"/>
                <w:rtl w:val="true"/>
              </w:rPr>
              <w:t xml:space="preserve">الف </w:t>
            </w:r>
            <w:r>
              <w:rPr>
                <w:rStyle w:val="IndexLink"/>
                <w:rtl w:val="true"/>
              </w:rPr>
              <w:t xml:space="preserve">- </w:t>
            </w:r>
            <w:r>
              <w:rPr>
                <w:rStyle w:val="IndexLink"/>
                <w:rtl w:val="true"/>
              </w:rPr>
              <w:t>تلاش به ظاهر فردی</w:t>
            </w:r>
            <w:r>
              <w:rPr>
                <w:rStyle w:val="IndexLink"/>
                <w:rtl w:val="true"/>
              </w:rPr>
              <w:t>:</w:t>
              <w:tab/>
            </w:r>
            <w:r>
              <w:rPr>
                <w:rStyle w:val="IndexLink"/>
              </w:rPr>
              <w:t>122</w:t>
            </w:r>
          </w:hyperlink>
        </w:p>
        <w:p>
          <w:pPr>
            <w:pStyle w:val="Contents4"/>
            <w:tabs>
              <w:tab w:val="clear" w:pos="8176"/>
              <w:tab w:val="right" w:pos="9026" w:leader="dot"/>
            </w:tabs>
            <w:rPr/>
          </w:pPr>
          <w:hyperlink w:anchor="__RefHeading___Toc231590_2616395394">
            <w:r>
              <w:rPr>
                <w:webHidden/>
                <w:rStyle w:val="IndexLink"/>
                <w:rtl w:val="true"/>
              </w:rPr>
              <w:t xml:space="preserve">ب </w:t>
            </w:r>
            <w:r>
              <w:rPr>
                <w:rStyle w:val="IndexLink"/>
                <w:rtl w:val="true"/>
              </w:rPr>
              <w:t xml:space="preserve">- </w:t>
            </w:r>
            <w:r>
              <w:rPr>
                <w:rStyle w:val="IndexLink"/>
                <w:rtl w:val="true"/>
              </w:rPr>
              <w:t>تلاش حکومتی</w:t>
            </w:r>
            <w:r>
              <w:rPr>
                <w:rStyle w:val="IndexLink"/>
                <w:rtl w:val="true"/>
              </w:rPr>
              <w:t>:</w:t>
              <w:tab/>
            </w:r>
            <w:r>
              <w:rPr>
                <w:rStyle w:val="IndexLink"/>
              </w:rPr>
              <w:t>123</w:t>
            </w:r>
          </w:hyperlink>
        </w:p>
        <w:p>
          <w:pPr>
            <w:pStyle w:val="Contents2"/>
            <w:tabs>
              <w:tab w:val="clear" w:pos="8743"/>
              <w:tab w:val="right" w:pos="9026" w:leader="dot"/>
            </w:tabs>
            <w:rPr/>
          </w:pPr>
          <w:hyperlink w:anchor="__RefHeading___Toc231592_2616395394">
            <w:r>
              <w:rPr>
                <w:webHidden/>
                <w:rStyle w:val="IndexLink"/>
                <w:rtl w:val="true"/>
              </w:rPr>
              <w:t xml:space="preserve">فصل دوم </w:t>
            </w:r>
            <w:r>
              <w:rPr>
                <w:rStyle w:val="IndexLink"/>
                <w:rtl w:val="true"/>
              </w:rPr>
              <w:t xml:space="preserve">: </w:t>
            </w:r>
            <w:r>
              <w:rPr>
                <w:rStyle w:val="IndexLink"/>
                <w:rtl w:val="true"/>
              </w:rPr>
              <w:t>تقریراستدلال شیعه به آیه ولایت</w:t>
            </w:r>
            <w:r>
              <w:rPr>
                <w:rStyle w:val="IndexLink"/>
                <w:rtl w:val="true"/>
              </w:rPr>
              <w:tab/>
            </w:r>
            <w:r>
              <w:rPr>
                <w:rStyle w:val="IndexLink"/>
              </w:rPr>
              <w:t>125</w:t>
            </w:r>
          </w:hyperlink>
        </w:p>
        <w:p>
          <w:pPr>
            <w:pStyle w:val="Contents3"/>
            <w:tabs>
              <w:tab w:val="clear" w:pos="8459"/>
              <w:tab w:val="right" w:pos="9026" w:leader="dot"/>
            </w:tabs>
            <w:rPr/>
          </w:pPr>
          <w:hyperlink w:anchor="__RefHeading___Toc231594_2616395394">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231596_2616395394">
            <w:r>
              <w:rPr>
                <w:webHidden/>
                <w:rStyle w:val="IndexLink"/>
                <w:rtl w:val="true"/>
              </w:rPr>
              <w:t>بیان استدلال شیعه</w:t>
            </w:r>
            <w:r>
              <w:rPr>
                <w:rStyle w:val="IndexLink"/>
                <w:rtl w:val="true"/>
              </w:rPr>
              <w:tab/>
            </w:r>
            <w:r>
              <w:rPr>
                <w:rStyle w:val="IndexLink"/>
              </w:rPr>
              <w:t>127</w:t>
            </w:r>
          </w:hyperlink>
        </w:p>
        <w:p>
          <w:pPr>
            <w:pStyle w:val="Contents4"/>
            <w:tabs>
              <w:tab w:val="clear" w:pos="8176"/>
              <w:tab w:val="right" w:pos="9026" w:leader="dot"/>
            </w:tabs>
            <w:rPr/>
          </w:pPr>
          <w:hyperlink w:anchor="__RefHeading___Toc231598_2616395394">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231600_2616395394">
            <w:r>
              <w:rPr>
                <w:webHidden/>
                <w:rStyle w:val="IndexLink"/>
              </w:rPr>
              <w:t>1</w:t>
            </w:r>
            <w:r>
              <w:rPr>
                <w:rStyle w:val="IndexLink"/>
                <w:rtl w:val="true"/>
              </w:rPr>
              <w:t xml:space="preserve">- </w:t>
            </w:r>
            <w:r>
              <w:rPr>
                <w:rStyle w:val="IndexLink"/>
                <w:rtl w:val="true"/>
              </w:rPr>
              <w:t>نظر علامه حلی</w:t>
            </w:r>
            <w:r>
              <w:rPr>
                <w:rStyle w:val="IndexLink"/>
                <w:rtl w:val="true"/>
              </w:rPr>
              <w:tab/>
            </w:r>
            <w:r>
              <w:rPr>
                <w:rStyle w:val="IndexLink"/>
              </w:rPr>
              <w:t>127</w:t>
            </w:r>
          </w:hyperlink>
        </w:p>
        <w:p>
          <w:pPr>
            <w:pStyle w:val="Contents5"/>
            <w:tabs>
              <w:tab w:val="clear" w:pos="7892"/>
              <w:tab w:val="right" w:pos="9026" w:leader="dot"/>
            </w:tabs>
            <w:rPr/>
          </w:pPr>
          <w:hyperlink w:anchor="__RefHeading___Toc231602_2616395394">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231604_2616395394">
            <w:r>
              <w:rPr>
                <w:webHidden/>
                <w:rStyle w:val="IndexLink"/>
                <w:rtl w:val="true"/>
              </w:rPr>
              <w:t>مقدمه اول</w:t>
            </w:r>
            <w:r>
              <w:rPr>
                <w:rStyle w:val="IndexLink"/>
                <w:rtl w:val="true"/>
              </w:rPr>
              <w:tab/>
            </w:r>
            <w:r>
              <w:rPr>
                <w:rStyle w:val="IndexLink"/>
              </w:rPr>
              <w:t>127</w:t>
            </w:r>
          </w:hyperlink>
        </w:p>
        <w:p>
          <w:pPr>
            <w:pStyle w:val="Contents5"/>
            <w:tabs>
              <w:tab w:val="clear" w:pos="7892"/>
              <w:tab w:val="right" w:pos="9026" w:leader="dot"/>
            </w:tabs>
            <w:rPr/>
          </w:pPr>
          <w:hyperlink w:anchor="__RefHeading___Toc231606_2616395394">
            <w:r>
              <w:rPr>
                <w:webHidden/>
                <w:rStyle w:val="IndexLink"/>
                <w:rtl w:val="true"/>
              </w:rPr>
              <w:t>مقدمه دوم</w:t>
            </w:r>
            <w:r>
              <w:rPr>
                <w:rStyle w:val="IndexLink"/>
                <w:rtl w:val="true"/>
              </w:rPr>
              <w:tab/>
            </w:r>
            <w:r>
              <w:rPr>
                <w:rStyle w:val="IndexLink"/>
              </w:rPr>
              <w:t>129</w:t>
            </w:r>
          </w:hyperlink>
        </w:p>
        <w:p>
          <w:pPr>
            <w:pStyle w:val="Contents5"/>
            <w:tabs>
              <w:tab w:val="clear" w:pos="7892"/>
              <w:tab w:val="right" w:pos="9026" w:leader="dot"/>
            </w:tabs>
            <w:rPr/>
          </w:pPr>
          <w:hyperlink w:anchor="__RefHeading___Toc231608_2616395394">
            <w:r>
              <w:rPr>
                <w:webHidden/>
                <w:rStyle w:val="IndexLink"/>
                <w:rtl w:val="true"/>
              </w:rPr>
              <w:t>مقدمه سوم</w:t>
            </w:r>
            <w:r>
              <w:rPr>
                <w:rStyle w:val="IndexLink"/>
                <w:rtl w:val="true"/>
              </w:rPr>
              <w:tab/>
            </w:r>
            <w:r>
              <w:rPr>
                <w:rStyle w:val="IndexLink"/>
              </w:rPr>
              <w:t>130</w:t>
            </w:r>
          </w:hyperlink>
        </w:p>
        <w:p>
          <w:pPr>
            <w:pStyle w:val="Contents4"/>
            <w:tabs>
              <w:tab w:val="clear" w:pos="8176"/>
              <w:tab w:val="right" w:pos="9026" w:leader="dot"/>
            </w:tabs>
            <w:rPr/>
          </w:pPr>
          <w:hyperlink w:anchor="__RefHeading___Toc231610_2616395394">
            <w:r>
              <w:rPr>
                <w:webHidden/>
                <w:rStyle w:val="IndexLink"/>
              </w:rPr>
              <w:t>2</w:t>
            </w:r>
            <w:r>
              <w:rPr>
                <w:rStyle w:val="IndexLink"/>
                <w:rtl w:val="true"/>
              </w:rPr>
              <w:t xml:space="preserve">- </w:t>
            </w:r>
            <w:r>
              <w:rPr>
                <w:rStyle w:val="IndexLink"/>
                <w:rtl w:val="true"/>
              </w:rPr>
              <w:t>نظر سیدمرتضی</w:t>
            </w:r>
            <w:r>
              <w:rPr>
                <w:rStyle w:val="IndexLink"/>
                <w:rtl w:val="true"/>
              </w:rPr>
              <w:tab/>
            </w:r>
            <w:r>
              <w:rPr>
                <w:rStyle w:val="IndexLink"/>
              </w:rPr>
              <w:t>131</w:t>
            </w:r>
          </w:hyperlink>
        </w:p>
        <w:p>
          <w:pPr>
            <w:pStyle w:val="Contents4"/>
            <w:tabs>
              <w:tab w:val="clear" w:pos="8176"/>
              <w:tab w:val="right" w:pos="9026" w:leader="dot"/>
            </w:tabs>
            <w:rPr/>
          </w:pPr>
          <w:hyperlink w:anchor="__RefHeading___Toc231612_2616395394">
            <w:r>
              <w:rPr>
                <w:webHidden/>
                <w:rStyle w:val="IndexLink"/>
              </w:rPr>
              <w:t>3</w:t>
            </w:r>
            <w:r>
              <w:rPr>
                <w:rStyle w:val="IndexLink"/>
                <w:rtl w:val="true"/>
              </w:rPr>
              <w:t xml:space="preserve">- </w:t>
            </w:r>
            <w:r>
              <w:rPr>
                <w:rStyle w:val="IndexLink"/>
                <w:rtl w:val="true"/>
              </w:rPr>
              <w:t>نظر شیخ مفید</w:t>
            </w:r>
            <w:r>
              <w:rPr>
                <w:rStyle w:val="IndexLink"/>
                <w:rtl w:val="true"/>
              </w:rPr>
              <w:tab/>
            </w:r>
            <w:r>
              <w:rPr>
                <w:rStyle w:val="IndexLink"/>
              </w:rPr>
              <w:t>133</w:t>
            </w:r>
          </w:hyperlink>
        </w:p>
        <w:p>
          <w:pPr>
            <w:pStyle w:val="Contents5"/>
            <w:tabs>
              <w:tab w:val="clear" w:pos="7892"/>
              <w:tab w:val="right" w:pos="9026" w:leader="dot"/>
            </w:tabs>
            <w:rPr/>
          </w:pPr>
          <w:hyperlink w:anchor="__RefHeading___Toc231614_2616395394">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231616_2616395394">
            <w:r>
              <w:rPr>
                <w:webHidden/>
                <w:rStyle w:val="IndexLink"/>
                <w:rtl w:val="true"/>
              </w:rPr>
              <w:t>شأن نزول آیه</w:t>
            </w:r>
            <w:r>
              <w:rPr>
                <w:rStyle w:val="IndexLink"/>
                <w:rtl w:val="true"/>
              </w:rPr>
              <w:tab/>
            </w:r>
            <w:r>
              <w:rPr>
                <w:rStyle w:val="IndexLink"/>
              </w:rPr>
              <w:t>135</w:t>
            </w:r>
          </w:hyperlink>
        </w:p>
        <w:p>
          <w:pPr>
            <w:pStyle w:val="Contents5"/>
            <w:tabs>
              <w:tab w:val="clear" w:pos="7892"/>
              <w:tab w:val="right" w:pos="9026" w:leader="dot"/>
            </w:tabs>
            <w:rPr/>
          </w:pPr>
          <w:hyperlink w:anchor="__RefHeading___Toc231618_2616395394">
            <w:r>
              <w:rPr>
                <w:webHidden/>
                <w:rStyle w:val="IndexLink"/>
                <w:rtl w:val="true"/>
              </w:rPr>
              <w:t>اجماع شیعه</w:t>
            </w:r>
            <w:r>
              <w:rPr>
                <w:rStyle w:val="IndexLink"/>
                <w:rtl w:val="true"/>
              </w:rPr>
              <w:tab/>
            </w:r>
            <w:r>
              <w:rPr>
                <w:rStyle w:val="IndexLink"/>
              </w:rPr>
              <w:t>140</w:t>
            </w:r>
          </w:hyperlink>
        </w:p>
        <w:p>
          <w:pPr>
            <w:pStyle w:val="Contents6"/>
            <w:tabs>
              <w:tab w:val="clear" w:pos="7609"/>
              <w:tab w:val="right" w:pos="9026" w:leader="dot"/>
            </w:tabs>
            <w:rPr/>
          </w:pPr>
          <w:hyperlink w:anchor="__RefHeading___Toc231620_2616395394">
            <w:r>
              <w:rPr>
                <w:webHidden/>
                <w:rStyle w:val="IndexLink"/>
              </w:rPr>
              <w:t>1</w:t>
            </w:r>
            <w:r>
              <w:rPr>
                <w:rStyle w:val="IndexLink"/>
                <w:rtl w:val="true"/>
              </w:rPr>
              <w:t xml:space="preserve">- </w:t>
            </w:r>
            <w:r>
              <w:rPr>
                <w:rStyle w:val="IndexLink"/>
                <w:rtl w:val="true"/>
              </w:rPr>
              <w:t xml:space="preserve">امام علی علیه السّلام </w:t>
            </w:r>
            <w:r>
              <w:rPr>
                <w:rStyle w:val="IndexLink"/>
                <w:rtl w:val="true"/>
              </w:rPr>
              <w:t>:</w:t>
              <w:tab/>
            </w:r>
            <w:r>
              <w:rPr>
                <w:rStyle w:val="IndexLink"/>
              </w:rPr>
              <w:t>140</w:t>
            </w:r>
          </w:hyperlink>
        </w:p>
        <w:p>
          <w:pPr>
            <w:pStyle w:val="Contents6"/>
            <w:tabs>
              <w:tab w:val="clear" w:pos="7609"/>
              <w:tab w:val="right" w:pos="9026" w:leader="dot"/>
            </w:tabs>
            <w:rPr/>
          </w:pPr>
          <w:hyperlink w:anchor="__RefHeading___Toc231622_2616395394">
            <w:r>
              <w:rPr>
                <w:webHidden/>
                <w:rStyle w:val="IndexLink"/>
              </w:rPr>
              <w:t>2</w:t>
            </w:r>
            <w:r>
              <w:rPr>
                <w:rStyle w:val="IndexLink"/>
                <w:rtl w:val="true"/>
              </w:rPr>
              <w:t xml:space="preserve">- </w:t>
            </w:r>
            <w:r>
              <w:rPr>
                <w:rStyle w:val="IndexLink"/>
                <w:rtl w:val="true"/>
              </w:rPr>
              <w:t>شیخ مفید</w:t>
            </w:r>
            <w:r>
              <w:rPr>
                <w:rStyle w:val="IndexLink"/>
                <w:rtl w:val="true"/>
              </w:rPr>
              <w:t>(</w:t>
            </w:r>
            <w:r>
              <w:rPr>
                <w:rStyle w:val="IndexLink"/>
                <w:rtl w:val="true"/>
              </w:rPr>
              <w:t>قدس سره</w:t>
            </w:r>
            <w:r>
              <w:rPr>
                <w:rStyle w:val="IndexLink"/>
                <w:rtl w:val="true"/>
              </w:rPr>
              <w:t>):</w:t>
              <w:tab/>
            </w:r>
            <w:r>
              <w:rPr>
                <w:rStyle w:val="IndexLink"/>
              </w:rPr>
              <w:t>141</w:t>
            </w:r>
          </w:hyperlink>
        </w:p>
        <w:p>
          <w:pPr>
            <w:pStyle w:val="Contents6"/>
            <w:tabs>
              <w:tab w:val="clear" w:pos="7609"/>
              <w:tab w:val="right" w:pos="9026" w:leader="dot"/>
            </w:tabs>
            <w:rPr/>
          </w:pPr>
          <w:hyperlink w:anchor="__RefHeading___Toc231624_2616395394">
            <w:r>
              <w:rPr>
                <w:webHidden/>
                <w:rStyle w:val="IndexLink"/>
              </w:rPr>
              <w:t>3</w:t>
            </w:r>
            <w:r>
              <w:rPr>
                <w:rStyle w:val="IndexLink"/>
                <w:rtl w:val="true"/>
              </w:rPr>
              <w:t xml:space="preserve">- </w:t>
            </w:r>
            <w:r>
              <w:rPr>
                <w:rStyle w:val="IndexLink"/>
                <w:rtl w:val="true"/>
              </w:rPr>
              <w:t xml:space="preserve">علامه طبرسی </w:t>
            </w:r>
            <w:r>
              <w:rPr>
                <w:rStyle w:val="IndexLink"/>
                <w:rtl w:val="true"/>
              </w:rPr>
              <w:t>(</w:t>
            </w:r>
            <w:r>
              <w:rPr>
                <w:rStyle w:val="IndexLink"/>
                <w:rtl w:val="true"/>
              </w:rPr>
              <w:t>قدس سره</w:t>
            </w:r>
            <w:r>
              <w:rPr>
                <w:rStyle w:val="IndexLink"/>
                <w:rtl w:val="true"/>
              </w:rPr>
              <w:t>) :</w:t>
              <w:tab/>
            </w:r>
            <w:r>
              <w:rPr>
                <w:rStyle w:val="IndexLink"/>
              </w:rPr>
              <w:t>142</w:t>
            </w:r>
          </w:hyperlink>
        </w:p>
        <w:p>
          <w:pPr>
            <w:pStyle w:val="Contents6"/>
            <w:tabs>
              <w:tab w:val="clear" w:pos="7609"/>
              <w:tab w:val="right" w:pos="9026" w:leader="dot"/>
            </w:tabs>
            <w:rPr/>
          </w:pPr>
          <w:hyperlink w:anchor="__RefHeading___Toc231626_2616395394">
            <w:r>
              <w:rPr>
                <w:webHidden/>
                <w:rStyle w:val="IndexLink"/>
              </w:rPr>
              <w:t>4</w:t>
            </w:r>
            <w:r>
              <w:rPr>
                <w:rStyle w:val="IndexLink"/>
                <w:rtl w:val="true"/>
              </w:rPr>
              <w:t xml:space="preserve">- </w:t>
            </w:r>
            <w:r>
              <w:rPr>
                <w:rStyle w:val="IndexLink"/>
                <w:rtl w:val="true"/>
              </w:rPr>
              <w:t xml:space="preserve">ابن شهر آشوب </w:t>
            </w:r>
            <w:r>
              <w:rPr>
                <w:rStyle w:val="IndexLink"/>
                <w:rtl w:val="true"/>
              </w:rPr>
              <w:t>(</w:t>
            </w:r>
            <w:r>
              <w:rPr>
                <w:rStyle w:val="IndexLink"/>
                <w:rtl w:val="true"/>
              </w:rPr>
              <w:t>رحمه الله</w:t>
            </w:r>
            <w:r>
              <w:rPr>
                <w:rStyle w:val="IndexLink"/>
                <w:rtl w:val="true"/>
              </w:rPr>
              <w:t>):</w:t>
              <w:tab/>
            </w:r>
            <w:r>
              <w:rPr>
                <w:rStyle w:val="IndexLink"/>
              </w:rPr>
              <w:t>142</w:t>
            </w:r>
          </w:hyperlink>
        </w:p>
        <w:p>
          <w:pPr>
            <w:pStyle w:val="Contents6"/>
            <w:tabs>
              <w:tab w:val="clear" w:pos="7609"/>
              <w:tab w:val="right" w:pos="9026" w:leader="dot"/>
            </w:tabs>
            <w:rPr/>
          </w:pPr>
          <w:hyperlink w:anchor="__RefHeading___Toc231628_2616395394">
            <w:r>
              <w:rPr>
                <w:webHidden/>
                <w:rStyle w:val="IndexLink"/>
              </w:rPr>
              <w:t>5</w:t>
            </w:r>
            <w:r>
              <w:rPr>
                <w:rStyle w:val="IndexLink"/>
                <w:rtl w:val="true"/>
              </w:rPr>
              <w:t xml:space="preserve">- </w:t>
            </w:r>
            <w:r>
              <w:rPr>
                <w:rStyle w:val="IndexLink"/>
                <w:rtl w:val="true"/>
              </w:rPr>
              <w:t xml:space="preserve">محقق اربلی </w:t>
            </w:r>
            <w:r>
              <w:rPr>
                <w:rStyle w:val="IndexLink"/>
                <w:rtl w:val="true"/>
              </w:rPr>
              <w:t>(</w:t>
            </w:r>
            <w:r>
              <w:rPr>
                <w:rStyle w:val="IndexLink"/>
                <w:rtl w:val="true"/>
              </w:rPr>
              <w:t>قدس سره</w:t>
            </w:r>
            <w:r>
              <w:rPr>
                <w:rStyle w:val="IndexLink"/>
                <w:rtl w:val="true"/>
              </w:rPr>
              <w:t>) :</w:t>
              <w:tab/>
            </w:r>
            <w:r>
              <w:rPr>
                <w:rStyle w:val="IndexLink"/>
              </w:rPr>
              <w:t>143</w:t>
            </w:r>
          </w:hyperlink>
        </w:p>
        <w:p>
          <w:pPr>
            <w:pStyle w:val="Contents6"/>
            <w:tabs>
              <w:tab w:val="clear" w:pos="7609"/>
              <w:tab w:val="right" w:pos="9026" w:leader="dot"/>
            </w:tabs>
            <w:rPr/>
          </w:pPr>
          <w:hyperlink w:anchor="__RefHeading___Toc231630_2616395394">
            <w:r>
              <w:rPr>
                <w:webHidden/>
                <w:rStyle w:val="IndexLink"/>
              </w:rPr>
              <w:t>6</w:t>
            </w:r>
            <w:r>
              <w:rPr>
                <w:rStyle w:val="IndexLink"/>
                <w:rtl w:val="true"/>
              </w:rPr>
              <w:t xml:space="preserve">- </w:t>
            </w:r>
            <w:r>
              <w:rPr>
                <w:rStyle w:val="IndexLink"/>
                <w:rtl w:val="true"/>
              </w:rPr>
              <w:t>علامه حلّی رحمه الله</w:t>
            </w:r>
            <w:r>
              <w:rPr>
                <w:rStyle w:val="IndexLink"/>
                <w:rtl w:val="true"/>
              </w:rPr>
              <w:t>:</w:t>
              <w:tab/>
            </w:r>
            <w:r>
              <w:rPr>
                <w:rStyle w:val="IndexLink"/>
              </w:rPr>
              <w:t>143</w:t>
            </w:r>
          </w:hyperlink>
        </w:p>
        <w:p>
          <w:pPr>
            <w:pStyle w:val="Contents6"/>
            <w:tabs>
              <w:tab w:val="clear" w:pos="7609"/>
              <w:tab w:val="right" w:pos="9026" w:leader="dot"/>
            </w:tabs>
            <w:rPr/>
          </w:pPr>
          <w:hyperlink w:anchor="__RefHeading___Toc231632_2616395394">
            <w:r>
              <w:rPr>
                <w:webHidden/>
                <w:rStyle w:val="IndexLink"/>
              </w:rPr>
              <w:t>7</w:t>
            </w:r>
            <w:r>
              <w:rPr>
                <w:rStyle w:val="IndexLink"/>
                <w:rtl w:val="true"/>
              </w:rPr>
              <w:t xml:space="preserve">- </w:t>
            </w:r>
            <w:r>
              <w:rPr>
                <w:rStyle w:val="IndexLink"/>
                <w:rtl w:val="true"/>
              </w:rPr>
              <w:t>محدث بحرانی رحمه الله</w:t>
            </w:r>
            <w:r>
              <w:rPr>
                <w:rStyle w:val="IndexLink"/>
                <w:rtl w:val="true"/>
              </w:rPr>
              <w:t>:</w:t>
              <w:tab/>
            </w:r>
            <w:r>
              <w:rPr>
                <w:rStyle w:val="IndexLink"/>
              </w:rPr>
              <w:t>144</w:t>
            </w:r>
          </w:hyperlink>
        </w:p>
        <w:p>
          <w:pPr>
            <w:pStyle w:val="Contents6"/>
            <w:tabs>
              <w:tab w:val="clear" w:pos="7609"/>
              <w:tab w:val="right" w:pos="9026" w:leader="dot"/>
            </w:tabs>
            <w:rPr/>
          </w:pPr>
          <w:hyperlink w:anchor="__RefHeading___Toc231634_2616395394">
            <w:r>
              <w:rPr>
                <w:webHidden/>
                <w:rStyle w:val="IndexLink"/>
                <w:rtl w:val="true"/>
              </w:rPr>
              <w:t>اشاره</w:t>
            </w:r>
            <w:r>
              <w:rPr>
                <w:rStyle w:val="IndexLink"/>
                <w:rtl w:val="true"/>
              </w:rPr>
              <w:tab/>
            </w:r>
            <w:r>
              <w:rPr>
                <w:rStyle w:val="IndexLink"/>
              </w:rPr>
              <w:t>144</w:t>
            </w:r>
          </w:hyperlink>
        </w:p>
        <w:p>
          <w:pPr>
            <w:pStyle w:val="Contents6"/>
            <w:tabs>
              <w:tab w:val="clear" w:pos="7609"/>
              <w:tab w:val="right" w:pos="9026" w:leader="dot"/>
            </w:tabs>
            <w:rPr/>
          </w:pPr>
          <w:hyperlink w:anchor="__RefHeading___Toc231636_2616395394">
            <w:r>
              <w:rPr>
                <w:webHidden/>
                <w:rStyle w:val="IndexLink"/>
                <w:rtl w:val="true"/>
              </w:rPr>
              <w:t>اجماع علما اهل سنت</w:t>
            </w:r>
            <w:r>
              <w:rPr>
                <w:rStyle w:val="IndexLink"/>
                <w:rtl w:val="true"/>
              </w:rPr>
              <w:tab/>
            </w:r>
            <w:r>
              <w:rPr>
                <w:rStyle w:val="IndexLink"/>
              </w:rPr>
              <w:t>144</w:t>
            </w:r>
          </w:hyperlink>
        </w:p>
        <w:p>
          <w:pPr>
            <w:pStyle w:val="Contents6"/>
            <w:tabs>
              <w:tab w:val="clear" w:pos="7609"/>
              <w:tab w:val="right" w:pos="9026" w:leader="dot"/>
            </w:tabs>
            <w:rPr/>
          </w:pPr>
          <w:hyperlink w:anchor="__RefHeading___Toc231638_2616395394">
            <w:r>
              <w:rPr>
                <w:webHidden/>
                <w:rStyle w:val="IndexLink"/>
              </w:rPr>
              <w:t>1</w:t>
            </w:r>
            <w:r>
              <w:rPr>
                <w:rStyle w:val="IndexLink"/>
                <w:rtl w:val="true"/>
              </w:rPr>
              <w:t xml:space="preserve">- </w:t>
            </w:r>
            <w:r>
              <w:rPr>
                <w:rStyle w:val="IndexLink"/>
                <w:rtl w:val="true"/>
              </w:rPr>
              <w:t>قوشچی</w:t>
            </w:r>
            <w:r>
              <w:rPr>
                <w:rStyle w:val="IndexLink"/>
                <w:rtl w:val="true"/>
              </w:rPr>
              <w:t>:</w:t>
              <w:tab/>
            </w:r>
            <w:r>
              <w:rPr>
                <w:rStyle w:val="IndexLink"/>
              </w:rPr>
              <w:t>144</w:t>
            </w:r>
          </w:hyperlink>
        </w:p>
        <w:p>
          <w:pPr>
            <w:pStyle w:val="Contents6"/>
            <w:tabs>
              <w:tab w:val="clear" w:pos="7609"/>
              <w:tab w:val="right" w:pos="9026" w:leader="dot"/>
            </w:tabs>
            <w:rPr/>
          </w:pPr>
          <w:hyperlink w:anchor="__RefHeading___Toc231640_2616395394">
            <w:r>
              <w:rPr>
                <w:webHidden/>
                <w:rStyle w:val="IndexLink"/>
              </w:rPr>
              <w:t>2</w:t>
            </w:r>
            <w:r>
              <w:rPr>
                <w:rStyle w:val="IndexLink"/>
                <w:rtl w:val="true"/>
              </w:rPr>
              <w:t xml:space="preserve">- </w:t>
            </w:r>
            <w:r>
              <w:rPr>
                <w:rStyle w:val="IndexLink"/>
                <w:rtl w:val="true"/>
              </w:rPr>
              <w:t>عضدالدین ایجی</w:t>
            </w:r>
            <w:r>
              <w:rPr>
                <w:rStyle w:val="IndexLink"/>
                <w:rtl w:val="true"/>
              </w:rPr>
              <w:t>:</w:t>
              <w:tab/>
            </w:r>
            <w:r>
              <w:rPr>
                <w:rStyle w:val="IndexLink"/>
              </w:rPr>
              <w:t>145</w:t>
            </w:r>
          </w:hyperlink>
        </w:p>
        <w:p>
          <w:pPr>
            <w:pStyle w:val="Contents6"/>
            <w:tabs>
              <w:tab w:val="clear" w:pos="7609"/>
              <w:tab w:val="right" w:pos="9026" w:leader="dot"/>
            </w:tabs>
            <w:rPr/>
          </w:pPr>
          <w:hyperlink w:anchor="__RefHeading___Toc231642_2616395394">
            <w:r>
              <w:rPr>
                <w:webHidden/>
                <w:rStyle w:val="IndexLink"/>
              </w:rPr>
              <w:t>3</w:t>
            </w:r>
            <w:r>
              <w:rPr>
                <w:rStyle w:val="IndexLink"/>
                <w:rtl w:val="true"/>
              </w:rPr>
              <w:t xml:space="preserve">- </w:t>
            </w:r>
            <w:r>
              <w:rPr>
                <w:rStyle w:val="IndexLink"/>
                <w:rtl w:val="true"/>
              </w:rPr>
              <w:t>تفتازانی</w:t>
            </w:r>
            <w:r>
              <w:rPr>
                <w:rStyle w:val="IndexLink"/>
                <w:rtl w:val="true"/>
              </w:rPr>
              <w:tab/>
            </w:r>
            <w:r>
              <w:rPr>
                <w:rStyle w:val="IndexLink"/>
              </w:rPr>
              <w:t>146</w:t>
            </w:r>
          </w:hyperlink>
        </w:p>
        <w:p>
          <w:pPr>
            <w:pStyle w:val="Contents3"/>
            <w:tabs>
              <w:tab w:val="clear" w:pos="8459"/>
              <w:tab w:val="right" w:pos="9026" w:leader="dot"/>
            </w:tabs>
            <w:rPr/>
          </w:pPr>
          <w:hyperlink w:anchor="__RefHeading___Toc231644_2616395394">
            <w:r>
              <w:rPr>
                <w:webHidden/>
                <w:rStyle w:val="IndexLink"/>
                <w:rtl w:val="true"/>
              </w:rPr>
              <w:t>تواتر روایت در مورد نزول آیه در شأن امام علی علیه 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231646_2616395394">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231648_2616395394">
            <w:r>
              <w:rPr>
                <w:webHidden/>
                <w:rStyle w:val="IndexLink"/>
                <w:rtl w:val="true"/>
              </w:rPr>
              <w:t>الف</w:t>
            </w:r>
            <w:r>
              <w:rPr>
                <w:rStyle w:val="IndexLink"/>
                <w:rtl w:val="true"/>
              </w:rPr>
              <w:t xml:space="preserve">) </w:t>
            </w:r>
            <w:r>
              <w:rPr>
                <w:rStyle w:val="IndexLink"/>
                <w:rtl w:val="true"/>
              </w:rPr>
              <w:t>علمای شیعه</w:t>
            </w:r>
            <w:r>
              <w:rPr>
                <w:rStyle w:val="IndexLink"/>
                <w:rtl w:val="true"/>
              </w:rPr>
              <w:t>:</w:t>
              <w:tab/>
            </w:r>
            <w:r>
              <w:rPr>
                <w:rStyle w:val="IndexLink"/>
              </w:rPr>
              <w:t>147</w:t>
            </w:r>
          </w:hyperlink>
        </w:p>
        <w:p>
          <w:pPr>
            <w:pStyle w:val="Contents5"/>
            <w:tabs>
              <w:tab w:val="clear" w:pos="7892"/>
              <w:tab w:val="right" w:pos="9026" w:leader="dot"/>
            </w:tabs>
            <w:rPr/>
          </w:pPr>
          <w:hyperlink w:anchor="__RefHeading___Toc231650_2616395394">
            <w:r>
              <w:rPr>
                <w:webHidden/>
                <w:rStyle w:val="IndexLink"/>
              </w:rPr>
              <w:t>1</w:t>
            </w:r>
            <w:r>
              <w:rPr>
                <w:rStyle w:val="IndexLink"/>
                <w:rtl w:val="true"/>
              </w:rPr>
              <w:t xml:space="preserve">- </w:t>
            </w:r>
            <w:r>
              <w:rPr>
                <w:rStyle w:val="IndexLink"/>
                <w:rtl w:val="true"/>
              </w:rPr>
              <w:t xml:space="preserve">ابن طاووس رحمه الله </w:t>
            </w:r>
            <w:r>
              <w:rPr>
                <w:rStyle w:val="IndexLink"/>
                <w:rtl w:val="true"/>
              </w:rPr>
              <w:t>:</w:t>
              <w:tab/>
            </w:r>
            <w:r>
              <w:rPr>
                <w:rStyle w:val="IndexLink"/>
              </w:rPr>
              <w:t>147</w:t>
            </w:r>
          </w:hyperlink>
        </w:p>
        <w:p>
          <w:pPr>
            <w:pStyle w:val="Contents5"/>
            <w:tabs>
              <w:tab w:val="clear" w:pos="7892"/>
              <w:tab w:val="right" w:pos="9026" w:leader="dot"/>
            </w:tabs>
            <w:rPr/>
          </w:pPr>
          <w:hyperlink w:anchor="__RefHeading___Toc231652_2616395394">
            <w:r>
              <w:rPr>
                <w:webHidden/>
                <w:rStyle w:val="IndexLink"/>
              </w:rPr>
              <w:t>2</w:t>
            </w:r>
            <w:r>
              <w:rPr>
                <w:rStyle w:val="IndexLink"/>
                <w:rtl w:val="true"/>
              </w:rPr>
              <w:t xml:space="preserve">- </w:t>
            </w:r>
            <w:r>
              <w:rPr>
                <w:rStyle w:val="IndexLink"/>
                <w:rtl w:val="true"/>
              </w:rPr>
              <w:t>بَحرانی رحمه الله</w:t>
            </w:r>
            <w:r>
              <w:rPr>
                <w:rStyle w:val="IndexLink"/>
                <w:rtl w:val="true"/>
              </w:rPr>
              <w:t>:</w:t>
              <w:tab/>
            </w:r>
            <w:r>
              <w:rPr>
                <w:rStyle w:val="IndexLink"/>
              </w:rPr>
              <w:t>148</w:t>
            </w:r>
          </w:hyperlink>
        </w:p>
        <w:p>
          <w:pPr>
            <w:pStyle w:val="Contents5"/>
            <w:tabs>
              <w:tab w:val="clear" w:pos="7892"/>
              <w:tab w:val="right" w:pos="9026" w:leader="dot"/>
            </w:tabs>
            <w:rPr/>
          </w:pPr>
          <w:hyperlink w:anchor="__RefHeading___Toc231654_2616395394">
            <w:r>
              <w:rPr>
                <w:webHidden/>
                <w:rStyle w:val="IndexLink"/>
              </w:rPr>
              <w:t>3</w:t>
            </w:r>
            <w:r>
              <w:rPr>
                <w:rStyle w:val="IndexLink"/>
                <w:rtl w:val="true"/>
              </w:rPr>
              <w:t xml:space="preserve">- </w:t>
            </w:r>
            <w:r>
              <w:rPr>
                <w:rStyle w:val="IndexLink"/>
                <w:rtl w:val="true"/>
              </w:rPr>
              <w:t>ابن بطریق</w:t>
            </w:r>
            <w:r>
              <w:rPr>
                <w:rStyle w:val="IndexLink"/>
                <w:rtl w:val="true"/>
              </w:rPr>
              <w:t>:</w:t>
              <w:tab/>
            </w:r>
            <w:r>
              <w:rPr>
                <w:rStyle w:val="IndexLink"/>
              </w:rPr>
              <w:t>148</w:t>
            </w:r>
          </w:hyperlink>
        </w:p>
        <w:p>
          <w:pPr>
            <w:pStyle w:val="Contents4"/>
            <w:tabs>
              <w:tab w:val="clear" w:pos="8176"/>
              <w:tab w:val="right" w:pos="9026" w:leader="dot"/>
            </w:tabs>
            <w:rPr/>
          </w:pPr>
          <w:hyperlink w:anchor="__RefHeading___Toc231656_2616395394">
            <w:r>
              <w:rPr>
                <w:webHidden/>
                <w:rStyle w:val="IndexLink"/>
                <w:rtl w:val="true"/>
              </w:rPr>
              <w:t>ب</w:t>
            </w:r>
            <w:r>
              <w:rPr>
                <w:rStyle w:val="IndexLink"/>
                <w:rtl w:val="true"/>
              </w:rPr>
              <w:t xml:space="preserve">) </w:t>
            </w:r>
            <w:r>
              <w:rPr>
                <w:rStyle w:val="IndexLink"/>
                <w:rtl w:val="true"/>
              </w:rPr>
              <w:t>علمای اهل سنت</w:t>
            </w:r>
            <w:r>
              <w:rPr>
                <w:rStyle w:val="IndexLink"/>
                <w:rtl w:val="true"/>
              </w:rPr>
              <w:t>:</w:t>
              <w:tab/>
            </w:r>
            <w:r>
              <w:rPr>
                <w:rStyle w:val="IndexLink"/>
              </w:rPr>
              <w:t>149</w:t>
            </w:r>
          </w:hyperlink>
        </w:p>
        <w:p>
          <w:pPr>
            <w:pStyle w:val="Contents5"/>
            <w:tabs>
              <w:tab w:val="clear" w:pos="7892"/>
              <w:tab w:val="right" w:pos="9026" w:leader="dot"/>
            </w:tabs>
            <w:rPr/>
          </w:pPr>
          <w:hyperlink w:anchor="__RefHeading___Toc231658_2616395394">
            <w:r>
              <w:rPr>
                <w:webHidden/>
                <w:rStyle w:val="IndexLink"/>
              </w:rPr>
              <w:t>1</w:t>
            </w:r>
            <w:r>
              <w:rPr>
                <w:rStyle w:val="IndexLink"/>
                <w:rtl w:val="true"/>
              </w:rPr>
              <w:t xml:space="preserve">- </w:t>
            </w:r>
            <w:r>
              <w:rPr>
                <w:rStyle w:val="IndexLink"/>
                <w:rtl w:val="true"/>
              </w:rPr>
              <w:t>حسکانی</w:t>
            </w:r>
            <w:r>
              <w:rPr>
                <w:rStyle w:val="IndexLink"/>
                <w:rtl w:val="true"/>
              </w:rPr>
              <w:t>:</w:t>
              <w:tab/>
            </w:r>
            <w:r>
              <w:rPr>
                <w:rStyle w:val="IndexLink"/>
              </w:rPr>
              <w:t>149</w:t>
            </w:r>
          </w:hyperlink>
        </w:p>
        <w:p>
          <w:pPr>
            <w:pStyle w:val="Contents5"/>
            <w:tabs>
              <w:tab w:val="clear" w:pos="7892"/>
              <w:tab w:val="right" w:pos="9026" w:leader="dot"/>
            </w:tabs>
            <w:rPr/>
          </w:pPr>
          <w:hyperlink w:anchor="__RefHeading___Toc231660_2616395394">
            <w:r>
              <w:rPr>
                <w:webHidden/>
                <w:rStyle w:val="IndexLink"/>
              </w:rPr>
              <w:t>2</w:t>
            </w:r>
            <w:r>
              <w:rPr>
                <w:rStyle w:val="IndexLink"/>
                <w:rtl w:val="true"/>
              </w:rPr>
              <w:t xml:space="preserve">- </w:t>
            </w:r>
            <w:r>
              <w:rPr>
                <w:rStyle w:val="IndexLink"/>
                <w:rtl w:val="true"/>
              </w:rPr>
              <w:t>حموینی</w:t>
            </w:r>
            <w:r>
              <w:rPr>
                <w:rStyle w:val="IndexLink"/>
                <w:rtl w:val="true"/>
              </w:rPr>
              <w:t>:</w:t>
              <w:tab/>
            </w:r>
            <w:r>
              <w:rPr>
                <w:rStyle w:val="IndexLink"/>
              </w:rPr>
              <w:t>149</w:t>
            </w:r>
          </w:hyperlink>
        </w:p>
        <w:p>
          <w:pPr>
            <w:pStyle w:val="Contents5"/>
            <w:tabs>
              <w:tab w:val="clear" w:pos="7892"/>
              <w:tab w:val="right" w:pos="9026" w:leader="dot"/>
            </w:tabs>
            <w:rPr/>
          </w:pPr>
          <w:hyperlink w:anchor="__RefHeading___Toc231662_2616395394">
            <w:r>
              <w:rPr>
                <w:webHidden/>
                <w:rStyle w:val="IndexLink"/>
              </w:rPr>
              <w:t>3</w:t>
            </w:r>
            <w:r>
              <w:rPr>
                <w:rStyle w:val="IndexLink"/>
                <w:rtl w:val="true"/>
              </w:rPr>
              <w:t xml:space="preserve">- </w:t>
            </w:r>
            <w:r>
              <w:rPr>
                <w:rStyle w:val="IndexLink"/>
                <w:rtl w:val="true"/>
              </w:rPr>
              <w:t>ابن مغازلی</w:t>
            </w:r>
            <w:r>
              <w:rPr>
                <w:rStyle w:val="IndexLink"/>
                <w:rtl w:val="true"/>
              </w:rPr>
              <w:tab/>
            </w:r>
            <w:r>
              <w:rPr>
                <w:rStyle w:val="IndexLink"/>
              </w:rPr>
              <w:t>149</w:t>
            </w:r>
          </w:hyperlink>
        </w:p>
        <w:p>
          <w:pPr>
            <w:pStyle w:val="Contents5"/>
            <w:tabs>
              <w:tab w:val="clear" w:pos="7892"/>
              <w:tab w:val="right" w:pos="9026" w:leader="dot"/>
            </w:tabs>
            <w:rPr/>
          </w:pPr>
          <w:hyperlink w:anchor="__RefHeading___Toc231664_2616395394">
            <w:r>
              <w:rPr>
                <w:webHidden/>
                <w:rStyle w:val="IndexLink"/>
              </w:rPr>
              <w:t>4</w:t>
            </w:r>
            <w:r>
              <w:rPr>
                <w:rStyle w:val="IndexLink"/>
                <w:rtl w:val="true"/>
              </w:rPr>
              <w:t xml:space="preserve">- </w:t>
            </w:r>
            <w:r>
              <w:rPr>
                <w:rStyle w:val="IndexLink"/>
                <w:rtl w:val="true"/>
              </w:rPr>
              <w:t>ابونعیم اصفهانی</w:t>
            </w:r>
            <w:r>
              <w:rPr>
                <w:rStyle w:val="IndexLink"/>
                <w:rtl w:val="true"/>
              </w:rPr>
              <w:tab/>
            </w:r>
            <w:r>
              <w:rPr>
                <w:rStyle w:val="IndexLink"/>
              </w:rPr>
              <w:t>149</w:t>
            </w:r>
          </w:hyperlink>
        </w:p>
        <w:p>
          <w:pPr>
            <w:pStyle w:val="Contents5"/>
            <w:tabs>
              <w:tab w:val="clear" w:pos="7892"/>
              <w:tab w:val="right" w:pos="9026" w:leader="dot"/>
            </w:tabs>
            <w:rPr/>
          </w:pPr>
          <w:hyperlink w:anchor="__RefHeading___Toc231666_2616395394">
            <w:r>
              <w:rPr>
                <w:webHidden/>
                <w:rStyle w:val="IndexLink"/>
              </w:rPr>
              <w:t>5</w:t>
            </w:r>
            <w:r>
              <w:rPr>
                <w:rStyle w:val="IndexLink"/>
                <w:rtl w:val="true"/>
              </w:rPr>
              <w:t xml:space="preserve">- </w:t>
            </w:r>
            <w:r>
              <w:rPr>
                <w:rStyle w:val="IndexLink"/>
                <w:rtl w:val="true"/>
              </w:rPr>
              <w:t>ابن عساکر</w:t>
            </w:r>
            <w:r>
              <w:rPr>
                <w:rStyle w:val="IndexLink"/>
                <w:rtl w:val="true"/>
              </w:rPr>
              <w:t>:</w:t>
              <w:tab/>
            </w:r>
            <w:r>
              <w:rPr>
                <w:rStyle w:val="IndexLink"/>
              </w:rPr>
              <w:t>150</w:t>
            </w:r>
          </w:hyperlink>
        </w:p>
        <w:p>
          <w:pPr>
            <w:pStyle w:val="Contents5"/>
            <w:tabs>
              <w:tab w:val="clear" w:pos="7892"/>
              <w:tab w:val="right" w:pos="9026" w:leader="dot"/>
            </w:tabs>
            <w:rPr/>
          </w:pPr>
          <w:hyperlink w:anchor="__RefHeading___Toc231668_2616395394">
            <w:r>
              <w:rPr>
                <w:webHidden/>
                <w:rStyle w:val="IndexLink"/>
              </w:rPr>
              <w:t>6</w:t>
            </w:r>
            <w:r>
              <w:rPr>
                <w:rStyle w:val="IndexLink"/>
                <w:rtl w:val="true"/>
              </w:rPr>
              <w:t xml:space="preserve">- </w:t>
            </w:r>
            <w:r>
              <w:rPr>
                <w:rStyle w:val="IndexLink"/>
                <w:rtl w:val="true"/>
              </w:rPr>
              <w:t>زرندی حنفی</w:t>
            </w:r>
            <w:r>
              <w:rPr>
                <w:rStyle w:val="IndexLink"/>
                <w:rtl w:val="true"/>
              </w:rPr>
              <w:t>:</w:t>
              <w:tab/>
            </w:r>
            <w:r>
              <w:rPr>
                <w:rStyle w:val="IndexLink"/>
              </w:rPr>
              <w:t>150</w:t>
            </w:r>
          </w:hyperlink>
        </w:p>
        <w:p>
          <w:pPr>
            <w:pStyle w:val="Contents6"/>
            <w:tabs>
              <w:tab w:val="clear" w:pos="7609"/>
              <w:tab w:val="right" w:pos="9026" w:leader="dot"/>
            </w:tabs>
            <w:rPr/>
          </w:pPr>
          <w:hyperlink w:anchor="__RefHeading___Toc231670_2616395394">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231672_2616395394">
            <w:r>
              <w:rPr>
                <w:webHidden/>
                <w:rStyle w:val="IndexLink"/>
                <w:rtl w:val="true"/>
              </w:rPr>
              <w:t>الف</w:t>
            </w:r>
            <w:r>
              <w:rPr>
                <w:rStyle w:val="IndexLink"/>
                <w:rtl w:val="true"/>
              </w:rPr>
              <w:t xml:space="preserve">- </w:t>
            </w:r>
            <w:r>
              <w:rPr>
                <w:rStyle w:val="IndexLink"/>
                <w:rtl w:val="true"/>
              </w:rPr>
              <w:t>وجود دشمنان امام علی علیه السّلام</w:t>
            </w:r>
            <w:r>
              <w:rPr>
                <w:rStyle w:val="IndexLink"/>
                <w:rtl w:val="true"/>
              </w:rPr>
              <w:tab/>
            </w:r>
            <w:r>
              <w:rPr>
                <w:rStyle w:val="IndexLink"/>
              </w:rPr>
              <w:t>150</w:t>
            </w:r>
          </w:hyperlink>
        </w:p>
        <w:p>
          <w:pPr>
            <w:pStyle w:val="Contents6"/>
            <w:tabs>
              <w:tab w:val="clear" w:pos="7609"/>
              <w:tab w:val="right" w:pos="9026" w:leader="dot"/>
            </w:tabs>
            <w:rPr/>
          </w:pPr>
          <w:hyperlink w:anchor="__RefHeading___Toc231674_2616395394">
            <w:r>
              <w:rPr>
                <w:webHidden/>
                <w:rStyle w:val="IndexLink"/>
                <w:rtl w:val="true"/>
              </w:rPr>
              <w:t xml:space="preserve">ب </w:t>
            </w:r>
            <w:r>
              <w:rPr>
                <w:rStyle w:val="IndexLink"/>
                <w:rtl w:val="true"/>
              </w:rPr>
              <w:t xml:space="preserve">- </w:t>
            </w:r>
            <w:r>
              <w:rPr>
                <w:rStyle w:val="IndexLink"/>
                <w:rtl w:val="true"/>
              </w:rPr>
              <w:t>جعل شأن نزول آیات برای امام علی علیه السّلام</w:t>
            </w:r>
            <w:r>
              <w:rPr>
                <w:rStyle w:val="IndexLink"/>
                <w:rtl w:val="true"/>
              </w:rPr>
              <w:tab/>
            </w:r>
            <w:r>
              <w:rPr>
                <w:rStyle w:val="IndexLink"/>
              </w:rPr>
              <w:t>152</w:t>
            </w:r>
          </w:hyperlink>
        </w:p>
        <w:p>
          <w:pPr>
            <w:pStyle w:val="Contents6"/>
            <w:tabs>
              <w:tab w:val="clear" w:pos="7609"/>
              <w:tab w:val="right" w:pos="9026" w:leader="dot"/>
            </w:tabs>
            <w:rPr/>
          </w:pPr>
          <w:hyperlink w:anchor="__RefHeading___Toc231676_2616395394">
            <w:r>
              <w:rPr>
                <w:webHidden/>
                <w:rStyle w:val="IndexLink"/>
                <w:rtl w:val="true"/>
              </w:rPr>
              <w:t>ج</w:t>
            </w:r>
            <w:r>
              <w:rPr>
                <w:rStyle w:val="IndexLink"/>
                <w:rtl w:val="true"/>
              </w:rPr>
              <w:t xml:space="preserve">- </w:t>
            </w:r>
            <w:r>
              <w:rPr>
                <w:rStyle w:val="IndexLink"/>
                <w:rtl w:val="true"/>
              </w:rPr>
              <w:t>تحریف شأن نزول آیات</w:t>
            </w:r>
            <w:r>
              <w:rPr>
                <w:rStyle w:val="IndexLink"/>
                <w:rtl w:val="true"/>
              </w:rPr>
              <w:tab/>
            </w:r>
            <w:r>
              <w:rPr>
                <w:rStyle w:val="IndexLink"/>
              </w:rPr>
              <w:t>154</w:t>
            </w:r>
          </w:hyperlink>
        </w:p>
        <w:p>
          <w:pPr>
            <w:pStyle w:val="Contents6"/>
            <w:tabs>
              <w:tab w:val="clear" w:pos="7609"/>
              <w:tab w:val="right" w:pos="9026" w:leader="dot"/>
            </w:tabs>
            <w:rPr/>
          </w:pPr>
          <w:hyperlink w:anchor="__RefHeading___Toc231678_2616395394">
            <w:r>
              <w:rPr>
                <w:webHidden/>
                <w:rStyle w:val="IndexLink"/>
                <w:rtl w:val="true"/>
              </w:rPr>
              <w:t>د</w:t>
            </w:r>
            <w:r>
              <w:rPr>
                <w:rStyle w:val="IndexLink"/>
                <w:rtl w:val="true"/>
              </w:rPr>
              <w:t xml:space="preserve">- </w:t>
            </w:r>
            <w:r>
              <w:rPr>
                <w:rStyle w:val="IndexLink"/>
                <w:rtl w:val="true"/>
              </w:rPr>
              <w:t>جریان‌های فکری مخالف</w:t>
            </w:r>
            <w:r>
              <w:rPr>
                <w:rStyle w:val="IndexLink"/>
                <w:rtl w:val="true"/>
              </w:rPr>
              <w:tab/>
            </w:r>
            <w:r>
              <w:rPr>
                <w:rStyle w:val="IndexLink"/>
              </w:rPr>
              <w:t>155</w:t>
            </w:r>
          </w:hyperlink>
        </w:p>
        <w:p>
          <w:pPr>
            <w:pStyle w:val="Contents6"/>
            <w:tabs>
              <w:tab w:val="clear" w:pos="7609"/>
              <w:tab w:val="right" w:pos="9026" w:leader="dot"/>
            </w:tabs>
            <w:rPr/>
          </w:pPr>
          <w:hyperlink w:anchor="__RefHeading___Toc231680_2616395394">
            <w:r>
              <w:rPr>
                <w:webHidden/>
                <w:rStyle w:val="IndexLink"/>
                <w:rtl w:val="true"/>
              </w:rPr>
              <w:t>ه</w:t>
            </w:r>
            <w:r>
              <w:rPr>
                <w:rStyle w:val="IndexLink"/>
                <w:rtl w:val="true"/>
              </w:rPr>
              <w:t xml:space="preserve">- - </w:t>
            </w:r>
            <w:r>
              <w:rPr>
                <w:rStyle w:val="IndexLink"/>
                <w:rtl w:val="true"/>
              </w:rPr>
              <w:t>حذف شأن نزول آیه</w:t>
            </w:r>
            <w:r>
              <w:rPr>
                <w:rStyle w:val="IndexLink"/>
                <w:rtl w:val="true"/>
              </w:rPr>
              <w:tab/>
            </w:r>
            <w:r>
              <w:rPr>
                <w:rStyle w:val="IndexLink"/>
              </w:rPr>
              <w:t>158</w:t>
            </w:r>
          </w:hyperlink>
        </w:p>
        <w:p>
          <w:pPr>
            <w:pStyle w:val="Contents6"/>
            <w:tabs>
              <w:tab w:val="clear" w:pos="7609"/>
              <w:tab w:val="right" w:pos="9026" w:leader="dot"/>
            </w:tabs>
            <w:rPr/>
          </w:pPr>
          <w:hyperlink w:anchor="__RefHeading___Toc231682_2616395394">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231684_2616395394">
            <w:r>
              <w:rPr>
                <w:webHidden/>
                <w:rStyle w:val="IndexLink"/>
                <w:rtl w:val="true"/>
              </w:rPr>
              <w:t>شواهد شأن نزول</w:t>
            </w:r>
            <w:r>
              <w:rPr>
                <w:rStyle w:val="IndexLink"/>
                <w:rtl w:val="true"/>
              </w:rPr>
              <w:tab/>
            </w:r>
            <w:r>
              <w:rPr>
                <w:rStyle w:val="IndexLink"/>
              </w:rPr>
              <w:t>160</w:t>
            </w:r>
          </w:hyperlink>
        </w:p>
        <w:p>
          <w:pPr>
            <w:pStyle w:val="Contents6"/>
            <w:tabs>
              <w:tab w:val="clear" w:pos="7609"/>
              <w:tab w:val="right" w:pos="9026" w:leader="dot"/>
            </w:tabs>
            <w:rPr/>
          </w:pPr>
          <w:hyperlink w:anchor="__RefHeading___Toc231686_2616395394">
            <w:r>
              <w:rPr>
                <w:webHidden/>
                <w:rStyle w:val="IndexLink"/>
                <w:rtl w:val="true"/>
              </w:rPr>
              <w:t>اشاره</w:t>
            </w:r>
            <w:r>
              <w:rPr>
                <w:rStyle w:val="IndexLink"/>
                <w:rtl w:val="true"/>
              </w:rPr>
              <w:tab/>
            </w:r>
            <w:r>
              <w:rPr>
                <w:rStyle w:val="IndexLink"/>
              </w:rPr>
              <w:t>160</w:t>
            </w:r>
          </w:hyperlink>
        </w:p>
        <w:p>
          <w:pPr>
            <w:pStyle w:val="Contents6"/>
            <w:tabs>
              <w:tab w:val="clear" w:pos="7609"/>
              <w:tab w:val="right" w:pos="9026" w:leader="dot"/>
            </w:tabs>
            <w:rPr/>
          </w:pPr>
          <w:hyperlink w:anchor="__RefHeading___Toc231688_2616395394">
            <w:r>
              <w:rPr>
                <w:webHidden/>
                <w:rStyle w:val="IndexLink"/>
              </w:rPr>
              <w:t>1</w:t>
            </w:r>
            <w:r>
              <w:rPr>
                <w:rStyle w:val="IndexLink"/>
                <w:rtl w:val="true"/>
              </w:rPr>
              <w:t>-</w:t>
            </w:r>
            <w:r>
              <w:rPr>
                <w:rStyle w:val="IndexLink"/>
                <w:rtl w:val="true"/>
              </w:rPr>
              <w:t>تطبیق رسول خداصلی الله علیه وآله</w:t>
            </w:r>
            <w:r>
              <w:rPr>
                <w:rStyle w:val="IndexLink"/>
                <w:rtl w:val="true"/>
              </w:rPr>
              <w:tab/>
            </w:r>
            <w:r>
              <w:rPr>
                <w:rStyle w:val="IndexLink"/>
              </w:rPr>
              <w:t>161</w:t>
            </w:r>
          </w:hyperlink>
        </w:p>
        <w:p>
          <w:pPr>
            <w:pStyle w:val="Contents6"/>
            <w:tabs>
              <w:tab w:val="clear" w:pos="7609"/>
              <w:tab w:val="right" w:pos="9026" w:leader="dot"/>
            </w:tabs>
            <w:rPr/>
          </w:pPr>
          <w:hyperlink w:anchor="__RefHeading___Toc231690_2616395394">
            <w:r>
              <w:rPr>
                <w:webHidden/>
                <w:rStyle w:val="IndexLink"/>
              </w:rPr>
              <w:t>2</w:t>
            </w:r>
            <w:r>
              <w:rPr>
                <w:rStyle w:val="IndexLink"/>
                <w:rtl w:val="true"/>
              </w:rPr>
              <w:t xml:space="preserve">- </w:t>
            </w:r>
            <w:r>
              <w:rPr>
                <w:rStyle w:val="IndexLink"/>
                <w:rtl w:val="true"/>
              </w:rPr>
              <w:t>تطبیق اهل بیت رسول خدا صلی الله علیه وآله</w:t>
            </w:r>
            <w:r>
              <w:rPr>
                <w:rStyle w:val="IndexLink"/>
                <w:rtl w:val="true"/>
              </w:rPr>
              <w:tab/>
            </w:r>
            <w:r>
              <w:rPr>
                <w:rStyle w:val="IndexLink"/>
              </w:rPr>
              <w:t>165</w:t>
            </w:r>
          </w:hyperlink>
        </w:p>
        <w:p>
          <w:pPr>
            <w:pStyle w:val="Contents6"/>
            <w:tabs>
              <w:tab w:val="clear" w:pos="7609"/>
              <w:tab w:val="right" w:pos="9026" w:leader="dot"/>
            </w:tabs>
            <w:rPr/>
          </w:pPr>
          <w:hyperlink w:anchor="__RefHeading___Toc231692_2616395394">
            <w:r>
              <w:rPr>
                <w:webHidden/>
                <w:rStyle w:val="IndexLink"/>
              </w:rPr>
              <w:t>3</w:t>
            </w:r>
            <w:r>
              <w:rPr>
                <w:rStyle w:val="IndexLink"/>
                <w:rtl w:val="true"/>
              </w:rPr>
              <w:t xml:space="preserve">- </w:t>
            </w:r>
            <w:r>
              <w:rPr>
                <w:rStyle w:val="IndexLink"/>
                <w:rtl w:val="true"/>
              </w:rPr>
              <w:t>فهم اصحاب رسول خداصلی الله علیه وآله</w:t>
            </w:r>
            <w:r>
              <w:rPr>
                <w:rStyle w:val="IndexLink"/>
                <w:rtl w:val="true"/>
              </w:rPr>
              <w:tab/>
            </w:r>
            <w:r>
              <w:rPr>
                <w:rStyle w:val="IndexLink"/>
              </w:rPr>
              <w:t>167</w:t>
            </w:r>
          </w:hyperlink>
        </w:p>
        <w:p>
          <w:pPr>
            <w:pStyle w:val="Contents6"/>
            <w:tabs>
              <w:tab w:val="clear" w:pos="7609"/>
              <w:tab w:val="right" w:pos="9026" w:leader="dot"/>
            </w:tabs>
            <w:rPr/>
          </w:pPr>
          <w:hyperlink w:anchor="__RefHeading___Toc231694_2616395394">
            <w:r>
              <w:rPr>
                <w:webHidden/>
                <w:rStyle w:val="IndexLink"/>
              </w:rPr>
              <w:t>4</w:t>
            </w:r>
            <w:r>
              <w:rPr>
                <w:rStyle w:val="IndexLink"/>
                <w:rtl w:val="true"/>
              </w:rPr>
              <w:t xml:space="preserve">- </w:t>
            </w:r>
            <w:r>
              <w:rPr>
                <w:rStyle w:val="IndexLink"/>
                <w:rtl w:val="true"/>
              </w:rPr>
              <w:t>اعتراف صحابه</w:t>
            </w:r>
            <w:r>
              <w:rPr>
                <w:rStyle w:val="IndexLink"/>
                <w:rtl w:val="true"/>
              </w:rPr>
              <w:tab/>
            </w:r>
            <w:r>
              <w:rPr>
                <w:rStyle w:val="IndexLink"/>
              </w:rPr>
              <w:t>179</w:t>
            </w:r>
          </w:hyperlink>
        </w:p>
        <w:p>
          <w:pPr>
            <w:pStyle w:val="Contents6"/>
            <w:tabs>
              <w:tab w:val="clear" w:pos="7609"/>
              <w:tab w:val="right" w:pos="9026" w:leader="dot"/>
            </w:tabs>
            <w:rPr/>
          </w:pPr>
          <w:hyperlink w:anchor="__RefHeading___Toc231696_2616395394">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231698_2616395394">
            <w:r>
              <w:rPr>
                <w:webHidden/>
                <w:rStyle w:val="IndexLink"/>
              </w:rPr>
              <w:t>1</w:t>
            </w:r>
            <w:r>
              <w:rPr>
                <w:rStyle w:val="IndexLink"/>
                <w:rtl w:val="true"/>
              </w:rPr>
              <w:t xml:space="preserve"> – </w:t>
            </w:r>
            <w:r>
              <w:rPr>
                <w:rStyle w:val="IndexLink"/>
                <w:rtl w:val="true"/>
              </w:rPr>
              <w:t>حذیفة بن یمان</w:t>
            </w:r>
            <w:r>
              <w:rPr>
                <w:rStyle w:val="IndexLink"/>
                <w:rtl w:val="true"/>
              </w:rPr>
              <w:tab/>
            </w:r>
            <w:r>
              <w:rPr>
                <w:rStyle w:val="IndexLink"/>
              </w:rPr>
              <w:t>179</w:t>
            </w:r>
          </w:hyperlink>
        </w:p>
        <w:p>
          <w:pPr>
            <w:pStyle w:val="Contents6"/>
            <w:tabs>
              <w:tab w:val="clear" w:pos="7609"/>
              <w:tab w:val="right" w:pos="9026" w:leader="dot"/>
            </w:tabs>
            <w:rPr/>
          </w:pPr>
          <w:hyperlink w:anchor="__RefHeading___Toc231700_2616395394">
            <w:r>
              <w:rPr>
                <w:webHidden/>
                <w:rStyle w:val="IndexLink"/>
              </w:rPr>
              <w:t>2</w:t>
            </w:r>
            <w:r>
              <w:rPr>
                <w:rStyle w:val="IndexLink"/>
                <w:rtl w:val="true"/>
              </w:rPr>
              <w:t xml:space="preserve">- </w:t>
            </w:r>
            <w:r>
              <w:rPr>
                <w:rStyle w:val="IndexLink"/>
                <w:rtl w:val="true"/>
              </w:rPr>
              <w:t>عمرو بن عاص</w:t>
            </w:r>
            <w:r>
              <w:rPr>
                <w:rStyle w:val="IndexLink"/>
                <w:rtl w:val="true"/>
              </w:rPr>
              <w:tab/>
            </w:r>
            <w:r>
              <w:rPr>
                <w:rStyle w:val="IndexLink"/>
              </w:rPr>
              <w:t>185</w:t>
            </w:r>
          </w:hyperlink>
        </w:p>
        <w:p>
          <w:pPr>
            <w:pStyle w:val="Contents6"/>
            <w:tabs>
              <w:tab w:val="clear" w:pos="7609"/>
              <w:tab w:val="right" w:pos="9026" w:leader="dot"/>
            </w:tabs>
            <w:rPr/>
          </w:pPr>
          <w:hyperlink w:anchor="__RefHeading___Toc231702_2616395394">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231704_2616395394">
            <w:r>
              <w:rPr>
                <w:webHidden/>
                <w:rStyle w:val="IndexLink"/>
                <w:rtl w:val="true"/>
              </w:rPr>
              <w:t>نامه معاویه</w:t>
            </w:r>
            <w:r>
              <w:rPr>
                <w:rStyle w:val="IndexLink"/>
                <w:rtl w:val="true"/>
              </w:rPr>
              <w:tab/>
            </w:r>
            <w:r>
              <w:rPr>
                <w:rStyle w:val="IndexLink"/>
              </w:rPr>
              <w:t>186</w:t>
            </w:r>
          </w:hyperlink>
        </w:p>
        <w:p>
          <w:pPr>
            <w:pStyle w:val="Contents6"/>
            <w:tabs>
              <w:tab w:val="clear" w:pos="7609"/>
              <w:tab w:val="right" w:pos="9026" w:leader="dot"/>
            </w:tabs>
            <w:rPr/>
          </w:pPr>
          <w:hyperlink w:anchor="__RefHeading___Toc231706_2616395394">
            <w:r>
              <w:rPr>
                <w:webHidden/>
                <w:rStyle w:val="IndexLink"/>
              </w:rPr>
              <w:t>5</w:t>
            </w:r>
            <w:r>
              <w:rPr>
                <w:rStyle w:val="IndexLink"/>
                <w:rtl w:val="true"/>
              </w:rPr>
              <w:t xml:space="preserve">- </w:t>
            </w:r>
            <w:r>
              <w:rPr>
                <w:rStyle w:val="IndexLink"/>
                <w:rtl w:val="true"/>
              </w:rPr>
              <w:t>اعتراف مفسّران</w:t>
            </w:r>
            <w:r>
              <w:rPr>
                <w:rStyle w:val="IndexLink"/>
                <w:rtl w:val="true"/>
              </w:rPr>
              <w:tab/>
            </w:r>
            <w:r>
              <w:rPr>
                <w:rStyle w:val="IndexLink"/>
              </w:rPr>
              <w:t>191</w:t>
            </w:r>
          </w:hyperlink>
        </w:p>
        <w:p>
          <w:pPr>
            <w:pStyle w:val="Contents6"/>
            <w:tabs>
              <w:tab w:val="clear" w:pos="7609"/>
              <w:tab w:val="right" w:pos="9026" w:leader="dot"/>
            </w:tabs>
            <w:rPr/>
          </w:pPr>
          <w:hyperlink w:anchor="__RefHeading___Toc231708_2616395394">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231710_2616395394">
            <w:r>
              <w:rPr>
                <w:webHidden/>
                <w:rStyle w:val="IndexLink"/>
              </w:rPr>
              <w:t>1</w:t>
            </w:r>
            <w:r>
              <w:rPr>
                <w:rStyle w:val="IndexLink"/>
                <w:rtl w:val="true"/>
              </w:rPr>
              <w:t xml:space="preserve">. </w:t>
            </w:r>
            <w:r>
              <w:rPr>
                <w:rStyle w:val="IndexLink"/>
                <w:rtl w:val="true"/>
              </w:rPr>
              <w:t>نظام الدین نیشابوری</w:t>
            </w:r>
            <w:r>
              <w:rPr>
                <w:rStyle w:val="IndexLink"/>
                <w:rtl w:val="true"/>
              </w:rPr>
              <w:t>:</w:t>
              <w:tab/>
            </w:r>
            <w:r>
              <w:rPr>
                <w:rStyle w:val="IndexLink"/>
              </w:rPr>
              <w:t>191</w:t>
            </w:r>
          </w:hyperlink>
        </w:p>
        <w:p>
          <w:pPr>
            <w:pStyle w:val="Contents6"/>
            <w:tabs>
              <w:tab w:val="clear" w:pos="7609"/>
              <w:tab w:val="right" w:pos="9026" w:leader="dot"/>
            </w:tabs>
            <w:rPr/>
          </w:pPr>
          <w:hyperlink w:anchor="__RefHeading___Toc231712_2616395394">
            <w:r>
              <w:rPr>
                <w:webHidden/>
                <w:rStyle w:val="IndexLink"/>
              </w:rPr>
              <w:t>2</w:t>
            </w:r>
            <w:r>
              <w:rPr>
                <w:rStyle w:val="IndexLink"/>
                <w:rtl w:val="true"/>
              </w:rPr>
              <w:t xml:space="preserve">. </w:t>
            </w:r>
            <w:r>
              <w:rPr>
                <w:rStyle w:val="IndexLink"/>
                <w:rtl w:val="true"/>
              </w:rPr>
              <w:t>دکتر عبدالله محمود</w:t>
            </w:r>
            <w:r>
              <w:rPr>
                <w:rStyle w:val="IndexLink"/>
                <w:rtl w:val="true"/>
              </w:rPr>
              <w:t>:</w:t>
              <w:tab/>
            </w:r>
            <w:r>
              <w:rPr>
                <w:rStyle w:val="IndexLink"/>
              </w:rPr>
              <w:t>192</w:t>
            </w:r>
          </w:hyperlink>
        </w:p>
        <w:p>
          <w:pPr>
            <w:pStyle w:val="Contents6"/>
            <w:tabs>
              <w:tab w:val="clear" w:pos="7609"/>
              <w:tab w:val="right" w:pos="9026" w:leader="dot"/>
            </w:tabs>
            <w:rPr/>
          </w:pPr>
          <w:hyperlink w:anchor="__RefHeading___Toc231714_2616395394">
            <w:r>
              <w:rPr>
                <w:webHidden/>
                <w:rStyle w:val="IndexLink"/>
              </w:rPr>
              <w:t>3</w:t>
            </w:r>
            <w:r>
              <w:rPr>
                <w:rStyle w:val="IndexLink"/>
                <w:rtl w:val="true"/>
              </w:rPr>
              <w:t xml:space="preserve">. </w:t>
            </w:r>
            <w:r>
              <w:rPr>
                <w:rStyle w:val="IndexLink"/>
                <w:rtl w:val="true"/>
              </w:rPr>
              <w:t>دکتر وهبه زحیلی</w:t>
            </w:r>
            <w:r>
              <w:rPr>
                <w:rStyle w:val="IndexLink"/>
                <w:rtl w:val="true"/>
              </w:rPr>
              <w:t>:</w:t>
              <w:tab/>
            </w:r>
            <w:r>
              <w:rPr>
                <w:rStyle w:val="IndexLink"/>
              </w:rPr>
              <w:t>192</w:t>
            </w:r>
          </w:hyperlink>
        </w:p>
        <w:p>
          <w:pPr>
            <w:pStyle w:val="Contents6"/>
            <w:tabs>
              <w:tab w:val="clear" w:pos="7609"/>
              <w:tab w:val="right" w:pos="9026" w:leader="dot"/>
            </w:tabs>
            <w:rPr/>
          </w:pPr>
          <w:hyperlink w:anchor="__RefHeading___Toc231716_2616395394">
            <w:r>
              <w:rPr>
                <w:webHidden/>
                <w:rStyle w:val="IndexLink"/>
              </w:rPr>
              <w:t>4</w:t>
            </w:r>
            <w:r>
              <w:rPr>
                <w:rStyle w:val="IndexLink"/>
                <w:rtl w:val="true"/>
              </w:rPr>
              <w:t xml:space="preserve">- </w:t>
            </w:r>
            <w:r>
              <w:rPr>
                <w:rStyle w:val="IndexLink"/>
                <w:rtl w:val="true"/>
              </w:rPr>
              <w:t>جلال‌الدین سیوطی</w:t>
            </w:r>
            <w:r>
              <w:rPr>
                <w:rStyle w:val="IndexLink"/>
                <w:rtl w:val="true"/>
              </w:rPr>
              <w:t>:</w:t>
              <w:tab/>
            </w:r>
            <w:r>
              <w:rPr>
                <w:rStyle w:val="IndexLink"/>
              </w:rPr>
              <w:t>193</w:t>
            </w:r>
          </w:hyperlink>
        </w:p>
        <w:p>
          <w:pPr>
            <w:pStyle w:val="Contents6"/>
            <w:tabs>
              <w:tab w:val="clear" w:pos="7609"/>
              <w:tab w:val="right" w:pos="9026" w:leader="dot"/>
            </w:tabs>
            <w:rPr/>
          </w:pPr>
          <w:hyperlink w:anchor="__RefHeading___Toc231718_2616395394">
            <w:r>
              <w:rPr>
                <w:webHidden/>
                <w:rStyle w:val="IndexLink"/>
              </w:rPr>
              <w:t>6</w:t>
            </w:r>
            <w:r>
              <w:rPr>
                <w:rStyle w:val="IndexLink"/>
                <w:rtl w:val="true"/>
              </w:rPr>
              <w:t xml:space="preserve"> - </w:t>
            </w:r>
            <w:r>
              <w:rPr>
                <w:rStyle w:val="IndexLink"/>
                <w:rtl w:val="true"/>
              </w:rPr>
              <w:t>مخالفت و موافقت با کتاب خدا</w:t>
            </w:r>
            <w:r>
              <w:rPr>
                <w:rStyle w:val="IndexLink"/>
                <w:rtl w:val="true"/>
              </w:rPr>
              <w:tab/>
            </w:r>
            <w:r>
              <w:rPr>
                <w:rStyle w:val="IndexLink"/>
              </w:rPr>
              <w:t>193</w:t>
            </w:r>
          </w:hyperlink>
        </w:p>
        <w:p>
          <w:pPr>
            <w:pStyle w:val="Contents6"/>
            <w:tabs>
              <w:tab w:val="clear" w:pos="7609"/>
              <w:tab w:val="right" w:pos="9026" w:leader="dot"/>
            </w:tabs>
            <w:rPr/>
          </w:pPr>
          <w:hyperlink w:anchor="__RefHeading___Toc231720_2616395394">
            <w:r>
              <w:rPr>
                <w:webHidden/>
                <w:rStyle w:val="IndexLink"/>
              </w:rPr>
              <w:t>7</w:t>
            </w:r>
            <w:r>
              <w:rPr>
                <w:rStyle w:val="IndexLink"/>
                <w:rtl w:val="true"/>
              </w:rPr>
              <w:t xml:space="preserve"> - </w:t>
            </w:r>
            <w:r>
              <w:rPr>
                <w:rStyle w:val="IndexLink"/>
                <w:rtl w:val="true"/>
              </w:rPr>
              <w:t>مخالفت و موافقت با سنّت قطعی</w:t>
            </w:r>
            <w:r>
              <w:rPr>
                <w:rStyle w:val="IndexLink"/>
                <w:rtl w:val="true"/>
              </w:rPr>
              <w:tab/>
            </w:r>
            <w:r>
              <w:rPr>
                <w:rStyle w:val="IndexLink"/>
              </w:rPr>
              <w:t>194</w:t>
            </w:r>
          </w:hyperlink>
        </w:p>
        <w:p>
          <w:pPr>
            <w:pStyle w:val="Contents6"/>
            <w:tabs>
              <w:tab w:val="clear" w:pos="7609"/>
              <w:tab w:val="right" w:pos="9026" w:leader="dot"/>
            </w:tabs>
            <w:rPr/>
          </w:pPr>
          <w:hyperlink w:anchor="__RefHeading___Toc231722_2616395394">
            <w:r>
              <w:rPr>
                <w:webHidden/>
                <w:rStyle w:val="IndexLink"/>
              </w:rPr>
              <w:t>8</w:t>
            </w:r>
            <w:r>
              <w:rPr>
                <w:rStyle w:val="IndexLink"/>
                <w:rtl w:val="true"/>
              </w:rPr>
              <w:t xml:space="preserve">- </w:t>
            </w:r>
            <w:r>
              <w:rPr>
                <w:rStyle w:val="IndexLink"/>
                <w:rtl w:val="true"/>
              </w:rPr>
              <w:t>استناد فقها</w:t>
            </w:r>
            <w:r>
              <w:rPr>
                <w:rStyle w:val="IndexLink"/>
                <w:rtl w:val="true"/>
              </w:rPr>
              <w:tab/>
            </w:r>
            <w:r>
              <w:rPr>
                <w:rStyle w:val="IndexLink"/>
              </w:rPr>
              <w:t>199</w:t>
            </w:r>
          </w:hyperlink>
        </w:p>
        <w:p>
          <w:pPr>
            <w:pStyle w:val="Contents2"/>
            <w:tabs>
              <w:tab w:val="clear" w:pos="8743"/>
              <w:tab w:val="right" w:pos="9026" w:leader="dot"/>
            </w:tabs>
            <w:rPr/>
          </w:pPr>
          <w:hyperlink w:anchor="__RefHeading___Toc231724_2616395394">
            <w:r>
              <w:rPr>
                <w:webHidden/>
                <w:rStyle w:val="IndexLink"/>
                <w:rtl w:val="true"/>
              </w:rPr>
              <w:t>فصل سوّم</w:t>
            </w:r>
            <w:r>
              <w:rPr>
                <w:rStyle w:val="IndexLink"/>
                <w:rtl w:val="true"/>
              </w:rPr>
              <w:t>:</w:t>
            </w:r>
            <w:r>
              <w:rPr>
                <w:rStyle w:val="IndexLink"/>
                <w:rtl w:val="true"/>
              </w:rPr>
              <w:t>معنای ولایت</w:t>
            </w:r>
            <w:r>
              <w:rPr>
                <w:rStyle w:val="IndexLink"/>
                <w:rtl w:val="true"/>
              </w:rPr>
              <w:tab/>
            </w:r>
            <w:r>
              <w:rPr>
                <w:rStyle w:val="IndexLink"/>
              </w:rPr>
              <w:t>203</w:t>
            </w:r>
          </w:hyperlink>
        </w:p>
        <w:p>
          <w:pPr>
            <w:pStyle w:val="Contents3"/>
            <w:tabs>
              <w:tab w:val="clear" w:pos="8459"/>
              <w:tab w:val="right" w:pos="9026" w:leader="dot"/>
            </w:tabs>
            <w:rPr/>
          </w:pPr>
          <w:hyperlink w:anchor="__RefHeading___Toc231726_2616395394">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231728_2616395394">
            <w:r>
              <w:rPr>
                <w:webHidden/>
                <w:rStyle w:val="IndexLink"/>
                <w:rtl w:val="true"/>
              </w:rPr>
              <w:t>معنای ولایت</w:t>
            </w:r>
            <w:r>
              <w:rPr>
                <w:rStyle w:val="IndexLink"/>
                <w:rtl w:val="true"/>
              </w:rPr>
              <w:tab/>
            </w:r>
            <w:r>
              <w:rPr>
                <w:rStyle w:val="IndexLink"/>
              </w:rPr>
              <w:t>204</w:t>
            </w:r>
          </w:hyperlink>
        </w:p>
        <w:p>
          <w:pPr>
            <w:pStyle w:val="Contents3"/>
            <w:tabs>
              <w:tab w:val="clear" w:pos="8459"/>
              <w:tab w:val="right" w:pos="9026" w:leader="dot"/>
            </w:tabs>
            <w:rPr/>
          </w:pPr>
          <w:hyperlink w:anchor="__RefHeading___Toc231730_2616395394">
            <w:r>
              <w:rPr>
                <w:webHidden/>
                <w:rStyle w:val="IndexLink"/>
                <w:rtl w:val="true"/>
              </w:rPr>
              <w:t>ولایت خداوند</w:t>
            </w:r>
            <w:r>
              <w:rPr>
                <w:rStyle w:val="IndexLink"/>
                <w:rtl w:val="true"/>
              </w:rPr>
              <w:tab/>
            </w:r>
            <w:r>
              <w:rPr>
                <w:rStyle w:val="IndexLink"/>
              </w:rPr>
              <w:t>206</w:t>
            </w:r>
          </w:hyperlink>
        </w:p>
        <w:p>
          <w:pPr>
            <w:pStyle w:val="Contents4"/>
            <w:tabs>
              <w:tab w:val="clear" w:pos="8176"/>
              <w:tab w:val="right" w:pos="9026" w:leader="dot"/>
            </w:tabs>
            <w:rPr/>
          </w:pPr>
          <w:hyperlink w:anchor="__RefHeading___Toc231732_2616395394">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231734_2616395394">
            <w:r>
              <w:rPr>
                <w:webHidden/>
                <w:rStyle w:val="IndexLink"/>
                <w:rtl w:val="true"/>
              </w:rPr>
              <w:t>الف</w:t>
            </w:r>
            <w:r>
              <w:rPr>
                <w:rStyle w:val="IndexLink"/>
                <w:rtl w:val="true"/>
              </w:rPr>
              <w:t xml:space="preserve">): </w:t>
            </w:r>
            <w:r>
              <w:rPr>
                <w:rStyle w:val="IndexLink"/>
                <w:rtl w:val="true"/>
              </w:rPr>
              <w:t>ولایت تکوینی</w:t>
            </w:r>
            <w:r>
              <w:rPr>
                <w:rStyle w:val="IndexLink"/>
                <w:rtl w:val="true"/>
              </w:rPr>
              <w:t>:</w:t>
              <w:tab/>
            </w:r>
            <w:r>
              <w:rPr>
                <w:rStyle w:val="IndexLink"/>
              </w:rPr>
              <w:t>206</w:t>
            </w:r>
          </w:hyperlink>
        </w:p>
        <w:p>
          <w:pPr>
            <w:pStyle w:val="Contents4"/>
            <w:tabs>
              <w:tab w:val="clear" w:pos="8176"/>
              <w:tab w:val="right" w:pos="9026" w:leader="dot"/>
            </w:tabs>
            <w:rPr/>
          </w:pPr>
          <w:hyperlink w:anchor="__RefHeading___Toc231736_2616395394">
            <w:r>
              <w:rPr>
                <w:webHidden/>
                <w:rStyle w:val="IndexLink"/>
                <w:rtl w:val="true"/>
              </w:rPr>
              <w:t>ب</w:t>
            </w:r>
            <w:r>
              <w:rPr>
                <w:rStyle w:val="IndexLink"/>
                <w:rtl w:val="true"/>
              </w:rPr>
              <w:t xml:space="preserve">): </w:t>
            </w:r>
            <w:r>
              <w:rPr>
                <w:rStyle w:val="IndexLink"/>
                <w:rtl w:val="true"/>
              </w:rPr>
              <w:t>ولایت تشریعی</w:t>
            </w:r>
            <w:r>
              <w:rPr>
                <w:rStyle w:val="IndexLink"/>
                <w:rtl w:val="true"/>
              </w:rPr>
              <w:t>:</w:t>
              <w:tab/>
            </w:r>
            <w:r>
              <w:rPr>
                <w:rStyle w:val="IndexLink"/>
              </w:rPr>
              <w:t>207</w:t>
            </w:r>
          </w:hyperlink>
        </w:p>
        <w:p>
          <w:pPr>
            <w:pStyle w:val="Contents3"/>
            <w:tabs>
              <w:tab w:val="clear" w:pos="8459"/>
              <w:tab w:val="right" w:pos="9026" w:leader="dot"/>
            </w:tabs>
            <w:rPr/>
          </w:pPr>
          <w:hyperlink w:anchor="__RefHeading___Toc231738_2616395394">
            <w:r>
              <w:rPr>
                <w:webHidden/>
                <w:rStyle w:val="IndexLink"/>
                <w:rtl w:val="true"/>
              </w:rPr>
              <w:t>معنای مولی</w:t>
            </w:r>
            <w:r>
              <w:rPr>
                <w:rStyle w:val="IndexLink"/>
                <w:rtl w:val="true"/>
              </w:rPr>
              <w:tab/>
            </w:r>
            <w:r>
              <w:rPr>
                <w:rStyle w:val="IndexLink"/>
              </w:rPr>
              <w:t>209</w:t>
            </w:r>
          </w:hyperlink>
        </w:p>
        <w:p>
          <w:pPr>
            <w:pStyle w:val="Contents3"/>
            <w:tabs>
              <w:tab w:val="clear" w:pos="8459"/>
              <w:tab w:val="right" w:pos="9026" w:leader="dot"/>
            </w:tabs>
            <w:rPr/>
          </w:pPr>
          <w:hyperlink w:anchor="__RefHeading___Toc231740_2616395394">
            <w:r>
              <w:rPr>
                <w:webHidden/>
                <w:rStyle w:val="IndexLink"/>
                <w:rtl w:val="true"/>
              </w:rPr>
              <w:t xml:space="preserve">کاربرد واژه </w:t>
            </w:r>
            <w:r>
              <w:rPr>
                <w:rStyle w:val="IndexLink"/>
                <w:rtl w:val="true"/>
              </w:rPr>
              <w:t>«</w:t>
            </w:r>
            <w:r>
              <w:rPr>
                <w:rStyle w:val="IndexLink"/>
                <w:rtl w:val="true"/>
              </w:rPr>
              <w:t>ولی</w:t>
            </w:r>
            <w:r>
              <w:rPr>
                <w:rStyle w:val="IndexLink"/>
                <w:rtl w:val="true"/>
              </w:rPr>
              <w:t xml:space="preserve">» </w:t>
            </w:r>
            <w:r>
              <w:rPr>
                <w:rStyle w:val="IndexLink"/>
                <w:rtl w:val="true"/>
              </w:rPr>
              <w:t>درباره امام علی علیه السّلام</w:t>
            </w:r>
            <w:r>
              <w:rPr>
                <w:rStyle w:val="IndexLink"/>
                <w:rtl w:val="true"/>
              </w:rPr>
              <w:tab/>
            </w:r>
            <w:r>
              <w:rPr>
                <w:rStyle w:val="IndexLink"/>
              </w:rPr>
              <w:t>212</w:t>
            </w:r>
          </w:hyperlink>
        </w:p>
        <w:p>
          <w:pPr>
            <w:pStyle w:val="Contents3"/>
            <w:tabs>
              <w:tab w:val="clear" w:pos="8459"/>
              <w:tab w:val="right" w:pos="9026" w:leader="dot"/>
            </w:tabs>
            <w:rPr/>
          </w:pPr>
          <w:hyperlink w:anchor="__RefHeading___Toc231742_2616395394">
            <w:r>
              <w:rPr>
                <w:webHidden/>
                <w:rStyle w:val="IndexLink"/>
                <w:rtl w:val="true"/>
              </w:rPr>
              <w:t xml:space="preserve">کاربرد واژه </w:t>
            </w:r>
            <w:r>
              <w:rPr>
                <w:rStyle w:val="IndexLink"/>
                <w:rtl w:val="true"/>
              </w:rPr>
              <w:t>«</w:t>
            </w:r>
            <w:r>
              <w:rPr>
                <w:rStyle w:val="IndexLink"/>
                <w:rtl w:val="true"/>
              </w:rPr>
              <w:t>مولی</w:t>
            </w:r>
            <w:r>
              <w:rPr>
                <w:rStyle w:val="IndexLink"/>
                <w:rtl w:val="true"/>
              </w:rPr>
              <w:t xml:space="preserve">» </w:t>
            </w:r>
            <w:r>
              <w:rPr>
                <w:rStyle w:val="IndexLink"/>
                <w:rtl w:val="true"/>
              </w:rPr>
              <w:t>درباره امام علی علیه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231744_2616395394">
            <w:r>
              <w:rPr>
                <w:webHidden/>
                <w:rStyle w:val="IndexLink"/>
                <w:rtl w:val="true"/>
              </w:rPr>
              <w:t>صحت و دلالت این روایت از دانشمندان اهل سنت</w:t>
            </w:r>
            <w:r>
              <w:rPr>
                <w:rStyle w:val="IndexLink"/>
                <w:rtl w:val="true"/>
              </w:rPr>
              <w:tab/>
            </w:r>
            <w:r>
              <w:rPr>
                <w:rStyle w:val="IndexLink"/>
              </w:rPr>
              <w:t>217</w:t>
            </w:r>
          </w:hyperlink>
        </w:p>
        <w:p>
          <w:pPr>
            <w:pStyle w:val="Contents4"/>
            <w:tabs>
              <w:tab w:val="clear" w:pos="8176"/>
              <w:tab w:val="right" w:pos="9026" w:leader="dot"/>
            </w:tabs>
            <w:rPr/>
          </w:pPr>
          <w:hyperlink w:anchor="__RefHeading___Toc231746_2616395394">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231748_2616395394">
            <w:r>
              <w:rPr>
                <w:webHidden/>
                <w:rStyle w:val="IndexLink"/>
                <w:rtl w:val="true"/>
              </w:rPr>
              <w:t>الف</w:t>
            </w:r>
            <w:r>
              <w:rPr>
                <w:rStyle w:val="IndexLink"/>
                <w:rtl w:val="true"/>
              </w:rPr>
              <w:t xml:space="preserve">): </w:t>
            </w:r>
            <w:r>
              <w:rPr>
                <w:rStyle w:val="IndexLink"/>
                <w:rtl w:val="true"/>
              </w:rPr>
              <w:t xml:space="preserve">اشتراک معنوی واژه </w:t>
            </w:r>
            <w:r>
              <w:rPr>
                <w:rStyle w:val="IndexLink"/>
                <w:rtl w:val="true"/>
              </w:rPr>
              <w:t>«</w:t>
            </w:r>
            <w:r>
              <w:rPr>
                <w:rStyle w:val="IndexLink"/>
                <w:rtl w:val="true"/>
              </w:rPr>
              <w:t>ولی</w:t>
            </w:r>
            <w:r>
              <w:rPr>
                <w:rStyle w:val="IndexLink"/>
                <w:rtl w:val="true"/>
              </w:rPr>
              <w:t>»</w:t>
              <w:tab/>
            </w:r>
            <w:r>
              <w:rPr>
                <w:rStyle w:val="IndexLink"/>
              </w:rPr>
              <w:t>223</w:t>
            </w:r>
          </w:hyperlink>
        </w:p>
        <w:p>
          <w:pPr>
            <w:pStyle w:val="Contents4"/>
            <w:tabs>
              <w:tab w:val="clear" w:pos="8176"/>
              <w:tab w:val="right" w:pos="9026" w:leader="dot"/>
            </w:tabs>
            <w:rPr/>
          </w:pPr>
          <w:hyperlink w:anchor="__RefHeading___Toc231750_2616395394">
            <w:r>
              <w:rPr>
                <w:webHidden/>
                <w:rStyle w:val="IndexLink"/>
                <w:rtl w:val="true"/>
              </w:rPr>
              <w:t xml:space="preserve">ب </w:t>
            </w:r>
            <w:r>
              <w:rPr>
                <w:rStyle w:val="IndexLink"/>
                <w:rtl w:val="true"/>
              </w:rPr>
              <w:t xml:space="preserve">- </w:t>
            </w:r>
            <w:r>
              <w:rPr>
                <w:rStyle w:val="IndexLink"/>
                <w:rtl w:val="true"/>
              </w:rPr>
              <w:t xml:space="preserve">اشتراک لفظی </w:t>
            </w:r>
            <w:r>
              <w:rPr>
                <w:rStyle w:val="IndexLink"/>
                <w:rtl w:val="true"/>
              </w:rPr>
              <w:t>«</w:t>
            </w:r>
            <w:r>
              <w:rPr>
                <w:rStyle w:val="IndexLink"/>
                <w:rtl w:val="true"/>
              </w:rPr>
              <w:t>ولیّ</w:t>
            </w:r>
            <w:r>
              <w:rPr>
                <w:rStyle w:val="IndexLink"/>
                <w:rtl w:val="true"/>
              </w:rPr>
              <w:t>»</w:t>
              <w:tab/>
            </w:r>
            <w:r>
              <w:rPr>
                <w:rStyle w:val="IndexLink"/>
              </w:rPr>
              <w:t>224</w:t>
            </w:r>
          </w:hyperlink>
        </w:p>
        <w:p>
          <w:pPr>
            <w:pStyle w:val="Contents2"/>
            <w:tabs>
              <w:tab w:val="clear" w:pos="8743"/>
              <w:tab w:val="right" w:pos="9026" w:leader="dot"/>
            </w:tabs>
            <w:rPr/>
          </w:pPr>
          <w:hyperlink w:anchor="__RefHeading___Toc231752_2616395394">
            <w:r>
              <w:rPr>
                <w:webHidden/>
                <w:rStyle w:val="IndexLink"/>
                <w:rtl w:val="true"/>
              </w:rPr>
              <w:t xml:space="preserve">فصل چهارم </w:t>
            </w:r>
            <w:r>
              <w:rPr>
                <w:rStyle w:val="IndexLink"/>
                <w:rtl w:val="true"/>
              </w:rPr>
              <w:t>:</w:t>
            </w:r>
            <w:r>
              <w:rPr>
                <w:rStyle w:val="IndexLink"/>
                <w:rtl w:val="true"/>
              </w:rPr>
              <w:t>شبهات اسباب النزول</w:t>
            </w:r>
            <w:r>
              <w:rPr>
                <w:rStyle w:val="IndexLink"/>
                <w:rtl w:val="true"/>
              </w:rPr>
              <w:tab/>
            </w:r>
            <w:r>
              <w:rPr>
                <w:rStyle w:val="IndexLink"/>
              </w:rPr>
              <w:t>226</w:t>
            </w:r>
          </w:hyperlink>
        </w:p>
        <w:p>
          <w:pPr>
            <w:pStyle w:val="Contents3"/>
            <w:tabs>
              <w:tab w:val="clear" w:pos="8459"/>
              <w:tab w:val="right" w:pos="9026" w:leader="dot"/>
            </w:tabs>
            <w:rPr/>
          </w:pPr>
          <w:hyperlink w:anchor="__RefHeading___Toc231754_2616395394">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231756_2616395394">
            <w:r>
              <w:rPr>
                <w:webHidden/>
                <w:rStyle w:val="IndexLink"/>
                <w:rtl w:val="true"/>
              </w:rPr>
              <w:t>حذف نام علی علیه السّلام از شأن نزول آیه</w:t>
            </w:r>
            <w:r>
              <w:rPr>
                <w:rStyle w:val="IndexLink"/>
                <w:rtl w:val="true"/>
              </w:rPr>
              <w:tab/>
            </w:r>
            <w:r>
              <w:rPr>
                <w:rStyle w:val="IndexLink"/>
              </w:rPr>
              <w:t>227</w:t>
            </w:r>
          </w:hyperlink>
        </w:p>
        <w:p>
          <w:pPr>
            <w:pStyle w:val="Contents3"/>
            <w:tabs>
              <w:tab w:val="clear" w:pos="8459"/>
              <w:tab w:val="right" w:pos="9026" w:leader="dot"/>
            </w:tabs>
            <w:rPr/>
          </w:pPr>
          <w:hyperlink w:anchor="__RefHeading___Toc231758_2616395394">
            <w:r>
              <w:rPr>
                <w:webHidden/>
                <w:rStyle w:val="IndexLink"/>
                <w:rtl w:val="true"/>
              </w:rPr>
              <w:t>تحریف شأن نزول آیه</w:t>
            </w:r>
            <w:r>
              <w:rPr>
                <w:rStyle w:val="IndexLink"/>
                <w:rtl w:val="true"/>
              </w:rPr>
              <w:tab/>
            </w:r>
            <w:r>
              <w:rPr>
                <w:rStyle w:val="IndexLink"/>
              </w:rPr>
              <w:t>231</w:t>
            </w:r>
          </w:hyperlink>
        </w:p>
        <w:p>
          <w:pPr>
            <w:pStyle w:val="Contents4"/>
            <w:tabs>
              <w:tab w:val="clear" w:pos="8176"/>
              <w:tab w:val="right" w:pos="9026" w:leader="dot"/>
            </w:tabs>
            <w:rPr/>
          </w:pPr>
          <w:hyperlink w:anchor="__RefHeading___Toc231760_2616395394">
            <w:r>
              <w:rPr>
                <w:webHidden/>
                <w:rStyle w:val="IndexLink"/>
              </w:rPr>
              <w:t>1</w:t>
            </w:r>
            <w:r>
              <w:rPr>
                <w:rStyle w:val="IndexLink"/>
                <w:rtl w:val="true"/>
              </w:rPr>
              <w:t xml:space="preserve">- </w:t>
            </w:r>
            <w:r>
              <w:rPr>
                <w:rStyle w:val="IndexLink"/>
                <w:rtl w:val="true"/>
              </w:rPr>
              <w:t>ابوبکر</w:t>
            </w:r>
            <w:r>
              <w:rPr>
                <w:rStyle w:val="IndexLink"/>
                <w:rtl w:val="true"/>
              </w:rPr>
              <w:tab/>
            </w:r>
            <w:r>
              <w:rPr>
                <w:rStyle w:val="IndexLink"/>
              </w:rPr>
              <w:t>231</w:t>
            </w:r>
          </w:hyperlink>
        </w:p>
        <w:p>
          <w:pPr>
            <w:pStyle w:val="Contents5"/>
            <w:tabs>
              <w:tab w:val="clear" w:pos="7892"/>
              <w:tab w:val="right" w:pos="9026" w:leader="dot"/>
            </w:tabs>
            <w:rPr/>
          </w:pPr>
          <w:hyperlink w:anchor="__RefHeading___Toc231762_2616395394">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231764_2616395394">
            <w:r>
              <w:rPr>
                <w:webHidden/>
                <w:rStyle w:val="IndexLink"/>
                <w:rtl w:val="true"/>
              </w:rPr>
              <w:t>نقد</w:t>
            </w:r>
            <w:r>
              <w:rPr>
                <w:rStyle w:val="IndexLink"/>
                <w:rtl w:val="true"/>
              </w:rPr>
              <w:tab/>
            </w:r>
            <w:r>
              <w:rPr>
                <w:rStyle w:val="IndexLink"/>
              </w:rPr>
              <w:t>232</w:t>
            </w:r>
          </w:hyperlink>
        </w:p>
        <w:p>
          <w:pPr>
            <w:pStyle w:val="Contents4"/>
            <w:tabs>
              <w:tab w:val="clear" w:pos="8176"/>
              <w:tab w:val="right" w:pos="9026" w:leader="dot"/>
            </w:tabs>
            <w:rPr/>
          </w:pPr>
          <w:hyperlink w:anchor="__RefHeading___Toc231766_2616395394">
            <w:r>
              <w:rPr>
                <w:webHidden/>
                <w:rStyle w:val="IndexLink"/>
              </w:rPr>
              <w:t>2</w:t>
            </w:r>
            <w:r>
              <w:rPr>
                <w:rStyle w:val="IndexLink"/>
                <w:rtl w:val="true"/>
              </w:rPr>
              <w:t xml:space="preserve">- </w:t>
            </w:r>
            <w:r>
              <w:rPr>
                <w:rStyle w:val="IndexLink"/>
                <w:rtl w:val="true"/>
              </w:rPr>
              <w:t>عبادة بن صامت</w:t>
            </w:r>
            <w:r>
              <w:rPr>
                <w:rStyle w:val="IndexLink"/>
                <w:rtl w:val="true"/>
              </w:rPr>
              <w:tab/>
            </w:r>
            <w:r>
              <w:rPr>
                <w:rStyle w:val="IndexLink"/>
              </w:rPr>
              <w:t>232</w:t>
            </w:r>
          </w:hyperlink>
        </w:p>
        <w:p>
          <w:pPr>
            <w:pStyle w:val="Contents5"/>
            <w:tabs>
              <w:tab w:val="clear" w:pos="7892"/>
              <w:tab w:val="right" w:pos="9026" w:leader="dot"/>
            </w:tabs>
            <w:rPr/>
          </w:pPr>
          <w:hyperlink w:anchor="__RefHeading___Toc231768_2616395394">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231770_2616395394">
            <w:r>
              <w:rPr>
                <w:webHidden/>
                <w:rStyle w:val="IndexLink"/>
                <w:rtl w:val="true"/>
              </w:rPr>
              <w:t>نقد</w:t>
            </w:r>
            <w:r>
              <w:rPr>
                <w:rStyle w:val="IndexLink"/>
                <w:rtl w:val="true"/>
              </w:rPr>
              <w:tab/>
            </w:r>
            <w:r>
              <w:rPr>
                <w:rStyle w:val="IndexLink"/>
              </w:rPr>
              <w:t>233</w:t>
            </w:r>
          </w:hyperlink>
        </w:p>
        <w:p>
          <w:pPr>
            <w:pStyle w:val="Contents4"/>
            <w:tabs>
              <w:tab w:val="clear" w:pos="8176"/>
              <w:tab w:val="right" w:pos="9026" w:leader="dot"/>
            </w:tabs>
            <w:rPr/>
          </w:pPr>
          <w:hyperlink w:anchor="__RefHeading___Toc231772_2616395394">
            <w:r>
              <w:rPr>
                <w:webHidden/>
                <w:rStyle w:val="IndexLink"/>
              </w:rPr>
              <w:t>3</w:t>
            </w:r>
            <w:r>
              <w:rPr>
                <w:rStyle w:val="IndexLink"/>
                <w:rtl w:val="true"/>
              </w:rPr>
              <w:t xml:space="preserve">- </w:t>
            </w:r>
            <w:r>
              <w:rPr>
                <w:rStyle w:val="IndexLink"/>
                <w:rtl w:val="true"/>
              </w:rPr>
              <w:t>عبدالله بن سلام</w:t>
            </w:r>
            <w:r>
              <w:rPr>
                <w:rStyle w:val="IndexLink"/>
                <w:rtl w:val="true"/>
              </w:rPr>
              <w:tab/>
            </w:r>
            <w:r>
              <w:rPr>
                <w:rStyle w:val="IndexLink"/>
              </w:rPr>
              <w:t>233</w:t>
            </w:r>
          </w:hyperlink>
        </w:p>
        <w:p>
          <w:pPr>
            <w:pStyle w:val="Contents5"/>
            <w:tabs>
              <w:tab w:val="clear" w:pos="7892"/>
              <w:tab w:val="right" w:pos="9026" w:leader="dot"/>
            </w:tabs>
            <w:rPr/>
          </w:pPr>
          <w:hyperlink w:anchor="__RefHeading___Toc231774_2616395394">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231776_2616395394">
            <w:r>
              <w:rPr>
                <w:webHidden/>
                <w:rStyle w:val="IndexLink"/>
                <w:rtl w:val="true"/>
              </w:rPr>
              <w:t>نقد</w:t>
            </w:r>
            <w:r>
              <w:rPr>
                <w:rStyle w:val="IndexLink"/>
                <w:rtl w:val="true"/>
              </w:rPr>
              <w:tab/>
            </w:r>
            <w:r>
              <w:rPr>
                <w:rStyle w:val="IndexLink"/>
              </w:rPr>
              <w:t>234</w:t>
            </w:r>
          </w:hyperlink>
        </w:p>
        <w:p>
          <w:pPr>
            <w:pStyle w:val="Contents5"/>
            <w:tabs>
              <w:tab w:val="clear" w:pos="7892"/>
              <w:tab w:val="right" w:pos="9026" w:leader="dot"/>
            </w:tabs>
            <w:rPr/>
          </w:pPr>
          <w:hyperlink w:anchor="__RefHeading___Toc231778_2616395394">
            <w:r>
              <w:rPr>
                <w:webHidden/>
                <w:rStyle w:val="IndexLink"/>
                <w:rtl w:val="true"/>
              </w:rPr>
              <w:t>نقد</w:t>
            </w:r>
            <w:r>
              <w:rPr>
                <w:rStyle w:val="IndexLink"/>
                <w:rtl w:val="true"/>
              </w:rPr>
              <w:tab/>
            </w:r>
            <w:r>
              <w:rPr>
                <w:rStyle w:val="IndexLink"/>
              </w:rPr>
              <w:t>234</w:t>
            </w:r>
          </w:hyperlink>
        </w:p>
        <w:p>
          <w:pPr>
            <w:pStyle w:val="Contents3"/>
            <w:tabs>
              <w:tab w:val="clear" w:pos="8459"/>
              <w:tab w:val="right" w:pos="9026" w:leader="dot"/>
            </w:tabs>
            <w:rPr/>
          </w:pPr>
          <w:hyperlink w:anchor="__RefHeading___Toc231780_2616395394">
            <w:r>
              <w:rPr>
                <w:webHidden/>
                <w:rStyle w:val="IndexLink"/>
                <w:rtl w:val="true"/>
              </w:rPr>
              <w:t>همه مؤمنان</w:t>
            </w:r>
            <w:r>
              <w:rPr>
                <w:rStyle w:val="IndexLink"/>
                <w:rtl w:val="true"/>
              </w:rPr>
              <w:tab/>
            </w:r>
            <w:r>
              <w:rPr>
                <w:rStyle w:val="IndexLink"/>
              </w:rPr>
              <w:t>237</w:t>
            </w:r>
          </w:hyperlink>
        </w:p>
        <w:p>
          <w:pPr>
            <w:pStyle w:val="Contents4"/>
            <w:tabs>
              <w:tab w:val="clear" w:pos="8176"/>
              <w:tab w:val="right" w:pos="9026" w:leader="dot"/>
            </w:tabs>
            <w:rPr/>
          </w:pPr>
          <w:hyperlink w:anchor="__RefHeading___Toc231782_2616395394">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231784_2616395394">
            <w:r>
              <w:rPr>
                <w:webHidden/>
                <w:rStyle w:val="IndexLink"/>
                <w:rtl w:val="true"/>
              </w:rPr>
              <w:t>نقد</w:t>
            </w:r>
            <w:r>
              <w:rPr>
                <w:rStyle w:val="IndexLink"/>
                <w:rtl w:val="true"/>
              </w:rPr>
              <w:tab/>
            </w:r>
            <w:r>
              <w:rPr>
                <w:rStyle w:val="IndexLink"/>
              </w:rPr>
              <w:t>238</w:t>
            </w:r>
          </w:hyperlink>
        </w:p>
        <w:p>
          <w:pPr>
            <w:pStyle w:val="Contents4"/>
            <w:tabs>
              <w:tab w:val="clear" w:pos="8176"/>
              <w:tab w:val="right" w:pos="9026" w:leader="dot"/>
            </w:tabs>
            <w:rPr/>
          </w:pPr>
          <w:hyperlink w:anchor="__RefHeading___Toc231786_2616395394">
            <w:r>
              <w:rPr>
                <w:webHidden/>
                <w:rStyle w:val="IndexLink"/>
                <w:rtl w:val="true"/>
              </w:rPr>
              <w:t>نقد سندی</w:t>
            </w:r>
            <w:r>
              <w:rPr>
                <w:rStyle w:val="IndexLink"/>
                <w:rtl w:val="true"/>
              </w:rPr>
              <w:tab/>
            </w:r>
            <w:r>
              <w:rPr>
                <w:rStyle w:val="IndexLink"/>
              </w:rPr>
              <w:t>239</w:t>
            </w:r>
          </w:hyperlink>
        </w:p>
        <w:p>
          <w:pPr>
            <w:pStyle w:val="Contents4"/>
            <w:tabs>
              <w:tab w:val="clear" w:pos="8176"/>
              <w:tab w:val="right" w:pos="9026" w:leader="dot"/>
            </w:tabs>
            <w:rPr/>
          </w:pPr>
          <w:hyperlink w:anchor="__RefHeading___Toc231788_2616395394">
            <w:r>
              <w:rPr>
                <w:webHidden/>
                <w:rStyle w:val="IndexLink"/>
                <w:rtl w:val="true"/>
              </w:rPr>
              <w:t>نقد محتوایی</w:t>
            </w:r>
            <w:r>
              <w:rPr>
                <w:rStyle w:val="IndexLink"/>
                <w:rtl w:val="true"/>
              </w:rPr>
              <w:tab/>
            </w:r>
            <w:r>
              <w:rPr>
                <w:rStyle w:val="IndexLink"/>
              </w:rPr>
              <w:t>239</w:t>
            </w:r>
          </w:hyperlink>
        </w:p>
        <w:p>
          <w:pPr>
            <w:pStyle w:val="Contents3"/>
            <w:tabs>
              <w:tab w:val="clear" w:pos="8459"/>
              <w:tab w:val="right" w:pos="9026" w:leader="dot"/>
            </w:tabs>
            <w:rPr/>
          </w:pPr>
          <w:hyperlink w:anchor="__RefHeading___Toc231790_2616395394">
            <w:r>
              <w:rPr>
                <w:webHidden/>
                <w:rStyle w:val="IndexLink"/>
                <w:rtl w:val="true"/>
              </w:rPr>
              <w:t>اجماع پیروان مکتب اهل بیت علیه السّلام درباره آیه</w:t>
            </w:r>
            <w:r>
              <w:rPr>
                <w:rStyle w:val="IndexLink"/>
                <w:rtl w:val="true"/>
              </w:rPr>
              <w:tab/>
            </w:r>
            <w:r>
              <w:rPr>
                <w:rStyle w:val="IndexLink"/>
              </w:rPr>
              <w:t>240</w:t>
            </w:r>
          </w:hyperlink>
        </w:p>
        <w:p>
          <w:pPr>
            <w:pStyle w:val="Contents3"/>
            <w:tabs>
              <w:tab w:val="clear" w:pos="8459"/>
              <w:tab w:val="right" w:pos="9026" w:leader="dot"/>
            </w:tabs>
            <w:rPr/>
          </w:pPr>
          <w:hyperlink w:anchor="__RefHeading___Toc231792_2616395394">
            <w:r>
              <w:rPr>
                <w:webHidden/>
                <w:rStyle w:val="IndexLink"/>
                <w:rtl w:val="true"/>
              </w:rPr>
              <w:t>ادعای اجماع از اهل سنّت</w:t>
            </w:r>
            <w:r>
              <w:rPr>
                <w:rStyle w:val="IndexLink"/>
                <w:rtl w:val="true"/>
              </w:rPr>
              <w:tab/>
            </w:r>
            <w:r>
              <w:rPr>
                <w:rStyle w:val="IndexLink"/>
              </w:rPr>
              <w:t>241</w:t>
            </w:r>
          </w:hyperlink>
        </w:p>
        <w:p>
          <w:pPr>
            <w:pStyle w:val="Contents2"/>
            <w:tabs>
              <w:tab w:val="clear" w:pos="8743"/>
              <w:tab w:val="right" w:pos="9026" w:leader="dot"/>
            </w:tabs>
            <w:rPr/>
          </w:pPr>
          <w:hyperlink w:anchor="__RefHeading___Toc231794_2616395394">
            <w:r>
              <w:rPr>
                <w:webHidden/>
                <w:rStyle w:val="IndexLink"/>
                <w:rtl w:val="true"/>
              </w:rPr>
              <w:t xml:space="preserve">فصل پنجم </w:t>
            </w:r>
            <w:r>
              <w:rPr>
                <w:rStyle w:val="IndexLink"/>
                <w:rtl w:val="true"/>
              </w:rPr>
              <w:t>:</w:t>
            </w:r>
            <w:r>
              <w:rPr>
                <w:rStyle w:val="IndexLink"/>
                <w:rtl w:val="true"/>
              </w:rPr>
              <w:t>شبهات سیاق</w:t>
            </w:r>
            <w:r>
              <w:rPr>
                <w:rStyle w:val="IndexLink"/>
                <w:rtl w:val="true"/>
              </w:rPr>
              <w:tab/>
            </w:r>
            <w:r>
              <w:rPr>
                <w:rStyle w:val="IndexLink"/>
              </w:rPr>
              <w:t>245</w:t>
            </w:r>
          </w:hyperlink>
        </w:p>
        <w:p>
          <w:pPr>
            <w:pStyle w:val="Contents3"/>
            <w:tabs>
              <w:tab w:val="clear" w:pos="8459"/>
              <w:tab w:val="right" w:pos="9026" w:leader="dot"/>
            </w:tabs>
            <w:rPr/>
          </w:pPr>
          <w:hyperlink w:anchor="__RefHeading___Toc231796_2616395394">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231798_2616395394">
            <w:r>
              <w:rPr>
                <w:webHidden/>
                <w:rStyle w:val="IndexLink"/>
                <w:rtl w:val="true"/>
              </w:rPr>
              <w:t>تعریف سیاق</w:t>
            </w:r>
            <w:r>
              <w:rPr>
                <w:rStyle w:val="IndexLink"/>
                <w:rtl w:val="true"/>
              </w:rPr>
              <w:tab/>
            </w:r>
            <w:r>
              <w:rPr>
                <w:rStyle w:val="IndexLink"/>
              </w:rPr>
              <w:t>245</w:t>
            </w:r>
          </w:hyperlink>
        </w:p>
        <w:p>
          <w:pPr>
            <w:pStyle w:val="Contents3"/>
            <w:tabs>
              <w:tab w:val="clear" w:pos="8459"/>
              <w:tab w:val="right" w:pos="9026" w:leader="dot"/>
            </w:tabs>
            <w:rPr/>
          </w:pPr>
          <w:hyperlink w:anchor="__RefHeading___Toc231800_2616395394">
            <w:r>
              <w:rPr>
                <w:webHidden/>
                <w:rStyle w:val="IndexLink"/>
                <w:rtl w:val="true"/>
              </w:rPr>
              <w:t>سیاق آیات</w:t>
            </w:r>
            <w:r>
              <w:rPr>
                <w:rStyle w:val="IndexLink"/>
                <w:rtl w:val="true"/>
              </w:rPr>
              <w:tab/>
            </w:r>
            <w:r>
              <w:rPr>
                <w:rStyle w:val="IndexLink"/>
              </w:rPr>
              <w:t>248</w:t>
            </w:r>
          </w:hyperlink>
        </w:p>
        <w:p>
          <w:pPr>
            <w:pStyle w:val="Contents3"/>
            <w:tabs>
              <w:tab w:val="clear" w:pos="8459"/>
              <w:tab w:val="right" w:pos="9026" w:leader="dot"/>
            </w:tabs>
            <w:rPr/>
          </w:pPr>
          <w:hyperlink w:anchor="__RefHeading___Toc231802_2616395394">
            <w:r>
              <w:rPr>
                <w:webHidden/>
                <w:rStyle w:val="IndexLink"/>
                <w:rtl w:val="true"/>
              </w:rPr>
              <w:t>نزول سوره مائده</w:t>
            </w:r>
            <w:r>
              <w:rPr>
                <w:rStyle w:val="IndexLink"/>
                <w:rtl w:val="true"/>
              </w:rPr>
              <w:tab/>
            </w:r>
            <w:r>
              <w:rPr>
                <w:rStyle w:val="IndexLink"/>
              </w:rPr>
              <w:t>250</w:t>
            </w:r>
          </w:hyperlink>
        </w:p>
        <w:p>
          <w:pPr>
            <w:pStyle w:val="Contents3"/>
            <w:tabs>
              <w:tab w:val="clear" w:pos="8459"/>
              <w:tab w:val="right" w:pos="9026" w:leader="dot"/>
            </w:tabs>
            <w:rPr/>
          </w:pPr>
          <w:hyperlink w:anchor="__RefHeading___Toc231804_2616395394">
            <w:r>
              <w:rPr>
                <w:webHidden/>
                <w:rStyle w:val="IndexLink"/>
                <w:rtl w:val="true"/>
              </w:rPr>
              <w:t>هدف از سوره مائده</w:t>
            </w:r>
            <w:r>
              <w:rPr>
                <w:rStyle w:val="IndexLink"/>
                <w:rtl w:val="true"/>
              </w:rPr>
              <w:tab/>
            </w:r>
            <w:r>
              <w:rPr>
                <w:rStyle w:val="IndexLink"/>
              </w:rPr>
              <w:t>251</w:t>
            </w:r>
          </w:hyperlink>
        </w:p>
        <w:p>
          <w:pPr>
            <w:pStyle w:val="Contents4"/>
            <w:tabs>
              <w:tab w:val="clear" w:pos="8176"/>
              <w:tab w:val="right" w:pos="9026" w:leader="dot"/>
            </w:tabs>
            <w:rPr/>
          </w:pPr>
          <w:hyperlink w:anchor="__RefHeading___Toc231806_2616395394">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231808_2616395394">
            <w:r>
              <w:rPr>
                <w:webHidden/>
                <w:rStyle w:val="IndexLink"/>
              </w:rPr>
              <w:t>1</w:t>
            </w:r>
            <w:r>
              <w:rPr>
                <w:rStyle w:val="IndexLink"/>
                <w:rtl w:val="true"/>
              </w:rPr>
              <w:t>- «</w:t>
            </w:r>
            <w:r>
              <w:rPr>
                <w:rStyle w:val="IndexLink"/>
                <w:rtl w:val="true"/>
              </w:rPr>
              <w:t>ولیّ</w:t>
            </w:r>
            <w:r>
              <w:rPr>
                <w:rStyle w:val="IndexLink"/>
                <w:rtl w:val="true"/>
              </w:rPr>
              <w:t xml:space="preserve">» </w:t>
            </w:r>
            <w:r>
              <w:rPr>
                <w:rStyle w:val="IndexLink"/>
                <w:rtl w:val="true"/>
              </w:rPr>
              <w:t>به معنای ناصر</w:t>
            </w:r>
            <w:r>
              <w:rPr>
                <w:rStyle w:val="IndexLink"/>
                <w:rtl w:val="true"/>
              </w:rPr>
              <w:tab/>
            </w:r>
            <w:r>
              <w:rPr>
                <w:rStyle w:val="IndexLink"/>
              </w:rPr>
              <w:t>254</w:t>
            </w:r>
          </w:hyperlink>
        </w:p>
        <w:p>
          <w:pPr>
            <w:pStyle w:val="Contents5"/>
            <w:tabs>
              <w:tab w:val="clear" w:pos="7892"/>
              <w:tab w:val="right" w:pos="9026" w:leader="dot"/>
            </w:tabs>
            <w:rPr/>
          </w:pPr>
          <w:hyperlink w:anchor="__RefHeading___Toc231810_2616395394">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231812_2616395394">
            <w:r>
              <w:rPr>
                <w:webHidden/>
                <w:rStyle w:val="IndexLink"/>
                <w:rtl w:val="true"/>
              </w:rPr>
              <w:t>شأن نزول آیات</w:t>
            </w:r>
            <w:r>
              <w:rPr>
                <w:rStyle w:val="IndexLink"/>
                <w:rtl w:val="true"/>
              </w:rPr>
              <w:tab/>
            </w:r>
            <w:r>
              <w:rPr>
                <w:rStyle w:val="IndexLink"/>
              </w:rPr>
              <w:t>256</w:t>
            </w:r>
          </w:hyperlink>
        </w:p>
        <w:p>
          <w:pPr>
            <w:pStyle w:val="Contents5"/>
            <w:tabs>
              <w:tab w:val="clear" w:pos="7892"/>
              <w:tab w:val="right" w:pos="9026" w:leader="dot"/>
            </w:tabs>
            <w:rPr/>
          </w:pPr>
          <w:hyperlink w:anchor="__RefHeading___Toc231814_2616395394">
            <w:r>
              <w:rPr>
                <w:webHidden/>
                <w:rStyle w:val="IndexLink"/>
                <w:rtl w:val="true"/>
              </w:rPr>
              <w:t>نقد</w:t>
            </w:r>
            <w:r>
              <w:rPr>
                <w:rStyle w:val="IndexLink"/>
                <w:rtl w:val="true"/>
              </w:rPr>
              <w:tab/>
            </w:r>
            <w:r>
              <w:rPr>
                <w:rStyle w:val="IndexLink"/>
              </w:rPr>
              <w:t>257</w:t>
            </w:r>
          </w:hyperlink>
        </w:p>
        <w:p>
          <w:pPr>
            <w:pStyle w:val="Contents4"/>
            <w:tabs>
              <w:tab w:val="clear" w:pos="8176"/>
              <w:tab w:val="right" w:pos="9026" w:leader="dot"/>
            </w:tabs>
            <w:rPr/>
          </w:pPr>
          <w:hyperlink w:anchor="__RefHeading___Toc231816_2616395394">
            <w:r>
              <w:rPr>
                <w:webHidden/>
                <w:rStyle w:val="IndexLink"/>
              </w:rPr>
              <w:t>2</w:t>
            </w:r>
            <w:r>
              <w:rPr>
                <w:rStyle w:val="IndexLink"/>
                <w:rtl w:val="true"/>
              </w:rPr>
              <w:t xml:space="preserve">. </w:t>
            </w:r>
            <w:r>
              <w:rPr>
                <w:rStyle w:val="IndexLink"/>
                <w:rtl w:val="true"/>
              </w:rPr>
              <w:t>آیه در مورد ابوبکر نازل شده است</w:t>
            </w:r>
            <w:r>
              <w:rPr>
                <w:rStyle w:val="IndexLink"/>
                <w:rtl w:val="true"/>
              </w:rPr>
              <w:tab/>
            </w:r>
            <w:r>
              <w:rPr>
                <w:rStyle w:val="IndexLink"/>
              </w:rPr>
              <w:t>262</w:t>
            </w:r>
          </w:hyperlink>
        </w:p>
        <w:p>
          <w:pPr>
            <w:pStyle w:val="Contents5"/>
            <w:tabs>
              <w:tab w:val="clear" w:pos="7892"/>
              <w:tab w:val="right" w:pos="9026" w:leader="dot"/>
            </w:tabs>
            <w:rPr/>
          </w:pPr>
          <w:hyperlink w:anchor="__RefHeading___Toc231818_2616395394">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231820_2616395394">
            <w:r>
              <w:rPr>
                <w:webHidden/>
                <w:rStyle w:val="IndexLink"/>
                <w:rtl w:val="true"/>
              </w:rPr>
              <w:t>نقد</w:t>
            </w:r>
            <w:r>
              <w:rPr>
                <w:rStyle w:val="IndexLink"/>
                <w:rtl w:val="true"/>
              </w:rPr>
              <w:tab/>
            </w:r>
            <w:r>
              <w:rPr>
                <w:rStyle w:val="IndexLink"/>
              </w:rPr>
              <w:t>262</w:t>
            </w:r>
          </w:hyperlink>
        </w:p>
        <w:p>
          <w:pPr>
            <w:pStyle w:val="Contents6"/>
            <w:tabs>
              <w:tab w:val="clear" w:pos="7609"/>
              <w:tab w:val="right" w:pos="9026" w:leader="dot"/>
            </w:tabs>
            <w:rPr/>
          </w:pPr>
          <w:hyperlink w:anchor="__RefHeading___Toc231822_2616395394">
            <w:r>
              <w:rPr>
                <w:webHidden/>
                <w:rStyle w:val="IndexLink"/>
                <w:rtl w:val="true"/>
              </w:rPr>
              <w:t>اشاره</w:t>
            </w:r>
            <w:r>
              <w:rPr>
                <w:rStyle w:val="IndexLink"/>
                <w:rtl w:val="true"/>
              </w:rPr>
              <w:tab/>
            </w:r>
            <w:r>
              <w:rPr>
                <w:rStyle w:val="IndexLink"/>
              </w:rPr>
              <w:t>262</w:t>
            </w:r>
          </w:hyperlink>
        </w:p>
        <w:p>
          <w:pPr>
            <w:pStyle w:val="Contents6"/>
            <w:tabs>
              <w:tab w:val="clear" w:pos="7609"/>
              <w:tab w:val="right" w:pos="9026" w:leader="dot"/>
            </w:tabs>
            <w:rPr/>
          </w:pPr>
          <w:hyperlink w:anchor="__RefHeading___Toc231824_2616395394">
            <w:r>
              <w:rPr>
                <w:webHidden/>
                <w:rStyle w:val="IndexLink"/>
                <w:rtl w:val="true"/>
              </w:rPr>
              <w:t xml:space="preserve">الف </w:t>
            </w:r>
            <w:r>
              <w:rPr>
                <w:rStyle w:val="IndexLink"/>
                <w:rtl w:val="true"/>
              </w:rPr>
              <w:t xml:space="preserve">- </w:t>
            </w:r>
            <w:r>
              <w:rPr>
                <w:rStyle w:val="IndexLink"/>
                <w:rtl w:val="true"/>
              </w:rPr>
              <w:t>شأن نزول آیه ارتداد</w:t>
            </w:r>
            <w:r>
              <w:rPr>
                <w:rStyle w:val="IndexLink"/>
                <w:rtl w:val="true"/>
              </w:rPr>
              <w:tab/>
            </w:r>
            <w:r>
              <w:rPr>
                <w:rStyle w:val="IndexLink"/>
              </w:rPr>
              <w:t>263</w:t>
            </w:r>
          </w:hyperlink>
        </w:p>
        <w:p>
          <w:pPr>
            <w:pStyle w:val="Contents6"/>
            <w:tabs>
              <w:tab w:val="clear" w:pos="7609"/>
              <w:tab w:val="right" w:pos="9026" w:leader="dot"/>
            </w:tabs>
            <w:rPr/>
          </w:pPr>
          <w:hyperlink w:anchor="__RefHeading___Toc231826_2616395394">
            <w:r>
              <w:rPr>
                <w:webHidden/>
                <w:rStyle w:val="IndexLink"/>
                <w:rtl w:val="true"/>
              </w:rPr>
              <w:t xml:space="preserve">ب </w:t>
            </w:r>
            <w:r>
              <w:rPr>
                <w:rStyle w:val="IndexLink"/>
                <w:rtl w:val="true"/>
              </w:rPr>
              <w:t xml:space="preserve">- </w:t>
            </w:r>
            <w:r>
              <w:rPr>
                <w:rStyle w:val="IndexLink"/>
                <w:rtl w:val="true"/>
              </w:rPr>
              <w:t>معنای ارتداد</w:t>
            </w:r>
            <w:r>
              <w:rPr>
                <w:rStyle w:val="IndexLink"/>
                <w:rtl w:val="true"/>
              </w:rPr>
              <w:tab/>
            </w:r>
            <w:r>
              <w:rPr>
                <w:rStyle w:val="IndexLink"/>
              </w:rPr>
              <w:t>266</w:t>
            </w:r>
          </w:hyperlink>
        </w:p>
        <w:p>
          <w:pPr>
            <w:pStyle w:val="Contents6"/>
            <w:tabs>
              <w:tab w:val="clear" w:pos="7609"/>
              <w:tab w:val="right" w:pos="9026" w:leader="dot"/>
            </w:tabs>
            <w:rPr/>
          </w:pPr>
          <w:hyperlink w:anchor="__RefHeading___Toc231828_2616395394">
            <w:r>
              <w:rPr>
                <w:webHidden/>
                <w:rStyle w:val="IndexLink"/>
                <w:rtl w:val="true"/>
              </w:rPr>
              <w:t xml:space="preserve">ج </w:t>
            </w:r>
            <w:r>
              <w:rPr>
                <w:rStyle w:val="IndexLink"/>
                <w:rtl w:val="true"/>
              </w:rPr>
              <w:t xml:space="preserve">- </w:t>
            </w:r>
            <w:r>
              <w:rPr>
                <w:rStyle w:val="IndexLink"/>
                <w:rtl w:val="true"/>
              </w:rPr>
              <w:t>معترضان به حکومت ابوبکر</w:t>
            </w:r>
            <w:r>
              <w:rPr>
                <w:rStyle w:val="IndexLink"/>
                <w:rtl w:val="true"/>
              </w:rPr>
              <w:tab/>
            </w:r>
            <w:r>
              <w:rPr>
                <w:rStyle w:val="IndexLink"/>
              </w:rPr>
              <w:t>267</w:t>
            </w:r>
          </w:hyperlink>
        </w:p>
        <w:p>
          <w:pPr>
            <w:pStyle w:val="Contents6"/>
            <w:tabs>
              <w:tab w:val="clear" w:pos="7609"/>
              <w:tab w:val="right" w:pos="9026" w:leader="dot"/>
            </w:tabs>
            <w:rPr/>
          </w:pPr>
          <w:hyperlink w:anchor="__RefHeading___Toc231830_2616395394">
            <w:r>
              <w:rPr>
                <w:webHidden/>
                <w:rStyle w:val="IndexLink"/>
                <w:rtl w:val="true"/>
              </w:rPr>
              <w:t xml:space="preserve">د </w:t>
            </w:r>
            <w:r>
              <w:rPr>
                <w:rStyle w:val="IndexLink"/>
                <w:rtl w:val="true"/>
              </w:rPr>
              <w:t xml:space="preserve">- </w:t>
            </w:r>
            <w:r>
              <w:rPr>
                <w:rStyle w:val="IndexLink"/>
                <w:rtl w:val="true"/>
              </w:rPr>
              <w:t>مفاد آیات</w:t>
            </w:r>
            <w:r>
              <w:rPr>
                <w:rStyle w:val="IndexLink"/>
                <w:rtl w:val="true"/>
              </w:rPr>
              <w:tab/>
            </w:r>
            <w:r>
              <w:rPr>
                <w:rStyle w:val="IndexLink"/>
              </w:rPr>
              <w:t>269</w:t>
            </w:r>
          </w:hyperlink>
        </w:p>
        <w:p>
          <w:pPr>
            <w:pStyle w:val="Contents4"/>
            <w:tabs>
              <w:tab w:val="clear" w:pos="8176"/>
              <w:tab w:val="right" w:pos="9026" w:leader="dot"/>
            </w:tabs>
            <w:rPr/>
          </w:pPr>
          <w:hyperlink w:anchor="__RefHeading___Toc231832_2616395394">
            <w:r>
              <w:rPr>
                <w:webHidden/>
                <w:rStyle w:val="IndexLink"/>
              </w:rPr>
              <w:t>3</w:t>
            </w:r>
            <w:r>
              <w:rPr>
                <w:rStyle w:val="IndexLink"/>
                <w:rtl w:val="true"/>
              </w:rPr>
              <w:t xml:space="preserve">- </w:t>
            </w:r>
            <w:r>
              <w:rPr>
                <w:rStyle w:val="IndexLink"/>
                <w:rtl w:val="true"/>
              </w:rPr>
              <w:t>تناقض آیات</w:t>
            </w:r>
            <w:r>
              <w:rPr>
                <w:rStyle w:val="IndexLink"/>
                <w:rtl w:val="true"/>
              </w:rPr>
              <w:tab/>
            </w:r>
            <w:r>
              <w:rPr>
                <w:rStyle w:val="IndexLink"/>
              </w:rPr>
              <w:t>271</w:t>
            </w:r>
          </w:hyperlink>
        </w:p>
        <w:p>
          <w:pPr>
            <w:pStyle w:val="Contents5"/>
            <w:tabs>
              <w:tab w:val="clear" w:pos="7892"/>
              <w:tab w:val="right" w:pos="9026" w:leader="dot"/>
            </w:tabs>
            <w:rPr/>
          </w:pPr>
          <w:hyperlink w:anchor="__RefHeading___Toc231834_2616395394">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231836_2616395394">
            <w:r>
              <w:rPr>
                <w:webHidden/>
                <w:rStyle w:val="IndexLink"/>
                <w:rtl w:val="true"/>
              </w:rPr>
              <w:t>نقد</w:t>
            </w:r>
            <w:r>
              <w:rPr>
                <w:rStyle w:val="IndexLink"/>
                <w:rtl w:val="true"/>
              </w:rPr>
              <w:tab/>
            </w:r>
            <w:r>
              <w:rPr>
                <w:rStyle w:val="IndexLink"/>
              </w:rPr>
              <w:t>272</w:t>
            </w:r>
          </w:hyperlink>
        </w:p>
        <w:p>
          <w:pPr>
            <w:pStyle w:val="Contents5"/>
            <w:tabs>
              <w:tab w:val="clear" w:pos="7892"/>
              <w:tab w:val="right" w:pos="9026" w:leader="dot"/>
            </w:tabs>
            <w:rPr/>
          </w:pPr>
          <w:hyperlink w:anchor="__RefHeading___Toc231838_2616395394">
            <w:r>
              <w:rPr>
                <w:webHidden/>
                <w:rStyle w:val="IndexLink"/>
                <w:rtl w:val="true"/>
              </w:rPr>
              <w:t>اشکالها</w:t>
            </w:r>
            <w:r>
              <w:rPr>
                <w:rStyle w:val="IndexLink"/>
                <w:rtl w:val="true"/>
              </w:rPr>
              <w:t>:</w:t>
              <w:tab/>
            </w:r>
            <w:r>
              <w:rPr>
                <w:rStyle w:val="IndexLink"/>
              </w:rPr>
              <w:t>273</w:t>
            </w:r>
          </w:hyperlink>
        </w:p>
        <w:p>
          <w:pPr>
            <w:pStyle w:val="Contents4"/>
            <w:tabs>
              <w:tab w:val="clear" w:pos="8176"/>
              <w:tab w:val="right" w:pos="9026" w:leader="dot"/>
            </w:tabs>
            <w:rPr/>
          </w:pPr>
          <w:hyperlink w:anchor="__RefHeading___Toc231840_2616395394">
            <w:r>
              <w:rPr>
                <w:webHidden/>
                <w:rStyle w:val="IndexLink"/>
              </w:rPr>
              <w:t>4</w:t>
            </w:r>
            <w:r>
              <w:rPr>
                <w:rStyle w:val="IndexLink"/>
                <w:rtl w:val="true"/>
              </w:rPr>
              <w:t>- «</w:t>
            </w:r>
            <w:r>
              <w:rPr>
                <w:rStyle w:val="IndexLink"/>
                <w:rtl w:val="true"/>
              </w:rPr>
              <w:t>ولیّ</w:t>
            </w:r>
            <w:r>
              <w:rPr>
                <w:rStyle w:val="IndexLink"/>
                <w:rtl w:val="true"/>
              </w:rPr>
              <w:t xml:space="preserve">» </w:t>
            </w:r>
            <w:r>
              <w:rPr>
                <w:rStyle w:val="IndexLink"/>
                <w:rtl w:val="true"/>
              </w:rPr>
              <w:t>به معنای یاور</w:t>
            </w:r>
            <w:r>
              <w:rPr>
                <w:rStyle w:val="IndexLink"/>
                <w:rtl w:val="true"/>
              </w:rPr>
              <w:tab/>
            </w:r>
            <w:r>
              <w:rPr>
                <w:rStyle w:val="IndexLink"/>
              </w:rPr>
              <w:t>280</w:t>
            </w:r>
          </w:hyperlink>
        </w:p>
        <w:p>
          <w:pPr>
            <w:pStyle w:val="Contents5"/>
            <w:tabs>
              <w:tab w:val="clear" w:pos="7892"/>
              <w:tab w:val="right" w:pos="9026" w:leader="dot"/>
            </w:tabs>
            <w:rPr/>
          </w:pPr>
          <w:hyperlink w:anchor="__RefHeading___Toc231842_2616395394">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231844_2616395394">
            <w:r>
              <w:rPr>
                <w:webHidden/>
                <w:rStyle w:val="IndexLink"/>
                <w:rtl w:val="true"/>
              </w:rPr>
              <w:t>نقد</w:t>
            </w:r>
            <w:r>
              <w:rPr>
                <w:rStyle w:val="IndexLink"/>
                <w:rtl w:val="true"/>
              </w:rPr>
              <w:tab/>
            </w:r>
            <w:r>
              <w:rPr>
                <w:rStyle w:val="IndexLink"/>
              </w:rPr>
              <w:t>281</w:t>
            </w:r>
          </w:hyperlink>
        </w:p>
        <w:p>
          <w:pPr>
            <w:pStyle w:val="Contents2"/>
            <w:tabs>
              <w:tab w:val="clear" w:pos="8743"/>
              <w:tab w:val="right" w:pos="9026" w:leader="dot"/>
            </w:tabs>
            <w:rPr/>
          </w:pPr>
          <w:hyperlink w:anchor="__RefHeading___Toc231846_2616395394">
            <w:r>
              <w:rPr>
                <w:webHidden/>
                <w:rStyle w:val="IndexLink"/>
                <w:rtl w:val="true"/>
              </w:rPr>
              <w:t xml:space="preserve">فصل ششم </w:t>
            </w:r>
            <w:r>
              <w:rPr>
                <w:rStyle w:val="IndexLink"/>
                <w:rtl w:val="true"/>
              </w:rPr>
              <w:t>:</w:t>
            </w:r>
            <w:r>
              <w:rPr>
                <w:rStyle w:val="IndexLink"/>
                <w:rtl w:val="true"/>
              </w:rPr>
              <w:t>شبهات ادبی</w:t>
            </w:r>
            <w:r>
              <w:rPr>
                <w:rStyle w:val="IndexLink"/>
                <w:rtl w:val="true"/>
              </w:rPr>
              <w:tab/>
            </w:r>
            <w:r>
              <w:rPr>
                <w:rStyle w:val="IndexLink"/>
              </w:rPr>
              <w:t>282</w:t>
            </w:r>
          </w:hyperlink>
        </w:p>
        <w:p>
          <w:pPr>
            <w:pStyle w:val="Contents3"/>
            <w:tabs>
              <w:tab w:val="clear" w:pos="8459"/>
              <w:tab w:val="right" w:pos="9026" w:leader="dot"/>
            </w:tabs>
            <w:rPr/>
          </w:pPr>
          <w:hyperlink w:anchor="__RefHeading___Toc231848_2616395394">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231850_2616395394">
            <w:r>
              <w:rPr>
                <w:webHidden/>
                <w:rStyle w:val="IndexLink"/>
                <w:rtl w:val="true"/>
              </w:rPr>
              <w:t>نقد</w:t>
            </w:r>
            <w:r>
              <w:rPr>
                <w:rStyle w:val="IndexLink"/>
                <w:rtl w:val="true"/>
              </w:rPr>
              <w:tab/>
            </w:r>
            <w:r>
              <w:rPr>
                <w:rStyle w:val="IndexLink"/>
              </w:rPr>
              <w:t>283</w:t>
            </w:r>
          </w:hyperlink>
        </w:p>
        <w:p>
          <w:pPr>
            <w:pStyle w:val="Contents3"/>
            <w:tabs>
              <w:tab w:val="clear" w:pos="8459"/>
              <w:tab w:val="right" w:pos="9026" w:leader="dot"/>
            </w:tabs>
            <w:rPr/>
          </w:pPr>
          <w:hyperlink w:anchor="__RefHeading___Toc231852_2616395394">
            <w:r>
              <w:rPr>
                <w:webHidden/>
                <w:rStyle w:val="IndexLink"/>
                <w:rtl w:val="true"/>
              </w:rPr>
              <w:t>پاسخهای مفسران اهل سنت</w:t>
            </w:r>
            <w:r>
              <w:rPr>
                <w:rStyle w:val="IndexLink"/>
                <w:rtl w:val="true"/>
              </w:rPr>
              <w:tab/>
            </w:r>
            <w:r>
              <w:rPr>
                <w:rStyle w:val="IndexLink"/>
              </w:rPr>
              <w:t>283</w:t>
            </w:r>
          </w:hyperlink>
        </w:p>
        <w:p>
          <w:pPr>
            <w:pStyle w:val="Contents3"/>
            <w:tabs>
              <w:tab w:val="clear" w:pos="8459"/>
              <w:tab w:val="right" w:pos="9026" w:leader="dot"/>
            </w:tabs>
            <w:rPr/>
          </w:pPr>
          <w:hyperlink w:anchor="__RefHeading___Toc231854_2616395394">
            <w:r>
              <w:rPr>
                <w:webHidden/>
                <w:rStyle w:val="IndexLink"/>
                <w:rtl w:val="true"/>
              </w:rPr>
              <w:t>نقد</w:t>
            </w:r>
            <w:r>
              <w:rPr>
                <w:rStyle w:val="IndexLink"/>
                <w:rtl w:val="true"/>
              </w:rPr>
              <w:tab/>
            </w:r>
            <w:r>
              <w:rPr>
                <w:rStyle w:val="IndexLink"/>
              </w:rPr>
              <w:t>288</w:t>
            </w:r>
          </w:hyperlink>
        </w:p>
        <w:p>
          <w:pPr>
            <w:pStyle w:val="Contents3"/>
            <w:tabs>
              <w:tab w:val="clear" w:pos="8459"/>
              <w:tab w:val="right" w:pos="9026" w:leader="dot"/>
            </w:tabs>
            <w:rPr/>
          </w:pPr>
          <w:hyperlink w:anchor="__RefHeading___Toc231856_2616395394">
            <w:r>
              <w:rPr>
                <w:webHidden/>
                <w:rStyle w:val="IndexLink"/>
                <w:rtl w:val="true"/>
              </w:rPr>
              <w:t>نقد</w:t>
            </w:r>
            <w:r>
              <w:rPr>
                <w:rStyle w:val="IndexLink"/>
                <w:rtl w:val="true"/>
              </w:rPr>
              <w:tab/>
            </w:r>
            <w:r>
              <w:rPr>
                <w:rStyle w:val="IndexLink"/>
              </w:rPr>
              <w:t>290</w:t>
            </w:r>
          </w:hyperlink>
        </w:p>
        <w:p>
          <w:pPr>
            <w:pStyle w:val="Contents4"/>
            <w:tabs>
              <w:tab w:val="clear" w:pos="8176"/>
              <w:tab w:val="right" w:pos="9026" w:leader="dot"/>
            </w:tabs>
            <w:rPr/>
          </w:pPr>
          <w:hyperlink w:anchor="__RefHeading___Toc231858_2616395394">
            <w:r>
              <w:rPr>
                <w:webHidden/>
                <w:rStyle w:val="IndexLink"/>
                <w:rtl w:val="true"/>
              </w:rPr>
              <w:t>زکات از منظر لغت</w:t>
            </w:r>
            <w:r>
              <w:rPr>
                <w:rStyle w:val="IndexLink"/>
                <w:rtl w:val="true"/>
              </w:rPr>
              <w:tab/>
            </w:r>
            <w:r>
              <w:rPr>
                <w:rStyle w:val="IndexLink"/>
              </w:rPr>
              <w:t>290</w:t>
            </w:r>
          </w:hyperlink>
        </w:p>
        <w:p>
          <w:pPr>
            <w:pStyle w:val="Contents4"/>
            <w:tabs>
              <w:tab w:val="clear" w:pos="8176"/>
              <w:tab w:val="right" w:pos="9026" w:leader="dot"/>
            </w:tabs>
            <w:rPr/>
          </w:pPr>
          <w:hyperlink w:anchor="__RefHeading___Toc231860_2616395394">
            <w:r>
              <w:rPr>
                <w:webHidden/>
                <w:rStyle w:val="IndexLink"/>
                <w:rtl w:val="true"/>
              </w:rPr>
              <w:t>زکات در قرآن</w:t>
            </w:r>
            <w:r>
              <w:rPr>
                <w:rStyle w:val="IndexLink"/>
                <w:rtl w:val="true"/>
              </w:rPr>
              <w:tab/>
            </w:r>
            <w:r>
              <w:rPr>
                <w:rStyle w:val="IndexLink"/>
              </w:rPr>
              <w:t>292</w:t>
            </w:r>
          </w:hyperlink>
        </w:p>
        <w:p>
          <w:pPr>
            <w:pStyle w:val="Contents5"/>
            <w:tabs>
              <w:tab w:val="clear" w:pos="7892"/>
              <w:tab w:val="right" w:pos="9026" w:leader="dot"/>
            </w:tabs>
            <w:rPr/>
          </w:pPr>
          <w:hyperlink w:anchor="__RefHeading___Toc231862_2616395394">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231864_2616395394">
            <w:r>
              <w:rPr>
                <w:webHidden/>
                <w:rStyle w:val="IndexLink"/>
                <w:rtl w:val="true"/>
              </w:rPr>
              <w:t xml:space="preserve">الف </w:t>
            </w:r>
            <w:r>
              <w:rPr>
                <w:rStyle w:val="IndexLink"/>
                <w:rtl w:val="true"/>
              </w:rPr>
              <w:t xml:space="preserve">- </w:t>
            </w:r>
            <w:r>
              <w:rPr>
                <w:rStyle w:val="IndexLink"/>
                <w:rtl w:val="true"/>
              </w:rPr>
              <w:t>درباره مشرکان</w:t>
            </w:r>
            <w:r>
              <w:rPr>
                <w:rStyle w:val="IndexLink"/>
                <w:rtl w:val="true"/>
              </w:rPr>
              <w:tab/>
            </w:r>
            <w:r>
              <w:rPr>
                <w:rStyle w:val="IndexLink"/>
              </w:rPr>
              <w:t>292</w:t>
            </w:r>
          </w:hyperlink>
        </w:p>
        <w:p>
          <w:pPr>
            <w:pStyle w:val="Contents5"/>
            <w:tabs>
              <w:tab w:val="clear" w:pos="7892"/>
              <w:tab w:val="right" w:pos="9026" w:leader="dot"/>
            </w:tabs>
            <w:rPr/>
          </w:pPr>
          <w:hyperlink w:anchor="__RefHeading___Toc231866_2616395394">
            <w:r>
              <w:rPr>
                <w:webHidden/>
                <w:rStyle w:val="IndexLink"/>
                <w:rtl w:val="true"/>
              </w:rPr>
              <w:t xml:space="preserve">ب </w:t>
            </w:r>
            <w:r>
              <w:rPr>
                <w:rStyle w:val="IndexLink"/>
                <w:rtl w:val="true"/>
              </w:rPr>
              <w:t xml:space="preserve">- </w:t>
            </w:r>
            <w:r>
              <w:rPr>
                <w:rStyle w:val="IndexLink"/>
                <w:rtl w:val="true"/>
              </w:rPr>
              <w:t>بعضی از موارد زکات درباره پیامبران پیشین</w:t>
            </w:r>
            <w:r>
              <w:rPr>
                <w:rStyle w:val="IndexLink"/>
                <w:rtl w:val="true"/>
              </w:rPr>
              <w:tab/>
            </w:r>
            <w:r>
              <w:rPr>
                <w:rStyle w:val="IndexLink"/>
              </w:rPr>
              <w:t>293</w:t>
            </w:r>
          </w:hyperlink>
        </w:p>
        <w:p>
          <w:pPr>
            <w:pStyle w:val="Contents5"/>
            <w:tabs>
              <w:tab w:val="clear" w:pos="7892"/>
              <w:tab w:val="right" w:pos="9026" w:leader="dot"/>
            </w:tabs>
            <w:rPr/>
          </w:pPr>
          <w:hyperlink w:anchor="__RefHeading___Toc231868_2616395394">
            <w:r>
              <w:rPr>
                <w:webHidden/>
                <w:rStyle w:val="IndexLink"/>
                <w:rtl w:val="true"/>
              </w:rPr>
              <w:t xml:space="preserve">ج </w:t>
            </w:r>
            <w:r>
              <w:rPr>
                <w:rStyle w:val="IndexLink"/>
                <w:rtl w:val="true"/>
              </w:rPr>
              <w:t xml:space="preserve">- </w:t>
            </w:r>
            <w:r>
              <w:rPr>
                <w:rStyle w:val="IndexLink"/>
                <w:rtl w:val="true"/>
              </w:rPr>
              <w:t>درباره امت‌های گذشته</w:t>
            </w:r>
            <w:r>
              <w:rPr>
                <w:rStyle w:val="IndexLink"/>
                <w:rtl w:val="true"/>
              </w:rPr>
              <w:tab/>
            </w:r>
            <w:r>
              <w:rPr>
                <w:rStyle w:val="IndexLink"/>
              </w:rPr>
              <w:t>295</w:t>
            </w:r>
          </w:hyperlink>
        </w:p>
        <w:p>
          <w:pPr>
            <w:pStyle w:val="Contents3"/>
            <w:tabs>
              <w:tab w:val="clear" w:pos="8459"/>
              <w:tab w:val="right" w:pos="9026" w:leader="dot"/>
            </w:tabs>
            <w:rPr/>
          </w:pPr>
          <w:hyperlink w:anchor="__RefHeading___Toc231870_2616395394">
            <w:r>
              <w:rPr>
                <w:webHidden/>
                <w:rStyle w:val="IndexLink"/>
                <w:rtl w:val="true"/>
              </w:rPr>
              <w:t>مفهوم اصطلاحی زکات</w:t>
            </w:r>
            <w:r>
              <w:rPr>
                <w:rStyle w:val="IndexLink"/>
                <w:rtl w:val="true"/>
              </w:rPr>
              <w:tab/>
            </w:r>
            <w:r>
              <w:rPr>
                <w:rStyle w:val="IndexLink"/>
              </w:rPr>
              <w:t>296</w:t>
            </w:r>
          </w:hyperlink>
        </w:p>
        <w:p>
          <w:pPr>
            <w:pStyle w:val="Contents3"/>
            <w:tabs>
              <w:tab w:val="clear" w:pos="8459"/>
              <w:tab w:val="right" w:pos="9026" w:leader="dot"/>
            </w:tabs>
            <w:rPr/>
          </w:pPr>
          <w:hyperlink w:anchor="__RefHeading___Toc231872_2616395394">
            <w:r>
              <w:rPr>
                <w:webHidden/>
                <w:rStyle w:val="IndexLink"/>
                <w:rtl w:val="true"/>
              </w:rPr>
              <w:t>اعتراف مفسران اهل سنت</w:t>
            </w:r>
            <w:r>
              <w:rPr>
                <w:rStyle w:val="IndexLink"/>
                <w:rtl w:val="true"/>
              </w:rPr>
              <w:tab/>
            </w:r>
            <w:r>
              <w:rPr>
                <w:rStyle w:val="IndexLink"/>
              </w:rPr>
              <w:t>298</w:t>
            </w:r>
          </w:hyperlink>
        </w:p>
        <w:p>
          <w:pPr>
            <w:pStyle w:val="Contents3"/>
            <w:tabs>
              <w:tab w:val="clear" w:pos="8459"/>
              <w:tab w:val="right" w:pos="9026" w:leader="dot"/>
            </w:tabs>
            <w:rPr/>
          </w:pPr>
          <w:hyperlink w:anchor="__RefHeading___Toc231874_2616395394">
            <w:r>
              <w:rPr>
                <w:webHidden/>
                <w:rStyle w:val="IndexLink"/>
                <w:rtl w:val="true"/>
              </w:rPr>
              <w:t xml:space="preserve">عدم دلالت </w:t>
            </w:r>
            <w:r>
              <w:rPr>
                <w:rStyle w:val="IndexLink"/>
                <w:rtl w:val="true"/>
              </w:rPr>
              <w:t>«</w:t>
            </w:r>
            <w:r>
              <w:rPr>
                <w:rStyle w:val="IndexLink"/>
                <w:rtl w:val="true"/>
              </w:rPr>
              <w:t>انّما</w:t>
            </w:r>
            <w:r>
              <w:rPr>
                <w:rStyle w:val="IndexLink"/>
                <w:rtl w:val="true"/>
              </w:rPr>
              <w:t xml:space="preserve">» </w:t>
            </w:r>
            <w:r>
              <w:rPr>
                <w:rStyle w:val="IndexLink"/>
                <w:rtl w:val="true"/>
              </w:rPr>
              <w:t>بر حصر</w:t>
            </w:r>
            <w:r>
              <w:rPr>
                <w:rStyle w:val="IndexLink"/>
                <w:rtl w:val="true"/>
              </w:rPr>
              <w:tab/>
            </w:r>
            <w:r>
              <w:rPr>
                <w:rStyle w:val="IndexLink"/>
              </w:rPr>
              <w:t>300</w:t>
            </w:r>
          </w:hyperlink>
        </w:p>
        <w:p>
          <w:pPr>
            <w:pStyle w:val="Contents3"/>
            <w:tabs>
              <w:tab w:val="clear" w:pos="8459"/>
              <w:tab w:val="right" w:pos="9026" w:leader="dot"/>
            </w:tabs>
            <w:rPr/>
          </w:pPr>
          <w:hyperlink w:anchor="__RefHeading___Toc231876_2616395394">
            <w:r>
              <w:rPr>
                <w:webHidden/>
                <w:rStyle w:val="IndexLink"/>
                <w:rtl w:val="true"/>
              </w:rPr>
              <w:t>نقد</w:t>
            </w:r>
            <w:r>
              <w:rPr>
                <w:rStyle w:val="IndexLink"/>
                <w:rtl w:val="true"/>
              </w:rPr>
              <w:tab/>
            </w:r>
            <w:r>
              <w:rPr>
                <w:rStyle w:val="IndexLink"/>
              </w:rPr>
              <w:t>301</w:t>
            </w:r>
          </w:hyperlink>
        </w:p>
        <w:p>
          <w:pPr>
            <w:pStyle w:val="Contents3"/>
            <w:tabs>
              <w:tab w:val="clear" w:pos="8459"/>
              <w:tab w:val="right" w:pos="9026" w:leader="dot"/>
            </w:tabs>
            <w:rPr/>
          </w:pPr>
          <w:hyperlink w:anchor="__RefHeading___Toc231878_2616395394">
            <w:r>
              <w:rPr>
                <w:webHidden/>
                <w:rStyle w:val="IndexLink"/>
                <w:rtl w:val="true"/>
              </w:rPr>
              <w:t>خلاف بودن اطلاق جمع بر مفرد</w:t>
            </w:r>
            <w:r>
              <w:rPr>
                <w:rStyle w:val="IndexLink"/>
                <w:rtl w:val="true"/>
              </w:rPr>
              <w:tab/>
            </w:r>
            <w:r>
              <w:rPr>
                <w:rStyle w:val="IndexLink"/>
              </w:rPr>
              <w:t>302</w:t>
            </w:r>
          </w:hyperlink>
        </w:p>
        <w:p>
          <w:pPr>
            <w:pStyle w:val="Contents3"/>
            <w:tabs>
              <w:tab w:val="clear" w:pos="8459"/>
              <w:tab w:val="right" w:pos="9026" w:leader="dot"/>
            </w:tabs>
            <w:rPr/>
          </w:pPr>
          <w:hyperlink w:anchor="__RefHeading___Toc231880_2616395394">
            <w:r>
              <w:rPr>
                <w:webHidden/>
                <w:rStyle w:val="IndexLink"/>
                <w:rtl w:val="true"/>
              </w:rPr>
              <w:t>نقد</w:t>
            </w:r>
            <w:r>
              <w:rPr>
                <w:rStyle w:val="IndexLink"/>
                <w:rtl w:val="true"/>
              </w:rPr>
              <w:tab/>
            </w:r>
            <w:r>
              <w:rPr>
                <w:rStyle w:val="IndexLink"/>
              </w:rPr>
              <w:t>303</w:t>
            </w:r>
          </w:hyperlink>
        </w:p>
        <w:p>
          <w:pPr>
            <w:pStyle w:val="Contents3"/>
            <w:tabs>
              <w:tab w:val="clear" w:pos="8459"/>
              <w:tab w:val="right" w:pos="9026" w:leader="dot"/>
            </w:tabs>
            <w:rPr/>
          </w:pPr>
          <w:hyperlink w:anchor="__RefHeading___Toc231882_2616395394">
            <w:r>
              <w:rPr>
                <w:webHidden/>
                <w:rStyle w:val="IndexLink"/>
                <w:rtl w:val="true"/>
              </w:rPr>
              <w:t>اطلاق جمع بر مفرد در قرآن</w:t>
            </w:r>
            <w:r>
              <w:rPr>
                <w:rStyle w:val="IndexLink"/>
                <w:rtl w:val="true"/>
              </w:rPr>
              <w:tab/>
            </w:r>
            <w:r>
              <w:rPr>
                <w:rStyle w:val="IndexLink"/>
              </w:rPr>
              <w:t>303</w:t>
            </w:r>
          </w:hyperlink>
        </w:p>
        <w:p>
          <w:pPr>
            <w:pStyle w:val="Contents3"/>
            <w:tabs>
              <w:tab w:val="clear" w:pos="8459"/>
              <w:tab w:val="right" w:pos="9026" w:leader="dot"/>
            </w:tabs>
            <w:rPr/>
          </w:pPr>
          <w:hyperlink w:anchor="__RefHeading___Toc231884_2616395394">
            <w:r>
              <w:rPr>
                <w:webHidden/>
                <w:rStyle w:val="IndexLink"/>
                <w:rtl w:val="true"/>
              </w:rPr>
              <w:t>تبیین کاربرد لفظ جمع و تطبیق آن بر فرد</w:t>
            </w:r>
            <w:r>
              <w:rPr>
                <w:rStyle w:val="IndexLink"/>
                <w:rtl w:val="true"/>
              </w:rPr>
              <w:tab/>
            </w:r>
            <w:r>
              <w:rPr>
                <w:rStyle w:val="IndexLink"/>
              </w:rPr>
              <w:t>309</w:t>
            </w:r>
          </w:hyperlink>
        </w:p>
        <w:p>
          <w:pPr>
            <w:pStyle w:val="Contents3"/>
            <w:tabs>
              <w:tab w:val="clear" w:pos="8459"/>
              <w:tab w:val="right" w:pos="9026" w:leader="dot"/>
            </w:tabs>
            <w:rPr/>
          </w:pPr>
          <w:hyperlink w:anchor="__RefHeading___Toc231886_2616395394">
            <w:r>
              <w:rPr>
                <w:webHidden/>
                <w:rStyle w:val="IndexLink"/>
                <w:rtl w:val="true"/>
              </w:rPr>
              <w:t>راز کاربرد قسم دوم</w:t>
            </w:r>
            <w:r>
              <w:rPr>
                <w:rStyle w:val="IndexLink"/>
                <w:rtl w:val="true"/>
              </w:rPr>
              <w:tab/>
            </w:r>
            <w:r>
              <w:rPr>
                <w:rStyle w:val="IndexLink"/>
              </w:rPr>
              <w:t>311</w:t>
            </w:r>
          </w:hyperlink>
        </w:p>
        <w:p>
          <w:pPr>
            <w:pStyle w:val="Contents4"/>
            <w:tabs>
              <w:tab w:val="clear" w:pos="8176"/>
              <w:tab w:val="right" w:pos="9026" w:leader="dot"/>
            </w:tabs>
            <w:rPr/>
          </w:pPr>
          <w:hyperlink w:anchor="__RefHeading___Toc231888_2616395394">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231890_2616395394">
            <w:r>
              <w:rPr>
                <w:webHidden/>
                <w:rStyle w:val="IndexLink"/>
              </w:rPr>
              <w:t>1</w:t>
            </w:r>
            <w:r>
              <w:rPr>
                <w:rStyle w:val="IndexLink"/>
                <w:rtl w:val="true"/>
              </w:rPr>
              <w:t xml:space="preserve">- </w:t>
            </w:r>
            <w:r>
              <w:rPr>
                <w:rStyle w:val="IndexLink"/>
                <w:rtl w:val="true"/>
              </w:rPr>
              <w:t>تشویق به انجام آن کار</w:t>
            </w:r>
            <w:r>
              <w:rPr>
                <w:rStyle w:val="IndexLink"/>
                <w:rtl w:val="true"/>
              </w:rPr>
              <w:t>:</w:t>
              <w:tab/>
            </w:r>
            <w:r>
              <w:rPr>
                <w:rStyle w:val="IndexLink"/>
              </w:rPr>
              <w:t>311</w:t>
            </w:r>
          </w:hyperlink>
        </w:p>
        <w:p>
          <w:pPr>
            <w:pStyle w:val="Contents4"/>
            <w:tabs>
              <w:tab w:val="clear" w:pos="8176"/>
              <w:tab w:val="right" w:pos="9026" w:leader="dot"/>
            </w:tabs>
            <w:rPr/>
          </w:pPr>
          <w:hyperlink w:anchor="__RefHeading___Toc231892_2616395394">
            <w:r>
              <w:rPr>
                <w:webHidden/>
                <w:rStyle w:val="IndexLink"/>
              </w:rPr>
              <w:t>2</w:t>
            </w:r>
            <w:r>
              <w:rPr>
                <w:rStyle w:val="IndexLink"/>
                <w:rtl w:val="true"/>
              </w:rPr>
              <w:t xml:space="preserve">- </w:t>
            </w:r>
            <w:r>
              <w:rPr>
                <w:rStyle w:val="IndexLink"/>
                <w:rtl w:val="true"/>
              </w:rPr>
              <w:t>تهدید به انجام ندادن کار</w:t>
            </w:r>
            <w:r>
              <w:rPr>
                <w:rStyle w:val="IndexLink"/>
                <w:rtl w:val="true"/>
              </w:rPr>
              <w:t>:</w:t>
              <w:tab/>
            </w:r>
            <w:r>
              <w:rPr>
                <w:rStyle w:val="IndexLink"/>
              </w:rPr>
              <w:t>311</w:t>
            </w:r>
          </w:hyperlink>
        </w:p>
        <w:p>
          <w:pPr>
            <w:pStyle w:val="Contents4"/>
            <w:tabs>
              <w:tab w:val="clear" w:pos="8176"/>
              <w:tab w:val="right" w:pos="9026" w:leader="dot"/>
            </w:tabs>
            <w:rPr/>
          </w:pPr>
          <w:hyperlink w:anchor="__RefHeading___Toc231894_2616395394">
            <w:r>
              <w:rPr>
                <w:webHidden/>
                <w:rStyle w:val="IndexLink"/>
              </w:rPr>
              <w:t>3</w:t>
            </w:r>
            <w:r>
              <w:rPr>
                <w:rStyle w:val="IndexLink"/>
                <w:rtl w:val="true"/>
              </w:rPr>
              <w:t xml:space="preserve">- </w:t>
            </w:r>
            <w:r>
              <w:rPr>
                <w:rStyle w:val="IndexLink"/>
                <w:rtl w:val="true"/>
              </w:rPr>
              <w:t>تعیین جایگاه فرد</w:t>
            </w:r>
            <w:r>
              <w:rPr>
                <w:rStyle w:val="IndexLink"/>
                <w:rtl w:val="true"/>
              </w:rPr>
              <w:t>:</w:t>
              <w:tab/>
            </w:r>
            <w:r>
              <w:rPr>
                <w:rStyle w:val="IndexLink"/>
              </w:rPr>
              <w:t>312</w:t>
            </w:r>
          </w:hyperlink>
        </w:p>
        <w:p>
          <w:pPr>
            <w:pStyle w:val="Contents4"/>
            <w:tabs>
              <w:tab w:val="clear" w:pos="8176"/>
              <w:tab w:val="right" w:pos="9026" w:leader="dot"/>
            </w:tabs>
            <w:rPr/>
          </w:pPr>
          <w:hyperlink w:anchor="__RefHeading___Toc231896_2616395394">
            <w:r>
              <w:rPr>
                <w:webHidden/>
                <w:rStyle w:val="IndexLink"/>
              </w:rPr>
              <w:t>4</w:t>
            </w:r>
            <w:r>
              <w:rPr>
                <w:rStyle w:val="IndexLink"/>
                <w:rtl w:val="true"/>
              </w:rPr>
              <w:t xml:space="preserve">- </w:t>
            </w:r>
            <w:r>
              <w:rPr>
                <w:rStyle w:val="IndexLink"/>
                <w:rtl w:val="true"/>
              </w:rPr>
              <w:t>بیهوده بودن ذکر اللّه و رسوله</w:t>
            </w:r>
            <w:r>
              <w:rPr>
                <w:rStyle w:val="IndexLink"/>
                <w:rtl w:val="true"/>
              </w:rPr>
              <w:tab/>
            </w:r>
            <w:r>
              <w:rPr>
                <w:rStyle w:val="IndexLink"/>
              </w:rPr>
              <w:t>320</w:t>
            </w:r>
          </w:hyperlink>
        </w:p>
        <w:p>
          <w:pPr>
            <w:pStyle w:val="Contents5"/>
            <w:tabs>
              <w:tab w:val="clear" w:pos="7892"/>
              <w:tab w:val="right" w:pos="9026" w:leader="dot"/>
            </w:tabs>
            <w:rPr/>
          </w:pPr>
          <w:hyperlink w:anchor="__RefHeading___Toc231898_2616395394">
            <w:r>
              <w:rPr>
                <w:webHidden/>
                <w:rStyle w:val="IndexLink"/>
                <w:rtl w:val="true"/>
              </w:rPr>
              <w:t>اشاره</w:t>
            </w:r>
            <w:r>
              <w:rPr>
                <w:rStyle w:val="IndexLink"/>
                <w:rtl w:val="true"/>
              </w:rPr>
              <w:tab/>
            </w:r>
            <w:r>
              <w:rPr>
                <w:rStyle w:val="IndexLink"/>
              </w:rPr>
              <w:t>320</w:t>
            </w:r>
          </w:hyperlink>
        </w:p>
        <w:p>
          <w:pPr>
            <w:pStyle w:val="Contents5"/>
            <w:tabs>
              <w:tab w:val="clear" w:pos="7892"/>
              <w:tab w:val="right" w:pos="9026" w:leader="dot"/>
            </w:tabs>
            <w:rPr/>
          </w:pPr>
          <w:hyperlink w:anchor="__RefHeading___Toc231900_2616395394">
            <w:r>
              <w:rPr>
                <w:webHidden/>
                <w:rStyle w:val="IndexLink"/>
                <w:rtl w:val="true"/>
              </w:rPr>
              <w:t>نقد</w:t>
            </w:r>
            <w:r>
              <w:rPr>
                <w:rStyle w:val="IndexLink"/>
                <w:rtl w:val="true"/>
              </w:rPr>
              <w:tab/>
            </w:r>
            <w:r>
              <w:rPr>
                <w:rStyle w:val="IndexLink"/>
              </w:rPr>
              <w:t>320</w:t>
            </w:r>
          </w:hyperlink>
        </w:p>
        <w:p>
          <w:pPr>
            <w:pStyle w:val="Contents6"/>
            <w:tabs>
              <w:tab w:val="clear" w:pos="7609"/>
              <w:tab w:val="right" w:pos="9026" w:leader="dot"/>
            </w:tabs>
            <w:rPr/>
          </w:pPr>
          <w:hyperlink w:anchor="__RefHeading___Toc231902_2616395394">
            <w:r>
              <w:rPr>
                <w:webHidden/>
                <w:rStyle w:val="IndexLink"/>
                <w:rtl w:val="true"/>
              </w:rPr>
              <w:t>اشاره</w:t>
            </w:r>
            <w:r>
              <w:rPr>
                <w:rStyle w:val="IndexLink"/>
                <w:rtl w:val="true"/>
              </w:rPr>
              <w:tab/>
            </w:r>
            <w:r>
              <w:rPr>
                <w:rStyle w:val="IndexLink"/>
              </w:rPr>
              <w:t>320</w:t>
            </w:r>
          </w:hyperlink>
        </w:p>
        <w:p>
          <w:pPr>
            <w:pStyle w:val="Contents6"/>
            <w:tabs>
              <w:tab w:val="clear" w:pos="7609"/>
              <w:tab w:val="right" w:pos="9026" w:leader="dot"/>
            </w:tabs>
            <w:rPr/>
          </w:pPr>
          <w:hyperlink w:anchor="__RefHeading___Toc231904_2616395394">
            <w:r>
              <w:rPr>
                <w:webHidden/>
                <w:rStyle w:val="IndexLink"/>
              </w:rPr>
              <w:t>1</w:t>
            </w:r>
            <w:r>
              <w:rPr>
                <w:rStyle w:val="IndexLink"/>
                <w:rtl w:val="true"/>
              </w:rPr>
              <w:t xml:space="preserve">- </w:t>
            </w:r>
            <w:r>
              <w:rPr>
                <w:rStyle w:val="IndexLink"/>
                <w:rtl w:val="true"/>
              </w:rPr>
              <w:t>سیمای صحابه در آینة قرآن</w:t>
            </w:r>
            <w:r>
              <w:rPr>
                <w:rStyle w:val="IndexLink"/>
                <w:rtl w:val="true"/>
              </w:rPr>
              <w:tab/>
            </w:r>
            <w:r>
              <w:rPr>
                <w:rStyle w:val="IndexLink"/>
              </w:rPr>
              <w:t>321</w:t>
            </w:r>
          </w:hyperlink>
        </w:p>
        <w:p>
          <w:pPr>
            <w:pStyle w:val="Contents6"/>
            <w:tabs>
              <w:tab w:val="clear" w:pos="7609"/>
              <w:tab w:val="right" w:pos="9026" w:leader="dot"/>
            </w:tabs>
            <w:rPr/>
          </w:pPr>
          <w:hyperlink w:anchor="__RefHeading___Toc231906_2616395394">
            <w:r>
              <w:rPr>
                <w:webHidden/>
                <w:rStyle w:val="IndexLink"/>
                <w:rtl w:val="true"/>
              </w:rPr>
              <w:t>اشاره</w:t>
            </w:r>
            <w:r>
              <w:rPr>
                <w:rStyle w:val="IndexLink"/>
                <w:rtl w:val="true"/>
              </w:rPr>
              <w:tab/>
            </w:r>
            <w:r>
              <w:rPr>
                <w:rStyle w:val="IndexLink"/>
              </w:rPr>
              <w:t>321</w:t>
            </w:r>
          </w:hyperlink>
        </w:p>
        <w:p>
          <w:pPr>
            <w:pStyle w:val="Contents6"/>
            <w:tabs>
              <w:tab w:val="clear" w:pos="7609"/>
              <w:tab w:val="right" w:pos="9026" w:leader="dot"/>
            </w:tabs>
            <w:rPr/>
          </w:pPr>
          <w:hyperlink w:anchor="__RefHeading___Toc231908_2616395394">
            <w:r>
              <w:rPr>
                <w:webHidden/>
                <w:rStyle w:val="IndexLink"/>
              </w:rPr>
              <w:t>1</w:t>
            </w:r>
            <w:r>
              <w:rPr>
                <w:rStyle w:val="IndexLink"/>
                <w:rtl w:val="true"/>
              </w:rPr>
              <w:t xml:space="preserve">- </w:t>
            </w:r>
            <w:r>
              <w:rPr>
                <w:rStyle w:val="IndexLink"/>
                <w:rtl w:val="true"/>
              </w:rPr>
              <w:t>منافقان شناخته شده</w:t>
            </w:r>
            <w:r>
              <w:rPr>
                <w:rStyle w:val="IndexLink"/>
                <w:rtl w:val="true"/>
              </w:rPr>
              <w:tab/>
            </w:r>
            <w:r>
              <w:rPr>
                <w:rStyle w:val="IndexLink"/>
              </w:rPr>
              <w:t>321</w:t>
            </w:r>
          </w:hyperlink>
        </w:p>
        <w:p>
          <w:pPr>
            <w:pStyle w:val="Contents6"/>
            <w:tabs>
              <w:tab w:val="clear" w:pos="7609"/>
              <w:tab w:val="right" w:pos="9026" w:leader="dot"/>
            </w:tabs>
            <w:rPr/>
          </w:pPr>
          <w:hyperlink w:anchor="__RefHeading___Toc231910_2616395394">
            <w:r>
              <w:rPr>
                <w:webHidden/>
                <w:rStyle w:val="IndexLink"/>
              </w:rPr>
              <w:t>2</w:t>
            </w:r>
            <w:r>
              <w:rPr>
                <w:rStyle w:val="IndexLink"/>
                <w:rtl w:val="true"/>
              </w:rPr>
              <w:t xml:space="preserve">- </w:t>
            </w:r>
            <w:r>
              <w:rPr>
                <w:rStyle w:val="IndexLink"/>
                <w:rtl w:val="true"/>
              </w:rPr>
              <w:t>منافقان ناشناس</w:t>
            </w:r>
            <w:r>
              <w:rPr>
                <w:rStyle w:val="IndexLink"/>
                <w:rtl w:val="true"/>
              </w:rPr>
              <w:tab/>
            </w:r>
            <w:r>
              <w:rPr>
                <w:rStyle w:val="IndexLink"/>
              </w:rPr>
              <w:t>322</w:t>
            </w:r>
          </w:hyperlink>
        </w:p>
        <w:p>
          <w:pPr>
            <w:pStyle w:val="Contents6"/>
            <w:tabs>
              <w:tab w:val="clear" w:pos="7609"/>
              <w:tab w:val="right" w:pos="9026" w:leader="dot"/>
            </w:tabs>
            <w:rPr/>
          </w:pPr>
          <w:hyperlink w:anchor="__RefHeading___Toc231912_2616395394">
            <w:r>
              <w:rPr>
                <w:webHidden/>
                <w:rStyle w:val="IndexLink"/>
              </w:rPr>
              <w:t>3</w:t>
            </w:r>
            <w:r>
              <w:rPr>
                <w:rStyle w:val="IndexLink"/>
                <w:rtl w:val="true"/>
              </w:rPr>
              <w:t xml:space="preserve">- </w:t>
            </w:r>
            <w:r>
              <w:rPr>
                <w:rStyle w:val="IndexLink"/>
                <w:rtl w:val="true"/>
              </w:rPr>
              <w:t>بیماردلان</w:t>
            </w:r>
            <w:r>
              <w:rPr>
                <w:rStyle w:val="IndexLink"/>
                <w:rtl w:val="true"/>
              </w:rPr>
              <w:tab/>
            </w:r>
            <w:r>
              <w:rPr>
                <w:rStyle w:val="IndexLink"/>
              </w:rPr>
              <w:t>322</w:t>
            </w:r>
          </w:hyperlink>
        </w:p>
        <w:p>
          <w:pPr>
            <w:pStyle w:val="Contents6"/>
            <w:tabs>
              <w:tab w:val="clear" w:pos="7609"/>
              <w:tab w:val="right" w:pos="9026" w:leader="dot"/>
            </w:tabs>
            <w:rPr/>
          </w:pPr>
          <w:hyperlink w:anchor="__RefHeading___Toc231914_2616395394">
            <w:r>
              <w:rPr>
                <w:webHidden/>
                <w:rStyle w:val="IndexLink"/>
              </w:rPr>
              <w:t>4</w:t>
            </w:r>
            <w:r>
              <w:rPr>
                <w:rStyle w:val="IndexLink"/>
                <w:rtl w:val="true"/>
              </w:rPr>
              <w:t xml:space="preserve">- </w:t>
            </w:r>
            <w:r>
              <w:rPr>
                <w:rStyle w:val="IndexLink"/>
                <w:rtl w:val="true"/>
              </w:rPr>
              <w:t>همکاران و جاسوسان دشمن</w:t>
            </w:r>
            <w:r>
              <w:rPr>
                <w:rStyle w:val="IndexLink"/>
                <w:rtl w:val="true"/>
              </w:rPr>
              <w:tab/>
            </w:r>
            <w:r>
              <w:rPr>
                <w:rStyle w:val="IndexLink"/>
              </w:rPr>
              <w:t>323</w:t>
            </w:r>
          </w:hyperlink>
        </w:p>
        <w:p>
          <w:pPr>
            <w:pStyle w:val="Contents6"/>
            <w:tabs>
              <w:tab w:val="clear" w:pos="7609"/>
              <w:tab w:val="right" w:pos="9026" w:leader="dot"/>
            </w:tabs>
            <w:rPr/>
          </w:pPr>
          <w:hyperlink w:anchor="__RefHeading___Toc231916_2616395394">
            <w:r>
              <w:rPr>
                <w:webHidden/>
                <w:rStyle w:val="IndexLink"/>
              </w:rPr>
              <w:t>5</w:t>
            </w:r>
            <w:r>
              <w:rPr>
                <w:rStyle w:val="IndexLink"/>
                <w:rtl w:val="true"/>
              </w:rPr>
              <w:t xml:space="preserve">- </w:t>
            </w:r>
            <w:r>
              <w:rPr>
                <w:rStyle w:val="IndexLink"/>
                <w:rtl w:val="true"/>
              </w:rPr>
              <w:t>معترفان به فساد</w:t>
            </w:r>
            <w:r>
              <w:rPr>
                <w:rStyle w:val="IndexLink"/>
                <w:rtl w:val="true"/>
              </w:rPr>
              <w:tab/>
            </w:r>
            <w:r>
              <w:rPr>
                <w:rStyle w:val="IndexLink"/>
              </w:rPr>
              <w:t>324</w:t>
            </w:r>
          </w:hyperlink>
        </w:p>
        <w:p>
          <w:pPr>
            <w:pStyle w:val="Contents6"/>
            <w:tabs>
              <w:tab w:val="clear" w:pos="7609"/>
              <w:tab w:val="right" w:pos="9026" w:leader="dot"/>
            </w:tabs>
            <w:rPr/>
          </w:pPr>
          <w:hyperlink w:anchor="__RefHeading___Toc231918_2616395394">
            <w:r>
              <w:rPr>
                <w:webHidden/>
                <w:rStyle w:val="IndexLink"/>
              </w:rPr>
              <w:t>6</w:t>
            </w:r>
            <w:r>
              <w:rPr>
                <w:rStyle w:val="IndexLink"/>
                <w:rtl w:val="true"/>
              </w:rPr>
              <w:t xml:space="preserve">- </w:t>
            </w:r>
            <w:r>
              <w:rPr>
                <w:rStyle w:val="IndexLink"/>
                <w:rtl w:val="true"/>
              </w:rPr>
              <w:t>بدبینان در حال ارتداد</w:t>
            </w:r>
            <w:r>
              <w:rPr>
                <w:rStyle w:val="IndexLink"/>
                <w:rtl w:val="true"/>
              </w:rPr>
              <w:tab/>
            </w:r>
            <w:r>
              <w:rPr>
                <w:rStyle w:val="IndexLink"/>
              </w:rPr>
              <w:t>324</w:t>
            </w:r>
          </w:hyperlink>
        </w:p>
        <w:p>
          <w:pPr>
            <w:pStyle w:val="Contents6"/>
            <w:tabs>
              <w:tab w:val="clear" w:pos="7609"/>
              <w:tab w:val="right" w:pos="9026" w:leader="dot"/>
            </w:tabs>
            <w:rPr/>
          </w:pPr>
          <w:hyperlink w:anchor="__RefHeading___Toc231920_2616395394">
            <w:r>
              <w:rPr>
                <w:webHidden/>
                <w:rStyle w:val="IndexLink"/>
              </w:rPr>
              <w:t>7</w:t>
            </w:r>
            <w:r>
              <w:rPr>
                <w:rStyle w:val="IndexLink"/>
                <w:rtl w:val="true"/>
              </w:rPr>
              <w:t xml:space="preserve">- </w:t>
            </w:r>
            <w:r>
              <w:rPr>
                <w:rStyle w:val="IndexLink"/>
                <w:rtl w:val="true"/>
              </w:rPr>
              <w:t>فاسقان</w:t>
            </w:r>
            <w:r>
              <w:rPr>
                <w:rStyle w:val="IndexLink"/>
                <w:rtl w:val="true"/>
              </w:rPr>
              <w:tab/>
            </w:r>
            <w:r>
              <w:rPr>
                <w:rStyle w:val="IndexLink"/>
              </w:rPr>
              <w:t>325</w:t>
            </w:r>
          </w:hyperlink>
        </w:p>
        <w:p>
          <w:pPr>
            <w:pStyle w:val="Contents6"/>
            <w:tabs>
              <w:tab w:val="clear" w:pos="7609"/>
              <w:tab w:val="right" w:pos="9026" w:leader="dot"/>
            </w:tabs>
            <w:rPr/>
          </w:pPr>
          <w:hyperlink w:anchor="__RefHeading___Toc231922_2616395394">
            <w:r>
              <w:rPr>
                <w:webHidden/>
                <w:rStyle w:val="IndexLink"/>
              </w:rPr>
              <w:t>8</w:t>
            </w:r>
            <w:r>
              <w:rPr>
                <w:rStyle w:val="IndexLink"/>
                <w:rtl w:val="true"/>
              </w:rPr>
              <w:t xml:space="preserve"> - </w:t>
            </w:r>
            <w:r>
              <w:rPr>
                <w:rStyle w:val="IndexLink"/>
                <w:rtl w:val="true"/>
              </w:rPr>
              <w:t>تسلیم شدگان، نه مؤمنان</w:t>
            </w:r>
            <w:r>
              <w:rPr>
                <w:rStyle w:val="IndexLink"/>
                <w:rtl w:val="true"/>
              </w:rPr>
              <w:tab/>
            </w:r>
            <w:r>
              <w:rPr>
                <w:rStyle w:val="IndexLink"/>
              </w:rPr>
              <w:t>326</w:t>
            </w:r>
          </w:hyperlink>
        </w:p>
        <w:p>
          <w:pPr>
            <w:pStyle w:val="Contents6"/>
            <w:tabs>
              <w:tab w:val="clear" w:pos="7609"/>
              <w:tab w:val="right" w:pos="9026" w:leader="dot"/>
            </w:tabs>
            <w:rPr/>
          </w:pPr>
          <w:hyperlink w:anchor="__RefHeading___Toc231924_2616395394">
            <w:r>
              <w:rPr>
                <w:webHidden/>
                <w:rStyle w:val="IndexLink"/>
              </w:rPr>
              <w:t>9</w:t>
            </w:r>
            <w:r>
              <w:rPr>
                <w:rStyle w:val="IndexLink"/>
                <w:rtl w:val="true"/>
              </w:rPr>
              <w:t xml:space="preserve">- </w:t>
            </w:r>
            <w:r>
              <w:rPr>
                <w:rStyle w:val="IndexLink"/>
                <w:rtl w:val="true"/>
              </w:rPr>
              <w:t>فراریان از جبهه جنگ</w:t>
            </w:r>
            <w:r>
              <w:rPr>
                <w:rStyle w:val="IndexLink"/>
                <w:rtl w:val="true"/>
              </w:rPr>
              <w:tab/>
            </w:r>
            <w:r>
              <w:rPr>
                <w:rStyle w:val="IndexLink"/>
              </w:rPr>
              <w:t>326</w:t>
            </w:r>
          </w:hyperlink>
        </w:p>
        <w:p>
          <w:pPr>
            <w:pStyle w:val="Contents6"/>
            <w:tabs>
              <w:tab w:val="clear" w:pos="7609"/>
              <w:tab w:val="right" w:pos="9026" w:leader="dot"/>
            </w:tabs>
            <w:rPr/>
          </w:pPr>
          <w:hyperlink w:anchor="__RefHeading___Toc231926_2616395394">
            <w:r>
              <w:rPr>
                <w:webHidden/>
                <w:rStyle w:val="IndexLink"/>
              </w:rPr>
              <w:t>2</w:t>
            </w:r>
            <w:r>
              <w:rPr>
                <w:rStyle w:val="IndexLink"/>
                <w:rtl w:val="true"/>
              </w:rPr>
              <w:t xml:space="preserve">- </w:t>
            </w:r>
            <w:r>
              <w:rPr>
                <w:rStyle w:val="IndexLink"/>
                <w:rtl w:val="true"/>
              </w:rPr>
              <w:t>مقاومت صحابه در برابر رسول خدا صلی الله علیه وآله</w:t>
            </w:r>
            <w:r>
              <w:rPr>
                <w:rStyle w:val="IndexLink"/>
                <w:rtl w:val="true"/>
              </w:rPr>
              <w:tab/>
            </w:r>
            <w:r>
              <w:rPr>
                <w:rStyle w:val="IndexLink"/>
              </w:rPr>
              <w:t>327</w:t>
            </w:r>
          </w:hyperlink>
        </w:p>
        <w:p>
          <w:pPr>
            <w:pStyle w:val="Contents2"/>
            <w:tabs>
              <w:tab w:val="clear" w:pos="8743"/>
              <w:tab w:val="right" w:pos="9026" w:leader="dot"/>
            </w:tabs>
            <w:rPr/>
          </w:pPr>
          <w:hyperlink w:anchor="__RefHeading___Toc231928_2616395394">
            <w:r>
              <w:rPr>
                <w:webHidden/>
                <w:rStyle w:val="IndexLink"/>
                <w:rtl w:val="true"/>
              </w:rPr>
              <w:t xml:space="preserve">فصل هفتم </w:t>
            </w:r>
            <w:r>
              <w:rPr>
                <w:rStyle w:val="IndexLink"/>
                <w:rtl w:val="true"/>
              </w:rPr>
              <w:t>:</w:t>
            </w:r>
            <w:r>
              <w:rPr>
                <w:rStyle w:val="IndexLink"/>
                <w:rtl w:val="true"/>
              </w:rPr>
              <w:t>شبهات فقهی</w:t>
            </w:r>
            <w:r>
              <w:rPr>
                <w:rStyle w:val="IndexLink"/>
                <w:rtl w:val="true"/>
              </w:rPr>
              <w:tab/>
            </w:r>
            <w:r>
              <w:rPr>
                <w:rStyle w:val="IndexLink"/>
              </w:rPr>
              <w:t>332</w:t>
            </w:r>
          </w:hyperlink>
        </w:p>
        <w:p>
          <w:pPr>
            <w:pStyle w:val="Contents3"/>
            <w:tabs>
              <w:tab w:val="clear" w:pos="8459"/>
              <w:tab w:val="right" w:pos="9026" w:leader="dot"/>
            </w:tabs>
            <w:rPr/>
          </w:pPr>
          <w:hyperlink w:anchor="__RefHeading___Toc231930_2616395394">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231932_2616395394">
            <w:r>
              <w:rPr>
                <w:webHidden/>
                <w:rStyle w:val="IndexLink"/>
                <w:rtl w:val="true"/>
              </w:rPr>
              <w:t>تعریف شبهه فقهی</w:t>
            </w:r>
            <w:r>
              <w:rPr>
                <w:rStyle w:val="IndexLink"/>
                <w:rtl w:val="true"/>
              </w:rPr>
              <w:tab/>
            </w:r>
            <w:r>
              <w:rPr>
                <w:rStyle w:val="IndexLink"/>
              </w:rPr>
              <w:t>333</w:t>
            </w:r>
          </w:hyperlink>
        </w:p>
        <w:p>
          <w:pPr>
            <w:pStyle w:val="Contents3"/>
            <w:tabs>
              <w:tab w:val="clear" w:pos="8459"/>
              <w:tab w:val="right" w:pos="9026" w:leader="dot"/>
            </w:tabs>
            <w:rPr/>
          </w:pPr>
          <w:hyperlink w:anchor="__RefHeading___Toc231934_2616395394">
            <w:r>
              <w:rPr>
                <w:webHidden/>
                <w:rStyle w:val="IndexLink"/>
                <w:rtl w:val="true"/>
              </w:rPr>
              <w:t>شبهات</w:t>
            </w:r>
            <w:r>
              <w:rPr>
                <w:rStyle w:val="IndexLink"/>
                <w:rtl w:val="true"/>
              </w:rPr>
              <w:tab/>
            </w:r>
            <w:r>
              <w:rPr>
                <w:rStyle w:val="IndexLink"/>
              </w:rPr>
              <w:t>333</w:t>
            </w:r>
          </w:hyperlink>
        </w:p>
        <w:p>
          <w:pPr>
            <w:pStyle w:val="Contents4"/>
            <w:tabs>
              <w:tab w:val="clear" w:pos="8176"/>
              <w:tab w:val="right" w:pos="9026" w:leader="dot"/>
            </w:tabs>
            <w:rPr/>
          </w:pPr>
          <w:hyperlink w:anchor="__RefHeading___Toc231936_2616395394">
            <w:r>
              <w:rPr>
                <w:webHidden/>
                <w:rStyle w:val="IndexLink"/>
              </w:rPr>
              <w:t>1</w:t>
            </w:r>
            <w:r>
              <w:rPr>
                <w:rStyle w:val="IndexLink"/>
                <w:rtl w:val="true"/>
              </w:rPr>
              <w:t xml:space="preserve"> </w:t>
            </w:r>
            <w:r>
              <w:rPr>
                <w:rStyle w:val="IndexLink"/>
                <w:rtl w:val="true"/>
              </w:rPr>
              <w:t>معصیت کردن</w:t>
            </w:r>
            <w:r>
              <w:rPr>
                <w:rStyle w:val="IndexLink"/>
                <w:rtl w:val="true"/>
              </w:rPr>
              <w:t>:</w:t>
              <w:tab/>
            </w:r>
            <w:r>
              <w:rPr>
                <w:rStyle w:val="IndexLink"/>
              </w:rPr>
              <w:t>333</w:t>
            </w:r>
          </w:hyperlink>
        </w:p>
        <w:p>
          <w:pPr>
            <w:pStyle w:val="Contents5"/>
            <w:tabs>
              <w:tab w:val="clear" w:pos="7892"/>
              <w:tab w:val="right" w:pos="9026" w:leader="dot"/>
            </w:tabs>
            <w:rPr/>
          </w:pPr>
          <w:hyperlink w:anchor="__RefHeading___Toc231938_2616395394">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231940_2616395394">
            <w:r>
              <w:rPr>
                <w:webHidden/>
                <w:rStyle w:val="IndexLink"/>
                <w:rtl w:val="true"/>
              </w:rPr>
              <w:t>نقد</w:t>
            </w:r>
            <w:r>
              <w:rPr>
                <w:rStyle w:val="IndexLink"/>
                <w:rtl w:val="true"/>
              </w:rPr>
              <w:tab/>
            </w:r>
            <w:r>
              <w:rPr>
                <w:rStyle w:val="IndexLink"/>
              </w:rPr>
              <w:t>337</w:t>
            </w:r>
          </w:hyperlink>
        </w:p>
        <w:p>
          <w:pPr>
            <w:pStyle w:val="Contents6"/>
            <w:tabs>
              <w:tab w:val="clear" w:pos="7609"/>
              <w:tab w:val="right" w:pos="9026" w:leader="dot"/>
            </w:tabs>
            <w:rPr/>
          </w:pPr>
          <w:hyperlink w:anchor="__RefHeading___Toc231942_2616395394">
            <w:r>
              <w:rPr>
                <w:webHidden/>
                <w:rStyle w:val="IndexLink"/>
                <w:rtl w:val="true"/>
              </w:rPr>
              <w:t>شرایط صحت این شُبهه</w:t>
            </w:r>
            <w:r>
              <w:rPr>
                <w:rStyle w:val="IndexLink"/>
                <w:rtl w:val="true"/>
              </w:rPr>
              <w:t>:</w:t>
              <w:tab/>
            </w:r>
            <w:r>
              <w:rPr>
                <w:rStyle w:val="IndexLink"/>
              </w:rPr>
              <w:t>337</w:t>
            </w:r>
          </w:hyperlink>
        </w:p>
        <w:p>
          <w:pPr>
            <w:pStyle w:val="Contents4"/>
            <w:tabs>
              <w:tab w:val="clear" w:pos="8176"/>
              <w:tab w:val="right" w:pos="9026" w:leader="dot"/>
            </w:tabs>
            <w:rPr/>
          </w:pPr>
          <w:hyperlink w:anchor="__RefHeading___Toc231944_2616395394">
            <w:r>
              <w:rPr>
                <w:webHidden/>
                <w:rStyle w:val="IndexLink"/>
              </w:rPr>
              <w:t>2</w:t>
            </w:r>
            <w:r>
              <w:rPr>
                <w:rStyle w:val="IndexLink"/>
                <w:rtl w:val="true"/>
              </w:rPr>
              <w:t xml:space="preserve">- </w:t>
            </w:r>
            <w:r>
              <w:rPr>
                <w:rStyle w:val="IndexLink"/>
                <w:rtl w:val="true"/>
              </w:rPr>
              <w:t>عدم جواز پرداخت زکات در حال نماز</w:t>
            </w:r>
            <w:r>
              <w:rPr>
                <w:rStyle w:val="IndexLink"/>
                <w:rtl w:val="true"/>
              </w:rPr>
              <w:tab/>
            </w:r>
            <w:r>
              <w:rPr>
                <w:rStyle w:val="IndexLink"/>
              </w:rPr>
              <w:t>341</w:t>
            </w:r>
          </w:hyperlink>
        </w:p>
        <w:p>
          <w:pPr>
            <w:pStyle w:val="Contents5"/>
            <w:tabs>
              <w:tab w:val="clear" w:pos="7892"/>
              <w:tab w:val="right" w:pos="9026" w:leader="dot"/>
            </w:tabs>
            <w:rPr/>
          </w:pPr>
          <w:hyperlink w:anchor="__RefHeading___Toc231946_2616395394">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231948_2616395394">
            <w:r>
              <w:rPr>
                <w:webHidden/>
                <w:rStyle w:val="IndexLink"/>
                <w:rtl w:val="true"/>
              </w:rPr>
              <w:t>نقد</w:t>
            </w:r>
            <w:r>
              <w:rPr>
                <w:rStyle w:val="IndexLink"/>
                <w:rtl w:val="true"/>
              </w:rPr>
              <w:tab/>
            </w:r>
            <w:r>
              <w:rPr>
                <w:rStyle w:val="IndexLink"/>
              </w:rPr>
              <w:t>341</w:t>
            </w:r>
          </w:hyperlink>
        </w:p>
        <w:p>
          <w:pPr>
            <w:pStyle w:val="Contents5"/>
            <w:tabs>
              <w:tab w:val="clear" w:pos="7892"/>
              <w:tab w:val="right" w:pos="9026" w:leader="dot"/>
            </w:tabs>
            <w:rPr/>
          </w:pPr>
          <w:hyperlink w:anchor="__RefHeading___Toc231950_2616395394">
            <w:r>
              <w:rPr>
                <w:webHidden/>
                <w:rStyle w:val="IndexLink"/>
                <w:rtl w:val="true"/>
              </w:rPr>
              <w:t>فعل کثیر در مذاهب چهارگانه اهل سنت</w:t>
            </w:r>
            <w:r>
              <w:rPr>
                <w:rStyle w:val="IndexLink"/>
                <w:rtl w:val="true"/>
              </w:rPr>
              <w:tab/>
            </w:r>
            <w:r>
              <w:rPr>
                <w:rStyle w:val="IndexLink"/>
              </w:rPr>
              <w:t>341</w:t>
            </w:r>
          </w:hyperlink>
        </w:p>
        <w:p>
          <w:pPr>
            <w:pStyle w:val="Contents5"/>
            <w:tabs>
              <w:tab w:val="clear" w:pos="7892"/>
              <w:tab w:val="right" w:pos="9026" w:leader="dot"/>
            </w:tabs>
            <w:rPr/>
          </w:pPr>
          <w:hyperlink w:anchor="__RefHeading___Toc231952_2616395394">
            <w:r>
              <w:rPr>
                <w:webHidden/>
                <w:rStyle w:val="IndexLink"/>
                <w:rtl w:val="true"/>
              </w:rPr>
              <w:t>فعل کثیر در شیعه</w:t>
            </w:r>
            <w:r>
              <w:rPr>
                <w:rStyle w:val="IndexLink"/>
                <w:rtl w:val="true"/>
              </w:rPr>
              <w:tab/>
            </w:r>
            <w:r>
              <w:rPr>
                <w:rStyle w:val="IndexLink"/>
              </w:rPr>
              <w:t>343</w:t>
            </w:r>
          </w:hyperlink>
        </w:p>
        <w:p>
          <w:pPr>
            <w:pStyle w:val="Contents4"/>
            <w:tabs>
              <w:tab w:val="clear" w:pos="8176"/>
              <w:tab w:val="right" w:pos="9026" w:leader="dot"/>
            </w:tabs>
            <w:rPr/>
          </w:pPr>
          <w:hyperlink w:anchor="__RefHeading___Toc231954_2616395394">
            <w:r>
              <w:rPr>
                <w:webHidden/>
                <w:rStyle w:val="IndexLink"/>
              </w:rPr>
              <w:t>3</w:t>
            </w:r>
            <w:r>
              <w:rPr>
                <w:rStyle w:val="IndexLink"/>
                <w:rtl w:val="true"/>
              </w:rPr>
              <w:t xml:space="preserve">- </w:t>
            </w:r>
            <w:r>
              <w:rPr>
                <w:rStyle w:val="IndexLink"/>
                <w:rtl w:val="true"/>
              </w:rPr>
              <w:t>سخن گفتن در نماز جایز نیست</w:t>
            </w:r>
            <w:r>
              <w:rPr>
                <w:rStyle w:val="IndexLink"/>
                <w:rtl w:val="true"/>
              </w:rPr>
              <w:tab/>
            </w:r>
            <w:r>
              <w:rPr>
                <w:rStyle w:val="IndexLink"/>
              </w:rPr>
              <w:t>344</w:t>
            </w:r>
          </w:hyperlink>
        </w:p>
        <w:p>
          <w:pPr>
            <w:pStyle w:val="Contents5"/>
            <w:tabs>
              <w:tab w:val="clear" w:pos="7892"/>
              <w:tab w:val="right" w:pos="9026" w:leader="dot"/>
            </w:tabs>
            <w:rPr/>
          </w:pPr>
          <w:hyperlink w:anchor="__RefHeading___Toc231956_2616395394">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231958_2616395394">
            <w:r>
              <w:rPr>
                <w:webHidden/>
                <w:rStyle w:val="IndexLink"/>
                <w:rtl w:val="true"/>
              </w:rPr>
              <w:t>نقد</w:t>
            </w:r>
            <w:r>
              <w:rPr>
                <w:rStyle w:val="IndexLink"/>
                <w:rtl w:val="true"/>
              </w:rPr>
              <w:tab/>
            </w:r>
            <w:r>
              <w:rPr>
                <w:rStyle w:val="IndexLink"/>
              </w:rPr>
              <w:t>345</w:t>
            </w:r>
          </w:hyperlink>
        </w:p>
        <w:p>
          <w:pPr>
            <w:pStyle w:val="Contents4"/>
            <w:tabs>
              <w:tab w:val="clear" w:pos="8176"/>
              <w:tab w:val="right" w:pos="9026" w:leader="dot"/>
            </w:tabs>
            <w:rPr/>
          </w:pPr>
          <w:hyperlink w:anchor="__RefHeading___Toc231960_2616395394">
            <w:r>
              <w:rPr>
                <w:webHidden/>
                <w:rStyle w:val="IndexLink"/>
              </w:rPr>
              <w:t>4</w:t>
            </w:r>
            <w:r>
              <w:rPr>
                <w:rStyle w:val="IndexLink"/>
                <w:rtl w:val="true"/>
              </w:rPr>
              <w:t xml:space="preserve">- </w:t>
            </w:r>
            <w:r>
              <w:rPr>
                <w:rStyle w:val="IndexLink"/>
                <w:rtl w:val="true"/>
              </w:rPr>
              <w:t>عدم برتری پرداخت زکات در نماز</w:t>
            </w:r>
            <w:r>
              <w:rPr>
                <w:rStyle w:val="IndexLink"/>
                <w:rtl w:val="true"/>
              </w:rPr>
              <w:tab/>
            </w:r>
            <w:r>
              <w:rPr>
                <w:rStyle w:val="IndexLink"/>
              </w:rPr>
              <w:t>348</w:t>
            </w:r>
          </w:hyperlink>
        </w:p>
        <w:p>
          <w:pPr>
            <w:pStyle w:val="Contents5"/>
            <w:tabs>
              <w:tab w:val="clear" w:pos="7892"/>
              <w:tab w:val="right" w:pos="9026" w:leader="dot"/>
            </w:tabs>
            <w:rPr/>
          </w:pPr>
          <w:hyperlink w:anchor="__RefHeading___Toc231962_2616395394">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231964_2616395394">
            <w:r>
              <w:rPr>
                <w:webHidden/>
                <w:rStyle w:val="IndexLink"/>
                <w:rtl w:val="true"/>
              </w:rPr>
              <w:t>نقد</w:t>
            </w:r>
            <w:r>
              <w:rPr>
                <w:rStyle w:val="IndexLink"/>
                <w:rtl w:val="true"/>
              </w:rPr>
              <w:tab/>
            </w:r>
            <w:r>
              <w:rPr>
                <w:rStyle w:val="IndexLink"/>
              </w:rPr>
              <w:t>349</w:t>
            </w:r>
          </w:hyperlink>
        </w:p>
        <w:p>
          <w:pPr>
            <w:pStyle w:val="Contents4"/>
            <w:tabs>
              <w:tab w:val="clear" w:pos="8176"/>
              <w:tab w:val="right" w:pos="9026" w:leader="dot"/>
            </w:tabs>
            <w:rPr/>
          </w:pPr>
          <w:hyperlink w:anchor="__RefHeading___Toc231966_2616395394">
            <w:r>
              <w:rPr>
                <w:webHidden/>
                <w:rStyle w:val="IndexLink"/>
              </w:rPr>
              <w:t>5</w:t>
            </w:r>
            <w:r>
              <w:rPr>
                <w:rStyle w:val="IndexLink"/>
                <w:rtl w:val="true"/>
              </w:rPr>
              <w:t xml:space="preserve">- </w:t>
            </w:r>
            <w:r>
              <w:rPr>
                <w:rStyle w:val="IndexLink"/>
                <w:rtl w:val="true"/>
              </w:rPr>
              <w:t>چنین نمازی در شأن امام علی علیه السّلام نبود</w:t>
            </w:r>
            <w:r>
              <w:rPr>
                <w:rStyle w:val="IndexLink"/>
                <w:rtl w:val="true"/>
              </w:rPr>
              <w:tab/>
            </w:r>
            <w:r>
              <w:rPr>
                <w:rStyle w:val="IndexLink"/>
              </w:rPr>
              <w:t>350</w:t>
            </w:r>
          </w:hyperlink>
        </w:p>
        <w:p>
          <w:pPr>
            <w:pStyle w:val="Contents4"/>
            <w:tabs>
              <w:tab w:val="clear" w:pos="8176"/>
              <w:tab w:val="right" w:pos="9026" w:leader="dot"/>
            </w:tabs>
            <w:rPr/>
          </w:pPr>
          <w:hyperlink w:anchor="__RefHeading___Toc231968_2616395394">
            <w:r>
              <w:rPr>
                <w:webHidden/>
                <w:rStyle w:val="IndexLink"/>
              </w:rPr>
              <w:t>6</w:t>
            </w:r>
            <w:r>
              <w:rPr>
                <w:rStyle w:val="IndexLink"/>
                <w:rtl w:val="true"/>
              </w:rPr>
              <w:t xml:space="preserve">- </w:t>
            </w:r>
            <w:r>
              <w:rPr>
                <w:rStyle w:val="IndexLink"/>
                <w:rtl w:val="true"/>
              </w:rPr>
              <w:t>شنیدن سلام دیگران</w:t>
            </w:r>
            <w:r>
              <w:rPr>
                <w:rStyle w:val="IndexLink"/>
                <w:rtl w:val="true"/>
              </w:rPr>
              <w:tab/>
            </w:r>
            <w:r>
              <w:rPr>
                <w:rStyle w:val="IndexLink"/>
              </w:rPr>
              <w:t>351</w:t>
            </w:r>
          </w:hyperlink>
        </w:p>
        <w:p>
          <w:pPr>
            <w:pStyle w:val="Contents4"/>
            <w:tabs>
              <w:tab w:val="clear" w:pos="8176"/>
              <w:tab w:val="right" w:pos="9026" w:leader="dot"/>
            </w:tabs>
            <w:rPr/>
          </w:pPr>
          <w:hyperlink w:anchor="__RefHeading___Toc231970_2616395394">
            <w:r>
              <w:rPr>
                <w:webHidden/>
                <w:rStyle w:val="IndexLink"/>
              </w:rPr>
              <w:t>7</w:t>
            </w:r>
            <w:r>
              <w:rPr>
                <w:rStyle w:val="IndexLink"/>
                <w:rtl w:val="true"/>
              </w:rPr>
              <w:t xml:space="preserve">- </w:t>
            </w:r>
            <w:r>
              <w:rPr>
                <w:rStyle w:val="IndexLink"/>
                <w:rtl w:val="true"/>
              </w:rPr>
              <w:t>دیدن اشیاء در نماز</w:t>
            </w:r>
            <w:r>
              <w:rPr>
                <w:rStyle w:val="IndexLink"/>
                <w:rtl w:val="true"/>
              </w:rPr>
              <w:tab/>
            </w:r>
            <w:r>
              <w:rPr>
                <w:rStyle w:val="IndexLink"/>
              </w:rPr>
              <w:t>354</w:t>
            </w:r>
          </w:hyperlink>
        </w:p>
        <w:p>
          <w:pPr>
            <w:pStyle w:val="Contents4"/>
            <w:tabs>
              <w:tab w:val="clear" w:pos="8176"/>
              <w:tab w:val="right" w:pos="9026" w:leader="dot"/>
            </w:tabs>
            <w:rPr/>
          </w:pPr>
          <w:hyperlink w:anchor="__RefHeading___Toc231972_2616395394">
            <w:r>
              <w:rPr>
                <w:webHidden/>
                <w:rStyle w:val="IndexLink"/>
              </w:rPr>
              <w:t>8</w:t>
            </w:r>
            <w:r>
              <w:rPr>
                <w:rStyle w:val="IndexLink"/>
                <w:rtl w:val="true"/>
              </w:rPr>
              <w:t xml:space="preserve">- </w:t>
            </w:r>
            <w:r>
              <w:rPr>
                <w:rStyle w:val="IndexLink"/>
                <w:rtl w:val="true"/>
              </w:rPr>
              <w:t>انجام کار در حال نماز</w:t>
            </w:r>
            <w:r>
              <w:rPr>
                <w:rStyle w:val="IndexLink"/>
                <w:rtl w:val="true"/>
              </w:rPr>
              <w:tab/>
            </w:r>
            <w:r>
              <w:rPr>
                <w:rStyle w:val="IndexLink"/>
              </w:rPr>
              <w:t>355</w:t>
            </w:r>
          </w:hyperlink>
        </w:p>
        <w:p>
          <w:pPr>
            <w:pStyle w:val="Contents5"/>
            <w:tabs>
              <w:tab w:val="clear" w:pos="7892"/>
              <w:tab w:val="right" w:pos="9026" w:leader="dot"/>
            </w:tabs>
            <w:rPr/>
          </w:pPr>
          <w:hyperlink w:anchor="__RefHeading___Toc231974_2616395394">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231976_2616395394">
            <w:r>
              <w:rPr>
                <w:webHidden/>
                <w:rStyle w:val="IndexLink"/>
                <w:rtl w:val="true"/>
              </w:rPr>
              <w:t>نقد</w:t>
            </w:r>
            <w:r>
              <w:rPr>
                <w:rStyle w:val="IndexLink"/>
                <w:rtl w:val="true"/>
              </w:rPr>
              <w:tab/>
            </w:r>
            <w:r>
              <w:rPr>
                <w:rStyle w:val="IndexLink"/>
              </w:rPr>
              <w:t>355</w:t>
            </w:r>
          </w:hyperlink>
        </w:p>
        <w:p>
          <w:pPr>
            <w:pStyle w:val="Contents2"/>
            <w:tabs>
              <w:tab w:val="clear" w:pos="8743"/>
              <w:tab w:val="right" w:pos="9026" w:leader="dot"/>
            </w:tabs>
            <w:rPr/>
          </w:pPr>
          <w:hyperlink w:anchor="__RefHeading___Toc231978_2616395394">
            <w:r>
              <w:rPr>
                <w:webHidden/>
                <w:rStyle w:val="IndexLink"/>
                <w:rtl w:val="true"/>
              </w:rPr>
              <w:t xml:space="preserve">فصل هشتم </w:t>
            </w:r>
            <w:r>
              <w:rPr>
                <w:rStyle w:val="IndexLink"/>
                <w:rtl w:val="true"/>
              </w:rPr>
              <w:t>:</w:t>
            </w:r>
            <w:r>
              <w:rPr>
                <w:rStyle w:val="IndexLink"/>
                <w:rtl w:val="true"/>
              </w:rPr>
              <w:t>شبهات رجالی</w:t>
            </w:r>
            <w:r>
              <w:rPr>
                <w:rStyle w:val="IndexLink"/>
                <w:rtl w:val="true"/>
              </w:rPr>
              <w:tab/>
            </w:r>
            <w:r>
              <w:rPr>
                <w:rStyle w:val="IndexLink"/>
              </w:rPr>
              <w:t>358</w:t>
            </w:r>
          </w:hyperlink>
        </w:p>
        <w:p>
          <w:pPr>
            <w:pStyle w:val="Contents3"/>
            <w:tabs>
              <w:tab w:val="clear" w:pos="8459"/>
              <w:tab w:val="right" w:pos="9026" w:leader="dot"/>
            </w:tabs>
            <w:rPr/>
          </w:pPr>
          <w:hyperlink w:anchor="__RefHeading___Toc231980_2616395394">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231982_2616395394">
            <w:r>
              <w:rPr>
                <w:webHidden/>
                <w:rStyle w:val="IndexLink"/>
              </w:rPr>
              <w:t>1</w:t>
            </w:r>
            <w:r>
              <w:rPr>
                <w:rStyle w:val="IndexLink"/>
                <w:rtl w:val="true"/>
              </w:rPr>
              <w:t xml:space="preserve">- </w:t>
            </w:r>
            <w:r>
              <w:rPr>
                <w:rStyle w:val="IndexLink"/>
                <w:rtl w:val="true"/>
              </w:rPr>
              <w:t>راویان نزول آیه در شأن امام علی علیه السّلام</w:t>
            </w:r>
            <w:r>
              <w:rPr>
                <w:rStyle w:val="IndexLink"/>
                <w:rtl w:val="true"/>
              </w:rPr>
              <w:tab/>
            </w:r>
            <w:r>
              <w:rPr>
                <w:rStyle w:val="IndexLink"/>
              </w:rPr>
              <w:t>359</w:t>
            </w:r>
          </w:hyperlink>
        </w:p>
        <w:p>
          <w:pPr>
            <w:pStyle w:val="Contents4"/>
            <w:tabs>
              <w:tab w:val="clear" w:pos="8176"/>
              <w:tab w:val="right" w:pos="9026" w:leader="dot"/>
            </w:tabs>
            <w:rPr/>
          </w:pPr>
          <w:hyperlink w:anchor="__RefHeading___Toc231984_2616395394">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231986_2616395394">
            <w:r>
              <w:rPr>
                <w:webHidden/>
                <w:rStyle w:val="IndexLink"/>
                <w:rtl w:val="true"/>
              </w:rPr>
              <w:t>نقد</w:t>
            </w:r>
            <w:r>
              <w:rPr>
                <w:rStyle w:val="IndexLink"/>
                <w:rtl w:val="true"/>
              </w:rPr>
              <w:tab/>
            </w:r>
            <w:r>
              <w:rPr>
                <w:rStyle w:val="IndexLink"/>
              </w:rPr>
              <w:t>360</w:t>
            </w:r>
          </w:hyperlink>
        </w:p>
        <w:p>
          <w:pPr>
            <w:pStyle w:val="Contents4"/>
            <w:tabs>
              <w:tab w:val="clear" w:pos="8176"/>
              <w:tab w:val="right" w:pos="9026" w:leader="dot"/>
            </w:tabs>
            <w:rPr/>
          </w:pPr>
          <w:hyperlink w:anchor="__RefHeading___Toc231988_2616395394">
            <w:r>
              <w:rPr>
                <w:webHidden/>
                <w:rStyle w:val="IndexLink"/>
                <w:rtl w:val="true"/>
              </w:rPr>
              <w:t>نقد شبهه</w:t>
            </w:r>
            <w:r>
              <w:rPr>
                <w:rStyle w:val="IndexLink"/>
                <w:rtl w:val="true"/>
              </w:rPr>
              <w:t>:</w:t>
              <w:tab/>
            </w:r>
            <w:r>
              <w:rPr>
                <w:rStyle w:val="IndexLink"/>
              </w:rPr>
              <w:t>360</w:t>
            </w:r>
          </w:hyperlink>
        </w:p>
        <w:p>
          <w:pPr>
            <w:pStyle w:val="Contents4"/>
            <w:tabs>
              <w:tab w:val="clear" w:pos="8176"/>
              <w:tab w:val="right" w:pos="9026" w:leader="dot"/>
            </w:tabs>
            <w:rPr/>
          </w:pPr>
          <w:hyperlink w:anchor="__RefHeading___Toc231990_2616395394">
            <w:r>
              <w:rPr>
                <w:webHidden/>
                <w:rStyle w:val="IndexLink"/>
                <w:rtl w:val="true"/>
              </w:rPr>
              <w:t>جایگاه راویان شیعی</w:t>
            </w:r>
            <w:r>
              <w:rPr>
                <w:rStyle w:val="IndexLink"/>
                <w:rtl w:val="true"/>
              </w:rPr>
              <w:tab/>
            </w:r>
            <w:r>
              <w:rPr>
                <w:rStyle w:val="IndexLink"/>
              </w:rPr>
              <w:t>368</w:t>
            </w:r>
          </w:hyperlink>
        </w:p>
        <w:p>
          <w:pPr>
            <w:pStyle w:val="Contents4"/>
            <w:tabs>
              <w:tab w:val="clear" w:pos="8176"/>
              <w:tab w:val="right" w:pos="9026" w:leader="dot"/>
            </w:tabs>
            <w:rPr/>
          </w:pPr>
          <w:hyperlink w:anchor="__RefHeading___Toc231992_2616395394">
            <w:r>
              <w:rPr>
                <w:webHidden/>
                <w:rStyle w:val="IndexLink"/>
                <w:rtl w:val="true"/>
              </w:rPr>
              <w:t xml:space="preserve">راویان حدیث نزول آیه </w:t>
            </w:r>
            <w:r>
              <w:rPr>
                <w:rStyle w:val="IndexLink"/>
                <w:rtl w:val="true"/>
              </w:rPr>
              <w:t>«</w:t>
            </w:r>
            <w:r>
              <w:rPr>
                <w:rStyle w:val="IndexLink"/>
                <w:rtl w:val="true"/>
              </w:rPr>
              <w:t>انّما</w:t>
            </w:r>
            <w:r>
              <w:rPr>
                <w:rStyle w:val="IndexLink"/>
                <w:rtl w:val="true"/>
              </w:rPr>
              <w:t xml:space="preserve">» </w:t>
            </w:r>
            <w:r>
              <w:rPr>
                <w:rStyle w:val="IndexLink"/>
                <w:rtl w:val="true"/>
              </w:rPr>
              <w:t>در شأن امام علی علیه السّلام</w:t>
            </w:r>
            <w:r>
              <w:rPr>
                <w:rStyle w:val="IndexLink"/>
                <w:rtl w:val="true"/>
              </w:rPr>
              <w:tab/>
            </w:r>
            <w:r>
              <w:rPr>
                <w:rStyle w:val="IndexLink"/>
              </w:rPr>
              <w:t>376</w:t>
            </w:r>
          </w:hyperlink>
        </w:p>
        <w:p>
          <w:pPr>
            <w:pStyle w:val="Contents5"/>
            <w:tabs>
              <w:tab w:val="clear" w:pos="7892"/>
              <w:tab w:val="right" w:pos="9026" w:leader="dot"/>
            </w:tabs>
            <w:rPr/>
          </w:pPr>
          <w:hyperlink w:anchor="__RefHeading___Toc231994_2616395394">
            <w:r>
              <w:rPr>
                <w:webHidden/>
                <w:rStyle w:val="IndexLink"/>
                <w:rtl w:val="true"/>
              </w:rPr>
              <w:t>اشاره</w:t>
            </w:r>
            <w:r>
              <w:rPr>
                <w:rStyle w:val="IndexLink"/>
                <w:rtl w:val="true"/>
              </w:rPr>
              <w:tab/>
            </w:r>
            <w:r>
              <w:rPr>
                <w:rStyle w:val="IndexLink"/>
              </w:rPr>
              <w:t>376</w:t>
            </w:r>
          </w:hyperlink>
        </w:p>
        <w:p>
          <w:pPr>
            <w:pStyle w:val="Contents5"/>
            <w:tabs>
              <w:tab w:val="clear" w:pos="7892"/>
              <w:tab w:val="right" w:pos="9026" w:leader="dot"/>
            </w:tabs>
            <w:rPr/>
          </w:pPr>
          <w:hyperlink w:anchor="__RefHeading___Toc231996_2616395394">
            <w:r>
              <w:rPr>
                <w:webHidden/>
                <w:rStyle w:val="IndexLink"/>
                <w:rtl w:val="true"/>
              </w:rPr>
              <w:t xml:space="preserve">الف </w:t>
            </w:r>
            <w:r>
              <w:rPr>
                <w:rStyle w:val="IndexLink"/>
                <w:rtl w:val="true"/>
              </w:rPr>
              <w:t xml:space="preserve">- </w:t>
            </w:r>
            <w:r>
              <w:rPr>
                <w:rStyle w:val="IndexLink"/>
                <w:rtl w:val="true"/>
              </w:rPr>
              <w:t>صحابه رسول خدا صلی الله علیه وآله</w:t>
            </w:r>
            <w:r>
              <w:rPr>
                <w:rStyle w:val="IndexLink"/>
                <w:rtl w:val="true"/>
              </w:rPr>
              <w:tab/>
            </w:r>
            <w:r>
              <w:rPr>
                <w:rStyle w:val="IndexLink"/>
              </w:rPr>
              <w:t>376</w:t>
            </w:r>
          </w:hyperlink>
        </w:p>
        <w:p>
          <w:pPr>
            <w:pStyle w:val="Contents6"/>
            <w:tabs>
              <w:tab w:val="clear" w:pos="7609"/>
              <w:tab w:val="right" w:pos="9026" w:leader="dot"/>
            </w:tabs>
            <w:rPr/>
          </w:pPr>
          <w:hyperlink w:anchor="__RefHeading___Toc231998_2616395394">
            <w:r>
              <w:rPr>
                <w:webHidden/>
                <w:rStyle w:val="IndexLink"/>
                <w:rtl w:val="true"/>
              </w:rPr>
              <w:t>اشاره</w:t>
            </w:r>
            <w:r>
              <w:rPr>
                <w:rStyle w:val="IndexLink"/>
                <w:rtl w:val="true"/>
              </w:rPr>
              <w:tab/>
            </w:r>
            <w:r>
              <w:rPr>
                <w:rStyle w:val="IndexLink"/>
              </w:rPr>
              <w:t>376</w:t>
            </w:r>
          </w:hyperlink>
        </w:p>
        <w:p>
          <w:pPr>
            <w:pStyle w:val="Contents6"/>
            <w:tabs>
              <w:tab w:val="clear" w:pos="7609"/>
              <w:tab w:val="right" w:pos="9026" w:leader="dot"/>
            </w:tabs>
            <w:rPr/>
          </w:pPr>
          <w:hyperlink w:anchor="__RefHeading___Toc232000_2616395394">
            <w:r>
              <w:rPr>
                <w:webHidden/>
                <w:rStyle w:val="IndexLink"/>
              </w:rPr>
              <w:t>1</w:t>
            </w:r>
            <w:r>
              <w:rPr>
                <w:rStyle w:val="IndexLink"/>
                <w:rtl w:val="true"/>
              </w:rPr>
              <w:t xml:space="preserve"> - </w:t>
            </w:r>
            <w:r>
              <w:rPr>
                <w:rStyle w:val="IndexLink"/>
                <w:rtl w:val="true"/>
              </w:rPr>
              <w:t>امام علی علیه السّلام</w:t>
            </w:r>
            <w:r>
              <w:rPr>
                <w:rStyle w:val="IndexLink"/>
                <w:rtl w:val="true"/>
              </w:rPr>
              <w:tab/>
            </w:r>
            <w:r>
              <w:rPr>
                <w:rStyle w:val="IndexLink"/>
              </w:rPr>
              <w:t>378</w:t>
            </w:r>
          </w:hyperlink>
        </w:p>
        <w:p>
          <w:pPr>
            <w:pStyle w:val="Contents6"/>
            <w:tabs>
              <w:tab w:val="clear" w:pos="7609"/>
              <w:tab w:val="right" w:pos="9026" w:leader="dot"/>
            </w:tabs>
            <w:rPr/>
          </w:pPr>
          <w:hyperlink w:anchor="__RefHeading___Toc232002_2616395394">
            <w:r>
              <w:rPr>
                <w:webHidden/>
                <w:rStyle w:val="IndexLink"/>
              </w:rPr>
              <w:t>2</w:t>
            </w:r>
            <w:r>
              <w:rPr>
                <w:rStyle w:val="IndexLink"/>
                <w:rtl w:val="true"/>
              </w:rPr>
              <w:t xml:space="preserve">- </w:t>
            </w:r>
            <w:r>
              <w:rPr>
                <w:rStyle w:val="IndexLink"/>
                <w:rtl w:val="true"/>
              </w:rPr>
              <w:t>عبدالله بن عباس</w:t>
            </w:r>
            <w:r>
              <w:rPr>
                <w:rStyle w:val="IndexLink"/>
                <w:rtl w:val="true"/>
              </w:rPr>
              <w:tab/>
            </w:r>
            <w:r>
              <w:rPr>
                <w:rStyle w:val="IndexLink"/>
              </w:rPr>
              <w:t>381</w:t>
            </w:r>
          </w:hyperlink>
        </w:p>
        <w:p>
          <w:pPr>
            <w:pStyle w:val="Contents6"/>
            <w:tabs>
              <w:tab w:val="clear" w:pos="7609"/>
              <w:tab w:val="right" w:pos="9026" w:leader="dot"/>
            </w:tabs>
            <w:rPr/>
          </w:pPr>
          <w:hyperlink w:anchor="__RefHeading___Toc232004_2616395394">
            <w:r>
              <w:rPr>
                <w:webHidden/>
                <w:rStyle w:val="IndexLink"/>
              </w:rPr>
              <w:t>3</w:t>
            </w:r>
            <w:r>
              <w:rPr>
                <w:rStyle w:val="IndexLink"/>
                <w:rtl w:val="true"/>
              </w:rPr>
              <w:t xml:space="preserve">- </w:t>
            </w:r>
            <w:r>
              <w:rPr>
                <w:rStyle w:val="IndexLink"/>
                <w:rtl w:val="true"/>
              </w:rPr>
              <w:t>ابوذر غفاری</w:t>
            </w:r>
            <w:r>
              <w:rPr>
                <w:rStyle w:val="IndexLink"/>
                <w:rtl w:val="true"/>
              </w:rPr>
              <w:tab/>
            </w:r>
            <w:r>
              <w:rPr>
                <w:rStyle w:val="IndexLink"/>
              </w:rPr>
              <w:t>383</w:t>
            </w:r>
          </w:hyperlink>
        </w:p>
        <w:p>
          <w:pPr>
            <w:pStyle w:val="Contents6"/>
            <w:tabs>
              <w:tab w:val="clear" w:pos="7609"/>
              <w:tab w:val="right" w:pos="9026" w:leader="dot"/>
            </w:tabs>
            <w:rPr/>
          </w:pPr>
          <w:hyperlink w:anchor="__RefHeading___Toc232006_2616395394">
            <w:r>
              <w:rPr>
                <w:webHidden/>
                <w:rStyle w:val="IndexLink"/>
              </w:rPr>
              <w:t>4</w:t>
            </w:r>
            <w:r>
              <w:rPr>
                <w:rStyle w:val="IndexLink"/>
                <w:rtl w:val="true"/>
              </w:rPr>
              <w:t xml:space="preserve">- </w:t>
            </w:r>
            <w:r>
              <w:rPr>
                <w:rStyle w:val="IndexLink"/>
                <w:rtl w:val="true"/>
              </w:rPr>
              <w:t>عمار بن یاسر</w:t>
            </w:r>
            <w:r>
              <w:rPr>
                <w:rStyle w:val="IndexLink"/>
                <w:rtl w:val="true"/>
              </w:rPr>
              <w:tab/>
            </w:r>
            <w:r>
              <w:rPr>
                <w:rStyle w:val="IndexLink"/>
              </w:rPr>
              <w:t>385</w:t>
            </w:r>
          </w:hyperlink>
        </w:p>
        <w:p>
          <w:pPr>
            <w:pStyle w:val="Contents6"/>
            <w:tabs>
              <w:tab w:val="clear" w:pos="7609"/>
              <w:tab w:val="right" w:pos="9026" w:leader="dot"/>
            </w:tabs>
            <w:rPr/>
          </w:pPr>
          <w:hyperlink w:anchor="__RefHeading___Toc232008_2616395394">
            <w:r>
              <w:rPr>
                <w:webHidden/>
                <w:rStyle w:val="IndexLink"/>
              </w:rPr>
              <w:t>5</w:t>
            </w:r>
            <w:r>
              <w:rPr>
                <w:rStyle w:val="IndexLink"/>
                <w:rtl w:val="true"/>
              </w:rPr>
              <w:t xml:space="preserve">- </w:t>
            </w:r>
            <w:r>
              <w:rPr>
                <w:rStyle w:val="IndexLink"/>
                <w:rtl w:val="true"/>
              </w:rPr>
              <w:t>مقداد بن اسود</w:t>
            </w:r>
            <w:r>
              <w:rPr>
                <w:rStyle w:val="IndexLink"/>
                <w:rtl w:val="true"/>
              </w:rPr>
              <w:tab/>
            </w:r>
            <w:r>
              <w:rPr>
                <w:rStyle w:val="IndexLink"/>
              </w:rPr>
              <w:t>387</w:t>
            </w:r>
          </w:hyperlink>
        </w:p>
        <w:p>
          <w:pPr>
            <w:pStyle w:val="Contents6"/>
            <w:tabs>
              <w:tab w:val="clear" w:pos="7609"/>
              <w:tab w:val="right" w:pos="9026" w:leader="dot"/>
            </w:tabs>
            <w:rPr/>
          </w:pPr>
          <w:hyperlink w:anchor="__RefHeading___Toc232010_2616395394">
            <w:r>
              <w:rPr>
                <w:webHidden/>
                <w:rStyle w:val="IndexLink"/>
              </w:rPr>
              <w:t>6</w:t>
            </w:r>
            <w:r>
              <w:rPr>
                <w:rStyle w:val="IndexLink"/>
                <w:rtl w:val="true"/>
              </w:rPr>
              <w:t>-</w:t>
            </w:r>
            <w:r>
              <w:rPr>
                <w:rStyle w:val="IndexLink"/>
                <w:rtl w:val="true"/>
              </w:rPr>
              <w:t>غالب بن عبدالله</w:t>
            </w:r>
            <w:r>
              <w:rPr>
                <w:rStyle w:val="IndexLink"/>
                <w:rtl w:val="true"/>
              </w:rPr>
              <w:tab/>
            </w:r>
            <w:r>
              <w:rPr>
                <w:rStyle w:val="IndexLink"/>
              </w:rPr>
              <w:t>389</w:t>
            </w:r>
          </w:hyperlink>
        </w:p>
        <w:p>
          <w:pPr>
            <w:pStyle w:val="Contents6"/>
            <w:tabs>
              <w:tab w:val="clear" w:pos="7609"/>
              <w:tab w:val="right" w:pos="9026" w:leader="dot"/>
            </w:tabs>
            <w:rPr/>
          </w:pPr>
          <w:hyperlink w:anchor="__RefHeading___Toc232012_2616395394">
            <w:r>
              <w:rPr>
                <w:webHidden/>
                <w:rStyle w:val="IndexLink"/>
              </w:rPr>
              <w:t>7</w:t>
            </w:r>
            <w:r>
              <w:rPr>
                <w:rStyle w:val="IndexLink"/>
                <w:rtl w:val="true"/>
              </w:rPr>
              <w:t xml:space="preserve"> - </w:t>
            </w:r>
            <w:r>
              <w:rPr>
                <w:rStyle w:val="IndexLink"/>
                <w:rtl w:val="true"/>
              </w:rPr>
              <w:t>جابر بن عبدالله الانصاری</w:t>
            </w:r>
            <w:r>
              <w:rPr>
                <w:rStyle w:val="IndexLink"/>
                <w:rtl w:val="true"/>
              </w:rPr>
              <w:tab/>
            </w:r>
            <w:r>
              <w:rPr>
                <w:rStyle w:val="IndexLink"/>
              </w:rPr>
              <w:t>390</w:t>
            </w:r>
          </w:hyperlink>
        </w:p>
        <w:p>
          <w:pPr>
            <w:pStyle w:val="Contents6"/>
            <w:tabs>
              <w:tab w:val="clear" w:pos="7609"/>
              <w:tab w:val="right" w:pos="9026" w:leader="dot"/>
            </w:tabs>
            <w:rPr/>
          </w:pPr>
          <w:hyperlink w:anchor="__RefHeading___Toc232014_2616395394">
            <w:r>
              <w:rPr>
                <w:webHidden/>
                <w:rStyle w:val="IndexLink"/>
              </w:rPr>
              <w:t>8</w:t>
            </w:r>
            <w:r>
              <w:rPr>
                <w:rStyle w:val="IndexLink"/>
                <w:rtl w:val="true"/>
              </w:rPr>
              <w:t xml:space="preserve">- </w:t>
            </w:r>
            <w:r>
              <w:rPr>
                <w:rStyle w:val="IndexLink"/>
                <w:rtl w:val="true"/>
              </w:rPr>
              <w:t>عبدالله بن سلام</w:t>
            </w:r>
            <w:r>
              <w:rPr>
                <w:rStyle w:val="IndexLink"/>
                <w:rtl w:val="true"/>
              </w:rPr>
              <w:tab/>
            </w:r>
            <w:r>
              <w:rPr>
                <w:rStyle w:val="IndexLink"/>
              </w:rPr>
              <w:t>391</w:t>
            </w:r>
          </w:hyperlink>
        </w:p>
        <w:p>
          <w:pPr>
            <w:pStyle w:val="Contents6"/>
            <w:tabs>
              <w:tab w:val="clear" w:pos="7609"/>
              <w:tab w:val="right" w:pos="9026" w:leader="dot"/>
            </w:tabs>
            <w:rPr/>
          </w:pPr>
          <w:hyperlink w:anchor="__RefHeading___Toc232016_2616395394">
            <w:r>
              <w:rPr>
                <w:webHidden/>
                <w:rStyle w:val="IndexLink"/>
              </w:rPr>
              <w:t>9</w:t>
            </w:r>
            <w:r>
              <w:rPr>
                <w:rStyle w:val="IndexLink"/>
                <w:rtl w:val="true"/>
              </w:rPr>
              <w:t xml:space="preserve">- </w:t>
            </w:r>
            <w:r>
              <w:rPr>
                <w:rStyle w:val="IndexLink"/>
                <w:rtl w:val="true"/>
              </w:rPr>
              <w:t>اسلم ابو رافع</w:t>
            </w:r>
            <w:r>
              <w:rPr>
                <w:rStyle w:val="IndexLink"/>
                <w:rtl w:val="true"/>
              </w:rPr>
              <w:tab/>
            </w:r>
            <w:r>
              <w:rPr>
                <w:rStyle w:val="IndexLink"/>
              </w:rPr>
              <w:t>392</w:t>
            </w:r>
          </w:hyperlink>
        </w:p>
        <w:p>
          <w:pPr>
            <w:pStyle w:val="Contents6"/>
            <w:tabs>
              <w:tab w:val="clear" w:pos="7609"/>
              <w:tab w:val="right" w:pos="9026" w:leader="dot"/>
            </w:tabs>
            <w:rPr/>
          </w:pPr>
          <w:hyperlink w:anchor="__RefHeading___Toc232018_2616395394">
            <w:r>
              <w:rPr>
                <w:webHidden/>
                <w:rStyle w:val="IndexLink"/>
              </w:rPr>
              <w:t>10</w:t>
            </w:r>
            <w:r>
              <w:rPr>
                <w:rStyle w:val="IndexLink"/>
                <w:rtl w:val="true"/>
              </w:rPr>
              <w:t xml:space="preserve">- </w:t>
            </w:r>
            <w:r>
              <w:rPr>
                <w:rStyle w:val="IndexLink"/>
                <w:rtl w:val="true"/>
              </w:rPr>
              <w:t>انس بن مالک</w:t>
            </w:r>
            <w:r>
              <w:rPr>
                <w:rStyle w:val="IndexLink"/>
                <w:rtl w:val="true"/>
              </w:rPr>
              <w:tab/>
            </w:r>
            <w:r>
              <w:rPr>
                <w:rStyle w:val="IndexLink"/>
              </w:rPr>
              <w:t>393</w:t>
            </w:r>
          </w:hyperlink>
        </w:p>
        <w:p>
          <w:pPr>
            <w:pStyle w:val="Contents6"/>
            <w:tabs>
              <w:tab w:val="clear" w:pos="7609"/>
              <w:tab w:val="right" w:pos="9026" w:leader="dot"/>
            </w:tabs>
            <w:rPr/>
          </w:pPr>
          <w:hyperlink w:anchor="__RefHeading___Toc232020_2616395394">
            <w:r>
              <w:rPr>
                <w:webHidden/>
                <w:rStyle w:val="IndexLink"/>
              </w:rPr>
              <w:t>11</w:t>
            </w:r>
            <w:r>
              <w:rPr>
                <w:rStyle w:val="IndexLink"/>
                <w:rtl w:val="true"/>
              </w:rPr>
              <w:t xml:space="preserve">- </w:t>
            </w:r>
            <w:r>
              <w:rPr>
                <w:rStyle w:val="IndexLink"/>
                <w:rtl w:val="true"/>
              </w:rPr>
              <w:t>حسان بن ثابت</w:t>
            </w:r>
            <w:r>
              <w:rPr>
                <w:rStyle w:val="IndexLink"/>
                <w:rtl w:val="true"/>
              </w:rPr>
              <w:tab/>
            </w:r>
            <w:r>
              <w:rPr>
                <w:rStyle w:val="IndexLink"/>
              </w:rPr>
              <w:t>394</w:t>
            </w:r>
          </w:hyperlink>
        </w:p>
        <w:p>
          <w:pPr>
            <w:pStyle w:val="Contents6"/>
            <w:tabs>
              <w:tab w:val="clear" w:pos="7609"/>
              <w:tab w:val="right" w:pos="9026" w:leader="dot"/>
            </w:tabs>
            <w:rPr/>
          </w:pPr>
          <w:hyperlink w:anchor="__RefHeading___Toc232022_2616395394">
            <w:r>
              <w:rPr>
                <w:webHidden/>
                <w:rStyle w:val="IndexLink"/>
              </w:rPr>
              <w:t>12</w:t>
            </w:r>
            <w:r>
              <w:rPr>
                <w:rStyle w:val="IndexLink"/>
                <w:rtl w:val="true"/>
              </w:rPr>
              <w:t xml:space="preserve">- </w:t>
            </w:r>
            <w:r>
              <w:rPr>
                <w:rStyle w:val="IndexLink"/>
                <w:rtl w:val="true"/>
              </w:rPr>
              <w:t>خزیمة بن ثابت</w:t>
            </w:r>
            <w:r>
              <w:rPr>
                <w:rStyle w:val="IndexLink"/>
                <w:rtl w:val="true"/>
              </w:rPr>
              <w:tab/>
            </w:r>
            <w:r>
              <w:rPr>
                <w:rStyle w:val="IndexLink"/>
              </w:rPr>
              <w:t>395</w:t>
            </w:r>
          </w:hyperlink>
        </w:p>
        <w:p>
          <w:pPr>
            <w:pStyle w:val="Contents6"/>
            <w:tabs>
              <w:tab w:val="clear" w:pos="7609"/>
              <w:tab w:val="right" w:pos="9026" w:leader="dot"/>
            </w:tabs>
            <w:rPr/>
          </w:pPr>
          <w:hyperlink w:anchor="__RefHeading___Toc232024_2616395394">
            <w:r>
              <w:rPr>
                <w:webHidden/>
                <w:rStyle w:val="IndexLink"/>
              </w:rPr>
              <w:t>13</w:t>
            </w:r>
            <w:r>
              <w:rPr>
                <w:rStyle w:val="IndexLink"/>
                <w:rtl w:val="true"/>
              </w:rPr>
              <w:t xml:space="preserve"> - </w:t>
            </w:r>
            <w:r>
              <w:rPr>
                <w:rStyle w:val="IndexLink"/>
                <w:rtl w:val="true"/>
              </w:rPr>
              <w:t>عمرو بن عاص</w:t>
            </w:r>
            <w:r>
              <w:rPr>
                <w:rStyle w:val="IndexLink"/>
                <w:rtl w:val="true"/>
              </w:rPr>
              <w:tab/>
            </w:r>
            <w:r>
              <w:rPr>
                <w:rStyle w:val="IndexLink"/>
              </w:rPr>
              <w:t>397</w:t>
            </w:r>
          </w:hyperlink>
        </w:p>
        <w:p>
          <w:pPr>
            <w:pStyle w:val="Contents5"/>
            <w:tabs>
              <w:tab w:val="clear" w:pos="7892"/>
              <w:tab w:val="right" w:pos="9026" w:leader="dot"/>
            </w:tabs>
            <w:rPr/>
          </w:pPr>
          <w:hyperlink w:anchor="__RefHeading___Toc232026_2616395394">
            <w:r>
              <w:rPr>
                <w:webHidden/>
                <w:rStyle w:val="IndexLink"/>
                <w:rtl w:val="true"/>
              </w:rPr>
              <w:t xml:space="preserve">ب </w:t>
            </w:r>
            <w:r>
              <w:rPr>
                <w:rStyle w:val="IndexLink"/>
                <w:rtl w:val="true"/>
              </w:rPr>
              <w:t xml:space="preserve">- </w:t>
            </w:r>
            <w:r>
              <w:rPr>
                <w:rStyle w:val="IndexLink"/>
                <w:rtl w:val="true"/>
              </w:rPr>
              <w:t>تابعین</w:t>
            </w:r>
            <w:r>
              <w:rPr>
                <w:rStyle w:val="IndexLink"/>
                <w:rtl w:val="true"/>
              </w:rPr>
              <w:tab/>
            </w:r>
            <w:r>
              <w:rPr>
                <w:rStyle w:val="IndexLink"/>
              </w:rPr>
              <w:t>398</w:t>
            </w:r>
          </w:hyperlink>
        </w:p>
        <w:p>
          <w:pPr>
            <w:pStyle w:val="Contents6"/>
            <w:tabs>
              <w:tab w:val="clear" w:pos="7609"/>
              <w:tab w:val="right" w:pos="9026" w:leader="dot"/>
            </w:tabs>
            <w:rPr/>
          </w:pPr>
          <w:hyperlink w:anchor="__RefHeading___Toc232028_2616395394">
            <w:r>
              <w:rPr>
                <w:webHidden/>
                <w:rStyle w:val="IndexLink"/>
                <w:rtl w:val="true"/>
              </w:rPr>
              <w:t>اشاره</w:t>
            </w:r>
            <w:r>
              <w:rPr>
                <w:rStyle w:val="IndexLink"/>
                <w:rtl w:val="true"/>
              </w:rPr>
              <w:tab/>
            </w:r>
            <w:r>
              <w:rPr>
                <w:rStyle w:val="IndexLink"/>
              </w:rPr>
              <w:t>398</w:t>
            </w:r>
          </w:hyperlink>
        </w:p>
        <w:p>
          <w:pPr>
            <w:pStyle w:val="Contents6"/>
            <w:tabs>
              <w:tab w:val="clear" w:pos="7609"/>
              <w:tab w:val="right" w:pos="9026" w:leader="dot"/>
            </w:tabs>
            <w:rPr/>
          </w:pPr>
          <w:hyperlink w:anchor="__RefHeading___Toc232030_2616395394">
            <w:r>
              <w:rPr>
                <w:webHidden/>
                <w:rStyle w:val="IndexLink"/>
              </w:rPr>
              <w:t>1</w:t>
            </w:r>
            <w:r>
              <w:rPr>
                <w:rStyle w:val="IndexLink"/>
                <w:rtl w:val="true"/>
              </w:rPr>
              <w:t xml:space="preserve">- </w:t>
            </w:r>
            <w:r>
              <w:rPr>
                <w:rStyle w:val="IndexLink"/>
                <w:rtl w:val="true"/>
              </w:rPr>
              <w:t>سلمة بن کُهیل</w:t>
            </w:r>
            <w:r>
              <w:rPr>
                <w:rStyle w:val="IndexLink"/>
                <w:rtl w:val="true"/>
              </w:rPr>
              <w:tab/>
            </w:r>
            <w:r>
              <w:rPr>
                <w:rStyle w:val="IndexLink"/>
              </w:rPr>
              <w:t>398</w:t>
            </w:r>
          </w:hyperlink>
        </w:p>
        <w:p>
          <w:pPr>
            <w:pStyle w:val="Contents6"/>
            <w:tabs>
              <w:tab w:val="clear" w:pos="7609"/>
              <w:tab w:val="right" w:pos="9026" w:leader="dot"/>
            </w:tabs>
            <w:rPr/>
          </w:pPr>
          <w:hyperlink w:anchor="__RefHeading___Toc232032_2616395394">
            <w:r>
              <w:rPr>
                <w:webHidden/>
                <w:rStyle w:val="IndexLink"/>
                <w:rtl w:val="true"/>
              </w:rPr>
              <w:t>اشاره</w:t>
            </w:r>
            <w:r>
              <w:rPr>
                <w:rStyle w:val="IndexLink"/>
                <w:rtl w:val="true"/>
              </w:rPr>
              <w:tab/>
            </w:r>
            <w:r>
              <w:rPr>
                <w:rStyle w:val="IndexLink"/>
              </w:rPr>
              <w:t>398</w:t>
            </w:r>
          </w:hyperlink>
        </w:p>
        <w:p>
          <w:pPr>
            <w:pStyle w:val="Contents6"/>
            <w:tabs>
              <w:tab w:val="clear" w:pos="7609"/>
              <w:tab w:val="right" w:pos="9026" w:leader="dot"/>
            </w:tabs>
            <w:rPr/>
          </w:pPr>
          <w:hyperlink w:anchor="__RefHeading___Toc232034_2616395394">
            <w:r>
              <w:rPr>
                <w:webHidden/>
                <w:rStyle w:val="IndexLink"/>
                <w:rtl w:val="true"/>
              </w:rPr>
              <w:t>تشیع سلمة بن کهیل</w:t>
            </w:r>
            <w:r>
              <w:rPr>
                <w:rStyle w:val="IndexLink"/>
                <w:rtl w:val="true"/>
              </w:rPr>
              <w:tab/>
            </w:r>
            <w:r>
              <w:rPr>
                <w:rStyle w:val="IndexLink"/>
              </w:rPr>
              <w:t>399</w:t>
            </w:r>
          </w:hyperlink>
        </w:p>
        <w:p>
          <w:pPr>
            <w:pStyle w:val="Contents6"/>
            <w:tabs>
              <w:tab w:val="clear" w:pos="7609"/>
              <w:tab w:val="right" w:pos="9026" w:leader="dot"/>
            </w:tabs>
            <w:rPr/>
          </w:pPr>
          <w:hyperlink w:anchor="__RefHeading___Toc232036_2616395394">
            <w:r>
              <w:rPr>
                <w:webHidden/>
                <w:rStyle w:val="IndexLink"/>
                <w:rtl w:val="true"/>
              </w:rPr>
              <w:t>وثاقت سلمة بن کهیل</w:t>
            </w:r>
            <w:r>
              <w:rPr>
                <w:rStyle w:val="IndexLink"/>
                <w:rtl w:val="true"/>
              </w:rPr>
              <w:tab/>
            </w:r>
            <w:r>
              <w:rPr>
                <w:rStyle w:val="IndexLink"/>
              </w:rPr>
              <w:t>400</w:t>
            </w:r>
          </w:hyperlink>
        </w:p>
        <w:p>
          <w:pPr>
            <w:pStyle w:val="Contents6"/>
            <w:tabs>
              <w:tab w:val="clear" w:pos="7609"/>
              <w:tab w:val="right" w:pos="9026" w:leader="dot"/>
            </w:tabs>
            <w:rPr/>
          </w:pPr>
          <w:hyperlink w:anchor="__RefHeading___Toc232038_2616395394">
            <w:r>
              <w:rPr>
                <w:webHidden/>
                <w:rStyle w:val="IndexLink"/>
              </w:rPr>
              <w:t>2</w:t>
            </w:r>
            <w:r>
              <w:rPr>
                <w:rStyle w:val="IndexLink"/>
                <w:rtl w:val="true"/>
              </w:rPr>
              <w:t xml:space="preserve">- </w:t>
            </w:r>
            <w:r>
              <w:rPr>
                <w:rStyle w:val="IndexLink"/>
                <w:rtl w:val="true"/>
              </w:rPr>
              <w:t>مجاهد بن جبیر</w:t>
            </w:r>
            <w:r>
              <w:rPr>
                <w:rStyle w:val="IndexLink"/>
                <w:rtl w:val="true"/>
              </w:rPr>
              <w:tab/>
            </w:r>
            <w:r>
              <w:rPr>
                <w:rStyle w:val="IndexLink"/>
              </w:rPr>
              <w:t>401</w:t>
            </w:r>
          </w:hyperlink>
        </w:p>
        <w:p>
          <w:pPr>
            <w:pStyle w:val="Contents6"/>
            <w:tabs>
              <w:tab w:val="clear" w:pos="7609"/>
              <w:tab w:val="right" w:pos="9026" w:leader="dot"/>
            </w:tabs>
            <w:rPr/>
          </w:pPr>
          <w:hyperlink w:anchor="__RefHeading___Toc232040_2616395394">
            <w:r>
              <w:rPr>
                <w:webHidden/>
                <w:rStyle w:val="IndexLink"/>
              </w:rPr>
              <w:t>3</w:t>
            </w:r>
            <w:r>
              <w:rPr>
                <w:rStyle w:val="IndexLink"/>
                <w:rtl w:val="true"/>
              </w:rPr>
              <w:t xml:space="preserve">- </w:t>
            </w:r>
            <w:r>
              <w:rPr>
                <w:rStyle w:val="IndexLink"/>
                <w:rtl w:val="true"/>
              </w:rPr>
              <w:t xml:space="preserve">سدی </w:t>
            </w:r>
            <w:r>
              <w:rPr>
                <w:rStyle w:val="IndexLink"/>
                <w:rtl w:val="true"/>
              </w:rPr>
              <w:t>(</w:t>
            </w:r>
            <w:r>
              <w:rPr>
                <w:rStyle w:val="IndexLink"/>
                <w:rtl w:val="true"/>
              </w:rPr>
              <w:t>اسماعیل بن عبدالرحمن</w:t>
            </w:r>
            <w:r>
              <w:rPr>
                <w:rStyle w:val="IndexLink"/>
                <w:rtl w:val="true"/>
              </w:rPr>
              <w:t>)</w:t>
              <w:tab/>
            </w:r>
            <w:r>
              <w:rPr>
                <w:rStyle w:val="IndexLink"/>
              </w:rPr>
              <w:t>404</w:t>
            </w:r>
          </w:hyperlink>
        </w:p>
        <w:p>
          <w:pPr>
            <w:pStyle w:val="Contents6"/>
            <w:tabs>
              <w:tab w:val="clear" w:pos="7609"/>
              <w:tab w:val="right" w:pos="9026" w:leader="dot"/>
            </w:tabs>
            <w:rPr/>
          </w:pPr>
          <w:hyperlink w:anchor="__RefHeading___Toc232042_2616395394">
            <w:r>
              <w:rPr>
                <w:webHidden/>
                <w:rStyle w:val="IndexLink"/>
              </w:rPr>
              <w:t>4</w:t>
            </w:r>
            <w:r>
              <w:rPr>
                <w:rStyle w:val="IndexLink"/>
                <w:rtl w:val="true"/>
              </w:rPr>
              <w:t xml:space="preserve">- </w:t>
            </w:r>
            <w:r>
              <w:rPr>
                <w:rStyle w:val="IndexLink"/>
                <w:rtl w:val="true"/>
              </w:rPr>
              <w:t>عتبة بن ابی حکیم</w:t>
            </w:r>
            <w:r>
              <w:rPr>
                <w:rStyle w:val="IndexLink"/>
                <w:rtl w:val="true"/>
              </w:rPr>
              <w:tab/>
            </w:r>
            <w:r>
              <w:rPr>
                <w:rStyle w:val="IndexLink"/>
              </w:rPr>
              <w:t>406</w:t>
            </w:r>
          </w:hyperlink>
        </w:p>
        <w:p>
          <w:pPr>
            <w:pStyle w:val="Contents6"/>
            <w:tabs>
              <w:tab w:val="clear" w:pos="7609"/>
              <w:tab w:val="right" w:pos="9026" w:leader="dot"/>
            </w:tabs>
            <w:rPr/>
          </w:pPr>
          <w:hyperlink w:anchor="__RefHeading___Toc232044_2616395394">
            <w:r>
              <w:rPr>
                <w:webHidden/>
                <w:rStyle w:val="IndexLink"/>
              </w:rPr>
              <w:t>5</w:t>
            </w:r>
            <w:r>
              <w:rPr>
                <w:rStyle w:val="IndexLink"/>
                <w:rtl w:val="true"/>
              </w:rPr>
              <w:t xml:space="preserve">- </w:t>
            </w:r>
            <w:r>
              <w:rPr>
                <w:rStyle w:val="IndexLink"/>
                <w:rtl w:val="true"/>
              </w:rPr>
              <w:t>عطاء بن سائب</w:t>
            </w:r>
            <w:r>
              <w:rPr>
                <w:rStyle w:val="IndexLink"/>
                <w:rtl w:val="true"/>
              </w:rPr>
              <w:tab/>
            </w:r>
            <w:r>
              <w:rPr>
                <w:rStyle w:val="IndexLink"/>
              </w:rPr>
              <w:t>407</w:t>
            </w:r>
          </w:hyperlink>
        </w:p>
        <w:p>
          <w:pPr>
            <w:pStyle w:val="Contents6"/>
            <w:tabs>
              <w:tab w:val="clear" w:pos="7609"/>
              <w:tab w:val="right" w:pos="9026" w:leader="dot"/>
            </w:tabs>
            <w:rPr/>
          </w:pPr>
          <w:hyperlink w:anchor="__RefHeading___Toc232046_2616395394">
            <w:r>
              <w:rPr>
                <w:webHidden/>
                <w:rStyle w:val="IndexLink"/>
              </w:rPr>
              <w:t>6</w:t>
            </w:r>
            <w:r>
              <w:rPr>
                <w:rStyle w:val="IndexLink"/>
                <w:rtl w:val="true"/>
              </w:rPr>
              <w:t xml:space="preserve">- </w:t>
            </w:r>
            <w:r>
              <w:rPr>
                <w:rStyle w:val="IndexLink"/>
                <w:rtl w:val="true"/>
              </w:rPr>
              <w:t>عبدالملک بن جُریج المکی</w:t>
            </w:r>
            <w:r>
              <w:rPr>
                <w:rStyle w:val="IndexLink"/>
                <w:rtl w:val="true"/>
              </w:rPr>
              <w:tab/>
            </w:r>
            <w:r>
              <w:rPr>
                <w:rStyle w:val="IndexLink"/>
              </w:rPr>
              <w:t>408</w:t>
            </w:r>
          </w:hyperlink>
        </w:p>
        <w:p>
          <w:pPr>
            <w:pStyle w:val="Contents3"/>
            <w:tabs>
              <w:tab w:val="clear" w:pos="8459"/>
              <w:tab w:val="right" w:pos="9026" w:leader="dot"/>
            </w:tabs>
            <w:rPr/>
          </w:pPr>
          <w:hyperlink w:anchor="__RefHeading___Toc232048_2616395394">
            <w:r>
              <w:rPr>
                <w:webHidden/>
                <w:rStyle w:val="IndexLink"/>
              </w:rPr>
              <w:t>2</w:t>
            </w:r>
            <w:r>
              <w:rPr>
                <w:rStyle w:val="IndexLink"/>
                <w:rtl w:val="true"/>
              </w:rPr>
              <w:t xml:space="preserve">- </w:t>
            </w:r>
            <w:r>
              <w:rPr>
                <w:rStyle w:val="IndexLink"/>
                <w:rtl w:val="true"/>
              </w:rPr>
              <w:t>ساختگی بودن روایات</w:t>
            </w:r>
            <w:r>
              <w:rPr>
                <w:rStyle w:val="IndexLink"/>
                <w:rtl w:val="true"/>
              </w:rPr>
              <w:tab/>
            </w:r>
            <w:r>
              <w:rPr>
                <w:rStyle w:val="IndexLink"/>
              </w:rPr>
              <w:t>411</w:t>
            </w:r>
          </w:hyperlink>
        </w:p>
        <w:p>
          <w:pPr>
            <w:pStyle w:val="Contents4"/>
            <w:tabs>
              <w:tab w:val="clear" w:pos="8176"/>
              <w:tab w:val="right" w:pos="9026" w:leader="dot"/>
            </w:tabs>
            <w:rPr/>
          </w:pPr>
          <w:hyperlink w:anchor="__RefHeading___Toc232050_2616395394">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232052_2616395394">
            <w:r>
              <w:rPr>
                <w:webHidden/>
                <w:rStyle w:val="IndexLink"/>
                <w:rtl w:val="true"/>
              </w:rPr>
              <w:t>ابن تیمیه کیست؟</w:t>
            </w:r>
            <w:r>
              <w:rPr>
                <w:rStyle w:val="IndexLink"/>
                <w:rtl w:val="true"/>
              </w:rPr>
              <w:tab/>
            </w:r>
            <w:r>
              <w:rPr>
                <w:rStyle w:val="IndexLink"/>
              </w:rPr>
              <w:t>412</w:t>
            </w:r>
          </w:hyperlink>
        </w:p>
        <w:p>
          <w:pPr>
            <w:pStyle w:val="Contents4"/>
            <w:tabs>
              <w:tab w:val="clear" w:pos="8176"/>
              <w:tab w:val="right" w:pos="9026" w:leader="dot"/>
            </w:tabs>
            <w:rPr/>
          </w:pPr>
          <w:hyperlink w:anchor="__RefHeading___Toc232054_2616395394">
            <w:r>
              <w:rPr>
                <w:webHidden/>
                <w:rStyle w:val="IndexLink"/>
                <w:rtl w:val="true"/>
              </w:rPr>
              <w:t>نقد</w:t>
            </w:r>
            <w:r>
              <w:rPr>
                <w:rStyle w:val="IndexLink"/>
                <w:rtl w:val="true"/>
              </w:rPr>
              <w:tab/>
            </w:r>
            <w:r>
              <w:rPr>
                <w:rStyle w:val="IndexLink"/>
              </w:rPr>
              <w:t>422</w:t>
            </w:r>
          </w:hyperlink>
        </w:p>
        <w:p>
          <w:pPr>
            <w:pStyle w:val="Contents2"/>
            <w:tabs>
              <w:tab w:val="clear" w:pos="8743"/>
              <w:tab w:val="right" w:pos="9026" w:leader="dot"/>
            </w:tabs>
            <w:rPr/>
          </w:pPr>
          <w:hyperlink w:anchor="__RefHeading___Toc232056_2616395394">
            <w:r>
              <w:rPr>
                <w:webHidden/>
                <w:rStyle w:val="IndexLink"/>
                <w:rtl w:val="true"/>
              </w:rPr>
              <w:t xml:space="preserve">فصل نهم </w:t>
            </w:r>
            <w:r>
              <w:rPr>
                <w:rStyle w:val="IndexLink"/>
                <w:rtl w:val="true"/>
              </w:rPr>
              <w:t>:</w:t>
            </w:r>
            <w:r>
              <w:rPr>
                <w:rStyle w:val="IndexLink"/>
                <w:rtl w:val="true"/>
              </w:rPr>
              <w:t>شبهات کلامی</w:t>
            </w:r>
            <w:r>
              <w:rPr>
                <w:rStyle w:val="IndexLink"/>
                <w:rtl w:val="true"/>
              </w:rPr>
              <w:tab/>
            </w:r>
            <w:r>
              <w:rPr>
                <w:rStyle w:val="IndexLink"/>
              </w:rPr>
              <w:t>424</w:t>
            </w:r>
          </w:hyperlink>
        </w:p>
        <w:p>
          <w:pPr>
            <w:pStyle w:val="Contents3"/>
            <w:tabs>
              <w:tab w:val="clear" w:pos="8459"/>
              <w:tab w:val="right" w:pos="9026" w:leader="dot"/>
            </w:tabs>
            <w:rPr/>
          </w:pPr>
          <w:hyperlink w:anchor="__RefHeading___Toc232058_2616395394">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232060_2616395394">
            <w:r>
              <w:rPr>
                <w:webHidden/>
                <w:rStyle w:val="IndexLink"/>
                <w:rtl w:val="true"/>
              </w:rPr>
              <w:t>شبهات کلامی آیة ولایت</w:t>
            </w:r>
            <w:r>
              <w:rPr>
                <w:rStyle w:val="IndexLink"/>
                <w:rtl w:val="true"/>
              </w:rPr>
              <w:tab/>
            </w:r>
            <w:r>
              <w:rPr>
                <w:rStyle w:val="IndexLink"/>
              </w:rPr>
              <w:t>425</w:t>
            </w:r>
          </w:hyperlink>
        </w:p>
        <w:p>
          <w:pPr>
            <w:pStyle w:val="Contents4"/>
            <w:tabs>
              <w:tab w:val="clear" w:pos="8176"/>
              <w:tab w:val="right" w:pos="9026" w:leader="dot"/>
            </w:tabs>
            <w:rPr/>
          </w:pPr>
          <w:hyperlink w:anchor="__RefHeading___Toc232062_2616395394">
            <w:r>
              <w:rPr>
                <w:webHidden/>
                <w:rStyle w:val="IndexLink"/>
              </w:rPr>
              <w:t>1</w:t>
            </w:r>
            <w:r>
              <w:rPr>
                <w:rStyle w:val="IndexLink"/>
                <w:rtl w:val="true"/>
              </w:rPr>
              <w:t xml:space="preserve">- </w:t>
            </w:r>
            <w:r>
              <w:rPr>
                <w:rStyle w:val="IndexLink"/>
                <w:rtl w:val="true"/>
              </w:rPr>
              <w:t>اضافه شدن شرایط امامت</w:t>
            </w:r>
            <w:r>
              <w:rPr>
                <w:rStyle w:val="IndexLink"/>
                <w:rtl w:val="true"/>
              </w:rPr>
              <w:tab/>
            </w:r>
            <w:r>
              <w:rPr>
                <w:rStyle w:val="IndexLink"/>
              </w:rPr>
              <w:t>425</w:t>
            </w:r>
          </w:hyperlink>
        </w:p>
        <w:p>
          <w:pPr>
            <w:pStyle w:val="Contents5"/>
            <w:tabs>
              <w:tab w:val="clear" w:pos="7892"/>
              <w:tab w:val="right" w:pos="9026" w:leader="dot"/>
            </w:tabs>
            <w:rPr/>
          </w:pPr>
          <w:hyperlink w:anchor="__RefHeading___Toc232064_2616395394">
            <w:r>
              <w:rPr>
                <w:webHidden/>
                <w:rStyle w:val="IndexLink"/>
                <w:rtl w:val="true"/>
              </w:rPr>
              <w:t>اشاره</w:t>
            </w:r>
            <w:r>
              <w:rPr>
                <w:rStyle w:val="IndexLink"/>
                <w:rtl w:val="true"/>
              </w:rPr>
              <w:tab/>
            </w:r>
            <w:r>
              <w:rPr>
                <w:rStyle w:val="IndexLink"/>
              </w:rPr>
              <w:t>425</w:t>
            </w:r>
          </w:hyperlink>
        </w:p>
        <w:p>
          <w:pPr>
            <w:pStyle w:val="Contents5"/>
            <w:tabs>
              <w:tab w:val="clear" w:pos="7892"/>
              <w:tab w:val="right" w:pos="9026" w:leader="dot"/>
            </w:tabs>
            <w:rPr/>
          </w:pPr>
          <w:hyperlink w:anchor="__RefHeading___Toc232066_2616395394">
            <w:r>
              <w:rPr>
                <w:webHidden/>
                <w:rStyle w:val="IndexLink"/>
                <w:rtl w:val="true"/>
              </w:rPr>
              <w:t>نقد</w:t>
            </w:r>
            <w:r>
              <w:rPr>
                <w:rStyle w:val="IndexLink"/>
                <w:rtl w:val="true"/>
              </w:rPr>
              <w:tab/>
            </w:r>
            <w:r>
              <w:rPr>
                <w:rStyle w:val="IndexLink"/>
              </w:rPr>
              <w:t>426</w:t>
            </w:r>
          </w:hyperlink>
        </w:p>
        <w:p>
          <w:pPr>
            <w:pStyle w:val="Contents4"/>
            <w:tabs>
              <w:tab w:val="clear" w:pos="8176"/>
              <w:tab w:val="right" w:pos="9026" w:leader="dot"/>
            </w:tabs>
            <w:rPr/>
          </w:pPr>
          <w:hyperlink w:anchor="__RefHeading___Toc232068_2616395394">
            <w:r>
              <w:rPr>
                <w:webHidden/>
                <w:rStyle w:val="IndexLink"/>
              </w:rPr>
              <w:t>2</w:t>
            </w:r>
            <w:r>
              <w:rPr>
                <w:rStyle w:val="IndexLink"/>
                <w:rtl w:val="true"/>
              </w:rPr>
              <w:t xml:space="preserve">- </w:t>
            </w:r>
            <w:r>
              <w:rPr>
                <w:rStyle w:val="IndexLink"/>
                <w:rtl w:val="true"/>
              </w:rPr>
              <w:t>نفی امامت امامان</w:t>
            </w:r>
            <w:r>
              <w:rPr>
                <w:rStyle w:val="IndexLink"/>
                <w:rtl w:val="true"/>
              </w:rPr>
              <w:tab/>
            </w:r>
            <w:r>
              <w:rPr>
                <w:rStyle w:val="IndexLink"/>
              </w:rPr>
              <w:t>429</w:t>
            </w:r>
          </w:hyperlink>
        </w:p>
        <w:p>
          <w:pPr>
            <w:pStyle w:val="Contents5"/>
            <w:tabs>
              <w:tab w:val="clear" w:pos="7892"/>
              <w:tab w:val="right" w:pos="9026" w:leader="dot"/>
            </w:tabs>
            <w:rPr/>
          </w:pPr>
          <w:hyperlink w:anchor="__RefHeading___Toc232070_2616395394">
            <w:r>
              <w:rPr>
                <w:webHidden/>
                <w:rStyle w:val="IndexLink"/>
                <w:rtl w:val="true"/>
              </w:rPr>
              <w:t>اشاره</w:t>
            </w:r>
            <w:r>
              <w:rPr>
                <w:rStyle w:val="IndexLink"/>
                <w:rtl w:val="true"/>
              </w:rPr>
              <w:tab/>
            </w:r>
            <w:r>
              <w:rPr>
                <w:rStyle w:val="IndexLink"/>
              </w:rPr>
              <w:t>429</w:t>
            </w:r>
          </w:hyperlink>
        </w:p>
        <w:p>
          <w:pPr>
            <w:pStyle w:val="Contents5"/>
            <w:tabs>
              <w:tab w:val="clear" w:pos="7892"/>
              <w:tab w:val="right" w:pos="9026" w:leader="dot"/>
            </w:tabs>
            <w:rPr/>
          </w:pPr>
          <w:hyperlink w:anchor="__RefHeading___Toc232072_2616395394">
            <w:r>
              <w:rPr>
                <w:webHidden/>
                <w:rStyle w:val="IndexLink"/>
                <w:rtl w:val="true"/>
              </w:rPr>
              <w:t>نقد</w:t>
            </w:r>
            <w:r>
              <w:rPr>
                <w:rStyle w:val="IndexLink"/>
                <w:rtl w:val="true"/>
              </w:rPr>
              <w:tab/>
            </w:r>
            <w:r>
              <w:rPr>
                <w:rStyle w:val="IndexLink"/>
              </w:rPr>
              <w:t>429</w:t>
            </w:r>
          </w:hyperlink>
        </w:p>
        <w:p>
          <w:pPr>
            <w:pStyle w:val="Contents4"/>
            <w:tabs>
              <w:tab w:val="clear" w:pos="8176"/>
              <w:tab w:val="right" w:pos="9026" w:leader="dot"/>
            </w:tabs>
            <w:rPr/>
          </w:pPr>
          <w:hyperlink w:anchor="__RefHeading___Toc232074_2616395394">
            <w:r>
              <w:rPr>
                <w:webHidden/>
                <w:rStyle w:val="IndexLink"/>
              </w:rPr>
              <w:t>3</w:t>
            </w:r>
            <w:r>
              <w:rPr>
                <w:rStyle w:val="IndexLink"/>
                <w:rtl w:val="true"/>
              </w:rPr>
              <w:t xml:space="preserve">- </w:t>
            </w:r>
            <w:r>
              <w:rPr>
                <w:rStyle w:val="IndexLink"/>
                <w:rtl w:val="true"/>
              </w:rPr>
              <w:t>بلافصل نبودن جانشینی</w:t>
            </w:r>
            <w:r>
              <w:rPr>
                <w:rStyle w:val="IndexLink"/>
                <w:rtl w:val="true"/>
              </w:rPr>
              <w:tab/>
            </w:r>
            <w:r>
              <w:rPr>
                <w:rStyle w:val="IndexLink"/>
              </w:rPr>
              <w:t>432</w:t>
            </w:r>
          </w:hyperlink>
        </w:p>
        <w:p>
          <w:pPr>
            <w:pStyle w:val="Contents5"/>
            <w:tabs>
              <w:tab w:val="clear" w:pos="7892"/>
              <w:tab w:val="right" w:pos="9026" w:leader="dot"/>
            </w:tabs>
            <w:rPr/>
          </w:pPr>
          <w:hyperlink w:anchor="__RefHeading___Toc232076_2616395394">
            <w:r>
              <w:rPr>
                <w:webHidden/>
                <w:rStyle w:val="IndexLink"/>
                <w:rtl w:val="true"/>
              </w:rPr>
              <w:t>اشاره</w:t>
            </w:r>
            <w:r>
              <w:rPr>
                <w:rStyle w:val="IndexLink"/>
                <w:rtl w:val="true"/>
              </w:rPr>
              <w:tab/>
            </w:r>
            <w:r>
              <w:rPr>
                <w:rStyle w:val="IndexLink"/>
              </w:rPr>
              <w:t>432</w:t>
            </w:r>
          </w:hyperlink>
        </w:p>
        <w:p>
          <w:pPr>
            <w:pStyle w:val="Contents5"/>
            <w:tabs>
              <w:tab w:val="clear" w:pos="7892"/>
              <w:tab w:val="right" w:pos="9026" w:leader="dot"/>
            </w:tabs>
            <w:rPr/>
          </w:pPr>
          <w:hyperlink w:anchor="__RefHeading___Toc232078_2616395394">
            <w:r>
              <w:rPr>
                <w:webHidden/>
                <w:rStyle w:val="IndexLink"/>
                <w:rtl w:val="true"/>
              </w:rPr>
              <w:t>نقد</w:t>
            </w:r>
            <w:r>
              <w:rPr>
                <w:rStyle w:val="IndexLink"/>
                <w:rtl w:val="true"/>
              </w:rPr>
              <w:tab/>
            </w:r>
            <w:r>
              <w:rPr>
                <w:rStyle w:val="IndexLink"/>
              </w:rPr>
              <w:t>433</w:t>
            </w:r>
          </w:hyperlink>
        </w:p>
        <w:p>
          <w:pPr>
            <w:pStyle w:val="Contents6"/>
            <w:tabs>
              <w:tab w:val="clear" w:pos="7609"/>
              <w:tab w:val="right" w:pos="9026" w:leader="dot"/>
            </w:tabs>
            <w:rPr/>
          </w:pPr>
          <w:hyperlink w:anchor="__RefHeading___Toc232080_2616395394">
            <w:r>
              <w:rPr>
                <w:webHidden/>
                <w:rStyle w:val="IndexLink"/>
                <w:rtl w:val="true"/>
              </w:rPr>
              <w:t>اشاره</w:t>
            </w:r>
            <w:r>
              <w:rPr>
                <w:rStyle w:val="IndexLink"/>
                <w:rtl w:val="true"/>
              </w:rPr>
              <w:tab/>
            </w:r>
            <w:r>
              <w:rPr>
                <w:rStyle w:val="IndexLink"/>
              </w:rPr>
              <w:t>433</w:t>
            </w:r>
          </w:hyperlink>
        </w:p>
        <w:p>
          <w:pPr>
            <w:pStyle w:val="Contents6"/>
            <w:tabs>
              <w:tab w:val="clear" w:pos="7609"/>
              <w:tab w:val="right" w:pos="9026" w:leader="dot"/>
            </w:tabs>
            <w:rPr/>
          </w:pPr>
          <w:hyperlink w:anchor="__RefHeading___Toc232082_2616395394">
            <w:r>
              <w:rPr>
                <w:webHidden/>
                <w:rStyle w:val="IndexLink"/>
                <w:rtl w:val="true"/>
              </w:rPr>
              <w:t xml:space="preserve">الف </w:t>
            </w:r>
            <w:r>
              <w:rPr>
                <w:rStyle w:val="IndexLink"/>
                <w:rtl w:val="true"/>
              </w:rPr>
              <w:t xml:space="preserve">- </w:t>
            </w:r>
            <w:r>
              <w:rPr>
                <w:rStyle w:val="IndexLink"/>
                <w:rtl w:val="true"/>
              </w:rPr>
              <w:t>شأن نزول آیه</w:t>
            </w:r>
            <w:r>
              <w:rPr>
                <w:rStyle w:val="IndexLink"/>
                <w:rtl w:val="true"/>
              </w:rPr>
              <w:tab/>
            </w:r>
            <w:r>
              <w:rPr>
                <w:rStyle w:val="IndexLink"/>
              </w:rPr>
              <w:t>433</w:t>
            </w:r>
          </w:hyperlink>
        </w:p>
        <w:p>
          <w:pPr>
            <w:pStyle w:val="Contents6"/>
            <w:tabs>
              <w:tab w:val="clear" w:pos="7609"/>
              <w:tab w:val="right" w:pos="9026" w:leader="dot"/>
            </w:tabs>
            <w:rPr/>
          </w:pPr>
          <w:hyperlink w:anchor="__RefHeading___Toc232084_2616395394">
            <w:r>
              <w:rPr>
                <w:webHidden/>
                <w:rStyle w:val="IndexLink"/>
                <w:rtl w:val="true"/>
              </w:rPr>
              <w:t xml:space="preserve">ب </w:t>
            </w:r>
            <w:r>
              <w:rPr>
                <w:rStyle w:val="IndexLink"/>
                <w:rtl w:val="true"/>
              </w:rPr>
              <w:t xml:space="preserve">- </w:t>
            </w:r>
            <w:r>
              <w:rPr>
                <w:rStyle w:val="IndexLink"/>
                <w:rtl w:val="true"/>
              </w:rPr>
              <w:t xml:space="preserve">دلالت واژه </w:t>
            </w:r>
            <w:r>
              <w:rPr>
                <w:rStyle w:val="IndexLink"/>
                <w:rtl w:val="true"/>
              </w:rPr>
              <w:t>«</w:t>
            </w:r>
            <w:r>
              <w:rPr>
                <w:rStyle w:val="IndexLink"/>
                <w:rtl w:val="true"/>
              </w:rPr>
              <w:t>انّما</w:t>
            </w:r>
            <w:r>
              <w:rPr>
                <w:rStyle w:val="IndexLink"/>
                <w:rtl w:val="true"/>
              </w:rPr>
              <w:t>»</w:t>
              <w:tab/>
            </w:r>
            <w:r>
              <w:rPr>
                <w:rStyle w:val="IndexLink"/>
              </w:rPr>
              <w:t>433</w:t>
            </w:r>
          </w:hyperlink>
        </w:p>
        <w:p>
          <w:pPr>
            <w:pStyle w:val="Contents6"/>
            <w:tabs>
              <w:tab w:val="clear" w:pos="7609"/>
              <w:tab w:val="right" w:pos="9026" w:leader="dot"/>
            </w:tabs>
            <w:rPr/>
          </w:pPr>
          <w:hyperlink w:anchor="__RefHeading___Toc232086_2616395394">
            <w:r>
              <w:rPr>
                <w:webHidden/>
                <w:rStyle w:val="IndexLink"/>
                <w:rtl w:val="true"/>
              </w:rPr>
              <w:t xml:space="preserve">ج </w:t>
            </w:r>
            <w:r>
              <w:rPr>
                <w:rStyle w:val="IndexLink"/>
                <w:rtl w:val="true"/>
              </w:rPr>
              <w:t xml:space="preserve">- </w:t>
            </w:r>
            <w:r>
              <w:rPr>
                <w:rStyle w:val="IndexLink"/>
                <w:rtl w:val="true"/>
              </w:rPr>
              <w:t xml:space="preserve">دلالت </w:t>
            </w:r>
            <w:r>
              <w:rPr>
                <w:rStyle w:val="IndexLink"/>
                <w:rtl w:val="true"/>
              </w:rPr>
              <w:t>«</w:t>
            </w:r>
            <w:r>
              <w:rPr>
                <w:rStyle w:val="IndexLink"/>
                <w:rtl w:val="true"/>
              </w:rPr>
              <w:t>ولی</w:t>
            </w:r>
            <w:r>
              <w:rPr>
                <w:rStyle w:val="IndexLink"/>
                <w:rtl w:val="true"/>
              </w:rPr>
              <w:t xml:space="preserve">» </w:t>
            </w:r>
            <w:r>
              <w:rPr>
                <w:rStyle w:val="IndexLink"/>
                <w:rtl w:val="true"/>
              </w:rPr>
              <w:t>بر جانشینی بلافصل</w:t>
            </w:r>
            <w:r>
              <w:rPr>
                <w:rStyle w:val="IndexLink"/>
                <w:rtl w:val="true"/>
              </w:rPr>
              <w:tab/>
            </w:r>
            <w:r>
              <w:rPr>
                <w:rStyle w:val="IndexLink"/>
              </w:rPr>
              <w:t>434</w:t>
            </w:r>
          </w:hyperlink>
        </w:p>
        <w:p>
          <w:pPr>
            <w:pStyle w:val="Contents4"/>
            <w:tabs>
              <w:tab w:val="clear" w:pos="8176"/>
              <w:tab w:val="right" w:pos="9026" w:leader="dot"/>
            </w:tabs>
            <w:rPr/>
          </w:pPr>
          <w:hyperlink w:anchor="__RefHeading___Toc232088_2616395394">
            <w:r>
              <w:rPr>
                <w:webHidden/>
                <w:rStyle w:val="IndexLink"/>
              </w:rPr>
              <w:t>4</w:t>
            </w:r>
            <w:r>
              <w:rPr>
                <w:rStyle w:val="IndexLink"/>
                <w:rtl w:val="true"/>
              </w:rPr>
              <w:t>-</w:t>
            </w:r>
            <w:r>
              <w:rPr>
                <w:rStyle w:val="IndexLink"/>
                <w:rtl w:val="true"/>
              </w:rPr>
              <w:t>پذیرش امامت امام علی علیه السّلام</w:t>
            </w:r>
            <w:r>
              <w:rPr>
                <w:rStyle w:val="IndexLink"/>
                <w:rtl w:val="true"/>
              </w:rPr>
              <w:tab/>
            </w:r>
            <w:r>
              <w:rPr>
                <w:rStyle w:val="IndexLink"/>
              </w:rPr>
              <w:t>435</w:t>
            </w:r>
          </w:hyperlink>
        </w:p>
        <w:p>
          <w:pPr>
            <w:pStyle w:val="Contents5"/>
            <w:tabs>
              <w:tab w:val="clear" w:pos="7892"/>
              <w:tab w:val="right" w:pos="9026" w:leader="dot"/>
            </w:tabs>
            <w:rPr/>
          </w:pPr>
          <w:hyperlink w:anchor="__RefHeading___Toc232090_2616395394">
            <w:r>
              <w:rPr>
                <w:webHidden/>
                <w:rStyle w:val="IndexLink"/>
                <w:rtl w:val="true"/>
              </w:rPr>
              <w:t>اشاره</w:t>
            </w:r>
            <w:r>
              <w:rPr>
                <w:rStyle w:val="IndexLink"/>
                <w:rtl w:val="true"/>
              </w:rPr>
              <w:tab/>
            </w:r>
            <w:r>
              <w:rPr>
                <w:rStyle w:val="IndexLink"/>
              </w:rPr>
              <w:t>435</w:t>
            </w:r>
          </w:hyperlink>
        </w:p>
        <w:p>
          <w:pPr>
            <w:pStyle w:val="Contents5"/>
            <w:tabs>
              <w:tab w:val="clear" w:pos="7892"/>
              <w:tab w:val="right" w:pos="9026" w:leader="dot"/>
            </w:tabs>
            <w:rPr/>
          </w:pPr>
          <w:hyperlink w:anchor="__RefHeading___Toc232092_2616395394">
            <w:r>
              <w:rPr>
                <w:webHidden/>
                <w:rStyle w:val="IndexLink"/>
                <w:rtl w:val="true"/>
              </w:rPr>
              <w:t>نقد</w:t>
            </w:r>
            <w:r>
              <w:rPr>
                <w:rStyle w:val="IndexLink"/>
                <w:rtl w:val="true"/>
              </w:rPr>
              <w:tab/>
            </w:r>
            <w:r>
              <w:rPr>
                <w:rStyle w:val="IndexLink"/>
              </w:rPr>
              <w:t>435</w:t>
            </w:r>
          </w:hyperlink>
        </w:p>
        <w:p>
          <w:pPr>
            <w:pStyle w:val="Contents4"/>
            <w:tabs>
              <w:tab w:val="clear" w:pos="8176"/>
              <w:tab w:val="right" w:pos="9026" w:leader="dot"/>
            </w:tabs>
            <w:rPr/>
          </w:pPr>
          <w:hyperlink w:anchor="__RefHeading___Toc232094_2616395394">
            <w:r>
              <w:rPr>
                <w:webHidden/>
                <w:rStyle w:val="IndexLink"/>
              </w:rPr>
              <w:t>5</w:t>
            </w:r>
            <w:r>
              <w:rPr>
                <w:rStyle w:val="IndexLink"/>
                <w:rtl w:val="true"/>
              </w:rPr>
              <w:t xml:space="preserve">- </w:t>
            </w:r>
            <w:r>
              <w:rPr>
                <w:rStyle w:val="IndexLink"/>
                <w:rtl w:val="true"/>
              </w:rPr>
              <w:t>رعایت سلسله مراتب</w:t>
            </w:r>
            <w:r>
              <w:rPr>
                <w:rStyle w:val="IndexLink"/>
                <w:rtl w:val="true"/>
              </w:rPr>
              <w:tab/>
            </w:r>
            <w:r>
              <w:rPr>
                <w:rStyle w:val="IndexLink"/>
              </w:rPr>
              <w:t>436</w:t>
            </w:r>
          </w:hyperlink>
        </w:p>
        <w:p>
          <w:pPr>
            <w:pStyle w:val="Contents5"/>
            <w:tabs>
              <w:tab w:val="clear" w:pos="7892"/>
              <w:tab w:val="right" w:pos="9026" w:leader="dot"/>
            </w:tabs>
            <w:rPr/>
          </w:pPr>
          <w:hyperlink w:anchor="__RefHeading___Toc232096_2616395394">
            <w:r>
              <w:rPr>
                <w:webHidden/>
                <w:rStyle w:val="IndexLink"/>
                <w:rtl w:val="true"/>
              </w:rPr>
              <w:t>اشاره</w:t>
            </w:r>
            <w:r>
              <w:rPr>
                <w:rStyle w:val="IndexLink"/>
                <w:rtl w:val="true"/>
              </w:rPr>
              <w:tab/>
            </w:r>
            <w:r>
              <w:rPr>
                <w:rStyle w:val="IndexLink"/>
              </w:rPr>
              <w:t>436</w:t>
            </w:r>
          </w:hyperlink>
        </w:p>
        <w:p>
          <w:pPr>
            <w:pStyle w:val="Contents5"/>
            <w:tabs>
              <w:tab w:val="clear" w:pos="7892"/>
              <w:tab w:val="right" w:pos="9026" w:leader="dot"/>
            </w:tabs>
            <w:rPr/>
          </w:pPr>
          <w:hyperlink w:anchor="__RefHeading___Toc232098_2616395394">
            <w:r>
              <w:rPr>
                <w:webHidden/>
                <w:rStyle w:val="IndexLink"/>
                <w:rtl w:val="true"/>
              </w:rPr>
              <w:t>نقد</w:t>
            </w:r>
            <w:r>
              <w:rPr>
                <w:rStyle w:val="IndexLink"/>
                <w:rtl w:val="true"/>
              </w:rPr>
              <w:tab/>
            </w:r>
            <w:r>
              <w:rPr>
                <w:rStyle w:val="IndexLink"/>
              </w:rPr>
              <w:t>437</w:t>
            </w:r>
          </w:hyperlink>
        </w:p>
        <w:p>
          <w:pPr>
            <w:pStyle w:val="Contents4"/>
            <w:tabs>
              <w:tab w:val="clear" w:pos="8176"/>
              <w:tab w:val="right" w:pos="9026" w:leader="dot"/>
            </w:tabs>
            <w:rPr/>
          </w:pPr>
          <w:hyperlink w:anchor="__RefHeading___Toc232100_2616395394">
            <w:r>
              <w:rPr>
                <w:webHidden/>
                <w:rStyle w:val="IndexLink"/>
              </w:rPr>
              <w:t>6</w:t>
            </w:r>
            <w:r>
              <w:rPr>
                <w:rStyle w:val="IndexLink"/>
                <w:rtl w:val="true"/>
              </w:rPr>
              <w:t xml:space="preserve">- </w:t>
            </w:r>
            <w:r>
              <w:rPr>
                <w:rStyle w:val="IndexLink"/>
                <w:rtl w:val="true"/>
              </w:rPr>
              <w:t>ولایت در دین، برترین ولایت</w:t>
            </w:r>
            <w:r>
              <w:rPr>
                <w:rStyle w:val="IndexLink"/>
                <w:rtl w:val="true"/>
              </w:rPr>
              <w:tab/>
            </w:r>
            <w:r>
              <w:rPr>
                <w:rStyle w:val="IndexLink"/>
              </w:rPr>
              <w:t>438</w:t>
            </w:r>
          </w:hyperlink>
        </w:p>
        <w:p>
          <w:pPr>
            <w:pStyle w:val="Contents5"/>
            <w:tabs>
              <w:tab w:val="clear" w:pos="7892"/>
              <w:tab w:val="right" w:pos="9026" w:leader="dot"/>
            </w:tabs>
            <w:rPr/>
          </w:pPr>
          <w:hyperlink w:anchor="__RefHeading___Toc232102_2616395394">
            <w:r>
              <w:rPr>
                <w:webHidden/>
                <w:rStyle w:val="IndexLink"/>
                <w:rtl w:val="true"/>
              </w:rPr>
              <w:t>اشاره</w:t>
            </w:r>
            <w:r>
              <w:rPr>
                <w:rStyle w:val="IndexLink"/>
                <w:rtl w:val="true"/>
              </w:rPr>
              <w:tab/>
            </w:r>
            <w:r>
              <w:rPr>
                <w:rStyle w:val="IndexLink"/>
              </w:rPr>
              <w:t>438</w:t>
            </w:r>
          </w:hyperlink>
        </w:p>
        <w:p>
          <w:pPr>
            <w:pStyle w:val="Contents5"/>
            <w:tabs>
              <w:tab w:val="clear" w:pos="7892"/>
              <w:tab w:val="right" w:pos="9026" w:leader="dot"/>
            </w:tabs>
            <w:rPr/>
          </w:pPr>
          <w:hyperlink w:anchor="__RefHeading___Toc232104_2616395394">
            <w:r>
              <w:rPr>
                <w:webHidden/>
                <w:rStyle w:val="IndexLink"/>
                <w:rtl w:val="true"/>
              </w:rPr>
              <w:t>ابو عبیده کیست؟</w:t>
            </w:r>
            <w:r>
              <w:rPr>
                <w:rStyle w:val="IndexLink"/>
                <w:rtl w:val="true"/>
              </w:rPr>
              <w:tab/>
            </w:r>
            <w:r>
              <w:rPr>
                <w:rStyle w:val="IndexLink"/>
              </w:rPr>
              <w:t>439</w:t>
            </w:r>
          </w:hyperlink>
        </w:p>
        <w:p>
          <w:pPr>
            <w:pStyle w:val="Contents5"/>
            <w:tabs>
              <w:tab w:val="clear" w:pos="7892"/>
              <w:tab w:val="right" w:pos="9026" w:leader="dot"/>
            </w:tabs>
            <w:rPr/>
          </w:pPr>
          <w:hyperlink w:anchor="__RefHeading___Toc232106_2616395394">
            <w:r>
              <w:rPr>
                <w:webHidden/>
                <w:rStyle w:val="IndexLink"/>
                <w:rtl w:val="true"/>
              </w:rPr>
              <w:t>نقد</w:t>
            </w:r>
            <w:r>
              <w:rPr>
                <w:rStyle w:val="IndexLink"/>
                <w:rtl w:val="true"/>
              </w:rPr>
              <w:tab/>
            </w:r>
            <w:r>
              <w:rPr>
                <w:rStyle w:val="IndexLink"/>
              </w:rPr>
              <w:t>441</w:t>
            </w:r>
          </w:hyperlink>
        </w:p>
        <w:p>
          <w:pPr>
            <w:pStyle w:val="Contents4"/>
            <w:tabs>
              <w:tab w:val="clear" w:pos="8176"/>
              <w:tab w:val="right" w:pos="9026" w:leader="dot"/>
            </w:tabs>
            <w:rPr/>
          </w:pPr>
          <w:hyperlink w:anchor="__RefHeading___Toc232108_2616395394">
            <w:r>
              <w:rPr>
                <w:webHidden/>
                <w:rStyle w:val="IndexLink"/>
              </w:rPr>
              <w:t>7</w:t>
            </w:r>
            <w:r>
              <w:rPr>
                <w:rStyle w:val="IndexLink"/>
                <w:rtl w:val="true"/>
              </w:rPr>
              <w:t xml:space="preserve">- </w:t>
            </w:r>
            <w:r>
              <w:rPr>
                <w:rStyle w:val="IndexLink"/>
                <w:rtl w:val="true"/>
              </w:rPr>
              <w:t>مالک و حاکم تنها خداست</w:t>
            </w:r>
            <w:r>
              <w:rPr>
                <w:rStyle w:val="IndexLink"/>
                <w:rtl w:val="true"/>
              </w:rPr>
              <w:tab/>
            </w:r>
            <w:r>
              <w:rPr>
                <w:rStyle w:val="IndexLink"/>
              </w:rPr>
              <w:t>443</w:t>
            </w:r>
          </w:hyperlink>
        </w:p>
        <w:p>
          <w:pPr>
            <w:pStyle w:val="Contents5"/>
            <w:tabs>
              <w:tab w:val="clear" w:pos="7892"/>
              <w:tab w:val="right" w:pos="9026" w:leader="dot"/>
            </w:tabs>
            <w:rPr/>
          </w:pPr>
          <w:hyperlink w:anchor="__RefHeading___Toc232110_2616395394">
            <w:r>
              <w:rPr>
                <w:webHidden/>
                <w:rStyle w:val="IndexLink"/>
                <w:rtl w:val="true"/>
              </w:rPr>
              <w:t>اشاره</w:t>
            </w:r>
            <w:r>
              <w:rPr>
                <w:rStyle w:val="IndexLink"/>
                <w:rtl w:val="true"/>
              </w:rPr>
              <w:tab/>
            </w:r>
            <w:r>
              <w:rPr>
                <w:rStyle w:val="IndexLink"/>
              </w:rPr>
              <w:t>443</w:t>
            </w:r>
          </w:hyperlink>
        </w:p>
        <w:p>
          <w:pPr>
            <w:pStyle w:val="Contents5"/>
            <w:tabs>
              <w:tab w:val="clear" w:pos="7892"/>
              <w:tab w:val="right" w:pos="9026" w:leader="dot"/>
            </w:tabs>
            <w:rPr/>
          </w:pPr>
          <w:hyperlink w:anchor="__RefHeading___Toc232112_2616395394">
            <w:r>
              <w:rPr>
                <w:webHidden/>
                <w:rStyle w:val="IndexLink"/>
                <w:rtl w:val="true"/>
              </w:rPr>
              <w:t>نقد</w:t>
            </w:r>
            <w:r>
              <w:rPr>
                <w:rStyle w:val="IndexLink"/>
                <w:rtl w:val="true"/>
              </w:rPr>
              <w:tab/>
            </w:r>
            <w:r>
              <w:rPr>
                <w:rStyle w:val="IndexLink"/>
              </w:rPr>
              <w:t>443</w:t>
            </w:r>
          </w:hyperlink>
        </w:p>
        <w:p>
          <w:pPr>
            <w:pStyle w:val="Contents4"/>
            <w:tabs>
              <w:tab w:val="clear" w:pos="8176"/>
              <w:tab w:val="right" w:pos="9026" w:leader="dot"/>
            </w:tabs>
            <w:rPr/>
          </w:pPr>
          <w:hyperlink w:anchor="__RefHeading___Toc232114_2616395394">
            <w:r>
              <w:rPr>
                <w:webHidden/>
                <w:rStyle w:val="IndexLink"/>
              </w:rPr>
              <w:t>8</w:t>
            </w:r>
            <w:r>
              <w:rPr>
                <w:rStyle w:val="IndexLink"/>
                <w:rtl w:val="true"/>
              </w:rPr>
              <w:t xml:space="preserve">- </w:t>
            </w:r>
            <w:r>
              <w:rPr>
                <w:rStyle w:val="IndexLink"/>
                <w:rtl w:val="true"/>
              </w:rPr>
              <w:t>مبلّغ اصلی تنها رسول خداست</w:t>
            </w:r>
            <w:r>
              <w:rPr>
                <w:rStyle w:val="IndexLink"/>
                <w:rtl w:val="true"/>
              </w:rPr>
              <w:tab/>
            </w:r>
            <w:r>
              <w:rPr>
                <w:rStyle w:val="IndexLink"/>
              </w:rPr>
              <w:t>446</w:t>
            </w:r>
          </w:hyperlink>
        </w:p>
        <w:p>
          <w:pPr>
            <w:pStyle w:val="Contents5"/>
            <w:tabs>
              <w:tab w:val="clear" w:pos="7892"/>
              <w:tab w:val="right" w:pos="9026" w:leader="dot"/>
            </w:tabs>
            <w:rPr/>
          </w:pPr>
          <w:hyperlink w:anchor="__RefHeading___Toc232116_2616395394">
            <w:r>
              <w:rPr>
                <w:webHidden/>
                <w:rStyle w:val="IndexLink"/>
                <w:rtl w:val="true"/>
              </w:rPr>
              <w:t>اشاره</w:t>
            </w:r>
            <w:r>
              <w:rPr>
                <w:rStyle w:val="IndexLink"/>
                <w:rtl w:val="true"/>
              </w:rPr>
              <w:tab/>
            </w:r>
            <w:r>
              <w:rPr>
                <w:rStyle w:val="IndexLink"/>
              </w:rPr>
              <w:t>446</w:t>
            </w:r>
          </w:hyperlink>
        </w:p>
        <w:p>
          <w:pPr>
            <w:pStyle w:val="Contents5"/>
            <w:tabs>
              <w:tab w:val="clear" w:pos="7892"/>
              <w:tab w:val="right" w:pos="9026" w:leader="dot"/>
            </w:tabs>
            <w:rPr/>
          </w:pPr>
          <w:hyperlink w:anchor="__RefHeading___Toc232118_2616395394">
            <w:r>
              <w:rPr>
                <w:webHidden/>
                <w:rStyle w:val="IndexLink"/>
                <w:rtl w:val="true"/>
              </w:rPr>
              <w:t>نقد</w:t>
            </w:r>
            <w:r>
              <w:rPr>
                <w:rStyle w:val="IndexLink"/>
                <w:rtl w:val="true"/>
              </w:rPr>
              <w:tab/>
            </w:r>
            <w:r>
              <w:rPr>
                <w:rStyle w:val="IndexLink"/>
              </w:rPr>
              <w:t>446</w:t>
            </w:r>
          </w:hyperlink>
        </w:p>
        <w:p>
          <w:pPr>
            <w:pStyle w:val="Contents4"/>
            <w:tabs>
              <w:tab w:val="clear" w:pos="8176"/>
              <w:tab w:val="right" w:pos="9026" w:leader="dot"/>
            </w:tabs>
            <w:rPr/>
          </w:pPr>
          <w:hyperlink w:anchor="__RefHeading___Toc232120_2616395394">
            <w:r>
              <w:rPr>
                <w:webHidden/>
                <w:rStyle w:val="IndexLink"/>
              </w:rPr>
              <w:t>9</w:t>
            </w:r>
            <w:r>
              <w:rPr>
                <w:rStyle w:val="IndexLink"/>
                <w:rtl w:val="true"/>
              </w:rPr>
              <w:t xml:space="preserve">- </w:t>
            </w:r>
            <w:r>
              <w:rPr>
                <w:rStyle w:val="IndexLink"/>
                <w:rtl w:val="true"/>
              </w:rPr>
              <w:t>عدم انحصار ولایت در امام</w:t>
            </w:r>
            <w:r>
              <w:rPr>
                <w:rStyle w:val="IndexLink"/>
                <w:rtl w:val="true"/>
              </w:rPr>
              <w:tab/>
            </w:r>
            <w:r>
              <w:rPr>
                <w:rStyle w:val="IndexLink"/>
              </w:rPr>
              <w:t>447</w:t>
            </w:r>
          </w:hyperlink>
        </w:p>
        <w:p>
          <w:pPr>
            <w:pStyle w:val="Contents5"/>
            <w:tabs>
              <w:tab w:val="clear" w:pos="7892"/>
              <w:tab w:val="right" w:pos="9026" w:leader="dot"/>
            </w:tabs>
            <w:rPr/>
          </w:pPr>
          <w:hyperlink w:anchor="__RefHeading___Toc232122_2616395394">
            <w:r>
              <w:rPr>
                <w:webHidden/>
                <w:rStyle w:val="IndexLink"/>
                <w:rtl w:val="true"/>
              </w:rPr>
              <w:t>اشاره</w:t>
            </w:r>
            <w:r>
              <w:rPr>
                <w:rStyle w:val="IndexLink"/>
                <w:rtl w:val="true"/>
              </w:rPr>
              <w:tab/>
            </w:r>
            <w:r>
              <w:rPr>
                <w:rStyle w:val="IndexLink"/>
              </w:rPr>
              <w:t>447</w:t>
            </w:r>
          </w:hyperlink>
        </w:p>
        <w:p>
          <w:pPr>
            <w:pStyle w:val="Contents5"/>
            <w:tabs>
              <w:tab w:val="clear" w:pos="7892"/>
              <w:tab w:val="right" w:pos="9026" w:leader="dot"/>
            </w:tabs>
            <w:rPr/>
          </w:pPr>
          <w:hyperlink w:anchor="__RefHeading___Toc232124_2616395394">
            <w:r>
              <w:rPr>
                <w:webHidden/>
                <w:rStyle w:val="IndexLink"/>
                <w:rtl w:val="true"/>
              </w:rPr>
              <w:t>نقد</w:t>
            </w:r>
            <w:r>
              <w:rPr>
                <w:rStyle w:val="IndexLink"/>
                <w:rtl w:val="true"/>
              </w:rPr>
              <w:tab/>
            </w:r>
            <w:r>
              <w:rPr>
                <w:rStyle w:val="IndexLink"/>
              </w:rPr>
              <w:t>447</w:t>
            </w:r>
          </w:hyperlink>
        </w:p>
        <w:p>
          <w:pPr>
            <w:pStyle w:val="Contents4"/>
            <w:tabs>
              <w:tab w:val="clear" w:pos="8176"/>
              <w:tab w:val="right" w:pos="9026" w:leader="dot"/>
            </w:tabs>
            <w:rPr/>
          </w:pPr>
          <w:hyperlink w:anchor="__RefHeading___Toc232126_2616395394">
            <w:r>
              <w:rPr>
                <w:webHidden/>
                <w:rStyle w:val="IndexLink"/>
              </w:rPr>
              <w:t>10</w:t>
            </w:r>
            <w:r>
              <w:rPr>
                <w:rStyle w:val="IndexLink"/>
                <w:rtl w:val="true"/>
              </w:rPr>
              <w:t xml:space="preserve">- </w:t>
            </w:r>
            <w:r>
              <w:rPr>
                <w:rStyle w:val="IndexLink"/>
                <w:rtl w:val="true"/>
              </w:rPr>
              <w:t>اثبات خلافت خلفا</w:t>
            </w:r>
            <w:r>
              <w:rPr>
                <w:rStyle w:val="IndexLink"/>
                <w:rtl w:val="true"/>
              </w:rPr>
              <w:tab/>
            </w:r>
            <w:r>
              <w:rPr>
                <w:rStyle w:val="IndexLink"/>
              </w:rPr>
              <w:t>448</w:t>
            </w:r>
          </w:hyperlink>
        </w:p>
        <w:p>
          <w:pPr>
            <w:pStyle w:val="Contents5"/>
            <w:tabs>
              <w:tab w:val="clear" w:pos="7892"/>
              <w:tab w:val="right" w:pos="9026" w:leader="dot"/>
            </w:tabs>
            <w:rPr/>
          </w:pPr>
          <w:hyperlink w:anchor="__RefHeading___Toc232128_2616395394">
            <w:r>
              <w:rPr>
                <w:webHidden/>
                <w:rStyle w:val="IndexLink"/>
                <w:rtl w:val="true"/>
              </w:rPr>
              <w:t>اشاره</w:t>
            </w:r>
            <w:r>
              <w:rPr>
                <w:rStyle w:val="IndexLink"/>
                <w:rtl w:val="true"/>
              </w:rPr>
              <w:tab/>
            </w:r>
            <w:r>
              <w:rPr>
                <w:rStyle w:val="IndexLink"/>
              </w:rPr>
              <w:t>448</w:t>
            </w:r>
          </w:hyperlink>
        </w:p>
        <w:p>
          <w:pPr>
            <w:pStyle w:val="Contents5"/>
            <w:tabs>
              <w:tab w:val="clear" w:pos="7892"/>
              <w:tab w:val="right" w:pos="9026" w:leader="dot"/>
            </w:tabs>
            <w:rPr/>
          </w:pPr>
          <w:hyperlink w:anchor="__RefHeading___Toc232130_2616395394">
            <w:r>
              <w:rPr>
                <w:webHidden/>
                <w:rStyle w:val="IndexLink"/>
                <w:rtl w:val="true"/>
              </w:rPr>
              <w:t>نقد</w:t>
            </w:r>
            <w:r>
              <w:rPr>
                <w:rStyle w:val="IndexLink"/>
                <w:rtl w:val="true"/>
              </w:rPr>
              <w:tab/>
            </w:r>
            <w:r>
              <w:rPr>
                <w:rStyle w:val="IndexLink"/>
              </w:rPr>
              <w:t>449</w:t>
            </w:r>
          </w:hyperlink>
        </w:p>
        <w:p>
          <w:pPr>
            <w:pStyle w:val="Contents4"/>
            <w:tabs>
              <w:tab w:val="clear" w:pos="8176"/>
              <w:tab w:val="right" w:pos="9026" w:leader="dot"/>
            </w:tabs>
            <w:rPr/>
          </w:pPr>
          <w:hyperlink w:anchor="__RefHeading___Toc232132_2616395394">
            <w:r>
              <w:rPr>
                <w:webHidden/>
                <w:rStyle w:val="IndexLink"/>
              </w:rPr>
              <w:t>11</w:t>
            </w:r>
            <w:r>
              <w:rPr>
                <w:rStyle w:val="IndexLink"/>
                <w:rtl w:val="true"/>
              </w:rPr>
              <w:t xml:space="preserve">- </w:t>
            </w:r>
            <w:r>
              <w:rPr>
                <w:rStyle w:val="IndexLink"/>
                <w:rtl w:val="true"/>
              </w:rPr>
              <w:t>استدلال نکردن امام علی علیه السّلام به آیه</w:t>
            </w:r>
            <w:r>
              <w:rPr>
                <w:rStyle w:val="IndexLink"/>
                <w:rtl w:val="true"/>
              </w:rPr>
              <w:tab/>
            </w:r>
            <w:r>
              <w:rPr>
                <w:rStyle w:val="IndexLink"/>
              </w:rPr>
              <w:t>451</w:t>
            </w:r>
          </w:hyperlink>
        </w:p>
        <w:p>
          <w:pPr>
            <w:pStyle w:val="Contents5"/>
            <w:tabs>
              <w:tab w:val="clear" w:pos="7892"/>
              <w:tab w:val="right" w:pos="9026" w:leader="dot"/>
            </w:tabs>
            <w:rPr/>
          </w:pPr>
          <w:hyperlink w:anchor="__RefHeading___Toc232134_2616395394">
            <w:r>
              <w:rPr>
                <w:webHidden/>
                <w:rStyle w:val="IndexLink"/>
                <w:rtl w:val="true"/>
              </w:rPr>
              <w:t>اشاره</w:t>
            </w:r>
            <w:r>
              <w:rPr>
                <w:rStyle w:val="IndexLink"/>
                <w:rtl w:val="true"/>
              </w:rPr>
              <w:tab/>
            </w:r>
            <w:r>
              <w:rPr>
                <w:rStyle w:val="IndexLink"/>
              </w:rPr>
              <w:t>451</w:t>
            </w:r>
          </w:hyperlink>
        </w:p>
        <w:p>
          <w:pPr>
            <w:pStyle w:val="Contents5"/>
            <w:tabs>
              <w:tab w:val="clear" w:pos="7892"/>
              <w:tab w:val="right" w:pos="9026" w:leader="dot"/>
            </w:tabs>
            <w:rPr/>
          </w:pPr>
          <w:hyperlink w:anchor="__RefHeading___Toc232136_2616395394">
            <w:r>
              <w:rPr>
                <w:webHidden/>
                <w:rStyle w:val="IndexLink"/>
                <w:rtl w:val="true"/>
              </w:rPr>
              <w:t xml:space="preserve">الف </w:t>
            </w:r>
            <w:r>
              <w:rPr>
                <w:rStyle w:val="IndexLink"/>
                <w:rtl w:val="true"/>
              </w:rPr>
              <w:t xml:space="preserve">- </w:t>
            </w:r>
            <w:r>
              <w:rPr>
                <w:rStyle w:val="IndexLink"/>
                <w:rtl w:val="true"/>
              </w:rPr>
              <w:t>امام علی علیه السّلام</w:t>
            </w:r>
            <w:r>
              <w:rPr>
                <w:rStyle w:val="IndexLink"/>
                <w:rtl w:val="true"/>
              </w:rPr>
              <w:tab/>
            </w:r>
            <w:r>
              <w:rPr>
                <w:rStyle w:val="IndexLink"/>
              </w:rPr>
              <w:t>452</w:t>
            </w:r>
          </w:hyperlink>
        </w:p>
        <w:p>
          <w:pPr>
            <w:pStyle w:val="Contents5"/>
            <w:tabs>
              <w:tab w:val="clear" w:pos="7892"/>
              <w:tab w:val="right" w:pos="9026" w:leader="dot"/>
            </w:tabs>
            <w:rPr/>
          </w:pPr>
          <w:hyperlink w:anchor="__RefHeading___Toc232138_2616395394">
            <w:r>
              <w:rPr>
                <w:webHidden/>
                <w:rStyle w:val="IndexLink"/>
                <w:rtl w:val="true"/>
              </w:rPr>
              <w:t xml:space="preserve">ب </w:t>
            </w:r>
            <w:r>
              <w:rPr>
                <w:rStyle w:val="IndexLink"/>
                <w:rtl w:val="true"/>
              </w:rPr>
              <w:t xml:space="preserve">- </w:t>
            </w:r>
            <w:r>
              <w:rPr>
                <w:rStyle w:val="IndexLink"/>
                <w:rtl w:val="true"/>
              </w:rPr>
              <w:t>سلمان فارسی</w:t>
            </w:r>
            <w:r>
              <w:rPr>
                <w:rStyle w:val="IndexLink"/>
                <w:rtl w:val="true"/>
              </w:rPr>
              <w:tab/>
            </w:r>
            <w:r>
              <w:rPr>
                <w:rStyle w:val="IndexLink"/>
              </w:rPr>
              <w:t>454</w:t>
            </w:r>
          </w:hyperlink>
        </w:p>
        <w:p>
          <w:pPr>
            <w:pStyle w:val="Contents5"/>
            <w:tabs>
              <w:tab w:val="clear" w:pos="7892"/>
              <w:tab w:val="right" w:pos="9026" w:leader="dot"/>
            </w:tabs>
            <w:rPr/>
          </w:pPr>
          <w:hyperlink w:anchor="__RefHeading___Toc232140_2616395394">
            <w:r>
              <w:rPr>
                <w:webHidden/>
                <w:rStyle w:val="IndexLink"/>
                <w:rtl w:val="true"/>
              </w:rPr>
              <w:t xml:space="preserve">ج </w:t>
            </w:r>
            <w:r>
              <w:rPr>
                <w:rStyle w:val="IndexLink"/>
                <w:rtl w:val="true"/>
              </w:rPr>
              <w:t xml:space="preserve">- </w:t>
            </w:r>
            <w:r>
              <w:rPr>
                <w:rStyle w:val="IndexLink"/>
                <w:rtl w:val="true"/>
              </w:rPr>
              <w:t>عمار یاسر</w:t>
            </w:r>
            <w:r>
              <w:rPr>
                <w:rStyle w:val="IndexLink"/>
                <w:rtl w:val="true"/>
              </w:rPr>
              <w:tab/>
            </w:r>
            <w:r>
              <w:rPr>
                <w:rStyle w:val="IndexLink"/>
              </w:rPr>
              <w:t>455</w:t>
            </w:r>
          </w:hyperlink>
        </w:p>
        <w:p>
          <w:pPr>
            <w:pStyle w:val="Contents5"/>
            <w:tabs>
              <w:tab w:val="clear" w:pos="7892"/>
              <w:tab w:val="right" w:pos="9026" w:leader="dot"/>
            </w:tabs>
            <w:rPr/>
          </w:pPr>
          <w:hyperlink w:anchor="__RefHeading___Toc232142_2616395394">
            <w:r>
              <w:rPr>
                <w:webHidden/>
                <w:rStyle w:val="IndexLink"/>
                <w:rtl w:val="true"/>
              </w:rPr>
              <w:t xml:space="preserve">د </w:t>
            </w:r>
            <w:r>
              <w:rPr>
                <w:rStyle w:val="IndexLink"/>
                <w:rtl w:val="true"/>
              </w:rPr>
              <w:t xml:space="preserve">- </w:t>
            </w:r>
            <w:r>
              <w:rPr>
                <w:rStyle w:val="IndexLink"/>
                <w:rtl w:val="true"/>
              </w:rPr>
              <w:t>خزیمة بن ثابت</w:t>
            </w:r>
            <w:r>
              <w:rPr>
                <w:rStyle w:val="IndexLink"/>
                <w:rtl w:val="true"/>
              </w:rPr>
              <w:tab/>
            </w:r>
            <w:r>
              <w:rPr>
                <w:rStyle w:val="IndexLink"/>
              </w:rPr>
              <w:t>455</w:t>
            </w:r>
          </w:hyperlink>
        </w:p>
        <w:p>
          <w:pPr>
            <w:pStyle w:val="Contents6"/>
            <w:tabs>
              <w:tab w:val="clear" w:pos="7609"/>
              <w:tab w:val="right" w:pos="9026" w:leader="dot"/>
            </w:tabs>
            <w:rPr/>
          </w:pPr>
          <w:hyperlink w:anchor="__RefHeading___Toc232144_2616395394">
            <w:r>
              <w:rPr>
                <w:webHidden/>
                <w:rStyle w:val="IndexLink"/>
                <w:rtl w:val="true"/>
              </w:rPr>
              <w:t>اشاره</w:t>
            </w:r>
            <w:r>
              <w:rPr>
                <w:rStyle w:val="IndexLink"/>
                <w:rtl w:val="true"/>
              </w:rPr>
              <w:tab/>
            </w:r>
            <w:r>
              <w:rPr>
                <w:rStyle w:val="IndexLink"/>
              </w:rPr>
              <w:t>455</w:t>
            </w:r>
          </w:hyperlink>
        </w:p>
        <w:p>
          <w:pPr>
            <w:pStyle w:val="Contents6"/>
            <w:tabs>
              <w:tab w:val="clear" w:pos="7609"/>
              <w:tab w:val="right" w:pos="9026" w:leader="dot"/>
            </w:tabs>
            <w:rPr/>
          </w:pPr>
          <w:hyperlink w:anchor="__RefHeading___Toc232146_2616395394">
            <w:r>
              <w:rPr>
                <w:webHidden/>
                <w:rStyle w:val="IndexLink"/>
                <w:rtl w:val="true"/>
              </w:rPr>
              <w:t>الف – استدلال امام علی علیه السّلام به آیه در منابع اهل سنت</w:t>
            </w:r>
            <w:r>
              <w:rPr>
                <w:rStyle w:val="IndexLink"/>
                <w:rtl w:val="true"/>
              </w:rPr>
              <w:tab/>
            </w:r>
            <w:r>
              <w:rPr>
                <w:rStyle w:val="IndexLink"/>
              </w:rPr>
              <w:t>457</w:t>
            </w:r>
          </w:hyperlink>
        </w:p>
        <w:p>
          <w:pPr>
            <w:pStyle w:val="Contents6"/>
            <w:tabs>
              <w:tab w:val="clear" w:pos="7609"/>
              <w:tab w:val="right" w:pos="9026" w:leader="dot"/>
            </w:tabs>
            <w:rPr/>
          </w:pPr>
          <w:hyperlink w:anchor="__RefHeading___Toc232148_2616395394">
            <w:r>
              <w:rPr>
                <w:webHidden/>
                <w:rStyle w:val="IndexLink"/>
                <w:rtl w:val="true"/>
              </w:rPr>
              <w:t>اشاره</w:t>
            </w:r>
            <w:r>
              <w:rPr>
                <w:rStyle w:val="IndexLink"/>
                <w:rtl w:val="true"/>
              </w:rPr>
              <w:tab/>
            </w:r>
            <w:r>
              <w:rPr>
                <w:rStyle w:val="IndexLink"/>
              </w:rPr>
              <w:t>457</w:t>
            </w:r>
          </w:hyperlink>
        </w:p>
        <w:p>
          <w:pPr>
            <w:pStyle w:val="Contents6"/>
            <w:tabs>
              <w:tab w:val="clear" w:pos="7609"/>
              <w:tab w:val="right" w:pos="9026" w:leader="dot"/>
            </w:tabs>
            <w:rPr/>
          </w:pPr>
          <w:hyperlink w:anchor="__RefHeading___Toc232150_2616395394">
            <w:r>
              <w:rPr>
                <w:webHidden/>
                <w:rStyle w:val="IndexLink"/>
              </w:rPr>
              <w:t>1</w:t>
            </w:r>
            <w:r>
              <w:rPr>
                <w:rStyle w:val="IndexLink"/>
                <w:rtl w:val="true"/>
              </w:rPr>
              <w:t xml:space="preserve"> - </w:t>
            </w:r>
            <w:r>
              <w:rPr>
                <w:rStyle w:val="IndexLink"/>
                <w:rtl w:val="true"/>
              </w:rPr>
              <w:t>تفاخر قریش و انصار</w:t>
            </w:r>
            <w:r>
              <w:rPr>
                <w:rStyle w:val="IndexLink"/>
                <w:rtl w:val="true"/>
              </w:rPr>
              <w:tab/>
            </w:r>
            <w:r>
              <w:rPr>
                <w:rStyle w:val="IndexLink"/>
              </w:rPr>
              <w:t>457</w:t>
            </w:r>
          </w:hyperlink>
        </w:p>
        <w:p>
          <w:pPr>
            <w:pStyle w:val="Contents6"/>
            <w:tabs>
              <w:tab w:val="clear" w:pos="7609"/>
              <w:tab w:val="right" w:pos="9026" w:leader="dot"/>
            </w:tabs>
            <w:rPr/>
          </w:pPr>
          <w:hyperlink w:anchor="__RefHeading___Toc232152_2616395394">
            <w:r>
              <w:rPr>
                <w:webHidden/>
                <w:rStyle w:val="IndexLink"/>
              </w:rPr>
              <w:t>2</w:t>
            </w:r>
            <w:r>
              <w:rPr>
                <w:rStyle w:val="IndexLink"/>
                <w:rtl w:val="true"/>
              </w:rPr>
              <w:t xml:space="preserve"> - </w:t>
            </w:r>
            <w:r>
              <w:rPr>
                <w:rStyle w:val="IndexLink"/>
                <w:rtl w:val="true"/>
              </w:rPr>
              <w:t>حدیث مناشده یوم‌الشوری</w:t>
            </w:r>
            <w:r>
              <w:rPr>
                <w:rStyle w:val="IndexLink"/>
                <w:rtl w:val="true"/>
              </w:rPr>
              <w:tab/>
            </w:r>
            <w:r>
              <w:rPr>
                <w:rStyle w:val="IndexLink"/>
              </w:rPr>
              <w:t>460</w:t>
            </w:r>
          </w:hyperlink>
        </w:p>
        <w:p>
          <w:pPr>
            <w:pStyle w:val="Contents6"/>
            <w:tabs>
              <w:tab w:val="clear" w:pos="7609"/>
              <w:tab w:val="right" w:pos="9026" w:leader="dot"/>
            </w:tabs>
            <w:rPr/>
          </w:pPr>
          <w:hyperlink w:anchor="__RefHeading___Toc232154_2616395394">
            <w:r>
              <w:rPr>
                <w:webHidden/>
                <w:rStyle w:val="IndexLink"/>
                <w:rtl w:val="true"/>
              </w:rPr>
              <w:t xml:space="preserve">ب </w:t>
            </w:r>
            <w:r>
              <w:rPr>
                <w:rStyle w:val="IndexLink"/>
                <w:rtl w:val="true"/>
              </w:rPr>
              <w:t xml:space="preserve">- </w:t>
            </w:r>
            <w:r>
              <w:rPr>
                <w:rStyle w:val="IndexLink"/>
                <w:rtl w:val="true"/>
              </w:rPr>
              <w:t xml:space="preserve">استدلال امام علی علیه السّلام به آیه </w:t>
            </w:r>
            <w:r>
              <w:rPr>
                <w:rStyle w:val="IndexLink"/>
                <w:rtl w:val="true"/>
              </w:rPr>
              <w:t>«</w:t>
            </w:r>
            <w:r>
              <w:rPr>
                <w:rStyle w:val="IndexLink"/>
                <w:rtl w:val="true"/>
              </w:rPr>
              <w:t>انما</w:t>
            </w:r>
            <w:r>
              <w:rPr>
                <w:rStyle w:val="IndexLink"/>
                <w:rtl w:val="true"/>
              </w:rPr>
              <w:t xml:space="preserve">» </w:t>
            </w:r>
            <w:r>
              <w:rPr>
                <w:rStyle w:val="IndexLink"/>
                <w:rtl w:val="true"/>
              </w:rPr>
              <w:t>در منابع شیعه</w:t>
            </w:r>
            <w:r>
              <w:rPr>
                <w:rStyle w:val="IndexLink"/>
                <w:rtl w:val="true"/>
              </w:rPr>
              <w:tab/>
            </w:r>
            <w:r>
              <w:rPr>
                <w:rStyle w:val="IndexLink"/>
              </w:rPr>
              <w:t>466</w:t>
            </w:r>
          </w:hyperlink>
        </w:p>
        <w:p>
          <w:pPr>
            <w:pStyle w:val="Contents6"/>
            <w:tabs>
              <w:tab w:val="clear" w:pos="7609"/>
              <w:tab w:val="right" w:pos="9026" w:leader="dot"/>
            </w:tabs>
            <w:rPr/>
          </w:pPr>
          <w:hyperlink w:anchor="__RefHeading___Toc232156_2616395394">
            <w:r>
              <w:rPr>
                <w:webHidden/>
                <w:rStyle w:val="IndexLink"/>
              </w:rPr>
              <w:t>1</w:t>
            </w:r>
            <w:r>
              <w:rPr>
                <w:rStyle w:val="IndexLink"/>
                <w:rtl w:val="true"/>
              </w:rPr>
              <w:t xml:space="preserve">- </w:t>
            </w:r>
            <w:r>
              <w:rPr>
                <w:rStyle w:val="IndexLink"/>
                <w:rtl w:val="true"/>
              </w:rPr>
              <w:t>مناشده یوم الشوری</w:t>
            </w:r>
            <w:r>
              <w:rPr>
                <w:rStyle w:val="IndexLink"/>
                <w:rtl w:val="true"/>
              </w:rPr>
              <w:tab/>
            </w:r>
            <w:r>
              <w:rPr>
                <w:rStyle w:val="IndexLink"/>
              </w:rPr>
              <w:t>466</w:t>
            </w:r>
          </w:hyperlink>
        </w:p>
        <w:p>
          <w:pPr>
            <w:pStyle w:val="Contents6"/>
            <w:tabs>
              <w:tab w:val="clear" w:pos="7609"/>
              <w:tab w:val="right" w:pos="9026" w:leader="dot"/>
            </w:tabs>
            <w:rPr/>
          </w:pPr>
          <w:hyperlink w:anchor="__RefHeading___Toc232158_2616395394">
            <w:r>
              <w:rPr>
                <w:webHidden/>
                <w:rStyle w:val="IndexLink"/>
              </w:rPr>
              <w:t>2</w:t>
            </w:r>
            <w:r>
              <w:rPr>
                <w:rStyle w:val="IndexLink"/>
                <w:rtl w:val="true"/>
              </w:rPr>
              <w:t xml:space="preserve">- </w:t>
            </w:r>
            <w:r>
              <w:rPr>
                <w:rStyle w:val="IndexLink"/>
                <w:rtl w:val="true"/>
              </w:rPr>
              <w:t>مناشده با ابوبکر</w:t>
            </w:r>
            <w:r>
              <w:rPr>
                <w:rStyle w:val="IndexLink"/>
                <w:rtl w:val="true"/>
              </w:rPr>
              <w:tab/>
            </w:r>
            <w:r>
              <w:rPr>
                <w:rStyle w:val="IndexLink"/>
              </w:rPr>
              <w:t>468</w:t>
            </w:r>
          </w:hyperlink>
        </w:p>
        <w:p>
          <w:pPr>
            <w:pStyle w:val="Contents6"/>
            <w:tabs>
              <w:tab w:val="clear" w:pos="7609"/>
              <w:tab w:val="right" w:pos="9026" w:leader="dot"/>
            </w:tabs>
            <w:rPr/>
          </w:pPr>
          <w:hyperlink w:anchor="__RefHeading___Toc232160_2616395394">
            <w:r>
              <w:rPr>
                <w:webHidden/>
                <w:rStyle w:val="IndexLink"/>
              </w:rPr>
              <w:t>3</w:t>
            </w:r>
            <w:r>
              <w:rPr>
                <w:rStyle w:val="IndexLink"/>
                <w:rtl w:val="true"/>
              </w:rPr>
              <w:t xml:space="preserve">- </w:t>
            </w:r>
            <w:r>
              <w:rPr>
                <w:rStyle w:val="IndexLink"/>
                <w:rtl w:val="true"/>
              </w:rPr>
              <w:t>تفاخر قریش و انصار</w:t>
            </w:r>
            <w:r>
              <w:rPr>
                <w:rStyle w:val="IndexLink"/>
                <w:rtl w:val="true"/>
              </w:rPr>
              <w:tab/>
            </w:r>
            <w:r>
              <w:rPr>
                <w:rStyle w:val="IndexLink"/>
              </w:rPr>
              <w:t>469</w:t>
            </w:r>
          </w:hyperlink>
        </w:p>
        <w:p>
          <w:pPr>
            <w:pStyle w:val="Contents6"/>
            <w:tabs>
              <w:tab w:val="clear" w:pos="7609"/>
              <w:tab w:val="right" w:pos="9026" w:leader="dot"/>
            </w:tabs>
            <w:rPr/>
          </w:pPr>
          <w:hyperlink w:anchor="__RefHeading___Toc232162_2616395394">
            <w:r>
              <w:rPr>
                <w:webHidden/>
                <w:rStyle w:val="IndexLink"/>
              </w:rPr>
              <w:t>4</w:t>
            </w:r>
            <w:r>
              <w:rPr>
                <w:rStyle w:val="IndexLink"/>
                <w:rtl w:val="true"/>
              </w:rPr>
              <w:t xml:space="preserve">- </w:t>
            </w:r>
            <w:r>
              <w:rPr>
                <w:rStyle w:val="IndexLink"/>
                <w:rtl w:val="true"/>
              </w:rPr>
              <w:t>مذاکره با مهاجرین و انصار</w:t>
            </w:r>
            <w:r>
              <w:rPr>
                <w:rStyle w:val="IndexLink"/>
                <w:rtl w:val="true"/>
              </w:rPr>
              <w:tab/>
            </w:r>
            <w:r>
              <w:rPr>
                <w:rStyle w:val="IndexLink"/>
              </w:rPr>
              <w:t>470</w:t>
            </w:r>
          </w:hyperlink>
        </w:p>
        <w:p>
          <w:pPr>
            <w:pStyle w:val="Contents6"/>
            <w:tabs>
              <w:tab w:val="clear" w:pos="7609"/>
              <w:tab w:val="right" w:pos="9026" w:leader="dot"/>
            </w:tabs>
            <w:rPr/>
          </w:pPr>
          <w:hyperlink w:anchor="__RefHeading___Toc232164_2616395394">
            <w:r>
              <w:rPr>
                <w:webHidden/>
                <w:rStyle w:val="IndexLink"/>
              </w:rPr>
              <w:t>5</w:t>
            </w:r>
            <w:r>
              <w:rPr>
                <w:rStyle w:val="IndexLink"/>
                <w:rtl w:val="true"/>
              </w:rPr>
              <w:t xml:space="preserve">- </w:t>
            </w:r>
            <w:r>
              <w:rPr>
                <w:rStyle w:val="IndexLink"/>
                <w:rtl w:val="true"/>
              </w:rPr>
              <w:t>مناظره با ملحدان</w:t>
            </w:r>
            <w:r>
              <w:rPr>
                <w:rStyle w:val="IndexLink"/>
                <w:rtl w:val="true"/>
              </w:rPr>
              <w:tab/>
            </w:r>
            <w:r>
              <w:rPr>
                <w:rStyle w:val="IndexLink"/>
              </w:rPr>
              <w:t>472</w:t>
            </w:r>
          </w:hyperlink>
        </w:p>
        <w:p>
          <w:pPr>
            <w:pStyle w:val="Contents6"/>
            <w:tabs>
              <w:tab w:val="clear" w:pos="7609"/>
              <w:tab w:val="right" w:pos="9026" w:leader="dot"/>
            </w:tabs>
            <w:rPr/>
          </w:pPr>
          <w:hyperlink w:anchor="__RefHeading___Toc232166_2616395394">
            <w:r>
              <w:rPr>
                <w:webHidden/>
                <w:rStyle w:val="IndexLink"/>
              </w:rPr>
              <w:t>6</w:t>
            </w:r>
            <w:r>
              <w:rPr>
                <w:rStyle w:val="IndexLink"/>
                <w:rtl w:val="true"/>
              </w:rPr>
              <w:t xml:space="preserve">- </w:t>
            </w:r>
            <w:r>
              <w:rPr>
                <w:rStyle w:val="IndexLink"/>
                <w:rtl w:val="true"/>
              </w:rPr>
              <w:t>پاسخ پرسشگران</w:t>
            </w:r>
            <w:r>
              <w:rPr>
                <w:rStyle w:val="IndexLink"/>
                <w:rtl w:val="true"/>
              </w:rPr>
              <w:tab/>
            </w:r>
            <w:r>
              <w:rPr>
                <w:rStyle w:val="IndexLink"/>
              </w:rPr>
              <w:t>475</w:t>
            </w:r>
          </w:hyperlink>
        </w:p>
        <w:p>
          <w:pPr>
            <w:pStyle w:val="Contents2"/>
            <w:tabs>
              <w:tab w:val="clear" w:pos="8743"/>
              <w:tab w:val="right" w:pos="9026" w:leader="dot"/>
            </w:tabs>
            <w:rPr/>
          </w:pPr>
          <w:hyperlink w:anchor="__RefHeading___Toc232168_2616395394">
            <w:r>
              <w:rPr>
                <w:webHidden/>
                <w:rStyle w:val="IndexLink"/>
                <w:rtl w:val="true"/>
              </w:rPr>
              <w:t xml:space="preserve">فصل دهم </w:t>
            </w:r>
            <w:r>
              <w:rPr>
                <w:rStyle w:val="IndexLink"/>
                <w:rtl w:val="true"/>
              </w:rPr>
              <w:t>:</w:t>
            </w:r>
            <w:r>
              <w:rPr>
                <w:rStyle w:val="IndexLink"/>
                <w:rtl w:val="true"/>
              </w:rPr>
              <w:t>شبهات اصولی</w:t>
            </w:r>
            <w:r>
              <w:rPr>
                <w:rStyle w:val="IndexLink"/>
                <w:rtl w:val="true"/>
              </w:rPr>
              <w:tab/>
            </w:r>
            <w:r>
              <w:rPr>
                <w:rStyle w:val="IndexLink"/>
              </w:rPr>
              <w:t>477</w:t>
            </w:r>
          </w:hyperlink>
        </w:p>
        <w:p>
          <w:pPr>
            <w:pStyle w:val="Contents3"/>
            <w:tabs>
              <w:tab w:val="clear" w:pos="8459"/>
              <w:tab w:val="right" w:pos="9026" w:leader="dot"/>
            </w:tabs>
            <w:rPr/>
          </w:pPr>
          <w:hyperlink w:anchor="__RefHeading___Toc232170_2616395394">
            <w:r>
              <w:rPr>
                <w:webHidden/>
                <w:rStyle w:val="IndexLink"/>
                <w:rtl w:val="true"/>
              </w:rPr>
              <w:t>اشاره</w:t>
            </w:r>
            <w:r>
              <w:rPr>
                <w:rStyle w:val="IndexLink"/>
                <w:rtl w:val="true"/>
              </w:rPr>
              <w:tab/>
            </w:r>
            <w:r>
              <w:rPr>
                <w:rStyle w:val="IndexLink"/>
              </w:rPr>
              <w:t>477</w:t>
            </w:r>
          </w:hyperlink>
        </w:p>
        <w:p>
          <w:pPr>
            <w:pStyle w:val="Contents3"/>
            <w:tabs>
              <w:tab w:val="clear" w:pos="8459"/>
              <w:tab w:val="right" w:pos="9026" w:leader="dot"/>
            </w:tabs>
            <w:rPr/>
          </w:pPr>
          <w:hyperlink w:anchor="__RefHeading___Toc232172_2616395394">
            <w:r>
              <w:rPr>
                <w:webHidden/>
                <w:rStyle w:val="IndexLink"/>
                <w:rtl w:val="true"/>
              </w:rPr>
              <w:t>ولایت نداشتن امام علی علیه السّلام در عصر رسول خدا صلی الله علیه وآله</w:t>
            </w:r>
            <w:r>
              <w:rPr>
                <w:rStyle w:val="IndexLink"/>
                <w:rtl w:val="true"/>
              </w:rPr>
              <w:tab/>
            </w:r>
            <w:r>
              <w:rPr>
                <w:rStyle w:val="IndexLink"/>
              </w:rPr>
              <w:t>478</w:t>
            </w:r>
          </w:hyperlink>
        </w:p>
        <w:p>
          <w:pPr>
            <w:pStyle w:val="Contents4"/>
            <w:tabs>
              <w:tab w:val="clear" w:pos="8176"/>
              <w:tab w:val="right" w:pos="9026" w:leader="dot"/>
            </w:tabs>
            <w:rPr/>
          </w:pPr>
          <w:hyperlink w:anchor="__RefHeading___Toc232174_2616395394">
            <w:r>
              <w:rPr>
                <w:webHidden/>
                <w:rStyle w:val="IndexLink"/>
              </w:rPr>
              <w:t>1</w:t>
            </w:r>
            <w:r>
              <w:rPr>
                <w:rStyle w:val="IndexLink"/>
                <w:rtl w:val="true"/>
              </w:rPr>
              <w:t xml:space="preserve"> – </w:t>
            </w:r>
            <w:r>
              <w:rPr>
                <w:rStyle w:val="IndexLink"/>
                <w:rtl w:val="true"/>
              </w:rPr>
              <w:t>استعمال مشتق در حال</w:t>
            </w:r>
            <w:r>
              <w:rPr>
                <w:rStyle w:val="IndexLink"/>
                <w:rtl w:val="true"/>
              </w:rPr>
              <w:tab/>
            </w:r>
            <w:r>
              <w:rPr>
                <w:rStyle w:val="IndexLink"/>
              </w:rPr>
              <w:t>478</w:t>
            </w:r>
          </w:hyperlink>
        </w:p>
        <w:p>
          <w:pPr>
            <w:pStyle w:val="Contents5"/>
            <w:tabs>
              <w:tab w:val="clear" w:pos="7892"/>
              <w:tab w:val="right" w:pos="9026" w:leader="dot"/>
            </w:tabs>
            <w:rPr/>
          </w:pPr>
          <w:hyperlink w:anchor="__RefHeading___Toc232176_2616395394">
            <w:r>
              <w:rPr>
                <w:webHidden/>
                <w:rStyle w:val="IndexLink"/>
                <w:rtl w:val="true"/>
              </w:rPr>
              <w:t>اشاره</w:t>
            </w:r>
            <w:r>
              <w:rPr>
                <w:rStyle w:val="IndexLink"/>
                <w:rtl w:val="true"/>
              </w:rPr>
              <w:tab/>
            </w:r>
            <w:r>
              <w:rPr>
                <w:rStyle w:val="IndexLink"/>
              </w:rPr>
              <w:t>478</w:t>
            </w:r>
          </w:hyperlink>
        </w:p>
        <w:p>
          <w:pPr>
            <w:pStyle w:val="Contents5"/>
            <w:tabs>
              <w:tab w:val="clear" w:pos="7892"/>
              <w:tab w:val="right" w:pos="9026" w:leader="dot"/>
            </w:tabs>
            <w:rPr/>
          </w:pPr>
          <w:hyperlink w:anchor="__RefHeading___Toc232178_2616395394">
            <w:r>
              <w:rPr>
                <w:webHidden/>
                <w:rStyle w:val="IndexLink"/>
                <w:rtl w:val="true"/>
              </w:rPr>
              <w:t>نقد</w:t>
            </w:r>
            <w:r>
              <w:rPr>
                <w:rStyle w:val="IndexLink"/>
                <w:rtl w:val="true"/>
              </w:rPr>
              <w:tab/>
            </w:r>
            <w:r>
              <w:rPr>
                <w:rStyle w:val="IndexLink"/>
              </w:rPr>
              <w:t>479</w:t>
            </w:r>
          </w:hyperlink>
        </w:p>
        <w:p>
          <w:pPr>
            <w:pStyle w:val="Contents5"/>
            <w:tabs>
              <w:tab w:val="clear" w:pos="7892"/>
              <w:tab w:val="right" w:pos="9026" w:leader="dot"/>
            </w:tabs>
            <w:rPr/>
          </w:pPr>
          <w:hyperlink w:anchor="__RefHeading___Toc232180_2616395394">
            <w:r>
              <w:rPr>
                <w:webHidden/>
                <w:rStyle w:val="IndexLink"/>
                <w:rtl w:val="true"/>
              </w:rPr>
              <w:t>دلائل ولایت داشتن امام علی علیه السّلام در عصر رسول اکرم صلی الله علیه وآله</w:t>
            </w:r>
            <w:r>
              <w:rPr>
                <w:rStyle w:val="IndexLink"/>
                <w:rtl w:val="true"/>
              </w:rPr>
              <w:tab/>
            </w:r>
            <w:r>
              <w:rPr>
                <w:rStyle w:val="IndexLink"/>
              </w:rPr>
              <w:t>480</w:t>
            </w:r>
          </w:hyperlink>
        </w:p>
        <w:p>
          <w:pPr>
            <w:pStyle w:val="Contents4"/>
            <w:tabs>
              <w:tab w:val="clear" w:pos="8176"/>
              <w:tab w:val="right" w:pos="9026" w:leader="dot"/>
            </w:tabs>
            <w:rPr/>
          </w:pPr>
          <w:hyperlink w:anchor="__RefHeading___Toc232182_2616395394">
            <w:r>
              <w:rPr>
                <w:webHidden/>
                <w:rStyle w:val="IndexLink"/>
              </w:rPr>
              <w:t>2</w:t>
            </w:r>
            <w:r>
              <w:rPr>
                <w:rStyle w:val="IndexLink"/>
                <w:rtl w:val="true"/>
              </w:rPr>
              <w:t xml:space="preserve">- </w:t>
            </w:r>
            <w:r>
              <w:rPr>
                <w:rStyle w:val="IndexLink"/>
                <w:rtl w:val="true"/>
              </w:rPr>
              <w:t>عدم استعمال لفظ در بیش از یک معنی</w:t>
            </w:r>
            <w:r>
              <w:rPr>
                <w:rStyle w:val="IndexLink"/>
                <w:rtl w:val="true"/>
              </w:rPr>
              <w:tab/>
            </w:r>
            <w:r>
              <w:rPr>
                <w:rStyle w:val="IndexLink"/>
              </w:rPr>
              <w:t>492</w:t>
            </w:r>
          </w:hyperlink>
        </w:p>
        <w:p>
          <w:pPr>
            <w:pStyle w:val="Contents5"/>
            <w:tabs>
              <w:tab w:val="clear" w:pos="7892"/>
              <w:tab w:val="right" w:pos="9026" w:leader="dot"/>
            </w:tabs>
            <w:rPr/>
          </w:pPr>
          <w:hyperlink w:anchor="__RefHeading___Toc232184_2616395394">
            <w:r>
              <w:rPr>
                <w:webHidden/>
                <w:rStyle w:val="IndexLink"/>
                <w:rtl w:val="true"/>
              </w:rPr>
              <w:t>اشاره</w:t>
            </w:r>
            <w:r>
              <w:rPr>
                <w:rStyle w:val="IndexLink"/>
                <w:rtl w:val="true"/>
              </w:rPr>
              <w:tab/>
            </w:r>
            <w:r>
              <w:rPr>
                <w:rStyle w:val="IndexLink"/>
              </w:rPr>
              <w:t>492</w:t>
            </w:r>
          </w:hyperlink>
        </w:p>
        <w:p>
          <w:pPr>
            <w:pStyle w:val="Contents5"/>
            <w:tabs>
              <w:tab w:val="clear" w:pos="7892"/>
              <w:tab w:val="right" w:pos="9026" w:leader="dot"/>
            </w:tabs>
            <w:rPr/>
          </w:pPr>
          <w:hyperlink w:anchor="__RefHeading___Toc232186_2616395394">
            <w:r>
              <w:rPr>
                <w:webHidden/>
                <w:rStyle w:val="IndexLink"/>
                <w:rtl w:val="true"/>
              </w:rPr>
              <w:t>نقد</w:t>
            </w:r>
            <w:r>
              <w:rPr>
                <w:rStyle w:val="IndexLink"/>
                <w:rtl w:val="true"/>
              </w:rPr>
              <w:tab/>
            </w:r>
            <w:r>
              <w:rPr>
                <w:rStyle w:val="IndexLink"/>
              </w:rPr>
              <w:t>492</w:t>
            </w:r>
          </w:hyperlink>
        </w:p>
        <w:p>
          <w:pPr>
            <w:pStyle w:val="Contents2"/>
            <w:tabs>
              <w:tab w:val="clear" w:pos="8743"/>
              <w:tab w:val="right" w:pos="9026" w:leader="dot"/>
            </w:tabs>
            <w:rPr/>
          </w:pPr>
          <w:hyperlink w:anchor="__RefHeading___Toc232188_2616395394">
            <w:r>
              <w:rPr>
                <w:webHidden/>
                <w:rStyle w:val="IndexLink"/>
                <w:rtl w:val="true"/>
              </w:rPr>
              <w:t xml:space="preserve">فصل یازدهم </w:t>
            </w:r>
            <w:r>
              <w:rPr>
                <w:rStyle w:val="IndexLink"/>
                <w:rtl w:val="true"/>
              </w:rPr>
              <w:t>:</w:t>
            </w:r>
            <w:r>
              <w:rPr>
                <w:rStyle w:val="IndexLink"/>
                <w:rtl w:val="true"/>
              </w:rPr>
              <w:t>شبهات تاریخی</w:t>
            </w:r>
            <w:r>
              <w:rPr>
                <w:rStyle w:val="IndexLink"/>
                <w:rtl w:val="true"/>
              </w:rPr>
              <w:tab/>
            </w:r>
            <w:r>
              <w:rPr>
                <w:rStyle w:val="IndexLink"/>
              </w:rPr>
              <w:t>494</w:t>
            </w:r>
          </w:hyperlink>
        </w:p>
        <w:p>
          <w:pPr>
            <w:pStyle w:val="Contents3"/>
            <w:tabs>
              <w:tab w:val="clear" w:pos="8459"/>
              <w:tab w:val="right" w:pos="9026" w:leader="dot"/>
            </w:tabs>
            <w:rPr/>
          </w:pPr>
          <w:hyperlink w:anchor="__RefHeading___Toc232190_2616395394">
            <w:r>
              <w:rPr>
                <w:webHidden/>
                <w:rStyle w:val="IndexLink"/>
                <w:rtl w:val="true"/>
              </w:rPr>
              <w:t>اشاره</w:t>
            </w:r>
            <w:r>
              <w:rPr>
                <w:rStyle w:val="IndexLink"/>
                <w:rtl w:val="true"/>
              </w:rPr>
              <w:tab/>
            </w:r>
            <w:r>
              <w:rPr>
                <w:rStyle w:val="IndexLink"/>
              </w:rPr>
              <w:t>494</w:t>
            </w:r>
          </w:hyperlink>
        </w:p>
        <w:p>
          <w:pPr>
            <w:pStyle w:val="Contents3"/>
            <w:tabs>
              <w:tab w:val="clear" w:pos="8459"/>
              <w:tab w:val="right" w:pos="9026" w:leader="dot"/>
            </w:tabs>
            <w:rPr/>
          </w:pPr>
          <w:hyperlink w:anchor="__RefHeading___Toc232192_2616395394">
            <w:r>
              <w:rPr>
                <w:webHidden/>
                <w:rStyle w:val="IndexLink"/>
              </w:rPr>
              <w:t>1</w:t>
            </w:r>
            <w:r>
              <w:rPr>
                <w:rStyle w:val="IndexLink"/>
                <w:rtl w:val="true"/>
              </w:rPr>
              <w:t xml:space="preserve">- </w:t>
            </w:r>
            <w:r>
              <w:rPr>
                <w:rStyle w:val="IndexLink"/>
                <w:rtl w:val="true"/>
              </w:rPr>
              <w:t>مؤمنان ولایت یهود و نصارا را نپذیرفته بودند</w:t>
            </w:r>
            <w:r>
              <w:rPr>
                <w:rStyle w:val="IndexLink"/>
                <w:rtl w:val="true"/>
              </w:rPr>
              <w:tab/>
            </w:r>
            <w:r>
              <w:rPr>
                <w:rStyle w:val="IndexLink"/>
              </w:rPr>
              <w:t>495</w:t>
            </w:r>
          </w:hyperlink>
        </w:p>
        <w:p>
          <w:pPr>
            <w:pStyle w:val="Contents4"/>
            <w:tabs>
              <w:tab w:val="clear" w:pos="8176"/>
              <w:tab w:val="right" w:pos="9026" w:leader="dot"/>
            </w:tabs>
            <w:rPr/>
          </w:pPr>
          <w:hyperlink w:anchor="__RefHeading___Toc232194_2616395394">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232196_2616395394">
            <w:r>
              <w:rPr>
                <w:webHidden/>
                <w:rStyle w:val="IndexLink"/>
                <w:rtl w:val="true"/>
              </w:rPr>
              <w:t>نقد</w:t>
            </w:r>
            <w:r>
              <w:rPr>
                <w:rStyle w:val="IndexLink"/>
                <w:rtl w:val="true"/>
              </w:rPr>
              <w:tab/>
            </w:r>
            <w:r>
              <w:rPr>
                <w:rStyle w:val="IndexLink"/>
              </w:rPr>
              <w:t>496</w:t>
            </w:r>
          </w:hyperlink>
        </w:p>
        <w:p>
          <w:pPr>
            <w:pStyle w:val="Contents3"/>
            <w:tabs>
              <w:tab w:val="clear" w:pos="8459"/>
              <w:tab w:val="right" w:pos="9026" w:leader="dot"/>
            </w:tabs>
            <w:rPr/>
          </w:pPr>
          <w:hyperlink w:anchor="__RefHeading___Toc232198_2616395394">
            <w:r>
              <w:rPr>
                <w:webHidden/>
                <w:rStyle w:val="IndexLink"/>
              </w:rPr>
              <w:t>2</w:t>
            </w:r>
            <w:r>
              <w:rPr>
                <w:rStyle w:val="IndexLink"/>
                <w:rtl w:val="true"/>
              </w:rPr>
              <w:t xml:space="preserve">- </w:t>
            </w:r>
            <w:r>
              <w:rPr>
                <w:rStyle w:val="IndexLink"/>
                <w:rtl w:val="true"/>
              </w:rPr>
              <w:t>عدم تردید در رهبری</w:t>
            </w:r>
            <w:r>
              <w:rPr>
                <w:rStyle w:val="IndexLink"/>
                <w:rtl w:val="true"/>
              </w:rPr>
              <w:tab/>
            </w:r>
            <w:r>
              <w:rPr>
                <w:rStyle w:val="IndexLink"/>
              </w:rPr>
              <w:t>496</w:t>
            </w:r>
          </w:hyperlink>
        </w:p>
        <w:p>
          <w:pPr>
            <w:pStyle w:val="Contents4"/>
            <w:tabs>
              <w:tab w:val="clear" w:pos="8176"/>
              <w:tab w:val="right" w:pos="9026" w:leader="dot"/>
            </w:tabs>
            <w:rPr/>
          </w:pPr>
          <w:hyperlink w:anchor="__RefHeading___Toc232200_2616395394">
            <w:r>
              <w:rPr>
                <w:webHidden/>
                <w:rStyle w:val="IndexLink"/>
                <w:rtl w:val="true"/>
              </w:rPr>
              <w:t>اشاره</w:t>
            </w:r>
            <w:r>
              <w:rPr>
                <w:rStyle w:val="IndexLink"/>
                <w:rtl w:val="true"/>
              </w:rPr>
              <w:tab/>
            </w:r>
            <w:r>
              <w:rPr>
                <w:rStyle w:val="IndexLink"/>
              </w:rPr>
              <w:t>496</w:t>
            </w:r>
          </w:hyperlink>
        </w:p>
        <w:p>
          <w:pPr>
            <w:pStyle w:val="Contents4"/>
            <w:tabs>
              <w:tab w:val="clear" w:pos="8176"/>
              <w:tab w:val="right" w:pos="9026" w:leader="dot"/>
            </w:tabs>
            <w:rPr/>
          </w:pPr>
          <w:hyperlink w:anchor="__RefHeading___Toc232202_2616395394">
            <w:r>
              <w:rPr>
                <w:webHidden/>
                <w:rStyle w:val="IndexLink"/>
                <w:rtl w:val="true"/>
              </w:rPr>
              <w:t>نقد</w:t>
            </w:r>
            <w:r>
              <w:rPr>
                <w:rStyle w:val="IndexLink"/>
                <w:rtl w:val="true"/>
              </w:rPr>
              <w:tab/>
            </w:r>
            <w:r>
              <w:rPr>
                <w:rStyle w:val="IndexLink"/>
              </w:rPr>
              <w:t>497</w:t>
            </w:r>
          </w:hyperlink>
        </w:p>
        <w:p>
          <w:pPr>
            <w:pStyle w:val="Contents4"/>
            <w:tabs>
              <w:tab w:val="clear" w:pos="8176"/>
              <w:tab w:val="right" w:pos="9026" w:leader="dot"/>
            </w:tabs>
            <w:rPr/>
          </w:pPr>
          <w:hyperlink w:anchor="__RefHeading___Toc232204_2616395394">
            <w:r>
              <w:rPr>
                <w:webHidden/>
                <w:rStyle w:val="IndexLink"/>
                <w:rtl w:val="true"/>
              </w:rPr>
              <w:t>اهتمام به ولایت از نظر تاریخی</w:t>
            </w:r>
            <w:r>
              <w:rPr>
                <w:rStyle w:val="IndexLink"/>
                <w:rtl w:val="true"/>
              </w:rPr>
              <w:tab/>
            </w:r>
            <w:r>
              <w:rPr>
                <w:rStyle w:val="IndexLink"/>
              </w:rPr>
              <w:t>497</w:t>
            </w:r>
          </w:hyperlink>
        </w:p>
        <w:p>
          <w:pPr>
            <w:pStyle w:val="Contents5"/>
            <w:tabs>
              <w:tab w:val="clear" w:pos="7892"/>
              <w:tab w:val="right" w:pos="9026" w:leader="dot"/>
            </w:tabs>
            <w:rPr/>
          </w:pPr>
          <w:hyperlink w:anchor="__RefHeading___Toc232206_2616395394">
            <w:r>
              <w:rPr>
                <w:webHidden/>
                <w:rStyle w:val="IndexLink"/>
              </w:rPr>
              <w:t>1</w:t>
            </w:r>
            <w:r>
              <w:rPr>
                <w:rStyle w:val="IndexLink"/>
                <w:rtl w:val="true"/>
              </w:rPr>
              <w:t xml:space="preserve">- </w:t>
            </w:r>
            <w:r>
              <w:rPr>
                <w:rStyle w:val="IndexLink"/>
                <w:rtl w:val="true"/>
              </w:rPr>
              <w:t>تعیین ولایت از آغاز بعثت</w:t>
            </w:r>
            <w:r>
              <w:rPr>
                <w:rStyle w:val="IndexLink"/>
                <w:rtl w:val="true"/>
              </w:rPr>
              <w:tab/>
            </w:r>
            <w:r>
              <w:rPr>
                <w:rStyle w:val="IndexLink"/>
              </w:rPr>
              <w:t>497</w:t>
            </w:r>
          </w:hyperlink>
        </w:p>
        <w:p>
          <w:pPr>
            <w:pStyle w:val="Contents5"/>
            <w:tabs>
              <w:tab w:val="clear" w:pos="7892"/>
              <w:tab w:val="right" w:pos="9026" w:leader="dot"/>
            </w:tabs>
            <w:rPr/>
          </w:pPr>
          <w:hyperlink w:anchor="__RefHeading___Toc232208_2616395394">
            <w:r>
              <w:rPr>
                <w:webHidden/>
                <w:rStyle w:val="IndexLink"/>
              </w:rPr>
              <w:t>2</w:t>
            </w:r>
            <w:r>
              <w:rPr>
                <w:rStyle w:val="IndexLink"/>
                <w:rtl w:val="true"/>
              </w:rPr>
              <w:t xml:space="preserve"> - </w:t>
            </w:r>
            <w:r>
              <w:rPr>
                <w:rStyle w:val="IndexLink"/>
                <w:rtl w:val="true"/>
              </w:rPr>
              <w:t>امید مخالفان، نبوت بدون ولایت</w:t>
            </w:r>
            <w:r>
              <w:rPr>
                <w:rStyle w:val="IndexLink"/>
                <w:rtl w:val="true"/>
              </w:rPr>
              <w:tab/>
            </w:r>
            <w:r>
              <w:rPr>
                <w:rStyle w:val="IndexLink"/>
              </w:rPr>
              <w:t>504</w:t>
            </w:r>
          </w:hyperlink>
        </w:p>
        <w:p>
          <w:pPr>
            <w:pStyle w:val="Contents5"/>
            <w:tabs>
              <w:tab w:val="clear" w:pos="7892"/>
              <w:tab w:val="right" w:pos="9026" w:leader="dot"/>
            </w:tabs>
            <w:rPr/>
          </w:pPr>
          <w:hyperlink w:anchor="__RefHeading___Toc232210_2616395394">
            <w:r>
              <w:rPr>
                <w:webHidden/>
                <w:rStyle w:val="IndexLink"/>
              </w:rPr>
              <w:t>3</w:t>
            </w:r>
            <w:r>
              <w:rPr>
                <w:rStyle w:val="IndexLink"/>
                <w:rtl w:val="true"/>
              </w:rPr>
              <w:t xml:space="preserve"> - </w:t>
            </w:r>
            <w:r>
              <w:rPr>
                <w:rStyle w:val="IndexLink"/>
                <w:rtl w:val="true"/>
              </w:rPr>
              <w:t>تلاش سیاستمداران برای تصاحب ولایت</w:t>
            </w:r>
            <w:r>
              <w:rPr>
                <w:rStyle w:val="IndexLink"/>
                <w:rtl w:val="true"/>
              </w:rPr>
              <w:tab/>
            </w:r>
            <w:r>
              <w:rPr>
                <w:rStyle w:val="IndexLink"/>
              </w:rPr>
              <w:t>505</w:t>
            </w:r>
          </w:hyperlink>
        </w:p>
        <w:p>
          <w:pPr>
            <w:pStyle w:val="Contents4"/>
            <w:tabs>
              <w:tab w:val="clear" w:pos="8176"/>
              <w:tab w:val="right" w:pos="9026" w:leader="dot"/>
            </w:tabs>
            <w:rPr/>
          </w:pPr>
          <w:hyperlink w:anchor="__RefHeading___Toc232212_2616395394">
            <w:r>
              <w:rPr>
                <w:webHidden/>
                <w:rStyle w:val="IndexLink"/>
                <w:rtl w:val="true"/>
              </w:rPr>
              <w:t>اهتمام به ولایت از منظر روایات</w:t>
            </w:r>
            <w:r>
              <w:rPr>
                <w:rStyle w:val="IndexLink"/>
                <w:rtl w:val="true"/>
              </w:rPr>
              <w:tab/>
            </w:r>
            <w:r>
              <w:rPr>
                <w:rStyle w:val="IndexLink"/>
              </w:rPr>
              <w:t>508</w:t>
            </w:r>
          </w:hyperlink>
        </w:p>
        <w:p>
          <w:pPr>
            <w:pStyle w:val="Contents5"/>
            <w:tabs>
              <w:tab w:val="clear" w:pos="7892"/>
              <w:tab w:val="right" w:pos="9026" w:leader="dot"/>
            </w:tabs>
            <w:rPr/>
          </w:pPr>
          <w:hyperlink w:anchor="__RefHeading___Toc232214_2616395394">
            <w:r>
              <w:rPr>
                <w:webHidden/>
                <w:rStyle w:val="IndexLink"/>
                <w:rtl w:val="true"/>
              </w:rPr>
              <w:t>اشاره</w:t>
            </w:r>
            <w:r>
              <w:rPr>
                <w:rStyle w:val="IndexLink"/>
                <w:rtl w:val="true"/>
              </w:rPr>
              <w:tab/>
            </w:r>
            <w:r>
              <w:rPr>
                <w:rStyle w:val="IndexLink"/>
              </w:rPr>
              <w:t>508</w:t>
            </w:r>
          </w:hyperlink>
        </w:p>
        <w:p>
          <w:pPr>
            <w:pStyle w:val="Contents5"/>
            <w:tabs>
              <w:tab w:val="clear" w:pos="7892"/>
              <w:tab w:val="right" w:pos="9026" w:leader="dot"/>
            </w:tabs>
            <w:rPr/>
          </w:pPr>
          <w:hyperlink w:anchor="__RefHeading___Toc232216_2616395394">
            <w:r>
              <w:rPr>
                <w:webHidden/>
                <w:rStyle w:val="IndexLink"/>
                <w:rtl w:val="true"/>
              </w:rPr>
              <w:t xml:space="preserve">الف </w:t>
            </w:r>
            <w:r>
              <w:rPr>
                <w:rStyle w:val="IndexLink"/>
                <w:rtl w:val="true"/>
              </w:rPr>
              <w:t xml:space="preserve">- </w:t>
            </w:r>
            <w:r>
              <w:rPr>
                <w:rStyle w:val="IndexLink"/>
                <w:rtl w:val="true"/>
              </w:rPr>
              <w:t>روایات اهل سنت</w:t>
            </w:r>
            <w:r>
              <w:rPr>
                <w:rStyle w:val="IndexLink"/>
                <w:rtl w:val="true"/>
              </w:rPr>
              <w:tab/>
            </w:r>
            <w:r>
              <w:rPr>
                <w:rStyle w:val="IndexLink"/>
              </w:rPr>
              <w:t>508</w:t>
            </w:r>
          </w:hyperlink>
        </w:p>
        <w:p>
          <w:pPr>
            <w:pStyle w:val="Contents5"/>
            <w:tabs>
              <w:tab w:val="clear" w:pos="7892"/>
              <w:tab w:val="right" w:pos="9026" w:leader="dot"/>
            </w:tabs>
            <w:rPr/>
          </w:pPr>
          <w:hyperlink w:anchor="__RefHeading___Toc232218_2616395394">
            <w:r>
              <w:rPr>
                <w:webHidden/>
                <w:rStyle w:val="IndexLink"/>
                <w:rtl w:val="true"/>
              </w:rPr>
              <w:t xml:space="preserve">ب </w:t>
            </w:r>
            <w:r>
              <w:rPr>
                <w:rStyle w:val="IndexLink"/>
                <w:rtl w:val="true"/>
              </w:rPr>
              <w:t xml:space="preserve">- </w:t>
            </w:r>
            <w:r>
              <w:rPr>
                <w:rStyle w:val="IndexLink"/>
                <w:rtl w:val="true"/>
              </w:rPr>
              <w:t>روایات شیعه</w:t>
            </w:r>
            <w:r>
              <w:rPr>
                <w:rStyle w:val="IndexLink"/>
                <w:rtl w:val="true"/>
              </w:rPr>
              <w:tab/>
            </w:r>
            <w:r>
              <w:rPr>
                <w:rStyle w:val="IndexLink"/>
              </w:rPr>
              <w:t>509</w:t>
            </w:r>
          </w:hyperlink>
        </w:p>
        <w:p>
          <w:pPr>
            <w:pStyle w:val="Contents4"/>
            <w:tabs>
              <w:tab w:val="clear" w:pos="8176"/>
              <w:tab w:val="right" w:pos="9026" w:leader="dot"/>
            </w:tabs>
            <w:rPr/>
          </w:pPr>
          <w:hyperlink w:anchor="__RefHeading___Toc232220_2616395394">
            <w:r>
              <w:rPr>
                <w:webHidden/>
                <w:rStyle w:val="IndexLink"/>
                <w:rtl w:val="true"/>
              </w:rPr>
              <w:t>اهتمام به ولایت از دیدگاه عقل</w:t>
            </w:r>
            <w:r>
              <w:rPr>
                <w:rStyle w:val="IndexLink"/>
                <w:rtl w:val="true"/>
              </w:rPr>
              <w:tab/>
            </w:r>
            <w:r>
              <w:rPr>
                <w:rStyle w:val="IndexLink"/>
              </w:rPr>
              <w:t>512</w:t>
            </w:r>
          </w:hyperlink>
        </w:p>
        <w:p>
          <w:pPr>
            <w:pStyle w:val="Contents3"/>
            <w:tabs>
              <w:tab w:val="clear" w:pos="8459"/>
              <w:tab w:val="right" w:pos="9026" w:leader="dot"/>
            </w:tabs>
            <w:rPr/>
          </w:pPr>
          <w:hyperlink w:anchor="__RefHeading___Toc232222_2616395394">
            <w:r>
              <w:rPr>
                <w:webHidden/>
                <w:rStyle w:val="IndexLink"/>
              </w:rPr>
              <w:t>3</w:t>
            </w:r>
            <w:r>
              <w:rPr>
                <w:rStyle w:val="IndexLink"/>
                <w:rtl w:val="true"/>
              </w:rPr>
              <w:t xml:space="preserve">- </w:t>
            </w:r>
            <w:r>
              <w:rPr>
                <w:rStyle w:val="IndexLink"/>
                <w:rtl w:val="true"/>
              </w:rPr>
              <w:t>عدم تردید در رهبری قبل از نزول آیه</w:t>
            </w:r>
            <w:r>
              <w:rPr>
                <w:rStyle w:val="IndexLink"/>
                <w:rtl w:val="true"/>
              </w:rPr>
              <w:tab/>
            </w:r>
            <w:r>
              <w:rPr>
                <w:rStyle w:val="IndexLink"/>
              </w:rPr>
              <w:t>514</w:t>
            </w:r>
          </w:hyperlink>
        </w:p>
        <w:p>
          <w:pPr>
            <w:pStyle w:val="Contents4"/>
            <w:tabs>
              <w:tab w:val="clear" w:pos="8176"/>
              <w:tab w:val="right" w:pos="9026" w:leader="dot"/>
            </w:tabs>
            <w:rPr/>
          </w:pPr>
          <w:hyperlink w:anchor="__RefHeading___Toc232224_2616395394">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232226_2616395394">
            <w:r>
              <w:rPr>
                <w:webHidden/>
                <w:rStyle w:val="IndexLink"/>
                <w:rtl w:val="true"/>
              </w:rPr>
              <w:t>نقد</w:t>
            </w:r>
            <w:r>
              <w:rPr>
                <w:rStyle w:val="IndexLink"/>
                <w:rtl w:val="true"/>
              </w:rPr>
              <w:tab/>
            </w:r>
            <w:r>
              <w:rPr>
                <w:rStyle w:val="IndexLink"/>
              </w:rPr>
              <w:t>515</w:t>
            </w:r>
          </w:hyperlink>
        </w:p>
        <w:p>
          <w:pPr>
            <w:pStyle w:val="Contents2"/>
            <w:tabs>
              <w:tab w:val="clear" w:pos="8743"/>
              <w:tab w:val="right" w:pos="9026" w:leader="dot"/>
            </w:tabs>
            <w:rPr/>
          </w:pPr>
          <w:hyperlink w:anchor="__RefHeading___Toc232228_2616395394">
            <w:r>
              <w:rPr>
                <w:webHidden/>
                <w:rStyle w:val="IndexLink"/>
                <w:rtl w:val="true"/>
              </w:rPr>
              <w:t xml:space="preserve">فصل دوازدهم </w:t>
            </w:r>
            <w:r>
              <w:rPr>
                <w:rStyle w:val="IndexLink"/>
                <w:rtl w:val="true"/>
              </w:rPr>
              <w:t>:</w:t>
            </w:r>
            <w:r>
              <w:rPr>
                <w:rStyle w:val="IndexLink"/>
                <w:rtl w:val="true"/>
              </w:rPr>
              <w:t>شبهه اقتصادی</w:t>
            </w:r>
            <w:r>
              <w:rPr>
                <w:rStyle w:val="IndexLink"/>
                <w:rtl w:val="true"/>
              </w:rPr>
              <w:tab/>
            </w:r>
            <w:r>
              <w:rPr>
                <w:rStyle w:val="IndexLink"/>
              </w:rPr>
              <w:t>517</w:t>
            </w:r>
          </w:hyperlink>
        </w:p>
        <w:p>
          <w:pPr>
            <w:pStyle w:val="Contents3"/>
            <w:tabs>
              <w:tab w:val="clear" w:pos="8459"/>
              <w:tab w:val="right" w:pos="9026" w:leader="dot"/>
            </w:tabs>
            <w:rPr/>
          </w:pPr>
          <w:hyperlink w:anchor="__RefHeading___Toc232230_2616395394">
            <w:r>
              <w:rPr>
                <w:webHidden/>
                <w:rStyle w:val="IndexLink"/>
                <w:rtl w:val="true"/>
              </w:rPr>
              <w:t>اشاره</w:t>
            </w:r>
            <w:r>
              <w:rPr>
                <w:rStyle w:val="IndexLink"/>
                <w:rtl w:val="true"/>
              </w:rPr>
              <w:tab/>
            </w:r>
            <w:r>
              <w:rPr>
                <w:rStyle w:val="IndexLink"/>
              </w:rPr>
              <w:t>517</w:t>
            </w:r>
          </w:hyperlink>
        </w:p>
        <w:p>
          <w:pPr>
            <w:pStyle w:val="Contents3"/>
            <w:tabs>
              <w:tab w:val="clear" w:pos="8459"/>
              <w:tab w:val="right" w:pos="9026" w:leader="dot"/>
            </w:tabs>
            <w:rPr/>
          </w:pPr>
          <w:hyperlink w:anchor="__RefHeading___Toc232232_2616395394">
            <w:r>
              <w:rPr>
                <w:webHidden/>
                <w:rStyle w:val="IndexLink"/>
                <w:rtl w:val="true"/>
              </w:rPr>
              <w:t>فقر امام علی علیه السّلام مانع نزول آیه</w:t>
            </w:r>
            <w:r>
              <w:rPr>
                <w:rStyle w:val="IndexLink"/>
                <w:rtl w:val="true"/>
              </w:rPr>
              <w:tab/>
            </w:r>
            <w:r>
              <w:rPr>
                <w:rStyle w:val="IndexLink"/>
              </w:rPr>
              <w:t>518</w:t>
            </w:r>
          </w:hyperlink>
        </w:p>
        <w:p>
          <w:pPr>
            <w:pStyle w:val="Contents3"/>
            <w:tabs>
              <w:tab w:val="clear" w:pos="8459"/>
              <w:tab w:val="right" w:pos="9026" w:leader="dot"/>
            </w:tabs>
            <w:rPr/>
          </w:pPr>
          <w:hyperlink w:anchor="__RefHeading___Toc232234_2616395394">
            <w:r>
              <w:rPr>
                <w:webHidden/>
                <w:rStyle w:val="IndexLink"/>
                <w:rtl w:val="true"/>
              </w:rPr>
              <w:t>نقد</w:t>
            </w:r>
            <w:r>
              <w:rPr>
                <w:rStyle w:val="IndexLink"/>
                <w:rtl w:val="true"/>
              </w:rPr>
              <w:tab/>
            </w:r>
            <w:r>
              <w:rPr>
                <w:rStyle w:val="IndexLink"/>
              </w:rPr>
              <w:t>518</w:t>
            </w:r>
          </w:hyperlink>
        </w:p>
        <w:p>
          <w:pPr>
            <w:pStyle w:val="Contents2"/>
            <w:tabs>
              <w:tab w:val="clear" w:pos="8743"/>
              <w:tab w:val="right" w:pos="9026" w:leader="dot"/>
            </w:tabs>
            <w:rPr/>
          </w:pPr>
          <w:hyperlink w:anchor="__RefHeading___Toc232236_2616395394">
            <w:r>
              <w:rPr>
                <w:webHidden/>
                <w:rStyle w:val="IndexLink"/>
                <w:rtl w:val="true"/>
              </w:rPr>
              <w:t>فهرست منابع</w:t>
            </w:r>
            <w:r>
              <w:rPr>
                <w:rStyle w:val="IndexLink"/>
                <w:rtl w:val="true"/>
              </w:rPr>
              <w:tab/>
            </w:r>
            <w:r>
              <w:rPr>
                <w:rStyle w:val="IndexLink"/>
              </w:rPr>
              <w:t>524</w:t>
            </w:r>
          </w:hyperlink>
        </w:p>
        <w:p>
          <w:pPr>
            <w:pStyle w:val="Contents3"/>
            <w:tabs>
              <w:tab w:val="clear" w:pos="8459"/>
              <w:tab w:val="right" w:pos="9026" w:leader="dot"/>
            </w:tabs>
            <w:rPr/>
          </w:pPr>
          <w:hyperlink w:anchor="__RefHeading___Toc232238_2616395394">
            <w:r>
              <w:rPr>
                <w:webHidden/>
                <w:rStyle w:val="IndexLink"/>
                <w:rtl w:val="true"/>
              </w:rPr>
              <w:t>الف</w:t>
            </w:r>
            <w:r>
              <w:rPr>
                <w:rStyle w:val="IndexLink"/>
                <w:rtl w:val="true"/>
              </w:rPr>
              <w:t xml:space="preserve">) </w:t>
            </w:r>
            <w:r>
              <w:rPr>
                <w:rStyle w:val="IndexLink"/>
                <w:rtl w:val="true"/>
              </w:rPr>
              <w:t xml:space="preserve">منابع تفسیری </w:t>
            </w:r>
            <w:r>
              <w:rPr>
                <w:rStyle w:val="IndexLink"/>
                <w:rtl w:val="true"/>
              </w:rPr>
              <w:t xml:space="preserve">/ </w:t>
            </w:r>
            <w:r>
              <w:rPr>
                <w:rStyle w:val="IndexLink"/>
                <w:rtl w:val="true"/>
              </w:rPr>
              <w:t>تفسیر و روش‌های تفسیر</w:t>
            </w:r>
            <w:r>
              <w:rPr>
                <w:rStyle w:val="IndexLink"/>
                <w:rtl w:val="true"/>
              </w:rPr>
              <w:tab/>
            </w:r>
            <w:r>
              <w:rPr>
                <w:rStyle w:val="IndexLink"/>
              </w:rPr>
              <w:t>524</w:t>
            </w:r>
          </w:hyperlink>
        </w:p>
        <w:p>
          <w:pPr>
            <w:pStyle w:val="Contents3"/>
            <w:tabs>
              <w:tab w:val="clear" w:pos="8459"/>
              <w:tab w:val="right" w:pos="9026" w:leader="dot"/>
            </w:tabs>
            <w:rPr/>
          </w:pPr>
          <w:hyperlink w:anchor="__RefHeading___Toc232240_2616395394">
            <w:r>
              <w:rPr>
                <w:webHidden/>
                <w:rStyle w:val="IndexLink"/>
                <w:rtl w:val="true"/>
              </w:rPr>
              <w:t>ب</w:t>
            </w:r>
            <w:r>
              <w:rPr>
                <w:rStyle w:val="IndexLink"/>
                <w:rtl w:val="true"/>
              </w:rPr>
              <w:t xml:space="preserve">) </w:t>
            </w:r>
            <w:r>
              <w:rPr>
                <w:rStyle w:val="IndexLink"/>
                <w:rtl w:val="true"/>
              </w:rPr>
              <w:t>علوم قرآنی</w:t>
            </w:r>
            <w:r>
              <w:rPr>
                <w:rStyle w:val="IndexLink"/>
                <w:rtl w:val="true"/>
              </w:rPr>
              <w:tab/>
            </w:r>
            <w:r>
              <w:rPr>
                <w:rStyle w:val="IndexLink"/>
              </w:rPr>
              <w:t>527</w:t>
            </w:r>
          </w:hyperlink>
        </w:p>
        <w:p>
          <w:pPr>
            <w:pStyle w:val="Contents3"/>
            <w:tabs>
              <w:tab w:val="clear" w:pos="8459"/>
              <w:tab w:val="right" w:pos="9026" w:leader="dot"/>
            </w:tabs>
            <w:rPr/>
          </w:pPr>
          <w:hyperlink w:anchor="__RefHeading___Toc232242_2616395394">
            <w:r>
              <w:rPr>
                <w:webHidden/>
                <w:rStyle w:val="IndexLink"/>
                <w:rtl w:val="true"/>
              </w:rPr>
              <w:t>ج</w:t>
            </w:r>
            <w:r>
              <w:rPr>
                <w:rStyle w:val="IndexLink"/>
                <w:rtl w:val="true"/>
              </w:rPr>
              <w:t xml:space="preserve">) </w:t>
            </w:r>
            <w:r>
              <w:rPr>
                <w:rStyle w:val="IndexLink"/>
                <w:rtl w:val="true"/>
              </w:rPr>
              <w:t>حدیث</w:t>
            </w:r>
            <w:r>
              <w:rPr>
                <w:rStyle w:val="IndexLink"/>
                <w:rtl w:val="true"/>
              </w:rPr>
              <w:tab/>
            </w:r>
            <w:r>
              <w:rPr>
                <w:rStyle w:val="IndexLink"/>
              </w:rPr>
              <w:t>528</w:t>
            </w:r>
          </w:hyperlink>
        </w:p>
        <w:p>
          <w:pPr>
            <w:pStyle w:val="Contents3"/>
            <w:tabs>
              <w:tab w:val="clear" w:pos="8459"/>
              <w:tab w:val="right" w:pos="9026" w:leader="dot"/>
            </w:tabs>
            <w:rPr/>
          </w:pPr>
          <w:hyperlink w:anchor="__RefHeading___Toc232244_2616395394">
            <w:r>
              <w:rPr>
                <w:webHidden/>
                <w:rStyle w:val="IndexLink"/>
                <w:rtl w:val="true"/>
              </w:rPr>
              <w:t>د</w:t>
            </w:r>
            <w:r>
              <w:rPr>
                <w:rStyle w:val="IndexLink"/>
                <w:rtl w:val="true"/>
              </w:rPr>
              <w:t xml:space="preserve">) </w:t>
            </w:r>
            <w:r>
              <w:rPr>
                <w:rStyle w:val="IndexLink"/>
                <w:rtl w:val="true"/>
              </w:rPr>
              <w:t>داریة الحدیث</w:t>
            </w:r>
            <w:r>
              <w:rPr>
                <w:rStyle w:val="IndexLink"/>
                <w:rtl w:val="true"/>
              </w:rPr>
              <w:tab/>
            </w:r>
            <w:r>
              <w:rPr>
                <w:rStyle w:val="IndexLink"/>
              </w:rPr>
              <w:t>535</w:t>
            </w:r>
          </w:hyperlink>
        </w:p>
        <w:p>
          <w:pPr>
            <w:pStyle w:val="Contents3"/>
            <w:tabs>
              <w:tab w:val="clear" w:pos="8459"/>
              <w:tab w:val="right" w:pos="9026" w:leader="dot"/>
            </w:tabs>
            <w:rPr/>
          </w:pPr>
          <w:hyperlink w:anchor="__RefHeading___Toc232246_2616395394">
            <w:r>
              <w:rPr>
                <w:webHidden/>
                <w:rStyle w:val="IndexLink"/>
                <w:rtl w:val="true"/>
              </w:rPr>
              <w:t>ه</w:t>
            </w:r>
            <w:r>
              <w:rPr>
                <w:rStyle w:val="IndexLink"/>
                <w:rtl w:val="true"/>
              </w:rPr>
              <w:t xml:space="preserve">-) </w:t>
            </w:r>
            <w:r>
              <w:rPr>
                <w:rStyle w:val="IndexLink"/>
                <w:rtl w:val="true"/>
              </w:rPr>
              <w:t>رجالی</w:t>
            </w:r>
            <w:r>
              <w:rPr>
                <w:rStyle w:val="IndexLink"/>
                <w:rtl w:val="true"/>
              </w:rPr>
              <w:tab/>
            </w:r>
            <w:r>
              <w:rPr>
                <w:rStyle w:val="IndexLink"/>
              </w:rPr>
              <w:t>535</w:t>
            </w:r>
          </w:hyperlink>
        </w:p>
        <w:p>
          <w:pPr>
            <w:pStyle w:val="Contents3"/>
            <w:tabs>
              <w:tab w:val="clear" w:pos="8459"/>
              <w:tab w:val="right" w:pos="9026" w:leader="dot"/>
            </w:tabs>
            <w:rPr/>
          </w:pPr>
          <w:hyperlink w:anchor="__RefHeading___Toc232248_2616395394">
            <w:r>
              <w:rPr>
                <w:webHidden/>
                <w:rStyle w:val="IndexLink"/>
                <w:rtl w:val="true"/>
              </w:rPr>
              <w:t>و</w:t>
            </w:r>
            <w:r>
              <w:rPr>
                <w:rStyle w:val="IndexLink"/>
                <w:rtl w:val="true"/>
              </w:rPr>
              <w:t xml:space="preserve">) </w:t>
            </w:r>
            <w:r>
              <w:rPr>
                <w:rStyle w:val="IndexLink"/>
                <w:rtl w:val="true"/>
              </w:rPr>
              <w:t>تراجم</w:t>
            </w:r>
            <w:r>
              <w:rPr>
                <w:rStyle w:val="IndexLink"/>
                <w:rtl w:val="true"/>
              </w:rPr>
              <w:tab/>
            </w:r>
            <w:r>
              <w:rPr>
                <w:rStyle w:val="IndexLink"/>
              </w:rPr>
              <w:t>536</w:t>
            </w:r>
          </w:hyperlink>
        </w:p>
        <w:p>
          <w:pPr>
            <w:pStyle w:val="Contents3"/>
            <w:tabs>
              <w:tab w:val="clear" w:pos="8459"/>
              <w:tab w:val="right" w:pos="9026" w:leader="dot"/>
            </w:tabs>
            <w:rPr/>
          </w:pPr>
          <w:hyperlink w:anchor="__RefHeading___Toc232250_2616395394">
            <w:r>
              <w:rPr>
                <w:webHidden/>
                <w:rStyle w:val="IndexLink"/>
                <w:rtl w:val="true"/>
              </w:rPr>
              <w:t>ز</w:t>
            </w:r>
            <w:r>
              <w:rPr>
                <w:rStyle w:val="IndexLink"/>
                <w:rtl w:val="true"/>
              </w:rPr>
              <w:t xml:space="preserve">) </w:t>
            </w:r>
            <w:r>
              <w:rPr>
                <w:rStyle w:val="IndexLink"/>
                <w:rtl w:val="true"/>
              </w:rPr>
              <w:t>فقهی و اصولی</w:t>
            </w:r>
            <w:r>
              <w:rPr>
                <w:rStyle w:val="IndexLink"/>
                <w:rtl w:val="true"/>
              </w:rPr>
              <w:tab/>
            </w:r>
            <w:r>
              <w:rPr>
                <w:rStyle w:val="IndexLink"/>
              </w:rPr>
              <w:t>538</w:t>
            </w:r>
          </w:hyperlink>
        </w:p>
        <w:p>
          <w:pPr>
            <w:pStyle w:val="Contents3"/>
            <w:tabs>
              <w:tab w:val="clear" w:pos="8459"/>
              <w:tab w:val="right" w:pos="9026" w:leader="dot"/>
            </w:tabs>
            <w:rPr/>
          </w:pPr>
          <w:hyperlink w:anchor="__RefHeading___Toc232252_2616395394">
            <w:r>
              <w:rPr>
                <w:webHidden/>
                <w:rStyle w:val="IndexLink"/>
                <w:rtl w:val="true"/>
              </w:rPr>
              <w:t>ح</w:t>
            </w:r>
            <w:r>
              <w:rPr>
                <w:rStyle w:val="IndexLink"/>
                <w:rtl w:val="true"/>
              </w:rPr>
              <w:t xml:space="preserve">) </w:t>
            </w:r>
            <w:r>
              <w:rPr>
                <w:rStyle w:val="IndexLink"/>
                <w:rtl w:val="true"/>
              </w:rPr>
              <w:t>کلامی</w:t>
            </w:r>
            <w:r>
              <w:rPr>
                <w:rStyle w:val="IndexLink"/>
                <w:rtl w:val="true"/>
              </w:rPr>
              <w:tab/>
            </w:r>
            <w:r>
              <w:rPr>
                <w:rStyle w:val="IndexLink"/>
              </w:rPr>
              <w:t>539</w:t>
            </w:r>
          </w:hyperlink>
        </w:p>
        <w:p>
          <w:pPr>
            <w:pStyle w:val="Contents3"/>
            <w:tabs>
              <w:tab w:val="clear" w:pos="8459"/>
              <w:tab w:val="right" w:pos="9026" w:leader="dot"/>
            </w:tabs>
            <w:rPr/>
          </w:pPr>
          <w:hyperlink w:anchor="__RefHeading___Toc232254_2616395394">
            <w:r>
              <w:rPr>
                <w:webHidden/>
                <w:rStyle w:val="IndexLink"/>
                <w:rtl w:val="true"/>
              </w:rPr>
              <w:t>ط</w:t>
            </w:r>
            <w:r>
              <w:rPr>
                <w:rStyle w:val="IndexLink"/>
                <w:rtl w:val="true"/>
              </w:rPr>
              <w:t xml:space="preserve">) </w:t>
            </w:r>
            <w:r>
              <w:rPr>
                <w:rStyle w:val="IndexLink"/>
                <w:rtl w:val="true"/>
              </w:rPr>
              <w:t>تاریخی</w:t>
            </w:r>
            <w:r>
              <w:rPr>
                <w:rStyle w:val="IndexLink"/>
                <w:rtl w:val="true"/>
              </w:rPr>
              <w:tab/>
            </w:r>
            <w:r>
              <w:rPr>
                <w:rStyle w:val="IndexLink"/>
              </w:rPr>
              <w:t>540</w:t>
            </w:r>
          </w:hyperlink>
        </w:p>
        <w:p>
          <w:pPr>
            <w:pStyle w:val="Contents3"/>
            <w:tabs>
              <w:tab w:val="clear" w:pos="8459"/>
              <w:tab w:val="right" w:pos="9026" w:leader="dot"/>
            </w:tabs>
            <w:rPr/>
          </w:pPr>
          <w:hyperlink w:anchor="__RefHeading___Toc232256_2616395394">
            <w:r>
              <w:rPr>
                <w:webHidden/>
                <w:rStyle w:val="IndexLink"/>
                <w:rtl w:val="true"/>
              </w:rPr>
              <w:t>ی</w:t>
            </w:r>
            <w:r>
              <w:rPr>
                <w:rStyle w:val="IndexLink"/>
                <w:rtl w:val="true"/>
              </w:rPr>
              <w:t xml:space="preserve">) </w:t>
            </w:r>
            <w:r>
              <w:rPr>
                <w:rStyle w:val="IndexLink"/>
                <w:rtl w:val="true"/>
              </w:rPr>
              <w:t>لغوی و ادبی</w:t>
            </w:r>
            <w:r>
              <w:rPr>
                <w:rStyle w:val="IndexLink"/>
                <w:rtl w:val="true"/>
              </w:rPr>
              <w:tab/>
            </w:r>
            <w:r>
              <w:rPr>
                <w:rStyle w:val="IndexLink"/>
              </w:rPr>
              <w:t>541</w:t>
            </w:r>
          </w:hyperlink>
        </w:p>
        <w:p>
          <w:pPr>
            <w:pStyle w:val="Contents3"/>
            <w:tabs>
              <w:tab w:val="clear" w:pos="8459"/>
              <w:tab w:val="right" w:pos="9026" w:leader="dot"/>
            </w:tabs>
            <w:rPr/>
          </w:pPr>
          <w:hyperlink w:anchor="__RefHeading___Toc232258_2616395394">
            <w:r>
              <w:rPr>
                <w:webHidden/>
                <w:rStyle w:val="IndexLink"/>
                <w:rtl w:val="true"/>
              </w:rPr>
              <w:t>ک</w:t>
            </w:r>
            <w:r>
              <w:rPr>
                <w:rStyle w:val="IndexLink"/>
                <w:rtl w:val="true"/>
              </w:rPr>
              <w:t xml:space="preserve">) </w:t>
            </w:r>
            <w:r>
              <w:rPr>
                <w:rStyle w:val="IndexLink"/>
                <w:rtl w:val="true"/>
              </w:rPr>
              <w:t>کلیات</w:t>
            </w:r>
            <w:r>
              <w:rPr>
                <w:rStyle w:val="IndexLink"/>
                <w:rtl w:val="true"/>
              </w:rPr>
              <w:tab/>
            </w:r>
            <w:r>
              <w:rPr>
                <w:rStyle w:val="IndexLink"/>
              </w:rPr>
              <w:t>542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84_131419"/>
      <w:bookmarkStart w:id="1" w:name="pg13384_131419"/>
      <w:bookmarkEnd w:id="1"/>
    </w:p>
    <w:p>
      <w:pPr>
        <w:pStyle w:val="Heading2"/>
        <w:numPr>
          <w:ilvl w:val="1"/>
          <w:numId w:val="1"/>
        </w:numPr>
        <w:rPr/>
      </w:pPr>
      <w:bookmarkStart w:id="2" w:name="pg13384_131419"/>
      <w:bookmarkStart w:id="3" w:name="__RefHeading___Toc231478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مهر،</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،سلفون، 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سلفون، 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شومیز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شومیز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پاسخگویی به شبهات آیه تبلیغ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پاسخگویی به شبهات آیه 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پاسخگویی به شبهات آیه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۲۶۴۵۱۵۱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480_2616395394"/>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شما تنها خدا و رسولش و کسانی هستند که ایمان آورده اند، نماز بر پا می دارند و در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پاسخ‌گویی به شبهات آیة ولایت</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دکتر سیدمحمد مرتضوی</w:t>
      </w:r>
    </w:p>
    <w:p>
      <w:pPr>
        <w:pStyle w:val="BookText"/>
        <w:rPr/>
      </w:pPr>
      <w:r>
        <w:rPr>
          <w:rFonts w:ascii="IRNazanin" w:hAnsi="IRNazanin" w:eastAsia="IRNazanin"/>
          <w:color w:val="111111"/>
          <w:sz w:val="28"/>
          <w:sz w:val="28"/>
          <w:szCs w:val="28"/>
          <w:rtl w:val="true"/>
          <w:lang w:bidi="fa-IR"/>
        </w:rPr>
        <w:t>عضو هیئت علمی مجمع جهانی شیعه شناسی</w:t>
      </w:r>
    </w:p>
    <w:p>
      <w:pPr>
        <w:pStyle w:val="BookText"/>
        <w:rPr/>
      </w:pPr>
      <w:r>
        <w:rPr>
          <w:rFonts w:ascii="IRNazanin" w:hAnsi="IRNazanin" w:eastAsia="IRNazanin"/>
          <w:color w:val="111111"/>
          <w:sz w:val="28"/>
          <w:sz w:val="28"/>
          <w:szCs w:val="28"/>
          <w:rtl w:val="true"/>
          <w:lang w:bidi="fa-IR"/>
        </w:rPr>
        <w:t>مجمع‌جهانی‌شیعه شناسی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7713773</w:t>
      </w:r>
      <w:r>
        <w:rPr>
          <w:rFonts w:eastAsia="IRNazanin" w:cs="IRNazanin"/>
          <w:color w:val="111111"/>
          <w:sz w:val="28"/>
          <w:szCs w:val="28"/>
          <w:rtl w:val="true"/>
          <w:lang w:bidi="fa-IR"/>
        </w:rPr>
        <w:t>-</w:t>
      </w:r>
      <w:r>
        <w:rPr>
          <w:rFonts w:eastAsia="IRNazanin" w:cs="IRNazanin"/>
          <w:color w:val="111111"/>
          <w:sz w:val="28"/>
          <w:szCs w:val="28"/>
          <w:lang w:bidi="fa-IR"/>
        </w:rPr>
        <w:t>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7713774</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 مرتضوی</w:t>
      </w:r>
    </w:p>
    <w:p>
      <w:pPr>
        <w:pStyle w:val="BookText"/>
        <w:rPr/>
      </w:pPr>
      <w:r>
        <w:rPr>
          <w:rFonts w:ascii="IRNazanin" w:hAnsi="IRNazanin" w:eastAsia="IRNazanin"/>
          <w:color w:val="111111"/>
          <w:sz w:val="28"/>
          <w:sz w:val="28"/>
          <w:szCs w:val="28"/>
          <w:rtl w:val="true"/>
          <w:lang w:bidi="fa-IR"/>
        </w:rPr>
        <w:t>ویراستاری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سجادی بهسودی</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احسانی تیرگر</w:t>
      </w:r>
    </w:p>
    <w:p>
      <w:pPr>
        <w:pStyle w:val="BookText"/>
        <w:rPr/>
      </w:pPr>
      <w:r>
        <w:rPr>
          <w:rFonts w:ascii="IRNazanin" w:hAnsi="IRNazanin" w:eastAsia="IRNazanin"/>
          <w:color w:val="111111"/>
          <w:sz w:val="28"/>
          <w:sz w:val="28"/>
          <w:szCs w:val="28"/>
          <w:rtl w:val="true"/>
          <w:lang w:bidi="fa-IR"/>
        </w:rPr>
        <w:t>تنظیم و طرح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نوراحمدی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مهر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 </w:t>
      </w:r>
      <w:r>
        <w:rPr>
          <w:rFonts w:eastAsia="IRNazanin" w:cs="IRNazanin"/>
          <w:color w:val="111111"/>
          <w:sz w:val="28"/>
          <w:szCs w:val="28"/>
          <w:lang w:bidi="fa-IR"/>
        </w:rPr>
        <w:t>11500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این اثر متعلق به مجمع جهانی شیعه شناسی است</w:t>
      </w:r>
      <w:r>
        <w:rPr>
          <w:rFonts w:eastAsia="IRNazanin" w:cs="IRNazanin"/>
          <w:color w:val="111111"/>
          <w:sz w:val="28"/>
          <w:szCs w:val="28"/>
          <w:rtl w:val="true"/>
          <w:lang w:bidi="fa-IR"/>
        </w:rPr>
        <w:t>.</w:t>
      </w:r>
      <w:bookmarkStart w:id="7" w:name="pg13384_131425"/>
    </w:p>
    <w:p>
      <w:pPr>
        <w:pStyle w:val="Heading2"/>
        <w:numPr>
          <w:ilvl w:val="1"/>
          <w:numId w:val="1"/>
        </w:numPr>
        <w:rPr/>
      </w:pPr>
      <w:bookmarkStart w:id="8" w:name="__RefHeading___Toc231482_261639539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استاد انصاری بویراحمدی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ضرورت وحدت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امت از طریق دولتها،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امت بدون توجه به دولتها و علما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از طریق علما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در برابر امت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در بیان حقایق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حرکت‌های اختلاف‌انگیز</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عناصر غیرخودی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راه حل اختلافات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IRNazanin" w:hAnsi="IRNazanin" w:eastAsia="IRNazanin"/>
          <w:color w:val="111111"/>
          <w:sz w:val="28"/>
          <w:sz w:val="28"/>
          <w:szCs w:val="28"/>
          <w:rtl w:val="true"/>
          <w:lang w:bidi="fa-IR"/>
        </w:rPr>
        <w:t>کلیات آیة ولایت</w:t>
      </w:r>
    </w:p>
    <w:p>
      <w:pPr>
        <w:pStyle w:val="BookText"/>
        <w:rPr/>
      </w:pPr>
      <w:r>
        <w:rPr>
          <w:rFonts w:ascii="IRNazanin" w:hAnsi="IRNazanin" w:eastAsia="IRNazanin"/>
          <w:color w:val="111111"/>
          <w:sz w:val="28"/>
          <w:sz w:val="28"/>
          <w:szCs w:val="28"/>
          <w:rtl w:val="true"/>
          <w:lang w:bidi="fa-IR"/>
        </w:rPr>
        <w:t xml:space="preserve">جایگاه قرآن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بودن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نشدن جزئیات و فروعات احکام غیرمبتلابه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قرائن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جایگاه سنت رسول خدا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عصمت رسول خدا صلی الله علیه وآله</w:t>
      </w:r>
    </w:p>
    <w:p>
      <w:pPr>
        <w:pStyle w:val="BookText"/>
        <w:rPr/>
      </w:pPr>
      <w:r>
        <w:rPr>
          <w:rFonts w:ascii="IRNazanin" w:hAnsi="IRNazanin" w:eastAsia="IRNazanin"/>
          <w:color w:val="111111"/>
          <w:sz w:val="28"/>
          <w:sz w:val="28"/>
          <w:szCs w:val="28"/>
          <w:rtl w:val="true"/>
          <w:lang w:bidi="fa-IR"/>
        </w:rPr>
        <w:t>در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عصمت رسول خدا صلی الله علیه وآله</w:t>
      </w:r>
    </w:p>
    <w:p>
      <w:pPr>
        <w:pStyle w:val="BookText"/>
        <w:rPr/>
      </w:pPr>
      <w:r>
        <w:rPr>
          <w:rFonts w:ascii="IRNazanin" w:hAnsi="IRNazanin" w:eastAsia="IRNazanin"/>
          <w:color w:val="111111"/>
          <w:sz w:val="28"/>
          <w:sz w:val="28"/>
          <w:szCs w:val="28"/>
          <w:rtl w:val="true"/>
          <w:lang w:bidi="fa-IR"/>
        </w:rPr>
        <w:t>در 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سنت رسول خدا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گفتار رسول خدا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رفتار رسول خدا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تایید رسول خدا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تعریف حدیث</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حدیث در تبیین قرآن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اهمیت حدیث در تبیین الگوی رفتاری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اهمیت حدیث در بیان وظایف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اهمیت حدیث در حل اختلافات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نقش و اهمیت حدیث در یافتن حکم پدیده‌های نوظهور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علل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علل غیرطبیعی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جایگاه اهل بیت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حجة‌الوداع، روز عرفه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غدیرخُم </w:t>
      </w:r>
      <w:r>
        <w:rPr>
          <w:rFonts w:eastAsia="Amiri" w:cs="Amiri" w:ascii="Amiri" w:hAnsi="Amiri"/>
          <w:color w:val="111111"/>
          <w:sz w:val="28"/>
          <w:szCs w:val="28"/>
          <w:lang w:bidi="ar-SA"/>
        </w:rPr>
        <w:t>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مدینه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بیماری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و قرآن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امام علی ر داناترین فرد به قرآن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اعتراف صحابه به اعلم بودن امام علی علیه السّلام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امام علی علیه السّلام مصداق آیات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دلائل شبهه آفرینی در مورد آیات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چرا در آیات ولایت شبهه دارد شده است؟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تقریر استدلال شیعه به آیه ولایت</w:t>
      </w:r>
    </w:p>
    <w:p>
      <w:pPr>
        <w:pStyle w:val="BookText"/>
        <w:rPr/>
      </w:pPr>
      <w:r>
        <w:rPr>
          <w:rFonts w:ascii="IRNazanin" w:hAnsi="IRNazanin" w:eastAsia="IRNazanin"/>
          <w:color w:val="111111"/>
          <w:sz w:val="28"/>
          <w:sz w:val="28"/>
          <w:szCs w:val="28"/>
          <w:rtl w:val="true"/>
          <w:lang w:bidi="fa-IR"/>
        </w:rPr>
        <w:t>بیان استدلال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علامه حلی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مقدمه سوم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سیدمرتضی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اجماع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بحرانی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اجماع علما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عضدالدین ایجی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تواتر روایت در مورد نزول آیه در شأن امام علی علیه السّلام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حسکانی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حموینی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زرندی حنفی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دشمنان امام علی علیه السّلام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شأن نزول آیات برای امام علی علیه السّلام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شأن نزول آیات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جریان‌های فکری مخالف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حذف شأن نزول آیه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شواهد شأن نزول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رسول خدا صلی الله علیه وآله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اهل بیت رسول خدا صلی الله علیه وآله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اصحاب رسول خدا صلی الله علیه وآله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صحابه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حذیفة بن یمان </w:t>
      </w:r>
      <w:r>
        <w:rPr>
          <w:rFonts w:eastAsia="IRNazanin" w:cs="IRNazanin"/>
          <w:color w:val="111111"/>
          <w:sz w:val="28"/>
          <w:szCs w:val="28"/>
          <w:lang w:bidi="fa-IR"/>
        </w:rPr>
        <w:t>178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مفسّران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الدین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عبدالله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وهبه زحیلی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سیوطی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مخالفت و موافقت با کتاب خدا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مخالفت و موافقت با سنّت قطعی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فقها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معنای ولایت</w:t>
      </w:r>
    </w:p>
    <w:p>
      <w:pPr>
        <w:pStyle w:val="BookText"/>
        <w:rPr/>
      </w:pPr>
      <w:r>
        <w:rPr>
          <w:rFonts w:ascii="IRNazanin" w:hAnsi="IRNazanin" w:eastAsia="IRNazanin"/>
          <w:color w:val="111111"/>
          <w:sz w:val="28"/>
          <w:sz w:val="28"/>
          <w:szCs w:val="28"/>
          <w:rtl w:val="true"/>
          <w:lang w:bidi="fa-IR"/>
        </w:rPr>
        <w:t xml:space="preserve">معنای ولایت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ولایت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معنای مولی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علی علیه السّلام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علی علیه السّلام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صحت و دلالت این روایت از دانشمندان اهل سنت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معنوی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شبهات اسباب النزول</w:t>
      </w:r>
    </w:p>
    <w:p>
      <w:pPr>
        <w:pStyle w:val="BookText"/>
        <w:rPr/>
      </w:pPr>
      <w:r>
        <w:rPr>
          <w:rFonts w:ascii="IRNazanin" w:hAnsi="IRNazanin" w:eastAsia="IRNazanin"/>
          <w:color w:val="111111"/>
          <w:sz w:val="28"/>
          <w:sz w:val="28"/>
          <w:szCs w:val="28"/>
          <w:rtl w:val="true"/>
          <w:lang w:bidi="fa-IR"/>
        </w:rPr>
        <w:t>حذف نام علی علیه السّلام</w:t>
      </w:r>
    </w:p>
    <w:p>
      <w:pPr>
        <w:pStyle w:val="BookText"/>
        <w:rPr/>
      </w:pPr>
      <w:r>
        <w:rPr>
          <w:rFonts w:ascii="IRNazanin" w:hAnsi="IRNazanin" w:eastAsia="IRNazanin"/>
          <w:color w:val="111111"/>
          <w:sz w:val="28"/>
          <w:sz w:val="28"/>
          <w:szCs w:val="28"/>
          <w:rtl w:val="true"/>
          <w:lang w:bidi="fa-IR"/>
        </w:rPr>
        <w:t>از شأن نزول آیه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تحریف شأن نزول آیه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بن صامت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سلام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همه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نقد سندی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نقد محتوایی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اجماع پیروان مکتب اهل بیت علیه السّلام درباره آیه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ادعای اجماع از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شبهات سیاق</w:t>
      </w:r>
    </w:p>
    <w:p>
      <w:pPr>
        <w:pStyle w:val="BookText"/>
        <w:rPr/>
      </w:pPr>
      <w:r>
        <w:rPr>
          <w:rFonts w:ascii="IRNazanin" w:hAnsi="IRNazanin" w:eastAsia="IRNazanin"/>
          <w:color w:val="111111"/>
          <w:sz w:val="28"/>
          <w:sz w:val="28"/>
          <w:szCs w:val="28"/>
          <w:rtl w:val="true"/>
          <w:lang w:bidi="fa-IR"/>
        </w:rPr>
        <w:t xml:space="preserve">تعریف سیاق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سیاق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نزول سوره مائده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هدف از سوره مائده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ناصر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شأن نزول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در مورد ابوبکر نازل شده است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آیه ارتداد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ارتداد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معترضان به حکومت ابوبکر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 آیات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اشکالها</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یاور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شبهات ادبی</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پاسخهای مفسران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زکات از منظر لغت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زکات در قرآن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مشرکان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موارد زکات درباره پیامبران پیشین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امت‌های گذشته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مفهوم اصطلاحی زکات</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اعتراف مفسران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عدم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خلاف بودن اطلاق جمع بر مفرد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اطلاق جمع بر مفرد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تبیین کاربرد لفظ جمع و تطبیق آن بر فرد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راز کاربرد قسم دوم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انجام آن کار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انجام ندادن کار</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جایگاه فرد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بودن ذکر اللّه و رسوله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خداوند نسبت به صحابه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شناخته شده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ناشناس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بیماردلان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همکاران و جاسوسان دشمن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معترضان به فساد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بدبینان در حال ارتداد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فاسقان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تسلیم شدگان، نه مؤمنان </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فراریان از جبهه جنگ </w:t>
      </w:r>
      <w:r>
        <w:rPr>
          <w:rFonts w:eastAsia="IRNazanin" w:cs="IRNazanin"/>
          <w:color w:val="111111"/>
          <w:sz w:val="28"/>
          <w:szCs w:val="28"/>
          <w:lang w:bidi="fa-IR"/>
        </w:rPr>
        <w:t>335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صحابه دربرابررسول خداصلی الله علیه وآله</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شبهات فقهی</w:t>
      </w:r>
    </w:p>
    <w:p>
      <w:pPr>
        <w:pStyle w:val="BookText"/>
        <w:rPr/>
      </w:pPr>
      <w:r>
        <w:rPr>
          <w:rFonts w:ascii="IRNazanin" w:hAnsi="IRNazanin" w:eastAsia="IRNazanin"/>
          <w:color w:val="111111"/>
          <w:sz w:val="28"/>
          <w:sz w:val="28"/>
          <w:szCs w:val="28"/>
          <w:rtl w:val="true"/>
          <w:lang w:bidi="fa-IR"/>
        </w:rPr>
        <w:t>تعریف شبهه فقهی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کردن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پرداخت زکات در حال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فعل کثیر در مذاهب چهارگانه اهل سنت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فعل کثیر در شیعه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در نماز جایز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برتری پرداخت زکات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نمازی در شأن امام علی صلی الله علیه وآله نبود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سلام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اشیاء در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کار در حال نماز</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فصل هشتم</w:t>
      </w:r>
    </w:p>
    <w:p>
      <w:pPr>
        <w:pStyle w:val="BookText"/>
        <w:rPr/>
      </w:pPr>
      <w:r>
        <w:rPr>
          <w:rFonts w:ascii="IRNazanin" w:hAnsi="IRNazanin" w:eastAsia="IRNazanin"/>
          <w:color w:val="111111"/>
          <w:sz w:val="28"/>
          <w:sz w:val="28"/>
          <w:szCs w:val="28"/>
          <w:rtl w:val="true"/>
          <w:lang w:bidi="fa-IR"/>
        </w:rPr>
        <w:t>شبهات رجالی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نزول آیه در شأن امام علی علیه السّلام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جایگاه راویان شیعی</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راویان حدیث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امام علی علیه السّلام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رسول خدا صلی الله علیه وآله </w:t>
      </w:r>
      <w:r>
        <w:rPr>
          <w:rFonts w:eastAsia="IRNazanin" w:cs="IRNazanin"/>
          <w:color w:val="111111"/>
          <w:sz w:val="28"/>
          <w:szCs w:val="28"/>
          <w:lang w:bidi="fa-IR"/>
        </w:rPr>
        <w:t>389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393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بن اسود </w:t>
      </w:r>
      <w:r>
        <w:rPr>
          <w:rFonts w:eastAsia="IRNazanin" w:cs="IRNazanin"/>
          <w:color w:val="111111"/>
          <w:sz w:val="28"/>
          <w:szCs w:val="28"/>
          <w:lang w:bidi="fa-IR"/>
        </w:rPr>
        <w:t>400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بن عبدالله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بن عبدالله الانصاری </w:t>
      </w:r>
      <w:r>
        <w:rPr>
          <w:rFonts w:eastAsia="IRNazanin" w:cs="IRNazanin"/>
          <w:color w:val="111111"/>
          <w:sz w:val="28"/>
          <w:szCs w:val="28"/>
          <w:lang w:bidi="fa-IR"/>
        </w:rPr>
        <w:t>402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سلام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 ابو رافع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خزیمة بن ثابت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کُهیل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تشیع سلمة بن کهیل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وثاقت سلمة بن کهیل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بن جبیر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عبدالرحمن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ابی حکیم </w:t>
      </w:r>
      <w:r>
        <w:rPr>
          <w:rFonts w:eastAsia="IRNazanin" w:cs="IRNazanin"/>
          <w:color w:val="111111"/>
          <w:sz w:val="28"/>
          <w:szCs w:val="28"/>
          <w:lang w:bidi="fa-IR"/>
        </w:rPr>
        <w:t>418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بن سائب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جُریج المکی </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ساختگی بودن روایات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ابن تیمیه کیست؟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شبهات کلامی</w:t>
      </w:r>
    </w:p>
    <w:p>
      <w:pPr>
        <w:pStyle w:val="BookText"/>
        <w:rPr/>
      </w:pPr>
      <w:r>
        <w:rPr>
          <w:rFonts w:ascii="IRNazanin" w:hAnsi="IRNazanin" w:eastAsia="IRNazanin"/>
          <w:color w:val="111111"/>
          <w:sz w:val="28"/>
          <w:sz w:val="28"/>
          <w:szCs w:val="28"/>
          <w:rtl w:val="true"/>
          <w:lang w:bidi="fa-IR"/>
        </w:rPr>
        <w:t xml:space="preserve">شبهات کلامی آیة ولایت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شدن شرایط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امامت امامان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443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بلافصل نبودن جانشینی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آیه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ولی بر جانشینی بلافصل </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امامت امام علی علیه السّلام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سلسله مراتب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در دین، برترین ولایت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ابو عبیده کیست؟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حاکم تنها خداست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اصلی تنها رسول خداست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انحصار ولایت در امام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461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خلفا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نکردن امام علی علیه السّلام به آیه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الف –</w:t>
      </w:r>
    </w:p>
    <w:p>
      <w:pPr>
        <w:pStyle w:val="BookText"/>
        <w:rPr/>
      </w:pPr>
      <w:r>
        <w:rPr>
          <w:rFonts w:ascii="IRNazanin" w:hAnsi="IRNazanin" w:eastAsia="IRNazanin"/>
          <w:color w:val="111111"/>
          <w:sz w:val="28"/>
          <w:sz w:val="28"/>
          <w:szCs w:val="28"/>
          <w:rtl w:val="true"/>
          <w:lang w:bidi="fa-IR"/>
        </w:rPr>
        <w:t xml:space="preserve">استدلال امام علی علیه السّلام به آیه در منابع اهل سنت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تفاخر قریش و انصار </w:t>
      </w:r>
      <w:r>
        <w:rPr>
          <w:rFonts w:eastAsia="IRNazanin" w:cs="IRNazanin"/>
          <w:color w:val="111111"/>
          <w:sz w:val="28"/>
          <w:szCs w:val="28"/>
          <w:lang w:bidi="fa-IR"/>
        </w:rPr>
        <w:t>471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مناشده یوم‌الشوری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امام علی علیه السّلام</w:t>
      </w:r>
    </w:p>
    <w:p>
      <w:pPr>
        <w:pStyle w:val="BookText"/>
        <w:rPr/>
      </w:pP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شیعه </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مناشده یوم الشوری </w:t>
      </w:r>
      <w:r>
        <w:rPr>
          <w:rFonts w:eastAsia="IRNazanin" w:cs="IRNazanin"/>
          <w:color w:val="111111"/>
          <w:sz w:val="28"/>
          <w:szCs w:val="28"/>
          <w:lang w:bidi="fa-IR"/>
        </w:rPr>
        <w:t>480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مناشده با ابوبکر </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تفاخر قریش و انصار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با مهاجرین و انصار </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با ملحدان </w:t>
      </w:r>
      <w:r>
        <w:rPr>
          <w:rFonts w:eastAsia="IRNazanin" w:cs="IRNazanin"/>
          <w:color w:val="111111"/>
          <w:sz w:val="28"/>
          <w:szCs w:val="28"/>
          <w:lang w:bidi="fa-IR"/>
        </w:rPr>
        <w:t>486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پرسشگران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شبهات اصولی</w:t>
      </w:r>
    </w:p>
    <w:p>
      <w:pPr>
        <w:pStyle w:val="BookText"/>
        <w:rPr/>
      </w:pPr>
      <w:r>
        <w:rPr>
          <w:rFonts w:ascii="IRNazanin" w:hAnsi="IRNazanin" w:eastAsia="IRNazanin"/>
          <w:color w:val="111111"/>
          <w:sz w:val="28"/>
          <w:sz w:val="28"/>
          <w:szCs w:val="28"/>
          <w:rtl w:val="true"/>
          <w:lang w:bidi="fa-IR"/>
        </w:rPr>
        <w:t xml:space="preserve">ولایت نداشتن امام علی علیه السّلام در عصر رسول خدا صلی الله علیه وآله </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استعمال مشتق در حال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دلائل ولایت داشتن امام علی علیه السّلام در عصر رسول اکرم صلی الله علیه وآله </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استعمال لفظ در بیش از یک معنی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فصل یازدهم</w:t>
      </w:r>
    </w:p>
    <w:p>
      <w:pPr>
        <w:pStyle w:val="BookText"/>
        <w:rPr/>
      </w:pPr>
      <w:r>
        <w:rPr>
          <w:rFonts w:ascii="IRNazanin" w:hAnsi="IRNazanin" w:eastAsia="IRNazanin"/>
          <w:color w:val="111111"/>
          <w:sz w:val="28"/>
          <w:sz w:val="28"/>
          <w:szCs w:val="28"/>
          <w:rtl w:val="true"/>
          <w:lang w:bidi="fa-IR"/>
        </w:rPr>
        <w:t>شبهات تاریخی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ولایت یهود و نصارا را نپذیرفته بودند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512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تردید در رهبری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اهتمام به ولایت از نظر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ولایت از آغاز بعثت </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 مخالفان، نبوت بدون ولایت </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سیاستمداران برای تصاحب ولایت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اهتمام به ولایت از منظر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اهل سنت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شیعه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اهتمام به ولایت از دیدگاه عقل</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تردید در رهبری قبل از نزول آیه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ascii="IRNazanin" w:hAnsi="IRNazanin" w:eastAsia="IRNazanin"/>
          <w:color w:val="111111"/>
          <w:sz w:val="28"/>
          <w:sz w:val="28"/>
          <w:szCs w:val="28"/>
          <w:rtl w:val="true"/>
          <w:lang w:bidi="fa-IR"/>
        </w:rPr>
        <w:t>شبهه اقتصادی</w:t>
      </w:r>
    </w:p>
    <w:p>
      <w:pPr>
        <w:pStyle w:val="BookText"/>
        <w:rPr/>
      </w:pPr>
      <w:r>
        <w:rPr>
          <w:rFonts w:ascii="IRNazanin" w:hAnsi="IRNazanin" w:eastAsia="IRNazanin"/>
          <w:color w:val="111111"/>
          <w:sz w:val="28"/>
          <w:sz w:val="28"/>
          <w:szCs w:val="28"/>
          <w:rtl w:val="true"/>
          <w:lang w:bidi="fa-IR"/>
        </w:rPr>
        <w:t xml:space="preserve">فقر امام علی علیه السّلام مانع نزول آیه </w:t>
      </w:r>
      <w:r>
        <w:rPr>
          <w:rFonts w:eastAsia="IRNazanin" w:cs="IRNazanin"/>
          <w:color w:val="111111"/>
          <w:sz w:val="28"/>
          <w:szCs w:val="28"/>
          <w:lang w:bidi="fa-IR"/>
        </w:rPr>
        <w:t>535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535</w:t>
      </w:r>
      <w:bookmarkStart w:id="10" w:name="pg13384_131435"/>
    </w:p>
    <w:p>
      <w:pPr>
        <w:pStyle w:val="Heading2"/>
        <w:numPr>
          <w:ilvl w:val="1"/>
          <w:numId w:val="1"/>
        </w:numPr>
        <w:rPr/>
      </w:pPr>
      <w:bookmarkStart w:id="11" w:name="__RefHeading___Toc231484_2616395394"/>
      <w:bookmarkStart w:id="12" w:name="_Toc4"/>
      <w:bookmarkEnd w:id="10"/>
      <w:bookmarkEnd w:id="11"/>
      <w:r>
        <w:rPr>
          <w:rtl w:val="true"/>
        </w:rPr>
        <w:t>مقدمه استاد انصاری بویراحمدی</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 من آمن وصدّقنی بولایة علیّ بن أبی طالب فمن تولاّه فقد تولاّنی ومن تولاّنی فقد تولّی الله عزّوجلّ</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به من ایمان آورده و مرا تصدیق نموده است، او را به ولایت علی بن ابی طالب علیه السّلام سفارش و توصیه می‌کنم، پس کسی که ولایت او را پذیرا باشد به تحقیق ولایت مرا پذیرفته و کسی که ولایت مرا پذیرفته باشد، پس ولایت خدا را پذیرا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در اسلام، از جایگاه ویژه و فوق 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ارزشمندو رفیع امامت و ولایت، انکارناپذیر است و بر احدی پوشیده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ولایت حساس‌ترین و مترقیانه‌ترین اصول اعتقادی، سیاسی، اجتماعی و ارزشی مکتب انسان‌ساز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 مهم‌ترین و بالنده‌ترین اصلی است که مکتب تشیع، در راه پیاده نمودن آن در جامعه، مرارت‌ها، شکنجه‌ها، حماسه و شهادت‌های فراوانی را به جان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و مبانی اعتقادی تشیع، که برگرفته از آیات قرآن و سیره و سنت رسول الله صلی الله علیه وآله و ائمۀ معصوم علیه السّلام است، به ویژه آیات ولایت در قرآن، در می‌یابیم که امامت از اصول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گاهی گفته می‌شود، امامت از اصول مذهب است از باب مسامحه و مماشات با خصم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امامت و ولایت از چنان عظمتی برخوردار است که خداوند متعال حتی ابلاغ آن را، برابر با اصل رسالت پیامبرصلی الله علیه وآله</w:t>
      </w:r>
    </w:p>
    <w:p>
      <w:pPr>
        <w:pStyle w:val="BookText"/>
        <w:rPr/>
      </w:pPr>
      <w:r>
        <w:rPr>
          <w:rFonts w:ascii="IRNazanin" w:hAnsi="IRNazanin" w:eastAsia="IRNazanin"/>
          <w:color w:val="111111"/>
          <w:sz w:val="28"/>
          <w:sz w:val="28"/>
          <w:szCs w:val="28"/>
          <w:rtl w:val="true"/>
          <w:lang w:bidi="fa-IR"/>
        </w:rPr>
        <w:t>قرار داده است؛ آنجا که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طرف پروردگارت بر تو نازل شده است به مردم برسان که اگر چنین نکنی، رسالت الاهی را انجام نداده‌ای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برکات وجودی مقام عظمای امامت در رهبری سیاسی امت اسلام خلاصه نشده، بلکه امامت دنبالۀ نبوت و کامل کننده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که حافظ دین و حجّت خداوند بر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وسیلۀ امام است که دین کامل، نعمت تمام و اسلام آیین رستگاری جاودان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خداوند متعال پس از ابلاغ امامت و ولایت در غدیر خم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امروز، دین شما را کامل کردم و نعمت خود را بر شما تمام نمودم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بیان شد، همۀ دلایل فلسفۀ وجودی نبوّت و رسالت، بر ضرورت وجود امام در جامعه حکایت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وجود امام، بلکه بدون شناخت و تمسّک به امام، در مسائل اسلامی و عقاید دینی گسست و انحراف به وجود می‌آید؛ چرا که از یک طرف انسان دست‌خوش لغزش و خطا و عصیان است و از طرف دیگر، ارسال سلسلۀ نبوت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تنها رشته اتصال خالق و مخلوق و تنها راه هدایت از طریق امام 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هدف و فلسفۀ وجودی آفرینش انبیا محقّق نشده و زمین برای بشر خالی از حجّت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امامت و ولایت، عمدۀ مباحث پیرامون خلقت، علم، عصمت، ولایت، شفاعت، رجعت، سیره، توسل به امام و خصایص و ویژگی‌های منحصر به فرد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عنایت به ادلۀ عقلی فراوان، و دلایل مستند و مستدل برگرفته از سیره و سنت رسول الله صلی الله علیه وآله و آیات ولایت در قرآن به طور قطع ویقین، امامت از اصول دین اسلام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برای شناخت امامت و ولایت، باید به تفسیر آن پرداخت و ویژگی‌های آن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مبانی اعتقادی در مکتب تشیّع، به خصوص در مسئله محوری امامت و ولایت، که برگرفته از قرآن کریم، سیره و سخنان پیامبر اکرم صلی الله علیه وآله و اهل‌بیت عصمت و طهارت علیه السّلام است و با تمسک به ادلۀ عقلی و نقلی فراوان، امامت را از اصول دین شمرده مصادیق آن را منحصر در ائمه اطهارعلیه السّلام از امام علی علیه السّلام تا حضرت صاحب الزمان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سرپرست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 دارند و در حال رکوع زکات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بر مردم دارند قطعاً امام امیر المؤمنین علیه السّلام است؛</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مدینة دمشق، ابن عساکر،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انساب الأشراف، البلاذری، 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علی بن أبی‌طالب علیه السّلام وما نزل من القرآن فی علی علیه السّلام، أبی بکر أحمد بن موسی ابن مردویه الأصفهانی،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تفسیر البیضاوی، البیضاوی،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آیه در زمانی نازل شده است که امام علی علیه السّلام در حال رکوع به فقیری که از مردم استمداد می‌کرد، انگشتر خود را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تصریح بسیاری از علمای اهل تسنن، این آیه در بارۀ امیرالمؤمنین علیه السّلام نازل شده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عضد الدین الإیجی، متوفای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مفسران اجماع دارند که این آیه در بارۀ امام علی علیه السّلام نازل شده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سعد الدین تفتازانی نیز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باتّفاق المفسّرین فی علی بن أبی طالب، رضی الله عنه، حین أعطی خاتمه وهو راکع فی 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نظر همه‌ی مفسران دربارۀ علی بن أبی طالب علیه السّلام نازل شده است هنگامی که در حال رکوع انگشترش را به فقیر نیازمند بخشید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دانشمندان و نخبگان علمی مکتب تشیع بر خود لازم می‌دانند، به اقتضای تکلیف الاهی، به صورت جامع، واقع‌بینانه، عمیق و دقیق، گسترده و فراگیر، اصل اصیل امامت و ولایت را مورد کاوش و پژوهش مستدل و منطقی قرار دهند و تحقیقات عالمانه‌ی خود را به همراه استدلال‌های مستند وقوی به مجامع علمی و جویندگان راه حق و حقیقت عرضه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حضرت حجت‌الاسلام والمسلمین جناب آقای دکتر حاج سید محمد مرتضوی کوشیده است تا این مهم را با عنایت به آیات ولایت در قرآن کریم طی یک دوره آثار ارزشمند و گران‌سنگ به جامعۀ اسلامی به خصوص محققان و اندیشمندان تقدیم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حجت‌الاسلام والمسلمین دکتر مرتضوی که خود از عالمان بنام و اساتید سطح عالی هیأت علمی مجمع جهانی شیعه‌شناسی است، چندین سال مجاهدانه کوشیده است تا تحقیقات خود را با سبک و اسلوبی خاص، ابتکاری، جامع و تخصصی به رشتۀ تحریر درآورد،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ولایت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خوانندگان عزیز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 الله امثالهم، جزاه الله عن الإسلام اجراً، ادام الله ظله ودامت افاضاته والسّلام علیکم وعلی جمیع اخواننا المؤمنین بولایة علیّ بن أبی‌طالب علیه السّلامفی اقطار العالم ورحمة الله وبرکاته</w:t>
      </w:r>
    </w:p>
    <w:p>
      <w:pPr>
        <w:pStyle w:val="BookText"/>
        <w:rPr/>
      </w:pPr>
      <w:r>
        <w:rPr>
          <w:rFonts w:ascii="IRNazanin" w:hAnsi="IRNazanin" w:eastAsia="IRNazanin"/>
          <w:color w:val="111111"/>
          <w:sz w:val="28"/>
          <w:sz w:val="28"/>
          <w:szCs w:val="28"/>
          <w:rtl w:val="true"/>
          <w:lang w:bidi="fa-IR"/>
        </w:rPr>
        <w:t>مسئول مجمع جهانی شیعه‌شناسی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3" w:name="pg13384_131441"/>
    </w:p>
    <w:p>
      <w:pPr>
        <w:pStyle w:val="Heading2"/>
        <w:numPr>
          <w:ilvl w:val="1"/>
          <w:numId w:val="1"/>
        </w:numPr>
        <w:rPr/>
      </w:pPr>
      <w:bookmarkStart w:id="14" w:name="__RefHeading___Toc231486_2616395394"/>
      <w:bookmarkStart w:id="15" w:name="_Toc5"/>
      <w:bookmarkEnd w:id="13"/>
      <w:bookmarkEnd w:id="14"/>
      <w:r>
        <w:rPr>
          <w:rtl w:val="true"/>
        </w:rPr>
        <w:t>پیشگفتار</w:t>
      </w:r>
      <w:bookmarkEnd w:id="15"/>
    </w:p>
    <w:p>
      <w:pPr>
        <w:pStyle w:val="Heading3"/>
        <w:numPr>
          <w:ilvl w:val="2"/>
          <w:numId w:val="1"/>
        </w:numPr>
        <w:rPr/>
      </w:pPr>
      <w:bookmarkStart w:id="16" w:name="__RefHeading___Toc231488_2616395394"/>
      <w:bookmarkStart w:id="17" w:name="_Toc6"/>
      <w:bookmarkEnd w:id="16"/>
      <w:r>
        <w:rPr>
          <w:rtl w:val="true"/>
        </w:rPr>
        <w:t>ضرورت وحدت جهان اسلام</w:t>
      </w:r>
      <w:bookmarkEnd w:id="17"/>
    </w:p>
    <w:p>
      <w:pPr>
        <w:pStyle w:val="Heading4"/>
        <w:numPr>
          <w:ilvl w:val="3"/>
          <w:numId w:val="1"/>
        </w:numPr>
        <w:rPr/>
      </w:pPr>
      <w:bookmarkStart w:id="18" w:name="__RefHeading___Toc231490_2616395394"/>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در جهانی که ما در آن زندگی می‌کنیم به دلیل گسترش ارتباطات، تضاد منافع دولتها، محدود بودن منابع و مواد اولیه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بزرگ، هر روز، برای گسترش سلطه خود بر منابع، مواد اولیه، بازارهای مصرف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گوناگونی را کشف و تجربه می‌کنند که جهانی شدن یکی از آن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 جهان با هدف وحدت جهانی برآنند تا فرهنگ، تمدن، آداب، عقاید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w:t>
      </w:r>
    </w:p>
    <w:p>
      <w:pPr>
        <w:pStyle w:val="BookText"/>
        <w:rPr/>
      </w:pPr>
      <w:r>
        <w:rPr>
          <w:rFonts w:ascii="IRNazanin" w:hAnsi="IRNazanin" w:eastAsia="IRNazanin"/>
          <w:color w:val="111111"/>
          <w:sz w:val="28"/>
          <w:sz w:val="28"/>
          <w:szCs w:val="28"/>
          <w:rtl w:val="true"/>
          <w:lang w:bidi="fa-IR"/>
        </w:rPr>
        <w:t>جهان سومی را به رنگ خود درآورند تا در بستر زمان به کلی آن را نابود کرده، هیچ گونه مقاومتی در برابر تجاوز آنان صورت نگیرد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مسلمانان، در جهان امروز، از امکانات، استعدادها، منابع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بالفعل و بالقوه‌ای برخوردارند که اگر بتوانند از این امکانات خدادادی به درستی</w:t>
      </w:r>
    </w:p>
    <w:p>
      <w:pPr>
        <w:pStyle w:val="BookText"/>
        <w:rPr/>
      </w:pPr>
      <w:r>
        <w:rPr>
          <w:rFonts w:ascii="IRNazanin" w:hAnsi="IRNazanin" w:eastAsia="IRNazanin"/>
          <w:color w:val="111111"/>
          <w:sz w:val="28"/>
          <w:sz w:val="28"/>
          <w:szCs w:val="28"/>
          <w:rtl w:val="true"/>
          <w:lang w:bidi="fa-IR"/>
        </w:rPr>
        <w:t>استفاده کنند، دارای برتری فوق‌العاده‌ای در جهان خواهند شد، ولی استعمار، که به این تواناییها واقف است و به نتیجه وحدت جهان اسلام توجه دارد، در طول تاریخ به شیوه‌های گوناگون سعی کرده است تا آتش اختلاف و کینه‌توزی را میان مسلمانان شعله‌ور نماید تا آنان همیشه درگیر مسائل داخلی باشند و فرصت اندیشیدن به مسائل جهانی و اطراف خود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کمترین توجه به مسائل جهانی، ضرورت وحدت جهان اسلام نمودار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جهان اسلام آرزوی همه مسلمانان و مورد توجه همه اندیشمندان و علمای مستقل و خیرخواه اسلام و مسلمانان بوده است و همیشه تلاش کردهاند با به حداقل رساندن اختلافات از ضربه خوردن دنیای اسلام در برابر جهان کفر جلوگیری کنند، برخلاف عده‌ای که تصور می‌کنند وظیفه شرعی آنان تفرقه‌افکنی میان مسلمانان است و باید تا آنجا که می‌توانند مسلمانان را به هم بدبین کنند</w:t>
      </w:r>
      <w:r>
        <w:rPr>
          <w:rStyle w:val="FootnoteAnchor"/>
          <w:rtl w:val="true"/>
        </w:rPr>
        <w:footnoteReference w:id="11"/>
      </w:r>
      <w:r>
        <w:rPr>
          <w:rFonts w:ascii="IRNazanin" w:hAnsi="IRNazanin" w:eastAsia="IRNazanin"/>
          <w:color w:val="111111"/>
          <w:sz w:val="28"/>
          <w:sz w:val="28"/>
          <w:szCs w:val="28"/>
          <w:rtl w:val="true"/>
          <w:lang w:bidi="fa-IR"/>
        </w:rPr>
        <w:t>و همواره در این زمینه کتاب می‌نویسند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این باوریم که وحدت جهان اسلام یک ضرورت است و باید برای آن راهکارهایی عملی یافت</w:t>
      </w:r>
      <w:r>
        <w:rPr>
          <w:rFonts w:eastAsia="IRNazanin" w:cs="IRNazanin"/>
          <w:color w:val="111111"/>
          <w:sz w:val="28"/>
          <w:szCs w:val="28"/>
          <w:rtl w:val="true"/>
          <w:lang w:bidi="fa-IR"/>
        </w:rPr>
        <w:t>.</w:t>
      </w:r>
      <w:bookmarkStart w:id="20" w:name="pg13384_131443"/>
    </w:p>
    <w:p>
      <w:pPr>
        <w:pStyle w:val="BookText"/>
        <w:rPr/>
      </w:pPr>
      <w:bookmarkEnd w:id="20"/>
      <w:r>
        <w:rPr>
          <w:rFonts w:ascii="IRNazanin" w:hAnsi="IRNazanin" w:eastAsia="IRNazanin"/>
          <w:color w:val="111111"/>
          <w:sz w:val="28"/>
          <w:sz w:val="28"/>
          <w:szCs w:val="28"/>
          <w:rtl w:val="true"/>
          <w:lang w:bidi="fa-IR"/>
        </w:rPr>
        <w:t>برای تحقیق وحدت امت اسلامی راههای زیر قابل تصور است</w:t>
      </w:r>
      <w:r>
        <w:rPr>
          <w:rFonts w:eastAsia="IRNazanin" w:cs="IRNazanin"/>
          <w:color w:val="111111"/>
          <w:sz w:val="28"/>
          <w:szCs w:val="28"/>
          <w:rtl w:val="true"/>
          <w:lang w:bidi="fa-IR"/>
        </w:rPr>
        <w:t>.</w:t>
      </w:r>
    </w:p>
    <w:p>
      <w:pPr>
        <w:pStyle w:val="Heading4"/>
        <w:numPr>
          <w:ilvl w:val="3"/>
          <w:numId w:val="1"/>
        </w:numPr>
        <w:rPr/>
      </w:pPr>
      <w:bookmarkStart w:id="21" w:name="__RefHeading___Toc231492_2616395394"/>
      <w:bookmarkStart w:id="22" w:name="_Toc8"/>
      <w:bookmarkEnd w:id="21"/>
      <w:r>
        <w:rPr/>
        <w:t>1</w:t>
      </w:r>
      <w:r>
        <w:rPr>
          <w:rtl w:val="true"/>
        </w:rPr>
        <w:t xml:space="preserve">- </w:t>
      </w:r>
      <w:r>
        <w:rPr>
          <w:rtl w:val="true"/>
        </w:rPr>
        <w:t>وحدت امت از طریق دولتها</w:t>
      </w:r>
      <w:bookmarkEnd w:id="22"/>
    </w:p>
    <w:p>
      <w:pPr>
        <w:pStyle w:val="BookText"/>
        <w:rPr/>
      </w:pPr>
      <w:r>
        <w:rPr>
          <w:rFonts w:ascii="IRNazanin" w:hAnsi="IRNazanin" w:eastAsia="IRNazanin"/>
          <w:color w:val="111111"/>
          <w:sz w:val="28"/>
          <w:sz w:val="28"/>
          <w:szCs w:val="28"/>
          <w:rtl w:val="true"/>
          <w:lang w:bidi="fa-IR"/>
        </w:rPr>
        <w:t>این راه موانعی دارد که در شرایط کنونی برطرف شدنی نیست و وحدت از این راه در کوتاه مدت امکان ندارد</w:t>
      </w:r>
      <w:r>
        <w:rPr>
          <w:rFonts w:eastAsia="IRNazanin" w:cs="IRNazanin"/>
          <w:color w:val="111111"/>
          <w:sz w:val="28"/>
          <w:szCs w:val="28"/>
          <w:rtl w:val="true"/>
          <w:lang w:bidi="fa-IR"/>
        </w:rPr>
        <w:t>.</w:t>
      </w:r>
    </w:p>
    <w:p>
      <w:pPr>
        <w:pStyle w:val="Heading4"/>
        <w:numPr>
          <w:ilvl w:val="3"/>
          <w:numId w:val="1"/>
        </w:numPr>
        <w:rPr/>
      </w:pPr>
      <w:bookmarkStart w:id="23" w:name="__RefHeading___Toc231494_2616395394"/>
      <w:bookmarkStart w:id="24" w:name="_Toc9"/>
      <w:bookmarkEnd w:id="23"/>
      <w:r>
        <w:rPr/>
        <w:t>2</w:t>
      </w:r>
      <w:r>
        <w:rPr>
          <w:rtl w:val="true"/>
        </w:rPr>
        <w:t xml:space="preserve">- </w:t>
      </w:r>
      <w:r>
        <w:rPr>
          <w:rtl w:val="true"/>
        </w:rPr>
        <w:t>وحدت امت بدون توجه به دولتها و علما</w:t>
      </w:r>
      <w:r>
        <w:rPr>
          <w:rtl w:val="true"/>
        </w:rPr>
        <w:t>:</w:t>
      </w:r>
      <w:bookmarkEnd w:id="24"/>
    </w:p>
    <w:p>
      <w:pPr>
        <w:pStyle w:val="BookText"/>
        <w:rPr/>
      </w:pPr>
      <w:r>
        <w:rPr>
          <w:rFonts w:ascii="IRNazanin" w:hAnsi="IRNazanin" w:eastAsia="IRNazanin"/>
          <w:color w:val="111111"/>
          <w:sz w:val="28"/>
          <w:sz w:val="28"/>
          <w:szCs w:val="28"/>
          <w:rtl w:val="true"/>
          <w:lang w:bidi="fa-IR"/>
        </w:rPr>
        <w:t>این راه نیز دارای اشکالهای متعدد و حداقل بدون علما طی شدنی نیست</w:t>
      </w:r>
      <w:r>
        <w:rPr>
          <w:rFonts w:eastAsia="IRNazanin" w:cs="IRNazanin"/>
          <w:color w:val="111111"/>
          <w:sz w:val="28"/>
          <w:szCs w:val="28"/>
          <w:rtl w:val="true"/>
          <w:lang w:bidi="fa-IR"/>
        </w:rPr>
        <w:t>.</w:t>
      </w:r>
    </w:p>
    <w:p>
      <w:pPr>
        <w:pStyle w:val="Heading4"/>
        <w:numPr>
          <w:ilvl w:val="3"/>
          <w:numId w:val="1"/>
        </w:numPr>
        <w:rPr/>
      </w:pPr>
      <w:bookmarkStart w:id="25" w:name="__RefHeading___Toc231496_2616395394"/>
      <w:bookmarkStart w:id="26" w:name="_Toc10"/>
      <w:bookmarkEnd w:id="25"/>
      <w:r>
        <w:rPr/>
        <w:t>3</w:t>
      </w:r>
      <w:r>
        <w:rPr>
          <w:rtl w:val="true"/>
        </w:rPr>
        <w:t xml:space="preserve">- </w:t>
      </w:r>
      <w:r>
        <w:rPr>
          <w:rtl w:val="true"/>
        </w:rPr>
        <w:t>وحدت از طریق علما</w:t>
      </w:r>
      <w:r>
        <w:rPr>
          <w:rtl w:val="true"/>
        </w:rPr>
        <w:t>:</w:t>
      </w:r>
      <w:bookmarkEnd w:id="26"/>
    </w:p>
    <w:p>
      <w:pPr>
        <w:pStyle w:val="Heading5"/>
        <w:numPr>
          <w:ilvl w:val="4"/>
          <w:numId w:val="1"/>
        </w:numPr>
        <w:rPr/>
      </w:pPr>
      <w:bookmarkStart w:id="27" w:name="__RefHeading___Toc231498_2616395394"/>
      <w:bookmarkStart w:id="28" w:name="_Toc11"/>
      <w:bookmarkEnd w:id="27"/>
      <w:r>
        <w:rPr>
          <w:rtl w:val="true"/>
        </w:rPr>
        <w:t>اشاره</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آسان‌ترین راه رسیدن به وحدت، وحدت علماست؛ زیرا در هر جامعه‌ای علمای شایسته و صالحی وجود دارند که مردم سخن آنان را سخن دین می‌دانند و اگر این گروه وارد میدان شوند، این اندیشه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انتظار داشت که اگر امروز عالمی سخن از وحدت دنیای اسلام زد، فردا این وحدت اتفاق بیفتد، بلکه برای تحقق یک اندیشه و تبدیل آن به فرهنگ برای ثمردهی، باید دست کم به اندازه عمر یک نسل کار مداوم انجام داد تا برای نسل دوم به ثمر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کار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وحدت نیاز به مراقبت مستمر و شدید در برابر تهاجم دشمنان نیز دارد؛ زیرا وحدت منافع آنان را تهدید می‌کند و مانع رسیدن به این کار خواهند شد</w:t>
      </w:r>
      <w:r>
        <w:rPr>
          <w:rFonts w:eastAsia="IRNazanin" w:cs="IRNazanin"/>
          <w:color w:val="111111"/>
          <w:sz w:val="28"/>
          <w:szCs w:val="28"/>
          <w:rtl w:val="true"/>
          <w:lang w:bidi="fa-IR"/>
        </w:rPr>
        <w:t>.</w:t>
      </w:r>
      <w:bookmarkStart w:id="29" w:name="pg13384_131444"/>
    </w:p>
    <w:p>
      <w:pPr>
        <w:pStyle w:val="BookText"/>
        <w:rPr/>
      </w:pPr>
      <w:bookmarkEnd w:id="29"/>
      <w:r>
        <w:rPr>
          <w:rFonts w:ascii="IRNazanin" w:hAnsi="IRNazanin" w:eastAsia="IRNazanin"/>
          <w:color w:val="111111"/>
          <w:sz w:val="28"/>
          <w:sz w:val="28"/>
          <w:szCs w:val="28"/>
          <w:rtl w:val="true"/>
          <w:lang w:bidi="fa-IR"/>
        </w:rPr>
        <w:t>وحدت از طریق علما نیز در صورتی تحقق خواهد یافت که علما نکات ذیل را رعایت کنند</w:t>
      </w:r>
      <w:r>
        <w:rPr>
          <w:rFonts w:eastAsia="IRNazanin" w:cs="IRNazanin"/>
          <w:color w:val="111111"/>
          <w:sz w:val="28"/>
          <w:szCs w:val="28"/>
          <w:rtl w:val="true"/>
          <w:lang w:bidi="fa-IR"/>
        </w:rPr>
        <w:t>:</w:t>
      </w:r>
    </w:p>
    <w:p>
      <w:pPr>
        <w:pStyle w:val="Heading5"/>
        <w:numPr>
          <w:ilvl w:val="4"/>
          <w:numId w:val="1"/>
        </w:numPr>
        <w:rPr/>
      </w:pPr>
      <w:bookmarkStart w:id="30" w:name="__RefHeading___Toc231500_2616395394"/>
      <w:bookmarkStart w:id="31" w:name="_Toc12"/>
      <w:bookmarkEnd w:id="30"/>
      <w:r>
        <w:rPr>
          <w:rtl w:val="true"/>
        </w:rPr>
        <w:t xml:space="preserve">الف </w:t>
      </w:r>
      <w:r>
        <w:rPr>
          <w:rtl w:val="true"/>
        </w:rPr>
        <w:t xml:space="preserve">- </w:t>
      </w:r>
      <w:r>
        <w:rPr>
          <w:rtl w:val="true"/>
        </w:rPr>
        <w:t>احساس مسئولیت در برابر امت اسلامی</w:t>
      </w:r>
      <w:r>
        <w:rPr>
          <w:rtl w:val="true"/>
        </w:rPr>
        <w:t>:</w:t>
      </w:r>
      <w:bookmarkEnd w:id="31"/>
    </w:p>
    <w:p>
      <w:pPr>
        <w:pStyle w:val="BookText"/>
        <w:rPr/>
      </w:pPr>
      <w:r>
        <w:rPr>
          <w:rFonts w:ascii="IRNazanin" w:hAnsi="IRNazanin" w:eastAsia="IRNazanin"/>
          <w:color w:val="111111"/>
          <w:sz w:val="28"/>
          <w:sz w:val="28"/>
          <w:szCs w:val="28"/>
          <w:rtl w:val="true"/>
          <w:lang w:bidi="fa-IR"/>
        </w:rPr>
        <w:t>گرچه علمای شایسته و صالح همیشه احساس مسئولیت شرعی داشته و دارند، ولی مقصود ما از این احساس مسئولیت در برابر امت این است که توجه بیشتری به تبلیغات خود داشته باشند و از گفتن سخنان تفرقه‌افکن، بپرهیزند و گمان نکنند که این سخن را در جمعی خصوصی گفته‌اند و کسی نمی‌شنود، بلکه همین سخنان تفرقه‌افکنانه در نشست‌های خصوصی آهسته آهسته به فرهنگ بدبینی نسبت به یکدیگر تبدیل می‌شود و دیگر نمی‌توان آن را به سادگی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برای ایجاد وحدت تلاش کرده و به تحقق آن امیدوار باشند</w:t>
      </w:r>
      <w:r>
        <w:rPr>
          <w:rFonts w:eastAsia="IRNazanin" w:cs="IRNazanin"/>
          <w:color w:val="111111"/>
          <w:sz w:val="28"/>
          <w:szCs w:val="28"/>
          <w:rtl w:val="true"/>
          <w:lang w:bidi="fa-IR"/>
        </w:rPr>
        <w:t>.</w:t>
      </w:r>
    </w:p>
    <w:p>
      <w:pPr>
        <w:pStyle w:val="Heading5"/>
        <w:numPr>
          <w:ilvl w:val="4"/>
          <w:numId w:val="1"/>
        </w:numPr>
        <w:rPr/>
      </w:pPr>
      <w:bookmarkStart w:id="32" w:name="__RefHeading___Toc231502_2616395394"/>
      <w:bookmarkStart w:id="33" w:name="_Toc13"/>
      <w:bookmarkEnd w:id="32"/>
      <w:r>
        <w:rPr>
          <w:rtl w:val="true"/>
        </w:rPr>
        <w:t xml:space="preserve">ب </w:t>
      </w:r>
      <w:r>
        <w:rPr>
          <w:rtl w:val="true"/>
        </w:rPr>
        <w:t xml:space="preserve">- </w:t>
      </w:r>
      <w:r>
        <w:rPr>
          <w:rtl w:val="true"/>
        </w:rPr>
        <w:t>شجاعت در بیان حقایق</w:t>
      </w:r>
      <w:r>
        <w:rPr>
          <w:rtl w:val="true"/>
        </w:rPr>
        <w:t>:</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دین باید توجه داشته باشند که مسئولیت سنگینی را بر عهده دارند و آن تبلیغ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به این مسئولیت توجه ندارند، مردم به عملکرد آنان از این زاویه می‌نگرند و رفتار و گفتار آنان را مبیّن دین خدا می‌دانند و عمل خود را بر اساس آن تنظیم می‌کنند و روز قیامت نیز مسئولیت گمراهی خود را به عهده آنان خواهند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علما در این زمینه وظیفه سنگینی را بر عهده دارند و آن این است که دین خدا را بدون کم و کاست تبیین، حقایق و واقعیت‌های تاریخی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که خود فهمیدند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 نه اینکه به خاطر خوشایند دیگران، به تحریف دین خدا رو آورند؛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یُبَلِّغُونَ رِسالاتِ اللّهِ وَیَخْشَوْنَهُ وَلا یَخْشَوْنَ أَحَداً إِلاّ اللّهَ وَکَفی بِاللّهِ حَسِیبا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پیامهای خدا را ابلاغ می‌کنند و از او می‌ترسند و جز خدا از کسی بیم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حسابرسی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دانشمندان و عالمانی که برای گفتن حقایق مشکلاتی را تحمل کرده‌اند، ولی از دین و دیانت خود دست برنداشته و نان به نرخ روز نخورده‌اند؛ به عنوان نمونه احمد بن شعیب 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سنن نسایی یکی از صحاح سته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شام شد و وقتی مردم فهمیدند که او دانشمند است، اطراف او را گرفتند تا شاید بتوانند ازطریق او برای معاویه سابقه مبارزاتی و دیانت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در پاسخ به این سؤال که فضائل معاویه چیست، گفت</w:t>
      </w:r>
      <w:r>
        <w:rPr>
          <w:rFonts w:eastAsia="IRNazanin" w:cs="IRNazanin"/>
          <w:color w:val="111111"/>
          <w:sz w:val="28"/>
          <w:szCs w:val="28"/>
          <w:rtl w:val="true"/>
          <w:lang w:bidi="fa-IR"/>
        </w:rPr>
        <w:t>:</w:t>
      </w:r>
      <w:bookmarkStart w:id="34" w:name="pg13384_131446"/>
    </w:p>
    <w:p>
      <w:pPr>
        <w:pStyle w:val="BookText"/>
        <w:rPr/>
      </w:pPr>
      <w:bookmarkEnd w:id="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اعرف له فضیلة الاّ لا اشبع اللّه بطنه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معاویه فضیلتی نمی‌شناسم مگر حدیثی که رسول خدا صلی الله علیه وآله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شکمت را سیر نکند</w:t>
      </w:r>
      <w:r>
        <w:rPr>
          <w:rFonts w:eastAsia="IRNazanin" w:cs="IRNazanin"/>
          <w:color w:val="111111"/>
          <w:sz w:val="28"/>
          <w:szCs w:val="28"/>
          <w:rtl w:val="true"/>
          <w:lang w:bidi="fa-IR"/>
        </w:rPr>
        <w:t>!»</w:t>
      </w:r>
    </w:p>
    <w:p>
      <w:pPr>
        <w:pStyle w:val="Heading5"/>
        <w:numPr>
          <w:ilvl w:val="4"/>
          <w:numId w:val="1"/>
        </w:numPr>
        <w:rPr/>
      </w:pPr>
      <w:bookmarkStart w:id="35" w:name="__RefHeading___Toc231504_2616395394"/>
      <w:bookmarkStart w:id="36" w:name="_Toc14"/>
      <w:bookmarkEnd w:id="35"/>
      <w:r>
        <w:rPr>
          <w:rtl w:val="true"/>
        </w:rPr>
        <w:t xml:space="preserve">ج </w:t>
      </w:r>
      <w:r>
        <w:rPr>
          <w:rtl w:val="true"/>
        </w:rPr>
        <w:t xml:space="preserve">- </w:t>
      </w:r>
      <w:r>
        <w:rPr>
          <w:rtl w:val="true"/>
        </w:rPr>
        <w:t>جلوگیری از حرکتهای اختلاف‌انگیز</w:t>
      </w:r>
      <w:r>
        <w:rPr>
          <w:rtl w:val="true"/>
        </w:rPr>
        <w:t>:</w:t>
      </w:r>
      <w:bookmarkEnd w:id="36"/>
    </w:p>
    <w:p>
      <w:pPr>
        <w:pStyle w:val="BookText"/>
        <w:rPr/>
      </w:pPr>
      <w:r>
        <w:rPr>
          <w:rFonts w:ascii="IRNazanin" w:hAnsi="IRNazanin" w:eastAsia="IRNazanin"/>
          <w:color w:val="111111"/>
          <w:sz w:val="28"/>
          <w:sz w:val="28"/>
          <w:szCs w:val="28"/>
          <w:rtl w:val="true"/>
          <w:lang w:bidi="fa-IR"/>
        </w:rPr>
        <w:t xml:space="preserve">متأسفانه در کشورهای اسلامی از طرف گروهها و فرقه‌های مختلف کارهای اختلاف‌انگیزی انجام می‌گیرد که گاهی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انگیزه دینی و ثواب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انگیزه دینی دارند، ولی به سود دشمن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در این مرحله نقش بسیار حساسی دارند باید جلو بروز این گونه کارها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هر کس و با هر انگیزه‌ای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زیرا هیچ فایده‌ای جز کدورت و دشمنی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برپا کنندگان این گونه حرکتها انسانهایی ساده باشند وگرنه بدون تردید دست دشمن پشت این حرکتها پنهان است و برای این گونه حرکتها پولهای زیادی هزینه می شود</w:t>
      </w:r>
      <w:r>
        <w:rPr>
          <w:rFonts w:eastAsia="IRNazanin" w:cs="IRNazanin"/>
          <w:color w:val="111111"/>
          <w:sz w:val="28"/>
          <w:szCs w:val="28"/>
          <w:rtl w:val="true"/>
          <w:lang w:bidi="fa-IR"/>
        </w:rPr>
        <w:t>.</w:t>
      </w:r>
    </w:p>
    <w:p>
      <w:pPr>
        <w:pStyle w:val="Heading5"/>
        <w:numPr>
          <w:ilvl w:val="4"/>
          <w:numId w:val="1"/>
        </w:numPr>
        <w:rPr/>
      </w:pPr>
      <w:bookmarkStart w:id="37" w:name="__RefHeading___Toc231506_2616395394"/>
      <w:bookmarkStart w:id="38" w:name="_Toc15"/>
      <w:bookmarkEnd w:id="37"/>
      <w:r>
        <w:rPr>
          <w:rtl w:val="true"/>
        </w:rPr>
        <w:t>ر</w:t>
      </w:r>
      <w:r>
        <w:rPr>
          <w:rtl w:val="true"/>
        </w:rPr>
        <w:t xml:space="preserve">- </w:t>
      </w:r>
      <w:r>
        <w:rPr>
          <w:rtl w:val="true"/>
        </w:rPr>
        <w:t>طرد عناصر غیرخودی</w:t>
      </w:r>
      <w:r>
        <w:rPr>
          <w:rtl w:val="true"/>
        </w:rPr>
        <w:t>:</w:t>
      </w:r>
      <w:bookmarkEnd w:id="3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صالح و شایسته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و در همه جا و از همه فرقه‌ها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زهد و قناعت زندگی کرده‌اند و به صاحبان زر و زور و تزویر وابستگی نداشته‌اند، ولی همیشه و همه جا عده‌ای هستند که یا به صاحبان زر و</w:t>
      </w:r>
    </w:p>
    <w:p>
      <w:pPr>
        <w:pStyle w:val="BookText"/>
        <w:rPr/>
      </w:pPr>
      <w:r>
        <w:rPr>
          <w:rFonts w:ascii="IRNazanin" w:hAnsi="IRNazanin" w:eastAsia="IRNazanin"/>
          <w:color w:val="111111"/>
          <w:sz w:val="28"/>
          <w:sz w:val="28"/>
          <w:szCs w:val="28"/>
          <w:rtl w:val="true"/>
          <w:lang w:bidi="fa-IR"/>
        </w:rPr>
        <w:t>زور و تزویر، یا به قدرت‌های خارجی وابسته هستند یا در پی تأمین هواهای نفسانی خود هستند و بهترین راه را نفوذ در</w:t>
      </w:r>
    </w:p>
    <w:p>
      <w:pPr>
        <w:pStyle w:val="BookText"/>
        <w:rPr/>
      </w:pPr>
      <w:r>
        <w:rPr>
          <w:rFonts w:ascii="IRNazanin" w:hAnsi="IRNazanin" w:eastAsia="IRNazanin"/>
          <w:color w:val="111111"/>
          <w:sz w:val="28"/>
          <w:sz w:val="28"/>
          <w:szCs w:val="28"/>
          <w:rtl w:val="true"/>
          <w:lang w:bidi="fa-IR"/>
        </w:rPr>
        <w:t>صنف علما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گروه باید به دین به دنیافروشان تعبیر کرد، که خطر این گروه برای دین و جامعه اسلامی و امت مسلمان از خطر دشمن تا دندان مسلح کمتر نیست؛ اینان بیشترین اختلافات بین علما و فرقه‌ها را ایجاد می‌کنند تا خود به نوایی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مسلمان باید متوجه این مارهای خوش خط و خال باشند و آنان را از خود طرد کنند تا مردم آنها را بشناسند و نقش آنان در انحراف امت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این باوریم که، اگر علما موفق شوند این عناصر را از خود طرد نمایند، دشمن نمی‌تواند به این آسانی به جامعه اسلامی ضربه بزند و بسیاری از اختلافات خود به خود حل خواهد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با توجه به نقش علما در جامعه اسلامی و حساسیت مردم نسبت به آنان، آسان‌ترین و کم هزینه‌ترین راه برای وحدت امت اسلامی وحدت علماست؛ زیرا اگر علما به وحدت برسند توده مردم نیز از آنان پیروی می‌کنند و آرام و مطمئن به سوی وحدت پیش خواهیم رفت</w:t>
      </w:r>
      <w:r>
        <w:rPr>
          <w:rFonts w:eastAsia="IRNazanin" w:cs="IRNazanin"/>
          <w:color w:val="111111"/>
          <w:sz w:val="28"/>
          <w:szCs w:val="28"/>
          <w:rtl w:val="true"/>
          <w:lang w:bidi="fa-IR"/>
        </w:rPr>
        <w:t>.</w:t>
      </w:r>
      <w:bookmarkStart w:id="39" w:name="pg13384_131448"/>
    </w:p>
    <w:p>
      <w:pPr>
        <w:pStyle w:val="Heading3"/>
        <w:numPr>
          <w:ilvl w:val="2"/>
          <w:numId w:val="1"/>
        </w:numPr>
        <w:rPr/>
      </w:pPr>
      <w:bookmarkStart w:id="40" w:name="__RefHeading___Toc231508_2616395394"/>
      <w:bookmarkStart w:id="41" w:name="_Toc16"/>
      <w:bookmarkEnd w:id="39"/>
      <w:bookmarkEnd w:id="40"/>
      <w:r>
        <w:rPr>
          <w:rtl w:val="true"/>
        </w:rPr>
        <w:t>راه حل اختلافات</w:t>
      </w:r>
      <w:bookmarkEnd w:id="41"/>
    </w:p>
    <w:p>
      <w:pPr>
        <w:pStyle w:val="BookText"/>
        <w:rPr/>
      </w:pPr>
      <w:r>
        <w:rPr>
          <w:rFonts w:ascii="IRNazanin" w:hAnsi="IRNazanin" w:eastAsia="IRNazanin"/>
          <w:color w:val="111111"/>
          <w:sz w:val="28"/>
          <w:sz w:val="28"/>
          <w:szCs w:val="28"/>
          <w:rtl w:val="true"/>
          <w:lang w:bidi="fa-IR"/>
        </w:rPr>
        <w:t>براساس آنچه گفته شد، وحدت علما آثار بسیار مثبتی دارد، ولی سؤال این است که با توجه به این اختلاف برداشت‌ها، علما چگونه به وحدت برسند؟</w:t>
      </w:r>
    </w:p>
    <w:p>
      <w:pPr>
        <w:pStyle w:val="BookText"/>
        <w:rPr/>
      </w:pPr>
      <w:r>
        <w:rPr>
          <w:rFonts w:ascii="IRNazanin" w:hAnsi="IRNazanin" w:eastAsia="IRNazanin"/>
          <w:color w:val="111111"/>
          <w:sz w:val="28"/>
          <w:sz w:val="28"/>
          <w:szCs w:val="28"/>
          <w:rtl w:val="true"/>
          <w:lang w:bidi="fa-IR"/>
        </w:rPr>
        <w:t>قبل از بیان راه حل اختلافات توجه به این نکته ضروری است که هیچ گمراهی را با فحش و ناسزا و تحقیر و توهین نمی‌توان هدایت کرد و آنان که چنین می‌کنند نه انگیزه دینی دارند و نه با اخلاق و دستور دینی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مقدسات کسی توهین کردی او هم به مقدسات شما توهین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ما دستور می‌دهد در برخورد با مشرکان و کافران به مقدسات آنها توهین نکنید؛ زیرا آنان نیز از سرنادانی به خدا توهین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الَّذِینَ یَدْعُونَ مِنْ دُونِ اللّهِ فَیَسُبُّوا اللّهَ عَدْوَاً بِغَیْرِ عِلْمٍ</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غیر خدا را می‌خوانند دشنام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آنان نیز از روی دشمنی و جهالت خدا را دشنام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اختلاف فرقه‌های اسلامی با هم بیشتر از اختلاف مسلمان 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قرآن است که ما برای هدایت مشرک به مقدسات او توهین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گروه مشرک باشند مگر نه این است که شما می‌خواهید او را هدایت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کردن با فحش و ناسزا ممکن است؟ مگر نه این است که مذهب خود را حق می‌دانی و مذهب او را باطل و دوست داری که او هم، هم سلک تو شود؛ پس باید او را هدایت کنی؟ و اگر از نظر آگاهی علمی در آن سطح نیستی که بتوانی به گفته خودت یک گمراه را هدایت کنی بهتر است که اصلاً دخالت ننمایی، و وضع را آشفته‌تر نکنی، بلکه دخالت کردن تو حرام و خلاف شرع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راه حل این گونه اختلافات این است که علمای فرقه‌ها، فضایی آزاد و امن برای مباحث کلامی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آورند وبا تشکیل کنفرانس‌ها و انجمن‌های علمی از اندیشمندان فرقه‌های مختلف دعوت کنند، موارد اختلاف را با نیت خالص و با دید علمی به نقد بگذارند و در این تلاش علمی نیز نباید هر کس سخن خود را بگوید، بلکه باید با توجه به باورهای طرف مقابل و منابع متقن و دستِ اول، گروهها برای اثبات سخنان خود استدلال کنند؛</w:t>
      </w:r>
    </w:p>
    <w:p>
      <w:pPr>
        <w:pStyle w:val="BookText"/>
        <w:rPr/>
      </w:pPr>
      <w:r>
        <w:rPr>
          <w:rFonts w:ascii="IRNazanin" w:hAnsi="IRNazanin" w:eastAsia="IRNazanin"/>
          <w:color w:val="111111"/>
          <w:sz w:val="28"/>
          <w:sz w:val="28"/>
          <w:szCs w:val="28"/>
          <w:rtl w:val="true"/>
          <w:lang w:bidi="fa-IR"/>
        </w:rPr>
        <w:t>به عنوان نمونه اگر یک گروه در دنیای اسلام، تنها خود را مسلمان بداند و هر کس را که اندیشه او را قبول نداشته باشند کافر بداند، این کار با هیچ معیار عقلی، عرفی و شرعی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مسلمان باید با تشکیل کنفرانس‌های متعدد معیارهای ایمان، کفر و شرک را از کتاب و سنت به بحث بگذارند و از همه فرقه‌های اسلامی، دعوت کنند تا در این نشست‌ها حضور یابند و در کمال آزادی، آرامش و امنیت عقاید خود را بیان کنند و با توجه به نتیجه نهایی این مباحث، معیارهای ایمان، کفر و شرک را معرفی کنند و سپس فرقه‌ها را با این معیارها بسنجند و برای هدایت آنان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مسائل جهانی و جدید فراوانی وجود دارد که می‌باید دین موضع خود را در برابر این پدیده‌ها روشن کند و برای پاسخ به این نوع پدیده‌ها راهی غیر از این وجود ندارد و گرنه هر گروهی خود را سخنگوی دین می‌داند و چه بسا بیان عقاید آن گروه در سطح جهان آثار بسیار منفی برای دین دربر داشته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حاضر در راستای تلاش برای ایجاد وحدت امت اسلامی فراهم آمده و در آن سعی شده است تا پاسخ شبهات براساس منابع روایی، تفسیری، کلامی، تاریخی اهل سنت داده شود و هرگز در پاسخ به شبهات حتی در بقیه مباحث</w:t>
      </w:r>
    </w:p>
    <w:p>
      <w:pPr>
        <w:pStyle w:val="BookText"/>
        <w:rPr/>
      </w:pPr>
      <w:r>
        <w:rPr>
          <w:rFonts w:ascii="IRNazanin" w:hAnsi="IRNazanin" w:eastAsia="IRNazanin"/>
          <w:color w:val="111111"/>
          <w:sz w:val="28"/>
          <w:sz w:val="28"/>
          <w:szCs w:val="28"/>
          <w:rtl w:val="true"/>
          <w:lang w:bidi="fa-IR"/>
        </w:rPr>
        <w:t>مانند نقل روایات نیز از منابع روایی شیعه بهره گرفته نشده و در همه مباحث نقل از منابع اهل سنت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کار این است که اگر دانشمندان اسلامی با توجه به منابع و متون دینی یکدیگر توجه بیشتری نمایند روشن خواهد شد که نقاط اشتراک میان گروهها بسیار است و اگر بتوانند تعصّبات، به خصوص اندیشه‌های ساخته دست استعمار، و عوامل تبلیغی آنان را در کشورهای اسلامی کنار بگذارند، رسیدن به وحدت امت اسلامی راهی دشوار و قله‌ای غیرقابل فتح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بهترین محور وحدت امت اسلامی حدیث ثقلین است که همه گروهها قبول دارند که رسول خدا صلی الله علیه وآله در این روایت، به پیروی از دو چیز دستور داده و اطاعت از آن دو را راه سعادت امت بیان کرده است و آن دو، کتاب خدا و اهل بیت رسول خدا صلی الله علیه وآله می‌باشند که سرآمد اهل بیت علیه السّلام مامام علی علیه السّلام است و به طور قطع هر کس امام علی علیه السّلام را الگوی خود قرار دهد و از او پیروی کند، هدایت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این باره می‌نویسد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اقتدی فی دینه بعلیّ بن ابی طالب فقد اهتدی و</w:t>
      </w:r>
    </w:p>
    <w:p>
      <w:pPr>
        <w:pStyle w:val="BookText"/>
        <w:rPr/>
      </w:pPr>
      <w:r>
        <w:rPr>
          <w:rFonts w:ascii="IRNazanin" w:hAnsi="IRNazanin" w:eastAsia="IRNazanin"/>
          <w:color w:val="111111"/>
          <w:sz w:val="28"/>
          <w:sz w:val="28"/>
          <w:szCs w:val="28"/>
          <w:rtl w:val="true"/>
          <w:lang w:bidi="fa-IR"/>
        </w:rPr>
        <w:t>الدلیل علیه قوله علیه السّلام اللهم ادر الحق مع علیّ حیث دار</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دینش به علی بن ابی طالب علیه السّلام اقتدا کند به تحقیق هدایت یافته است و دلیل بر این ادعا سخن رسول خدا صلی الله علیه وآله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علیه السّلام را محور حق قرار ده که هر کجا علی علیه السّلام باشد، حق نیز آنجا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که در زهد، شجاعت، عدالت، حق مداری، دفاع از اسلام، عبادت، اخلاص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همه انسانها بعد از رسول خدا صلی الله علیه وآله است، چنان که دوست و دشمن به آن اعتراف دارند و گردآوری این اعترافات خود موضوع کتاب جداگانه‌ای می‌تواند باشد، شایسته است که امام امت اسلامی در همه عصرها و نسلها باشد؛ چه اینکه پذیرش امامت امام علی علیه السّلامیعنی پیروی از مطمئن‌ترین راه وصول به حق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فخررازی در این زمینه می‌نویسد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اتخذ علیّا اماما لدینه فقد استمسک بالعروة الدثقی فی دینه و نفسه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علی علیه السّلام را به عنوان امام و پیشوای خود، در دین بپذیرد، بدون تردید به محکم‌ترین ریسمان در دین و زندگی شخصی خود چنگ زده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روزی که امت اسلامی با پیروی از کتاب خدا و اهل بیت رسول خداصلی الله علیه وآله، آنان را اسوه، امام و محور دینداری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آیة ولایت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استدلال شیعه به آیة ولایت</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ولایت</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اسباب النزول</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سیاق</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ادبی</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فقهی</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رجالی</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کلامی</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اصولی</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تاریخی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اقتصادی</w:t>
      </w:r>
      <w:bookmarkStart w:id="42" w:name="pg13384_131457"/>
    </w:p>
    <w:p>
      <w:pPr>
        <w:pStyle w:val="Heading2"/>
        <w:numPr>
          <w:ilvl w:val="1"/>
          <w:numId w:val="1"/>
        </w:numPr>
        <w:rPr/>
      </w:pPr>
      <w:bookmarkStart w:id="43" w:name="__RefHeading___Toc231510_2616395394"/>
      <w:bookmarkStart w:id="44" w:name="_Toc17"/>
      <w:bookmarkEnd w:id="42"/>
      <w:bookmarkEnd w:id="43"/>
      <w:r>
        <w:rPr>
          <w:rtl w:val="true"/>
        </w:rPr>
        <w:t xml:space="preserve">فصل اوّل </w:t>
      </w:r>
      <w:r>
        <w:rPr>
          <w:rtl w:val="true"/>
        </w:rPr>
        <w:t>:</w:t>
      </w:r>
      <w:r>
        <w:rPr>
          <w:rtl w:val="true"/>
        </w:rPr>
        <w:t>کلیات آیة ولایت</w:t>
      </w:r>
      <w:bookmarkEnd w:id="4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231512_2616395394"/>
      <w:bookmarkStart w:id="46" w:name="_Toc18"/>
      <w:bookmarkEnd w:id="45"/>
      <w:r>
        <w:rPr>
          <w:rtl w:val="true"/>
        </w:rPr>
        <w:t>اشاره</w:t>
      </w:r>
      <w:bookmarkStart w:id="47" w:name="pg13384_131459"/>
      <w:bookmarkEnd w:id="46"/>
    </w:p>
    <w:p>
      <w:pPr>
        <w:pStyle w:val="Heading3"/>
        <w:numPr>
          <w:ilvl w:val="2"/>
          <w:numId w:val="1"/>
        </w:numPr>
        <w:rPr/>
      </w:pPr>
      <w:bookmarkStart w:id="48" w:name="__RefHeading___Toc231514_2616395394"/>
      <w:bookmarkStart w:id="49" w:name="_Toc19"/>
      <w:bookmarkEnd w:id="47"/>
      <w:bookmarkEnd w:id="48"/>
      <w:r>
        <w:rPr>
          <w:rtl w:val="true"/>
        </w:rPr>
        <w:t>جایگاه قرآن</w:t>
      </w:r>
      <w:bookmarkEnd w:id="49"/>
    </w:p>
    <w:p>
      <w:pPr>
        <w:pStyle w:val="Heading4"/>
        <w:numPr>
          <w:ilvl w:val="3"/>
          <w:numId w:val="1"/>
        </w:numPr>
        <w:rPr/>
      </w:pPr>
      <w:bookmarkStart w:id="50" w:name="__RefHeading___Toc231516_2616395394"/>
      <w:bookmarkStart w:id="51" w:name="_Toc20"/>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برای پی بردن به اهمیت وجود قرآن در جامعه اسلامی به کاوش و مطالعه منابع بی شمار نیاز نداریم، و تنها بررسی اجمالی جوامع حدیثی، که اندیشمندان مسلمان تدوین کرده‌اند، ما را از این کار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حدیثی ابواب مختلفی را به قرآن اختصاص داده و سخنان رسولخدا صلی الله علیه وآله را درباره قرآن گردآوری کرده‌اند که با نگاهی اجمالی به این ابواب می‌توان به اهمیت کتاب خدا پی برد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نیز کتاب خاصی را با عنوان کتاب فضائل القرآن یاد کرده‌اند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و در آن، درباره مسائل مختلف کتاب خدا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نزول وحی، زبان قرآن، گردآوری قرآن، نویسندگان وحی، نقش جبرئیل در عرضه قرآن، قاریان عصر</w:t>
      </w:r>
    </w:p>
    <w:p>
      <w:pPr>
        <w:pStyle w:val="BookText"/>
        <w:rPr/>
      </w:pPr>
      <w:r>
        <w:rPr>
          <w:rFonts w:ascii="IRNazanin" w:hAnsi="IRNazanin" w:eastAsia="IRNazanin"/>
          <w:color w:val="111111"/>
          <w:sz w:val="28"/>
          <w:sz w:val="28"/>
          <w:szCs w:val="28"/>
          <w:rtl w:val="true"/>
          <w:lang w:bidi="fa-IR"/>
        </w:rPr>
        <w:t>رسول‌خدا صلی الله علیه وآله حافظان قرآن در عصر رسول خدا صلی الله علیه وآله، سوره‌های قرآن و ثواب خواندن هر یک از سوره‌ها به بحث نشسته‌اند که از جایگاه مهم کتاب خدا نزد مسلمانان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جایگاه قرآن و اهمیت آن، سخن هیچ کس به اندازه سخن رسول خدا صلی الله علیه وآله ارزش ندارد، چرا که او آورنده قرآن و آشناترین فرد به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نیز سخنان فراوانی از رسول خدا صلی الله علیه وآله نقل شده است که ما تنها به بیان یک روایت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از رسول خدا صلی الله علیه وآله نقل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انّها ستکون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المخرج منها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فیه نبأ من قبلکم و خبر ما بعدکم و حکم ما بینکم، هو الفصل لیس بالهزل، من ترکه من جبار قصمه الله و من ابتغی الهدی من غیره اضلّه اللّه و هو جبل اللّه المتین و هو الذکر الحکیم و هو الصراط المستقیم و هو الذی لا تزیغ به الاهواء و لا تلتبس به الالسنة و لا تشبع منه العلماء و لا یخلق عن کثرة الرد و لا تنقضی عجائبه، هوالذی لم تنته الجنّ اذ سمعته حتی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سَمِعْنَا</w:t>
      </w:r>
    </w:p>
    <w:p>
      <w:pPr>
        <w:pStyle w:val="BookText"/>
        <w:rPr/>
      </w:pPr>
      <w:r>
        <w:rPr>
          <w:rFonts w:ascii="Amiri" w:hAnsi="Amiri" w:eastAsia="Amiri" w:cs="Amiri"/>
          <w:color w:val="111111"/>
          <w:sz w:val="28"/>
          <w:sz w:val="28"/>
          <w:szCs w:val="28"/>
          <w:rtl w:val="true"/>
          <w:lang w:bidi="ar-SA"/>
        </w:rPr>
        <w:t>قُرْآنا عَجَبا یَهْدِی إِلَی الرُّشْدِ فَآمَنَّا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به صدق و من عمل به اجرو من حکم به عدل و من دعا الیه هدی الی صراط مستقیم</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و لا تشبع منه العلماء و لا یخلق عن کثرة الرد و لا تنقضی عجائبه، هوالذی تننه الجنّ از سمعته حتی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سمعنا قرآنا، عجبا یهدی الی الرشد فامنا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به صدق و من عمل به اجرو من حکم به عدل و من دعا الیه هدی الی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بدون تردید در آینده با فتنههایی روبرو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راه رهایی از آنها چیست؟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آن گزارش‌های قبل از شما و اخبار بعد از شما و حکم اختلافات میان شما در آن هست؛ کتابی که سخن نهایی است، نه اینکه سخنی از روی شوخی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ستمگری که آن را رها کند خداوند او را درهم می‌شکند و هر کس هدایت را از غیر قرآن بخواهد، خداوند او را گمراه خواهد کرد؛ کتابی که ریسمان استوار خداوند است، کتابی که یادآور خداوند حکیم است، کتابی که راه استوار خداوند است؛</w:t>
      </w:r>
      <w:bookmarkStart w:id="52" w:name="pg13384_131462"/>
    </w:p>
    <w:p>
      <w:pPr>
        <w:pStyle w:val="BookText"/>
        <w:rPr/>
      </w:pPr>
      <w:bookmarkEnd w:id="52"/>
      <w:r>
        <w:rPr>
          <w:rFonts w:ascii="IRNazanin" w:hAnsi="IRNazanin" w:eastAsia="IRNazanin"/>
          <w:color w:val="111111"/>
          <w:sz w:val="28"/>
          <w:sz w:val="28"/>
          <w:szCs w:val="28"/>
          <w:rtl w:val="true"/>
          <w:lang w:bidi="fa-IR"/>
        </w:rPr>
        <w:t>کتابی که با پیروی از آن خواسته‌های نفسانی به انحراف کشیده نمی‌شوند، کتابی که با پیروی از آن گفتارهااشتباه نمی‌شود، کتابی که دانشمندان از آن سیر نمی‌شوند، کتابی که با گذشت زمان کهنه نمی‌شود؛ کتابی که عجائب آن پایان نمی‌پذیرد؛ کتابی که وقتی جنیان شنیدند، نتوانستند خود را کنترل کنند تا اینکه اعتراف کردند که قرآن عجیبی را شنیدیم که به سوی رشد و هدایت راهنمایی می‌کرد و به آن ایمان آوردیم، کتابی که هر کس سخن او را بگوید راست گفته است و به هر کس که به گفته‌های آن عمل کند پاداش داده می‌شود و هر کس که براساس آن حکم صادر کند به عدالت رفتار کرده است، کتابی که هر کس مردم را به سوی آن بخواند به صراط مستقیم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اهمیتی که قرآن دارد توجه به چند نکته زیر آشکار می‌سازد که قرآن به تنهایی و بدون تفسیر و تبیین آیات آن توسط کسانی که علم الهی در اختیار آنان است، در همه موارد راهگشا نیست</w:t>
      </w:r>
      <w:r>
        <w:rPr>
          <w:rFonts w:eastAsia="IRNazanin" w:cs="IRNazanin"/>
          <w:color w:val="111111"/>
          <w:sz w:val="28"/>
          <w:szCs w:val="28"/>
          <w:rtl w:val="true"/>
          <w:lang w:bidi="fa-IR"/>
        </w:rPr>
        <w:t>.</w:t>
      </w:r>
    </w:p>
    <w:p>
      <w:pPr>
        <w:pStyle w:val="Heading4"/>
        <w:numPr>
          <w:ilvl w:val="3"/>
          <w:numId w:val="1"/>
        </w:numPr>
        <w:rPr/>
      </w:pPr>
      <w:bookmarkStart w:id="53" w:name="__RefHeading___Toc231518_2616395394"/>
      <w:bookmarkStart w:id="54" w:name="_Toc21"/>
      <w:bookmarkEnd w:id="53"/>
      <w:r>
        <w:rPr/>
        <w:t>1</w:t>
      </w:r>
      <w:r>
        <w:rPr>
          <w:rtl w:val="true"/>
        </w:rPr>
        <w:t xml:space="preserve">- </w:t>
      </w:r>
      <w:r>
        <w:rPr>
          <w:rtl w:val="true"/>
        </w:rPr>
        <w:t>آیات متشابه</w:t>
      </w:r>
      <w:r>
        <w:rPr>
          <w:rtl w:val="true"/>
        </w:rPr>
        <w:t>:</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خداوند آیات قرآن را به دو گونه محکم و متشابه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آیات محکم را اساس کتاب نامیده است، ولی در همین آیات</w:t>
      </w:r>
    </w:p>
    <w:p>
      <w:pPr>
        <w:pStyle w:val="BookText"/>
        <w:rPr/>
      </w:pPr>
      <w:r>
        <w:rPr>
          <w:rFonts w:ascii="IRNazanin" w:hAnsi="IRNazanin" w:eastAsia="IRNazanin"/>
          <w:color w:val="111111"/>
          <w:sz w:val="28"/>
          <w:sz w:val="28"/>
          <w:szCs w:val="28"/>
          <w:rtl w:val="true"/>
          <w:lang w:bidi="fa-IR"/>
        </w:rPr>
        <w:t>تصریح می‌کند که آیات متشابه دستاویز عده‌ای قرار می‌گیرد که از روحی تربیت نشده و نا استوار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وَأُخَرُ مُتَشابِهاتٌ فَأَمّا الَّذِینَ فِی قُلُوبِهِمْ زَیْغٌ فَیَتَّبِعُونَ ما تَشابَهَ مِنْهُ ابْتِغاءَ الفِتْنَةِ وَابْتِغاءَ تَأْوِیلِهِ وَما یَعْلَمُ تَأْوِیلَهُ إِلاّ اللّهُ وَالرّاسِخُونَ فِی العِلْمِ یَقُولُونَ آمَنّا بِهِ کُلٌّ مِنْ عِنْدِ رَبِّنا وَما یَذَّکَّرُ إِلاّ أُولُوا الْأَ لْبابِ</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که این کتاب را بر تو نازل کرد که بخشی از آن آیه هایی است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 کتابند و بخشی از آن متشابهاتند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تأویل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درونشان میل به باطل دارد از متشابه پیروی می‌کنند و برایش تاویلی‌تراشند تا فتنه‌انگیزی کنند و حال آنکه جز خدا کسی تاویل آن را نمی‌داند و راسخان در علم می‌گویند که ما به آن ایمان داریم همه آن از جانب پروردگار ماست و جز خردمندان یادآور نمی‌شوند</w:t>
      </w:r>
      <w:r>
        <w:rPr>
          <w:rFonts w:eastAsia="IRNazanin" w:cs="IRNazanin"/>
          <w:color w:val="111111"/>
          <w:sz w:val="28"/>
          <w:szCs w:val="28"/>
          <w:rtl w:val="true"/>
          <w:lang w:bidi="fa-IR"/>
        </w:rPr>
        <w:t>».</w:t>
      </w:r>
      <w:bookmarkStart w:id="55" w:name="pg13384_131464"/>
    </w:p>
    <w:p>
      <w:pPr>
        <w:pStyle w:val="BookText"/>
        <w:rPr/>
      </w:pPr>
      <w:bookmarkEnd w:id="55"/>
      <w:r>
        <w:rPr>
          <w:rFonts w:ascii="IRNazanin" w:hAnsi="IRNazanin" w:eastAsia="IRNazanin"/>
          <w:color w:val="111111"/>
          <w:sz w:val="28"/>
          <w:sz w:val="28"/>
          <w:szCs w:val="28"/>
          <w:rtl w:val="true"/>
          <w:lang w:bidi="fa-IR"/>
        </w:rPr>
        <w:t>بر این اساس، قرآن، دست کم، در این بخش از آیات نیاز به مفسر و مبین دارد که با علم الهی بتواند مقصود واقعی خداوند را از این آیات بیان کند</w:t>
      </w:r>
      <w:r>
        <w:rPr>
          <w:rFonts w:eastAsia="IRNazanin" w:cs="IRNazanin"/>
          <w:color w:val="111111"/>
          <w:sz w:val="28"/>
          <w:szCs w:val="28"/>
          <w:rtl w:val="true"/>
          <w:lang w:bidi="fa-IR"/>
        </w:rPr>
        <w:t>.</w:t>
      </w:r>
    </w:p>
    <w:p>
      <w:pPr>
        <w:pStyle w:val="Heading4"/>
        <w:numPr>
          <w:ilvl w:val="3"/>
          <w:numId w:val="1"/>
        </w:numPr>
        <w:rPr/>
      </w:pPr>
      <w:bookmarkStart w:id="56" w:name="__RefHeading___Toc231520_2616395394"/>
      <w:bookmarkStart w:id="57" w:name="_Toc22"/>
      <w:bookmarkEnd w:id="56"/>
      <w:r>
        <w:rPr/>
        <w:t>2</w:t>
      </w:r>
      <w:r>
        <w:rPr>
          <w:rtl w:val="true"/>
        </w:rPr>
        <w:t xml:space="preserve">- </w:t>
      </w:r>
      <w:r>
        <w:rPr>
          <w:rtl w:val="true"/>
        </w:rPr>
        <w:t>کلی بودن آیات</w:t>
      </w:r>
      <w:r>
        <w:rPr>
          <w:rtl w:val="true"/>
        </w:rPr>
        <w:t>:</w:t>
      </w:r>
      <w:bookmarkEnd w:id="57"/>
    </w:p>
    <w:p>
      <w:pPr>
        <w:pStyle w:val="BookText"/>
        <w:rPr/>
      </w:pPr>
      <w:r>
        <w:rPr>
          <w:rFonts w:ascii="IRNazanin" w:hAnsi="IRNazanin" w:eastAsia="IRNazanin"/>
          <w:color w:val="111111"/>
          <w:sz w:val="28"/>
          <w:sz w:val="28"/>
          <w:szCs w:val="28"/>
          <w:rtl w:val="true"/>
          <w:lang w:bidi="fa-IR"/>
        </w:rPr>
        <w:t>یکی دیگر از مشکلاتی که در برداشت از قرآن وجود دارد، کلی‌گویی آیات قرآن به ویژه در بخش احکام است؛ بخشی که مرتبط با اعمال روزمره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دلائل متعدد، آیات قرآن در بخش احکام بسیار کلی است و به جزئیات احکام نپرداخته است؛ به طوری که به دست آوردن احکام جزئی از قرآن ممکن نیست، بهترین گواه بر کلیگویی آیات در بخش احکام این است که فقه اسلامی 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تقسیم شده است</w:t>
      </w:r>
      <w:r>
        <w:rPr>
          <w:rStyle w:val="FootnoteAnchor"/>
          <w:rtl w:val="true"/>
        </w:rPr>
        <w:footnoteReference w:id="20"/>
      </w:r>
      <w:r>
        <w:rPr>
          <w:rFonts w:ascii="IRNazanin" w:hAnsi="IRNazanin" w:eastAsia="IRNazanin"/>
          <w:color w:val="111111"/>
          <w:sz w:val="28"/>
          <w:sz w:val="28"/>
          <w:szCs w:val="28"/>
          <w:rtl w:val="true"/>
          <w:lang w:bidi="fa-IR"/>
        </w:rPr>
        <w:t xml:space="preserve">که با تحولات جهانی امروز، دست کم، باید چندین کتاب دیگر به آن افزوده شود، در حالی که شمار آیات الاحکام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می‌دانند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بدون کمک روایات کاری ناشدنی است</w:t>
      </w:r>
      <w:r>
        <w:rPr>
          <w:rFonts w:eastAsia="IRNazanin" w:cs="IRNazanin"/>
          <w:color w:val="111111"/>
          <w:sz w:val="28"/>
          <w:szCs w:val="28"/>
          <w:rtl w:val="true"/>
          <w:lang w:bidi="fa-IR"/>
        </w:rPr>
        <w:t>.</w:t>
      </w:r>
      <w:bookmarkStart w:id="58" w:name="pg13384_131465"/>
    </w:p>
    <w:p>
      <w:pPr>
        <w:pStyle w:val="BookText"/>
        <w:rPr/>
      </w:pPr>
      <w:bookmarkEnd w:id="58"/>
      <w:r>
        <w:rPr>
          <w:rFonts w:ascii="IRNazanin" w:hAnsi="IRNazanin" w:eastAsia="IRNazanin"/>
          <w:color w:val="111111"/>
          <w:sz w:val="28"/>
          <w:sz w:val="28"/>
          <w:szCs w:val="28"/>
          <w:rtl w:val="true"/>
          <w:lang w:bidi="fa-IR"/>
        </w:rPr>
        <w:t>بنابر این در این زمینه نیز قرآن به مفسری نیاز دارد که با برخورداری از علم الهی، احکام دینی را با استفاده از اشارات کلی قرآن، استنباط و برای مردم بیان کند</w:t>
      </w:r>
    </w:p>
    <w:p>
      <w:pPr>
        <w:pStyle w:val="Heading4"/>
        <w:numPr>
          <w:ilvl w:val="3"/>
          <w:numId w:val="1"/>
        </w:numPr>
        <w:rPr/>
      </w:pPr>
      <w:bookmarkStart w:id="59" w:name="__RefHeading___Toc231522_2616395394"/>
      <w:bookmarkStart w:id="60" w:name="_Toc23"/>
      <w:bookmarkEnd w:id="59"/>
      <w:r>
        <w:rPr/>
        <w:t>3</w:t>
      </w:r>
      <w:r>
        <w:rPr>
          <w:rtl w:val="true"/>
        </w:rPr>
        <w:t xml:space="preserve">- </w:t>
      </w:r>
      <w:r>
        <w:rPr>
          <w:rtl w:val="true"/>
        </w:rPr>
        <w:t>بیان نشدن جزئیات و فروعات احکام غیرمبتلابه</w:t>
      </w:r>
      <w:r>
        <w:rPr>
          <w:rtl w:val="true"/>
        </w:rPr>
        <w:t>:</w:t>
      </w:r>
      <w:bookmarkEnd w:id="60"/>
    </w:p>
    <w:p>
      <w:pPr>
        <w:pStyle w:val="BookText"/>
        <w:rPr/>
      </w:pPr>
      <w:r>
        <w:rPr>
          <w:rFonts w:ascii="IRNazanin" w:hAnsi="IRNazanin" w:eastAsia="IRNazanin"/>
          <w:color w:val="111111"/>
          <w:sz w:val="28"/>
          <w:sz w:val="28"/>
          <w:szCs w:val="28"/>
          <w:rtl w:val="true"/>
          <w:lang w:bidi="fa-IR"/>
        </w:rPr>
        <w:t>زندگی بشر روز به روز در مسیر تغییر و تحول قرار دارد و هر تحولی که در جامعه بشری اتفاق می‌افتد به تغییر رفتار انسان با خود و دیگران می‌انجامد و در نتیجه احکام جدیدی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پدیده‌ها در عصر نزول قرآن وجود نداشته و در نتیجه احکام مربوط به آنها، حتّی به صورت کلی، هم در آیات بیان نشده است؛ به عنوان مثال پیوند اعضا در عصر نزول قرآن مطرح نبوده است و حتی کسی تصور هم نمی‌کرد که روزی بشر به چنین چیزی نیاز داشته باشد تا احکام آن را از رسول خدا بپرسند، ولی امروز این مسئله یکی از ضرورت‌های زندگی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ظاهر آیات قرآن حتی اشاره‌ای بسیار اجمالی هم نسبت به آن نمی‌توان یافت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برای بیان احکام این گونه مسائل هم به شخصی نیاز داریم که علم الهی را در اختیار داشته باشد</w:t>
      </w:r>
      <w:r>
        <w:rPr>
          <w:rFonts w:eastAsia="IRNazanin" w:cs="IRNazanin"/>
          <w:color w:val="111111"/>
          <w:sz w:val="28"/>
          <w:szCs w:val="28"/>
          <w:rtl w:val="true"/>
          <w:lang w:bidi="fa-IR"/>
        </w:rPr>
        <w:t>.</w:t>
      </w:r>
      <w:bookmarkStart w:id="61" w:name="pg13384_131466"/>
    </w:p>
    <w:p>
      <w:pPr>
        <w:pStyle w:val="Heading4"/>
        <w:numPr>
          <w:ilvl w:val="3"/>
          <w:numId w:val="1"/>
        </w:numPr>
        <w:rPr/>
      </w:pPr>
      <w:bookmarkStart w:id="62" w:name="__RefHeading___Toc231524_2616395394"/>
      <w:bookmarkStart w:id="63" w:name="_Toc24"/>
      <w:bookmarkEnd w:id="61"/>
      <w:bookmarkEnd w:id="62"/>
      <w:r>
        <w:rPr/>
        <w:t>4</w:t>
      </w:r>
      <w:r>
        <w:rPr>
          <w:rtl w:val="true"/>
        </w:rPr>
        <w:t xml:space="preserve">- </w:t>
      </w:r>
      <w:r>
        <w:rPr>
          <w:rtl w:val="true"/>
        </w:rPr>
        <w:t>از بین رفتن قرائن</w:t>
      </w:r>
      <w:r>
        <w:rPr>
          <w:rtl w:val="true"/>
        </w:rPr>
        <w:t>:</w:t>
      </w:r>
      <w:bookmarkEnd w:id="63"/>
    </w:p>
    <w:p>
      <w:pPr>
        <w:pStyle w:val="Heading5"/>
        <w:numPr>
          <w:ilvl w:val="4"/>
          <w:numId w:val="1"/>
        </w:numPr>
        <w:rPr/>
      </w:pPr>
      <w:bookmarkStart w:id="64" w:name="__RefHeading___Toc231526_2616395394"/>
      <w:bookmarkStart w:id="65" w:name="_Toc25"/>
      <w:bookmarkEnd w:id="64"/>
      <w:r>
        <w:rPr>
          <w:rtl w:val="true"/>
        </w:rPr>
        <w:t>اشاره</w:t>
      </w:r>
      <w:bookmarkEnd w:id="6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متکلمی در تبیین مراد خود، با توجه به قرائن موجود حالی و مقالی، سخن می‌گوید و چون این قرائن در فهم مقصود کلام دخالت دارند، کلام خود را بر همین قرائن استوار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شرایط اجتماعی، سیاسی،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در صادر شدن کلام، مقصود و محتوای آن دخالت دارد که از این نوع شرایط در آیات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 به خصوص آیاتی که می‌بایست در تحولات اجتماعی،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موضع پیامبر و مسلمانان را مشخص کند، به ناچار بخشی از آیات، آمیخته به این شرایط است که با گذشت زمان این شرایط از بین رفته است و این امر فهم آن را مشکل می‌کند؛ به عنوان مثال وقتی منافقی در زمان رسول خدا صلی الله علیه وآله هدست به اقدامی می‌زد و خداوندمی‌خواست این اقدام را افشا کند، اسم آن شخص را به دلائل متعدد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صورت کلی بود، ولی مسلمانان عصر نزول قرآن مقصود آیه را می‌فهمیدند که این آیه درباره چه کسی است؟ یا اینکه خداوند می‌خواست از شخصی تجلیل کند باز آیه به صورت کلی گفته می‌شد که مؤمنان چنین هستند، ولی مسلمانان با توجه به کاری که انجام گرفته بود، می‌فهمیدند که مقصود چه کسی است؟ ولی با گذشت زمان و از میان رفتن قرائن در فهم بخشی از آیات دچار مشکل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می‌بینیم کسانی که از دین استفاده ابزاری می‌کنند، شأن نزول آیات را تغییر داده و برای عده‌ای امتیازاتی قائل شده‌اند و امتیازات عده‌ای را از بین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یکی از شیوه‌های کاری مخالفان امام علی علیه السّلام تحریف شأن نزول آیات قرآن بود، به این صورت که آیاتی را که درباره منافقان نازل شده بود به امام علی علیه السّلام نسبت می‌دادند و آیاتی را که درباره امام علی علیه السّلام نازل شده بود، به دشمنان او نسبت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یُعْجِبُکَ قَوْلُهُ فِی الحَیاةِ الدُّنْیا وَیُشْهِدُ اللّهَ عَلی ما فِی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تَوَلّی سَعی فِی الأَرضِ لِیُفْسِدَ فِیها وَیُهْلِکَ الحَرْثَ وَالنَّسْلَ وَاللّهُ لا یُحِبُّ الفَسادَ</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برخی از مردم درباره زندگی دنیا تو را به شگفت می‌آورد و خدا را بر آنچه در دل دارند گواه می‌گیرند، حال آنکه سرسخت‌ترین دشمنان است و چون از پیش تو برود مدام می‌کوشد تا بر زمین فساد کند و با کشتار نسل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فساد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درباره اخنس بن شریق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منافقان بود، خدمت رسول اکرم آمد و اظهار اسلام کرد و قسم خورد که راست می‌گویم و سپس از مدینه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خروج از مدینه به شترها و مزارع مسلمانان برخورد کرد؛ مزارع را آتش زد و شتری را پی کرد که این آیه نازل 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مَرْضاةِ اللّهِ وَاللّهُ رَؤوفٌ بِالعِبادِ</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در طلب خشنودی خدا جان خود را می‌فروشند و خدا نسبت به بندگانش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می‌نویسد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شأن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خداصلی الله علیه وآله در شب هجرت او را در بستر خود خوابانید تا امر بر کفار مشتبه 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با این وصف، معاویه برای اینکه بتواند علیه امام علی علیه السّلام موج تبلیغی بیافریند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کرد،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بگیر و حدیث جعل کن آیه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منافقان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علیه السّلام نازل شده است و آیه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ایثار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ابن ملجم 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این پیشنهاد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پیشنهاد کرد، سمره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پیشنهاد کرد، سمره نپذیرفت تا اینکه معاویه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پیشنهاد کرد، آن‌گاه سمره پذیرفت و این کار را انجام داد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بنابر این برای بیان حقیقت در این موارد هم به علمی فراتر از دانش بشری نیاز داریم تا بتواند واقعیت آن روز تاریخ را برای ما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ابعاد دیگری نیز بخشی از آیات قرآن متشابه است که در فهم آنها به علم الهی نیاز داریم که اکنون جای بررسی آنها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آنچه تاکنون گفته شد، برای برداشت کامل و همه جانبه از همه آیات قرآن نمی‌توان تنها به قرآن اکتفا کرده و برای به دست آوردن مقصود واقعی خداوند ازآیات قرآن به چیز دیگری نیاز داریم که اکنون به بررسی آن می‌پردازیم</w:t>
      </w:r>
      <w:r>
        <w:rPr>
          <w:rFonts w:eastAsia="IRNazanin" w:cs="IRNazanin"/>
          <w:color w:val="111111"/>
          <w:sz w:val="28"/>
          <w:szCs w:val="28"/>
          <w:rtl w:val="true"/>
          <w:lang w:bidi="fa-IR"/>
        </w:rPr>
        <w:t>:</w:t>
      </w:r>
      <w:bookmarkStart w:id="66" w:name="pg13384_131470"/>
    </w:p>
    <w:p>
      <w:pPr>
        <w:pStyle w:val="Heading5"/>
        <w:numPr>
          <w:ilvl w:val="4"/>
          <w:numId w:val="1"/>
        </w:numPr>
        <w:rPr/>
      </w:pPr>
      <w:bookmarkStart w:id="67" w:name="__RefHeading___Toc231528_2616395394"/>
      <w:bookmarkStart w:id="68" w:name="_Toc26"/>
      <w:bookmarkEnd w:id="66"/>
      <w:bookmarkEnd w:id="67"/>
      <w:r>
        <w:rPr>
          <w:rtl w:val="true"/>
        </w:rPr>
        <w:t>جایگاه سنت رسول خدا صلی الله علیه وآله</w:t>
      </w:r>
      <w:bookmarkEnd w:id="68"/>
    </w:p>
    <w:p>
      <w:pPr>
        <w:pStyle w:val="BookText"/>
        <w:rPr/>
      </w:pPr>
      <w:r>
        <w:rPr>
          <w:rFonts w:ascii="IRNazanin" w:hAnsi="IRNazanin" w:eastAsia="IRNazanin"/>
          <w:color w:val="111111"/>
          <w:sz w:val="28"/>
          <w:sz w:val="28"/>
          <w:szCs w:val="28"/>
          <w:rtl w:val="true"/>
          <w:lang w:bidi="fa-IR"/>
        </w:rPr>
        <w:t>رسول خدا صلی الله علیه وآله، با توجه به اینکه واسطه میان خدا و خلق خداست و با عنایت به اینکه قرآن معجزه جاودان اوست و با توجه به وظایفی که در برابر خدا و دین خدا و خلق خداوند دارد، باید از دانشی فراتر برای تفسیر قرآن برخوردار باشد تا بتواند ابعاد مبهم آن را بیان کند؛ چنان که قرآن که یکی از وظایف رسولخدا صلی الله علیه وآله را همین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إِلَیْکَ الذِّکْرَ لِتُبَیِّنَ لِلنّاسِ ما نُزِّلَ إِلَیْهِمْ وَلَعَلَّهُمْ یَتَفَکَّرُونَ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تو نازل کردیم تا آنچه را برای مردم فرو فرستاده‌ایم برای آنان بیان کنی؛ شاید بیندیشند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همین نیاز جامعه اسلامی به سخن رسول خدا صلی الله علیه وآله برای بیان مفاهیم دینی و احکام الهی، سنت رسول خدا صلی الله علیه وآله از حجیت و اعتبار برخوردار گردیده است و مسلمانان نیز موظفند آنچه را که رسول خدا صلی الله علیه وآله بیان می‌کند،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برای اینکه اعتماد مسلمانان را نسبت به رسول خدا صلی الله علیه وآله</w:t>
      </w:r>
      <w:bookmarkStart w:id="69" w:name="pg13384_131471"/>
    </w:p>
    <w:p>
      <w:pPr>
        <w:pStyle w:val="BookText"/>
        <w:rPr/>
      </w:pPr>
      <w:bookmarkEnd w:id="69"/>
      <w:r>
        <w:rPr>
          <w:rFonts w:ascii="IRNazanin" w:hAnsi="IRNazanin" w:eastAsia="IRNazanin"/>
          <w:color w:val="111111"/>
          <w:sz w:val="28"/>
          <w:sz w:val="28"/>
          <w:szCs w:val="28"/>
          <w:rtl w:val="true"/>
          <w:lang w:bidi="fa-IR"/>
        </w:rPr>
        <w:t>جلب کند و حجیت سنت او را امضا کند، رسول خدا صلی الله علیه وآله را از هر خطا و سهو و نسیان در مقام گفتار و رفتار معصوم معرفی کرده است و در آیاتی نیز از عصمت رسول خدا صلی الله علیه وآله در گفتار و رفتار سخن گفته است که به عنوان نمونه برای هر یک از این دو مورد یک آیه را می‌آوریم</w:t>
      </w:r>
      <w:r>
        <w:rPr>
          <w:rFonts w:eastAsia="IRNazanin" w:cs="IRNazanin"/>
          <w:color w:val="111111"/>
          <w:sz w:val="28"/>
          <w:szCs w:val="28"/>
          <w:rtl w:val="true"/>
          <w:lang w:bidi="fa-IR"/>
        </w:rPr>
        <w:t>:</w:t>
      </w:r>
    </w:p>
    <w:p>
      <w:pPr>
        <w:pStyle w:val="Heading5"/>
        <w:numPr>
          <w:ilvl w:val="4"/>
          <w:numId w:val="1"/>
        </w:numPr>
        <w:rPr/>
      </w:pPr>
      <w:bookmarkStart w:id="70" w:name="__RefHeading___Toc231530_2616395394"/>
      <w:bookmarkStart w:id="71" w:name="_Toc27"/>
      <w:bookmarkEnd w:id="70"/>
      <w:r>
        <w:rPr>
          <w:rtl w:val="true"/>
        </w:rPr>
        <w:t>عصمت رسول خدا صلی الله علیه وآله در گفتار</w:t>
      </w:r>
      <w:bookmarkEnd w:id="71"/>
    </w:p>
    <w:p>
      <w:pPr>
        <w:pStyle w:val="BookText"/>
        <w:rPr/>
      </w:pPr>
      <w:r>
        <w:rPr>
          <w:rFonts w:ascii="IRNazanin" w:hAnsi="IRNazanin" w:eastAsia="IRNazanin"/>
          <w:color w:val="111111"/>
          <w:sz w:val="28"/>
          <w:sz w:val="28"/>
          <w:szCs w:val="28"/>
          <w:rtl w:val="true"/>
          <w:lang w:bidi="fa-IR"/>
        </w:rPr>
        <w:t>عقل دلالت می‌کند که خداوند برای رساندن انسانها به هدف آفرینش و برای اینکه نقض غرض در آفرینش انسان پیدا نشود، باید پیامبرانی را بفرستد تا راه و رسم رسیدن به هدف آفرینش را برای انسان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 ابتدا باید خود این راه را طی کرده باشند، تا بتوانند دیگران را به درستی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نباید برای پیامبر، در بیان سخن خداوند، هیچ نوع اشتباه، سهو، نسیان، خطا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دهد؛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آن صورت اعتماد مردم از او سلب شده و نمی‌توانند سخنان او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در این مرتبه و میزان تنها با امداد غیبی به وجود میآید و استمرار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عصمت رسول خدا صلی الله علیه وآله را، در مقام گفتار، چنین تایید می‌کند</w:t>
      </w:r>
      <w:r>
        <w:rPr>
          <w:rFonts w:eastAsia="IRNazanin" w:cs="IRNazanin"/>
          <w:color w:val="111111"/>
          <w:sz w:val="28"/>
          <w:szCs w:val="28"/>
          <w:rtl w:val="true"/>
          <w:lang w:bidi="fa-IR"/>
        </w:rPr>
        <w:t>:</w:t>
      </w:r>
      <w:bookmarkStart w:id="72" w:name="pg13384_131472"/>
    </w:p>
    <w:p>
      <w:pPr>
        <w:pStyle w:val="BookText"/>
        <w:rPr/>
      </w:pPr>
      <w:bookmarkEnd w:id="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صاحِبُکُمْ وَما 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ستاره چون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یارتان گمراه نیست و بیراهه نرفته است و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جز آنچه به او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نیرودهنده عظیم او را تعلیم داده است</w:t>
      </w:r>
      <w:r>
        <w:rPr>
          <w:rFonts w:eastAsia="IRNazanin" w:cs="IRNazanin"/>
          <w:color w:val="111111"/>
          <w:sz w:val="28"/>
          <w:szCs w:val="28"/>
          <w:rtl w:val="true"/>
          <w:lang w:bidi="fa-IR"/>
        </w:rPr>
        <w:t>».</w:t>
      </w:r>
    </w:p>
    <w:p>
      <w:pPr>
        <w:pStyle w:val="Heading5"/>
        <w:numPr>
          <w:ilvl w:val="4"/>
          <w:numId w:val="1"/>
        </w:numPr>
        <w:rPr/>
      </w:pPr>
      <w:bookmarkStart w:id="73" w:name="__RefHeading___Toc231532_2616395394"/>
      <w:bookmarkStart w:id="74" w:name="_Toc28"/>
      <w:bookmarkEnd w:id="73"/>
      <w:r>
        <w:rPr>
          <w:rtl w:val="true"/>
        </w:rPr>
        <w:t>عصمت رسول خدا صلی الله علیه وآله در رفتار</w:t>
      </w:r>
      <w:bookmarkEnd w:id="74"/>
    </w:p>
    <w:p>
      <w:pPr>
        <w:pStyle w:val="BookText"/>
        <w:rPr/>
      </w:pPr>
      <w:r>
        <w:rPr>
          <w:rFonts w:ascii="IRNazanin" w:hAnsi="IRNazanin" w:eastAsia="IRNazanin"/>
          <w:color w:val="111111"/>
          <w:sz w:val="28"/>
          <w:sz w:val="28"/>
          <w:szCs w:val="28"/>
          <w:rtl w:val="true"/>
          <w:lang w:bidi="fa-IR"/>
        </w:rPr>
        <w:t>رسول خدا صلی الله علیه وآله نه تنها واسطه میان خدا و خلق خداست، بلکه الگوی رفتاری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 نه تنها در مقام گفتار، بلکه در رفتار خود نیز باید از هر گونه اشتباه، خطا، سهو، نسیان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باشد؛ چنان که در آیاتی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آیات توجه کنید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کادُوا لَیَفْتِنُونَکَ عَنِ الَّذِی أَوْحَیْنا إِلَیْکَ لِتَفْتَرِیَ عَلَیْنا غَیْرَهُ وَ إِذاً لاَتَّخَذُوکَ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ثَبَّتْناکَ لَقَدْ کِدْتَ تَرْکَنُ</w:t>
      </w:r>
    </w:p>
    <w:p>
      <w:pPr>
        <w:pStyle w:val="BookText"/>
        <w:rPr/>
      </w:pPr>
      <w:r>
        <w:rPr>
          <w:rFonts w:ascii="Amiri" w:hAnsi="Amiri" w:eastAsia="Amiri" w:cs="Amiri"/>
          <w:color w:val="111111"/>
          <w:sz w:val="28"/>
          <w:sz w:val="28"/>
          <w:szCs w:val="28"/>
          <w:rtl w:val="true"/>
          <w:lang w:bidi="ar-SA"/>
        </w:rPr>
        <w:t xml:space="preserve">إِلَیْهِمْ شَیْئاً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لَأَذَقْناکَ ضِعْفَ الحَیاةِ وَضِعْفَ المَماتِ ثُمَّ لا تَجِدُ لَکَ عَلَیْنا نَصِیراً</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بود از آنچه بر تو وحی کرده‌ایم تو را بگردانند تا جز آن را به ما نسبت دهی و آن گاه تو را دوست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ثابت قدم نمی‌کردیم، نزدیک بود اندک گرایش به آنها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می‌شد، هم در زندگی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عذاب دو برابر بر تو می‌چشاندیم و در برابر ما یاوری نمی‌یافتی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درباره مذاکراتی است که عده‌ای از کفار با رسول خدا صلی الله علیه وآله داشتند و در ضمن مذاکرات پیشنهادهایی درباره همراهی خود با رسول خدا صلی الله علیه وآله ارائه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رسول خدا صلی الله علیه وآله آن پیشنهادها را نپذیرفته بود و تنها در اندیشه و فکر اندک تمایلی پیدا کرده بود،</w:t>
      </w:r>
      <w:r>
        <w:rPr>
          <w:rStyle w:val="FootnoteAnchor"/>
          <w:rtl w:val="true"/>
        </w:rPr>
        <w:footnoteReference w:id="30"/>
      </w:r>
      <w:r>
        <w:rPr>
          <w:rFonts w:ascii="IRNazanin" w:hAnsi="IRNazanin" w:eastAsia="IRNazanin"/>
          <w:color w:val="111111"/>
          <w:sz w:val="28"/>
          <w:sz w:val="28"/>
          <w:szCs w:val="28"/>
          <w:rtl w:val="true"/>
          <w:lang w:bidi="fa-IR"/>
        </w:rPr>
        <w:t>خداوندی که از سرّ و نهان آگاه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همین مقدار را هم برای رسول خود نپسندیده، و آن حضرت را از آن بازداشت</w:t>
      </w:r>
      <w:r>
        <w:rPr>
          <w:rFonts w:eastAsia="IRNazanin" w:cs="IRNazanin"/>
          <w:color w:val="111111"/>
          <w:sz w:val="28"/>
          <w:szCs w:val="28"/>
          <w:rtl w:val="true"/>
          <w:lang w:bidi="fa-IR"/>
        </w:rPr>
        <w:t>.</w:t>
      </w:r>
      <w:bookmarkStart w:id="75" w:name="pg13384_131474"/>
    </w:p>
    <w:p>
      <w:pPr>
        <w:pStyle w:val="BookText"/>
        <w:rPr/>
      </w:pPr>
      <w:bookmarkEnd w:id="75"/>
      <w:r>
        <w:rPr>
          <w:rFonts w:ascii="IRNazanin" w:hAnsi="IRNazanin" w:eastAsia="IRNazanin"/>
          <w:color w:val="111111"/>
          <w:sz w:val="28"/>
          <w:sz w:val="28"/>
          <w:szCs w:val="28"/>
          <w:rtl w:val="true"/>
          <w:lang w:bidi="fa-IR"/>
        </w:rPr>
        <w:t xml:space="preserve">بر این اساس، سنت رسول خدا صلی الله علیه وآله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مسلمانان است که آن حضرت را اسوه و الگو قرار داده و به او تأسی کنند تا بتوانند سعادت دنیا و آخرت را به دست آوردند و مقام خلیفه اللهی خود را باز یابند</w:t>
      </w:r>
      <w:r>
        <w:rPr>
          <w:rFonts w:eastAsia="IRNazanin" w:cs="IRNazanin"/>
          <w:color w:val="111111"/>
          <w:sz w:val="28"/>
          <w:szCs w:val="28"/>
          <w:rtl w:val="true"/>
          <w:lang w:bidi="fa-IR"/>
        </w:rPr>
        <w:t>.</w:t>
      </w:r>
    </w:p>
    <w:p>
      <w:pPr>
        <w:pStyle w:val="Heading5"/>
        <w:numPr>
          <w:ilvl w:val="4"/>
          <w:numId w:val="1"/>
        </w:numPr>
        <w:rPr/>
      </w:pPr>
      <w:bookmarkStart w:id="76" w:name="__RefHeading___Toc231534_2616395394"/>
      <w:bookmarkStart w:id="77" w:name="_Toc29"/>
      <w:bookmarkEnd w:id="76"/>
      <w:r>
        <w:rPr>
          <w:rtl w:val="true"/>
        </w:rPr>
        <w:t>سنت رسول خدا صلی الله علیه وآله</w:t>
      </w:r>
      <w:bookmarkEnd w:id="7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اصطلاح دارای معانی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 حدیث، سنّت را چنین تعریف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تطلق علی ما اضیف الی النبی من قول او فعل او تقریر</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بر چیزی اطلاق می‌گردد که به رسول خدا صلی الله علیه وآله نسبت داده می‌شود و گفتار، رفتار و تایید آن حضرت را در برمی‌گیرد</w:t>
      </w:r>
      <w:r>
        <w:rPr>
          <w:rFonts w:eastAsia="IRNazanin" w:cs="IRNazanin"/>
          <w:color w:val="111111"/>
          <w:sz w:val="28"/>
          <w:szCs w:val="28"/>
          <w:rtl w:val="true"/>
          <w:lang w:bidi="fa-IR"/>
        </w:rPr>
        <w:t>».</w:t>
      </w:r>
    </w:p>
    <w:p>
      <w:pPr>
        <w:pStyle w:val="Heading5"/>
        <w:numPr>
          <w:ilvl w:val="4"/>
          <w:numId w:val="1"/>
        </w:numPr>
        <w:rPr/>
      </w:pPr>
      <w:bookmarkStart w:id="78" w:name="__RefHeading___Toc231536_2616395394"/>
      <w:bookmarkStart w:id="79" w:name="_Toc30"/>
      <w:bookmarkEnd w:id="78"/>
      <w:r>
        <w:rPr>
          <w:rtl w:val="true"/>
        </w:rPr>
        <w:t>گفتار رسول خدا صلی الله علیه وآله</w:t>
      </w:r>
      <w:bookmarkEnd w:id="7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منسوب به رسول خدا صلی الله علیه وآله با توجه به دو نکته زیر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آن سخن را گفته باشد و به عبارت دیگر، این کلام از رسول خدا صلی الله علیه وآله صادر شده باشد؛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سخن روشن باشد، به این معنی که اگر سخن رسول خدا صلی الله علیه وآله بر مسئله‌ای دلالت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اجمال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آن سخن استدلال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درباره استدلال به سخن رسول خدا صلی الله علیه وآله است ولی در استدلال به سخن بقیه معصومان، گذشته از این دو نکته، باید به جهتِ صدور نیز توجه داشت؛ اینکه آیا امام درصدد بیان حکم واقعی بوده است یا نه؟ آیا این سخن را از روی تقیه گفته است یا نه؟ از این رو گاه می‌بینیم به عنوان مثال کلامی از امام صادق علیه السّلام صادر شده است، که دلالت آن نیز روشن است، ولی با بقیه سخنان آن حضرت سازگار نیست که این ناسازگاری در مواردی به خاطر شرایط خاص اجتماعی، 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سخنی که از روی تقیه بوده، درصدد بیان حکم واقعی نیست و از این جهت ارزش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درباره رسول خدا صلی الله علیه وآله گفته نمی‌شود؛ زیرا آن حضرت بنیانگذار دین است و سخن او حکم پایه‌ریزی شالوده‌های دین را دارد و تقیه درباره رسولخداصلی الله علیه وآله روا نیست</w:t>
      </w:r>
      <w:r>
        <w:rPr>
          <w:rFonts w:eastAsia="IRNazanin" w:cs="IRNazanin"/>
          <w:color w:val="111111"/>
          <w:sz w:val="28"/>
          <w:szCs w:val="28"/>
          <w:rtl w:val="true"/>
          <w:lang w:bidi="fa-IR"/>
        </w:rPr>
        <w:t>.</w:t>
      </w:r>
      <w:bookmarkStart w:id="80" w:name="pg13384_131476"/>
    </w:p>
    <w:p>
      <w:pPr>
        <w:pStyle w:val="Heading5"/>
        <w:numPr>
          <w:ilvl w:val="4"/>
          <w:numId w:val="1"/>
        </w:numPr>
        <w:rPr/>
      </w:pPr>
      <w:bookmarkStart w:id="81" w:name="__RefHeading___Toc231538_2616395394"/>
      <w:bookmarkStart w:id="82" w:name="_Toc31"/>
      <w:bookmarkEnd w:id="80"/>
      <w:bookmarkEnd w:id="81"/>
      <w:r>
        <w:rPr>
          <w:rtl w:val="true"/>
        </w:rPr>
        <w:t>رفتار رسول خدا صلی الله علیه وآله</w:t>
      </w:r>
      <w:bookmarkEnd w:id="82"/>
    </w:p>
    <w:p>
      <w:pPr>
        <w:pStyle w:val="BookText"/>
        <w:rPr/>
      </w:pPr>
      <w:r>
        <w:rPr>
          <w:rFonts w:ascii="IRNazanin" w:hAnsi="IRNazanin" w:eastAsia="IRNazanin"/>
          <w:color w:val="111111"/>
          <w:sz w:val="28"/>
          <w:sz w:val="28"/>
          <w:szCs w:val="28"/>
          <w:rtl w:val="true"/>
          <w:lang w:bidi="fa-IR"/>
        </w:rPr>
        <w:t>حجیت رفتار منسوب به رسول خدا صلی الله علیه وآله نیز با توجه به دو نکته زیر کامل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را رسول خدا صلی الله علیه وآله انجام داده باشد؛ یا به تعبیر دیگر، این رفتار از رسول خدا صلی الله علیه وآله سرزده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رفتار بر مقصود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بحث گفتار بیان شد، با توجه به اینکه تقیه بر پیامبر جایز نیست، حجیت رفتار او با همین دو نکته تمام است، ولی درباره امامان، چون تقیه بر آنان جایز است و گاه رفتاری از سر تقیه از آنان صادر شده است، برای حجیت رفتار آنان باید جهت رفتار نیر روشن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توجه به آن لازم است این است که رفتار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رفتار پیامبر و چه رفتار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ندارد و قابل سرایت به موارد مشابه نیست؛ چرا که رفتار با توجه به مجموعه شرایطی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حاکم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رفتار از مقوله فعل و انجام دادن باشد، تنها جواز کار را می‌رساند، ولی دلالت بر وجوب ندارد، مگر اینکه وجوب از چیز دیگری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رفتار اگر از مقوله پرهیز باشد، تنها کراهت آن کار را می‌رساند، ولی بر حرمت آن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حرمت از چیز دیگری استفاده شود</w:t>
      </w:r>
      <w:r>
        <w:rPr>
          <w:rFonts w:eastAsia="IRNazanin" w:cs="IRNazanin"/>
          <w:color w:val="111111"/>
          <w:sz w:val="28"/>
          <w:szCs w:val="28"/>
          <w:rtl w:val="true"/>
          <w:lang w:bidi="fa-IR"/>
        </w:rPr>
        <w:t>.</w:t>
      </w:r>
      <w:bookmarkStart w:id="83" w:name="pg13384_131477"/>
    </w:p>
    <w:p>
      <w:pPr>
        <w:pStyle w:val="Heading5"/>
        <w:numPr>
          <w:ilvl w:val="4"/>
          <w:numId w:val="1"/>
        </w:numPr>
        <w:rPr/>
      </w:pPr>
      <w:bookmarkStart w:id="84" w:name="__RefHeading___Toc231540_2616395394"/>
      <w:bookmarkStart w:id="85" w:name="_Toc32"/>
      <w:bookmarkEnd w:id="83"/>
      <w:bookmarkEnd w:id="84"/>
      <w:r>
        <w:rPr>
          <w:rtl w:val="true"/>
        </w:rPr>
        <w:t>تایید رسول خدا صلی الله علیه وآله</w:t>
      </w:r>
      <w:bookmarkEnd w:id="85"/>
    </w:p>
    <w:p>
      <w:pPr>
        <w:pStyle w:val="BookText"/>
        <w:rPr/>
      </w:pPr>
      <w:r>
        <w:rPr>
          <w:rFonts w:ascii="IRNazanin" w:hAnsi="IRNazanin" w:eastAsia="IRNazanin"/>
          <w:color w:val="111111"/>
          <w:sz w:val="28"/>
          <w:sz w:val="28"/>
          <w:szCs w:val="28"/>
          <w:rtl w:val="true"/>
          <w:lang w:bidi="fa-IR"/>
        </w:rPr>
        <w:t>مراد از تایید یا تقریر این است که کاری در حضور رسول خدا صلی الله علیه وآله انجام گرفته و حضرت از آن کار جلوگیری نکرده و آن را تایید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حجیت تقریر نیز همان دو نکته یاد شده لازم است؛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تاییدی از سوی رسول خدا صلی الله علیه وآله انجام گرفته باشد؛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تایید بر آن مطلب دلالت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تقریر امامان 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جهتِ صدور نیز روشن باشد؛ یعنی تقریر امام در صورتی حجت خواهد بود که امام توانایی جلوگیری از کاری را داشته باشد و در همان حال از انجام آن کار جلوگیری نکرده، بلکه آن را تایید کرده است که در این صورت تقریر امام حجت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تقریر نیز همانند فعل اطلاق ندارد، تا به موارد مشابه سرایت داده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در حجیت سنت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رسول خدا صلی الله علیه وآله و چه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توجه قرار گیرد این است که حجیت سنت در عرض کتاب خدا نیست، بلکه در طول آن است، به این معنی که اگر در موردی سنت رسول خدا صلی الله علیه وآله تعارض آشکار با کتاب خدا داشته باشد، ارزش و اعتبار نخواهد</w:t>
      </w:r>
      <w:bookmarkStart w:id="86" w:name="pg13384_131478"/>
    </w:p>
    <w:p>
      <w:pPr>
        <w:pStyle w:val="BookText"/>
        <w:rPr/>
      </w:pPr>
      <w:bookmarkEnd w:id="86"/>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البته تعارض سنت و کتاب در صورتی امکان دارد که هر دو در بیان روشن و صریح باشند و گرنه تعارض نیست؛ مثل اینکه آیه‌ای حکمی را به صورت اجمال بیان کند و سنت آن را توضیح دهد</w:t>
      </w:r>
      <w:r>
        <w:rPr>
          <w:rFonts w:eastAsia="IRNazanin" w:cs="IRNazanin"/>
          <w:color w:val="111111"/>
          <w:sz w:val="28"/>
          <w:szCs w:val="28"/>
          <w:rtl w:val="true"/>
          <w:lang w:bidi="fa-IR"/>
        </w:rPr>
        <w:t>.</w:t>
      </w:r>
    </w:p>
    <w:p>
      <w:pPr>
        <w:pStyle w:val="Heading5"/>
        <w:numPr>
          <w:ilvl w:val="4"/>
          <w:numId w:val="1"/>
        </w:numPr>
        <w:rPr/>
      </w:pPr>
      <w:bookmarkStart w:id="87" w:name="__RefHeading___Toc231542_2616395394"/>
      <w:bookmarkStart w:id="88" w:name="_Toc33"/>
      <w:bookmarkEnd w:id="87"/>
      <w:r>
        <w:rPr>
          <w:rtl w:val="true"/>
        </w:rPr>
        <w:t>تعریف حدیث</w:t>
      </w:r>
      <w:bookmarkEnd w:id="88"/>
    </w:p>
    <w:p>
      <w:pPr>
        <w:pStyle w:val="BookText"/>
        <w:rPr/>
      </w:pPr>
      <w:r>
        <w:rPr>
          <w:rFonts w:ascii="IRNazanin" w:hAnsi="IRNazanin" w:eastAsia="IRNazanin"/>
          <w:color w:val="111111"/>
          <w:sz w:val="28"/>
          <w:sz w:val="28"/>
          <w:szCs w:val="28"/>
          <w:rtl w:val="true"/>
          <w:lang w:bidi="fa-IR"/>
        </w:rPr>
        <w:t xml:space="preserve">حدیث، در اصطلاح مشهور میان محدثان، مرادف با سنت است؛ یعنی عبارت است از بیان قول یا فعل یا تقریر نبی اکرم صلی الله علیه وآله </w:t>
      </w:r>
      <w:r>
        <w:rPr>
          <w:rStyle w:val="FootnoteAnchor"/>
          <w:rtl w:val="true"/>
        </w:rPr>
        <w:footnoteReference w:id="3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p>
    <w:p>
      <w:pPr>
        <w:pStyle w:val="Heading3"/>
        <w:numPr>
          <w:ilvl w:val="2"/>
          <w:numId w:val="1"/>
        </w:numPr>
        <w:rPr/>
      </w:pPr>
      <w:bookmarkStart w:id="89" w:name="__RefHeading___Toc231544_2616395394"/>
      <w:bookmarkStart w:id="90" w:name="_Toc34"/>
      <w:bookmarkEnd w:id="89"/>
      <w:r>
        <w:rPr>
          <w:rtl w:val="true"/>
        </w:rPr>
        <w:t>اهمیت حدیث در تبیین قرآن</w:t>
      </w:r>
      <w:bookmarkEnd w:id="90"/>
    </w:p>
    <w:p>
      <w:pPr>
        <w:pStyle w:val="BookText"/>
        <w:rPr/>
      </w:pPr>
      <w:r>
        <w:rPr>
          <w:rFonts w:ascii="IRNazanin" w:hAnsi="IRNazanin" w:eastAsia="IRNazanin"/>
          <w:color w:val="111111"/>
          <w:sz w:val="28"/>
          <w:sz w:val="28"/>
          <w:szCs w:val="28"/>
          <w:rtl w:val="true"/>
          <w:lang w:bidi="fa-IR"/>
        </w:rPr>
        <w:t>پیشتر گفته شد که قرآن به دلیل وجود آیات متشابه در آن، بیان کلی احکام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 و تفسیر نیاز دارد که بهترین شرح و تفسیر آن است که از رسولخدا صلی الله علیه وآله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توجه به معلوماتی که خداوند در اختیار رسولخداصلی الله علیه وآله گذاشته است، حدیث آن حضرت برای مسلمانان راه رهایی از گمراهی، بدفهمی و کج‌فهمی قرآن و بهترین شیوه برای تفسیر آن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بحثی که درباره عصمت رسول خدا صلی الله علیه وآله مطرح کردیم، گذشته از اهمیت طبیعی که حدیث رسول خدا صلی الله علیه وآله در تبیین دین دارد و مسلمانان باید</w:t>
      </w:r>
      <w:bookmarkStart w:id="91" w:name="pg13384_131479"/>
    </w:p>
    <w:p>
      <w:pPr>
        <w:pStyle w:val="BookText"/>
        <w:rPr/>
      </w:pPr>
      <w:bookmarkEnd w:id="91"/>
      <w:r>
        <w:rPr>
          <w:rFonts w:ascii="IRNazanin" w:hAnsi="IRNazanin" w:eastAsia="IRNazanin"/>
          <w:color w:val="111111"/>
          <w:sz w:val="28"/>
          <w:sz w:val="28"/>
          <w:szCs w:val="28"/>
          <w:rtl w:val="true"/>
          <w:lang w:bidi="fa-IR"/>
        </w:rPr>
        <w:t>دین را از او بیاموزند، تضمین عصمت پیامبر اکرم صلی الله علیه وآله از سوی خدا اهمیت سخنان او را در بیان حقایق دین دو چندان می‌کند</w:t>
      </w:r>
      <w:r>
        <w:rPr>
          <w:rFonts w:eastAsia="IRNazanin" w:cs="IRNazanin"/>
          <w:color w:val="111111"/>
          <w:sz w:val="28"/>
          <w:szCs w:val="28"/>
          <w:rtl w:val="true"/>
          <w:lang w:bidi="fa-IR"/>
        </w:rPr>
        <w:t>.</w:t>
      </w:r>
    </w:p>
    <w:p>
      <w:pPr>
        <w:pStyle w:val="Heading3"/>
        <w:numPr>
          <w:ilvl w:val="2"/>
          <w:numId w:val="1"/>
        </w:numPr>
        <w:rPr/>
      </w:pPr>
      <w:bookmarkStart w:id="92" w:name="__RefHeading___Toc231546_2616395394"/>
      <w:bookmarkStart w:id="93" w:name="_Toc35"/>
      <w:bookmarkEnd w:id="92"/>
      <w:r>
        <w:rPr>
          <w:rtl w:val="true"/>
        </w:rPr>
        <w:t>اهمیت حدیث در تبیین الگوی رفتاری</w:t>
      </w:r>
      <w:bookmarkEnd w:id="93"/>
    </w:p>
    <w:p>
      <w:pPr>
        <w:pStyle w:val="BookText"/>
        <w:rPr/>
      </w:pPr>
      <w:r>
        <w:rPr>
          <w:rFonts w:ascii="IRNazanin" w:hAnsi="IRNazanin" w:eastAsia="IRNazanin"/>
          <w:color w:val="111111"/>
          <w:sz w:val="28"/>
          <w:sz w:val="28"/>
          <w:szCs w:val="28"/>
          <w:rtl w:val="true"/>
          <w:lang w:bidi="fa-IR"/>
        </w:rPr>
        <w:t>در مسئله تربیت انسان، در هر بعدی، مسائلی باید مورد توجه مربی قرار گیرد که غفلت از آنها موجب نرسیدن به تربیت مطلوب می گردد که داشتن الگوی رفتاری مناسب یکی از آنها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پس از بیان آراء و اندیشه‌ها و تعیین راه رسیدن به اهداف تربیتی، باید نمونه‌ای از تربیت‌شدگان را در معرض دید کسانی که در حال تربیت هستند، قرار دهد تا با ارائه یک نمونه عملی، از فردی که این مسیر را طی کرده است، هم امکان سلوک راه را اعلام کند و هم موجب تشویق سالکان گردد و هم سالکان بتوانند با توجه به الگو خطاهای رفتاری، گفتاری و فکری خود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تربیت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می‌بینیم خداوند پیامبراکرم صلی الله علیه وآله را به عنوان الگو و اسوه کامل برای پیروی به مسلمانان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 لِمَنْ کانَ یَرْجُوا اللّهَ وَالیَوْمَ الآخِرَ وَذَکَرَ اللّهَ کَثِیراً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زندگی رسول خدا برای شما و آن کس که به خدا و روز قیامت امید دارد و خدا را بسیار یاد می‌کند، سرمشقی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بودن رسول خدا صلی الله علیه وآله برای اصحاب خود امری طبیعی بود و مسلمانان آن عصر به آسانی می‌توانستند بفهمند که رسول خدا صلی الله علیه وآله چه رفتاری دارد، چه گفتاری را بیان می‌کند، چه موضعگیری دارد، چه گفتار و رفتاری را تایید می‌کند، یا چه گفتار و رفتاری را تأیید نمی‌کند، اما مسلمانانی که بعد از ارتحال آن حضرت به دنیا آمده‌اند یا به اسلام پیوسته‌اند، راهی جز سنت رسول خدا صلی الله علیه وآله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 که به ما می‌گوید؛ رسول خدا صلی الله علیه وآله در روابط فردی، اجتماعی، سیاسی، اقتصادی، اعتقادی،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رفتار و اندیشه‌ای داشته و چه افراد، گروهها و جریانهایی را حمایت یا رد کرده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است که برای ما زندگی رسول خدا صلی الله علیه وآله را به تصویر می‌کشد تا بتوانیم از تصویری که در حدیث بیان شده است، الگوبرداری کنیم و اگر بخواهیم، در حد توان از آن حضرت پیروی کنیم</w:t>
      </w:r>
      <w:r>
        <w:rPr>
          <w:rFonts w:eastAsia="IRNazanin" w:cs="IRNazanin"/>
          <w:color w:val="111111"/>
          <w:sz w:val="28"/>
          <w:szCs w:val="28"/>
          <w:rtl w:val="true"/>
          <w:lang w:bidi="fa-IR"/>
        </w:rPr>
        <w:t>.</w:t>
      </w:r>
      <w:bookmarkStart w:id="94" w:name="pg13384_131481"/>
    </w:p>
    <w:p>
      <w:pPr>
        <w:pStyle w:val="Heading3"/>
        <w:numPr>
          <w:ilvl w:val="2"/>
          <w:numId w:val="1"/>
        </w:numPr>
        <w:rPr/>
      </w:pPr>
      <w:bookmarkStart w:id="95" w:name="__RefHeading___Toc231548_2616395394"/>
      <w:bookmarkStart w:id="96" w:name="_Toc36"/>
      <w:bookmarkEnd w:id="94"/>
      <w:bookmarkEnd w:id="95"/>
      <w:r>
        <w:rPr>
          <w:rtl w:val="true"/>
        </w:rPr>
        <w:t>اهمیت حدیث در بیان وظایف</w:t>
      </w:r>
      <w:bookmarkEnd w:id="96"/>
    </w:p>
    <w:p>
      <w:pPr>
        <w:pStyle w:val="BookText"/>
        <w:rPr/>
      </w:pPr>
      <w:r>
        <w:rPr>
          <w:rFonts w:ascii="IRNazanin" w:hAnsi="IRNazanin" w:eastAsia="IRNazanin"/>
          <w:color w:val="111111"/>
          <w:sz w:val="28"/>
          <w:sz w:val="28"/>
          <w:szCs w:val="28"/>
          <w:rtl w:val="true"/>
          <w:lang w:bidi="fa-IR"/>
        </w:rPr>
        <w:t>براساس آموزه‌های دینی، خداوند انسان را برای هدفی آفریده و برای رسیدن او به آن اهداف وظایفی را برای او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تربیت انسان بایدها و نبایدها، اولویتها و عدم اولویت هایی را مشخص کرده است که اگر انسان، به طور کامل، به این وظایف پایبند باشد و در تمام عمر این راه را طی کند به آن اهداف خواهد رسید، ولی قبل از عمل به این بایدها و نبایدها، شناخت این وظایف از اولویت خاصی برخوردار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پیشتر گفته شد، منبع اصلی شناخت معارف دینی قرآن است، ولی قرآن به دلیل داشتن آیات متشابه، کلی‌گویی در بعضی از آیات و به سبب پیش نیامدن بعضی از حوادث زندگی بشری در عصر نزول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 نیازهای معرفتی همه انسانها نیست؛ گرچه قرآن همه این نیازها را در بردارد، ولی به دست آوردن همه آنها از آیات قرآن بدون اتکا به دانش وحی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ما برای شناخت وظایف روزمره خود، چه بدون واسطه برای مجتهدان و چه با واسطه برای مقلدان، به حدیث نیاز داریم که دانشی است وحیانی که در اختیار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ضرورت وجود حدیث برای فهم وظایف دینی نیز روشن می‌شود</w:t>
      </w:r>
      <w:r>
        <w:rPr>
          <w:rFonts w:eastAsia="IRNazanin" w:cs="IRNazanin"/>
          <w:color w:val="111111"/>
          <w:sz w:val="28"/>
          <w:szCs w:val="28"/>
          <w:rtl w:val="true"/>
          <w:lang w:bidi="fa-IR"/>
        </w:rPr>
        <w:t>.</w:t>
      </w:r>
      <w:bookmarkStart w:id="97" w:name="pg13384_131482"/>
    </w:p>
    <w:p>
      <w:pPr>
        <w:pStyle w:val="BookText"/>
        <w:rPr/>
      </w:pPr>
      <w:bookmarkEnd w:id="97"/>
      <w:r>
        <w:rPr>
          <w:rFonts w:ascii="IRNazanin" w:hAnsi="IRNazanin" w:eastAsia="IRNazanin"/>
          <w:color w:val="111111"/>
          <w:sz w:val="28"/>
          <w:sz w:val="28"/>
          <w:szCs w:val="28"/>
          <w:rtl w:val="true"/>
          <w:lang w:bidi="fa-IR"/>
        </w:rPr>
        <w:t xml:space="preserve">باید توجه داشت که در میان دلایل احکام آنچه بیشتر از همه در استنباط احکام کارایی دارد، حدیث است؛ زیرا کتاب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کلی است و کمتر به جزئیات پرداخته است و عقل نیز، به طورمستقیم، نمی‌تواند احکام را به دست آورد، مگر از طریق ملازمات عقلی که بسیار کم و اجماع نیز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نقش را در فهم و به دست آوردن احکام دارد</w:t>
      </w:r>
      <w:r>
        <w:rPr>
          <w:rFonts w:eastAsia="IRNazanin" w:cs="IRNazanin"/>
          <w:color w:val="111111"/>
          <w:sz w:val="28"/>
          <w:szCs w:val="28"/>
          <w:rtl w:val="true"/>
          <w:lang w:bidi="fa-IR"/>
        </w:rPr>
        <w:t>.</w:t>
      </w:r>
    </w:p>
    <w:p>
      <w:pPr>
        <w:pStyle w:val="Heading3"/>
        <w:numPr>
          <w:ilvl w:val="2"/>
          <w:numId w:val="1"/>
        </w:numPr>
        <w:rPr/>
      </w:pPr>
      <w:bookmarkStart w:id="98" w:name="__RefHeading___Toc231550_2616395394"/>
      <w:bookmarkStart w:id="99" w:name="_Toc37"/>
      <w:bookmarkEnd w:id="98"/>
      <w:r>
        <w:rPr>
          <w:rtl w:val="true"/>
        </w:rPr>
        <w:t>اهمیت حدیث در حل اختلافات</w:t>
      </w:r>
      <w:bookmarkEnd w:id="99"/>
    </w:p>
    <w:p>
      <w:pPr>
        <w:pStyle w:val="BookText"/>
        <w:rPr/>
      </w:pPr>
      <w:r>
        <w:rPr>
          <w:rFonts w:ascii="IRNazanin" w:hAnsi="IRNazanin" w:eastAsia="IRNazanin"/>
          <w:color w:val="111111"/>
          <w:sz w:val="28"/>
          <w:sz w:val="28"/>
          <w:szCs w:val="28"/>
          <w:rtl w:val="true"/>
          <w:lang w:bidi="fa-IR"/>
        </w:rPr>
        <w:t>اختلاف فکری انسانها درباره مسائل اجتماعی، سیاسی، فکری، عقیدتی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طبیعی به نظر می‌رسد؛ چرا که انسانها تحت تأثیر عوامل مختلف تربیتی، دارای شخصیت های مختلف فرهنگی، عقیدتی،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اهداف و انگیزه‌های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نه تنها نکوهیده نیست، بلکه امری ضروری و موجب رشد و کمال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ناکامی و فروپاشی جامعه می‌شود، تنازع و درگیری است که نیروهای بالفعل و بالقوه جامعه را از بین می‌برد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اسلامی نیز نه تنها از این پدیده طبیعی مستثنا نیست، بلکه به دلیل تلاش دشمنان برای متلاشی کردن آن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راههای آن ایجاد</w:t>
      </w:r>
    </w:p>
    <w:p>
      <w:pPr>
        <w:pStyle w:val="BookText"/>
        <w:rPr/>
      </w:pPr>
      <w:r>
        <w:rPr>
          <w:rFonts w:ascii="IRNazanin" w:hAnsi="IRNazanin" w:eastAsia="IRNazanin"/>
          <w:color w:val="111111"/>
          <w:sz w:val="28"/>
          <w:sz w:val="28"/>
          <w:szCs w:val="28"/>
          <w:rtl w:val="true"/>
          <w:lang w:bidi="fa-IR"/>
        </w:rPr>
        <w:t xml:space="preserve">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خداوند حکیم راه‌حلی را پیش روی مسلمانان قرار داده که در این آیه به آن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إِنْ کُنْتُمْ تُؤْمِنُونَ بِاللّهِ وَالیَوْمِ الآخِرِ ذ لِکَ خَیْرٌ وَأَحْسَنُ تَأْوِیلاً</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را اطاعت کنید و از اولی‌الامر فرمان برید و چون در امری اختلاف کردید، اگر به خدا و روز بازپسین ایمان دارید، آن را به خدا و پیامبر ارجاع دهید که این برای شما بهتر و خوش فرجام‌تر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ارجاع مسئله مورد نزاع به خداوند همان رجوع به کتاب خدا برای یافتن حکم آن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پیشتر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نمی‌توان پاسخ مسئله را از ظاهر قرآن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در کنار ارجاع مسئله به کتاب خدا، ارجاع آن به رسول خدا صلی الله علیه وآله را نیز مطرح 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به کتاب خدا امروز هم برای ما ممکن است، ولی رجوع به رسولخداصلی الله علیه وآله تنها برای مسلمانان صدر اسلام امکان داشت؛ چنان که در تاریخ</w:t>
      </w:r>
      <w:bookmarkStart w:id="100" w:name="pg13384_131484"/>
    </w:p>
    <w:p>
      <w:pPr>
        <w:pStyle w:val="BookText"/>
        <w:rPr/>
      </w:pPr>
      <w:bookmarkEnd w:id="100"/>
      <w:r>
        <w:rPr>
          <w:rFonts w:ascii="IRNazanin" w:hAnsi="IRNazanin" w:eastAsia="IRNazanin"/>
          <w:color w:val="111111"/>
          <w:sz w:val="28"/>
          <w:sz w:val="28"/>
          <w:szCs w:val="28"/>
          <w:rtl w:val="true"/>
          <w:lang w:bidi="fa-IR"/>
        </w:rPr>
        <w:t>فراوان اتفاق افتاده است که میان مسلمانان در مسائل گوناگون اختلاف نظر و حتی در مواردی درگیری پیش آمده و با رجوع به پیامبر و داوری آن حضرت، آن مسئله حل شده و نزاع پایان یافته است ولی امروز ما برای حل اختلاف راهی جز رجوع به کتاب خدا و حدیث رسول خدا صلی الله علیه وآله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نقش سخنان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عصر خود و چه در عصرهای بعد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اختلاف مسلمانان تعیین کننده است</w:t>
      </w:r>
      <w:r>
        <w:rPr>
          <w:rFonts w:eastAsia="IRNazanin" w:cs="IRNazanin"/>
          <w:color w:val="111111"/>
          <w:sz w:val="28"/>
          <w:szCs w:val="28"/>
          <w:rtl w:val="true"/>
          <w:lang w:bidi="fa-IR"/>
        </w:rPr>
        <w:t>.</w:t>
      </w:r>
    </w:p>
    <w:p>
      <w:pPr>
        <w:pStyle w:val="Heading3"/>
        <w:numPr>
          <w:ilvl w:val="2"/>
          <w:numId w:val="1"/>
        </w:numPr>
        <w:rPr/>
      </w:pPr>
      <w:bookmarkStart w:id="101" w:name="__RefHeading___Toc231552_2616395394"/>
      <w:bookmarkStart w:id="102" w:name="_Toc38"/>
      <w:bookmarkEnd w:id="101"/>
      <w:r>
        <w:rPr>
          <w:rtl w:val="true"/>
        </w:rPr>
        <w:t>نقش و اهمیت حدیث در یافتن حکم پدیده‌های نوظهور</w:t>
      </w:r>
      <w:bookmarkEnd w:id="102"/>
    </w:p>
    <w:p>
      <w:pPr>
        <w:pStyle w:val="Heading4"/>
        <w:numPr>
          <w:ilvl w:val="3"/>
          <w:numId w:val="1"/>
        </w:numPr>
        <w:rPr/>
      </w:pPr>
      <w:bookmarkStart w:id="103" w:name="__RefHeading___Toc231554_2616395394"/>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جامعه بشری همانند رودخانه‌ای در جریان است که هرگز متوقف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 تلاش و کوشش انسانها تحول و تغییر در جوامع بشری است و در هر تحول و اختراع و اکتشاف جدیدی که در دنیای صنعت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 مسائل فکری و عقیدتی و رفتار جدیدی در برابر اندیشه دینی رخ می‌نماید که دین شناسان باید برای این</w:t>
      </w:r>
    </w:p>
    <w:p>
      <w:pPr>
        <w:pStyle w:val="BookText"/>
        <w:rPr/>
      </w:pPr>
      <w:r>
        <w:rPr>
          <w:rFonts w:ascii="IRNazanin" w:hAnsi="IRNazanin" w:eastAsia="IRNazanin"/>
          <w:color w:val="111111"/>
          <w:sz w:val="28"/>
          <w:sz w:val="28"/>
          <w:szCs w:val="28"/>
          <w:rtl w:val="true"/>
          <w:lang w:bidi="fa-IR"/>
        </w:rPr>
        <w:t xml:space="preserve">مسائل پاسخ پیدا کنند؛ مسائلی که در گذشته وجود نداشته و به تازگی پیدا شده است و از آنها به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مجتهدان دین‌شناس برای پاسخگویی به این مسائل نیاز به ابزاری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آنها حدیث معصوم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طریق قواعد کلی و ضوابط شرعی که</w:t>
      </w:r>
    </w:p>
    <w:p>
      <w:pPr>
        <w:pStyle w:val="BookText"/>
        <w:rPr/>
      </w:pPr>
      <w:r>
        <w:rPr>
          <w:rFonts w:ascii="IRNazanin" w:hAnsi="IRNazanin" w:eastAsia="IRNazanin"/>
          <w:color w:val="111111"/>
          <w:sz w:val="28"/>
          <w:sz w:val="28"/>
          <w:szCs w:val="28"/>
          <w:rtl w:val="true"/>
          <w:lang w:bidi="fa-IR"/>
        </w:rPr>
        <w:t>در این احادیث وارد شده است، بتوانند حکم شرعی مسائل مستحدثه را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مکتب اهل بیت علیه السّلام از پویایی خاصی برخوردار است؛ زیرا اجتهاد پویا در عصر غیبت امام زمان رکن آن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آنچه بیان شد، اهمیت حدیث و نقش آن در معارف دینی انکار ناپذیر است و اگر بخواهیم حدیث را از دین جدا کنیم، رکن مهم و کلیدی آن را از دین جدا کرده‌ایم، در آن صورت دین کارآیی لازم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همه فرقه‌های اسلامی با همه اختلافاتی که در عقاید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ضرورت حدیث و پایبندی به آن معتقد هستند؛ گرچه در راههای تشخیص حدیث صحیح از حدیث جعلی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اهمیتی که حدیث در فرهنگ دینی دارد، نکته‌ای که موجب تأسف است، این است که حدیث رسول خدا صلی الله علیه وآله در مواردی به درستی به ما نرسیده است که جامعه اسلامی از این جهت خسارتهای جبران‌ناپذیری را متحمل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اختلاف حدیث بسیار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 بحث آنها اینجا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یک تقسیم کلی می‌توان به این نتیجه رسید که علل اختلاف به شرح زیر است</w:t>
      </w:r>
      <w:r>
        <w:rPr>
          <w:rFonts w:eastAsia="IRNazanin" w:cs="IRNazanin"/>
          <w:color w:val="111111"/>
          <w:sz w:val="28"/>
          <w:szCs w:val="28"/>
          <w:rtl w:val="true"/>
          <w:lang w:bidi="fa-IR"/>
        </w:rPr>
        <w:t>:</w:t>
      </w:r>
      <w:bookmarkStart w:id="105" w:name="pg13384_131486"/>
    </w:p>
    <w:p>
      <w:pPr>
        <w:pStyle w:val="Heading4"/>
        <w:numPr>
          <w:ilvl w:val="3"/>
          <w:numId w:val="1"/>
        </w:numPr>
        <w:rPr/>
      </w:pPr>
      <w:bookmarkStart w:id="106" w:name="__RefHeading___Toc231556_2616395394"/>
      <w:bookmarkStart w:id="107" w:name="_Toc40"/>
      <w:bookmarkEnd w:id="105"/>
      <w:bookmarkEnd w:id="106"/>
      <w:r>
        <w:rPr>
          <w:rtl w:val="true"/>
        </w:rPr>
        <w:t>علل طبیعی</w:t>
      </w:r>
      <w:r>
        <w:rPr>
          <w:rtl w:val="true"/>
        </w:rPr>
        <w:t>:</w:t>
      </w:r>
      <w:bookmarkEnd w:id="107"/>
    </w:p>
    <w:p>
      <w:pPr>
        <w:pStyle w:val="BookText"/>
        <w:rPr/>
      </w:pPr>
      <w:r>
        <w:rPr>
          <w:rFonts w:ascii="IRNazanin" w:hAnsi="IRNazanin" w:eastAsia="IRNazanin"/>
          <w:color w:val="111111"/>
          <w:sz w:val="28"/>
          <w:sz w:val="28"/>
          <w:szCs w:val="28"/>
          <w:rtl w:val="true"/>
          <w:lang w:bidi="fa-IR"/>
        </w:rPr>
        <w:t>مقصود از علل طبیعی، عللی هستند که بدون دخالت انگیزه‌های خاص وجود دارند؛ مثل تفاوت حافظه، سن، سطح 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موارد آن فراوان است</w:t>
      </w:r>
      <w:r>
        <w:rPr>
          <w:rFonts w:eastAsia="IRNazanin" w:cs="IRNazanin"/>
          <w:color w:val="111111"/>
          <w:sz w:val="28"/>
          <w:szCs w:val="28"/>
          <w:rtl w:val="true"/>
          <w:lang w:bidi="fa-IR"/>
        </w:rPr>
        <w:t>.</w:t>
      </w:r>
    </w:p>
    <w:p>
      <w:pPr>
        <w:pStyle w:val="Heading4"/>
        <w:numPr>
          <w:ilvl w:val="3"/>
          <w:numId w:val="1"/>
        </w:numPr>
        <w:rPr/>
      </w:pPr>
      <w:bookmarkStart w:id="108" w:name="__RefHeading___Toc231558_2616395394"/>
      <w:bookmarkStart w:id="109" w:name="_Toc41"/>
      <w:bookmarkEnd w:id="108"/>
      <w:r>
        <w:rPr>
          <w:rtl w:val="true"/>
        </w:rPr>
        <w:t>علل غیرطبیعی</w:t>
      </w:r>
      <w:r>
        <w:rPr>
          <w:rtl w:val="true"/>
        </w:rPr>
        <w:t>:</w:t>
      </w:r>
      <w:bookmarkEnd w:id="109"/>
    </w:p>
    <w:p>
      <w:pPr>
        <w:pStyle w:val="BookText"/>
        <w:rPr/>
      </w:pPr>
      <w:r>
        <w:rPr>
          <w:rFonts w:ascii="IRNazanin" w:hAnsi="IRNazanin" w:eastAsia="IRNazanin"/>
          <w:color w:val="111111"/>
          <w:sz w:val="28"/>
          <w:sz w:val="28"/>
          <w:szCs w:val="28"/>
          <w:rtl w:val="true"/>
          <w:lang w:bidi="fa-IR"/>
        </w:rPr>
        <w:t>مقصود از علل غیرطبیعی انگیزه‌های سیاسی، دینی،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جعل تحریف و گزارش نکردن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مسئله جعل حدیث به عصر خود رسول خدا صلی الله علیه وآله برمی‌گردد که با توجه به موقعیت آن حضرت عده‌ای از این موقعیت استفاده ابزاری کرده و برای رسیدن به اهداف خاص خود سخنانی جعل کرده و به آن حضرت نسبت می‌دادند، تا جایی که آن حضرت را به عکس‌العمل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این عکس‌العمل را چنین گزارش می‌کند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کذب علی رسول اللّه صلی الله علیه وآله علی عهده حتی قام خطیبا فقال من کذب علیّ متعمّدا فلیبتوّأ مقعده من النار</w:t>
      </w:r>
      <w:r>
        <w:rPr>
          <w:rFonts w:eastAsia="IRNazanin" w:cs="IRNazanin"/>
          <w:color w:val="111111"/>
          <w:sz w:val="28"/>
          <w:szCs w:val="28"/>
          <w:rtl w:val="true"/>
          <w:lang w:bidi="fa-IR"/>
        </w:rPr>
        <w:t>.»</w:t>
      </w:r>
      <w:r>
        <w:rPr>
          <w:rStyle w:val="FootnoteAnchor"/>
          <w:rtl w:val="true"/>
        </w:rPr>
        <w:footnoteReference w:id="36"/>
      </w:r>
      <w:bookmarkStart w:id="110" w:name="pg13384_131487"/>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در عصر رسول خدا صلی الله علیه وآله به او نسبت دروغ می‌دادند، تا اینکه در ضمن یک سخنرانی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عمد نسبت دروغ به من دهد، باید جایگاه خودش را در آتش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جعل حدیث تراژدی غم‌انگیزی است که دامنگیر معارف اسلامی شده است و گذشته از آنکه تشخیص سره از ناسره را دشوار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عوامل متعدد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همه احادیث برای حدیث شناسان نیز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درباره نقش حدیث در تبیین دین، تفسیر قرآن، مسائل فرهنگی، احکام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سنت رسول خدا صلی الله علیه وآله باید خلأ آن را پر می‌کرد، به این نتیجه می‌رسیم که حدیث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عوامل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باید و شاید نتوانسته یا به عبارت دیگر نگذاشته‌اند که نقش خود را ایفا کند</w:t>
      </w:r>
      <w:r>
        <w:rPr>
          <w:rFonts w:eastAsia="IRNazanin" w:cs="IRNazanin"/>
          <w:color w:val="111111"/>
          <w:sz w:val="28"/>
          <w:szCs w:val="28"/>
          <w:rtl w:val="true"/>
          <w:lang w:bidi="fa-IR"/>
        </w:rPr>
        <w:t>.</w:t>
      </w:r>
    </w:p>
    <w:p>
      <w:pPr>
        <w:pStyle w:val="Heading3"/>
        <w:numPr>
          <w:ilvl w:val="2"/>
          <w:numId w:val="1"/>
        </w:numPr>
        <w:rPr/>
      </w:pPr>
      <w:bookmarkStart w:id="111" w:name="__RefHeading___Toc231560_2616395394"/>
      <w:bookmarkStart w:id="112" w:name="_Toc42"/>
      <w:bookmarkEnd w:id="111"/>
      <w:r>
        <w:rPr>
          <w:rtl w:val="true"/>
        </w:rPr>
        <w:t>جایگاه اهل بیت علیه السّلام</w:t>
      </w:r>
      <w:bookmarkEnd w:id="11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آنچه پیشتر درباره حجیت سنّت رسول خدا صلی الله علیه وآله و نیز علل اختلاف سنت بیان کردیم، نمی‌توان به آنچه به عنوان سنت رسول خدا صلی الله علیه وآله در دوره حیات آن حضرت رواج پیدا کرده است اطمینان کرد، تا چه رسد به عصر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عوامل که از دید رسول خدا صلی الله علیه وآله پنهان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حرکت پیامبر یک حرکت مقطعی و کوتاه مدت نبوده است که بعد از گذشت چند سال به پایان برسد؛ چنان که حرکت رسول خداصلی الله علیه وآله تنها یک حرکت سیاسی، فرهنگی، عقیدتی،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حرکت همه جانبه‌ای بوده است که تا پایان جهان باید تداوم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رسول خدا صلی الله علیه وآله باید برای خود جانشینانی در نظر بگیرد که آنان همان ویژگیهای آن حضرت بجز نبوت را داشته باشند؛ یعنی هم از علم خدادادی برخوردار باشند که فراتر از دانش بشری و مطمئن‌ترین راه برای دریافت دین باشد؛ دانشی که همانند وحی شک‌ناپذیر باشد، ولی نه آنکه با نزول جبرئیل و فرشته به دست آید تا به وسیله این دانش بتوانند مقصود خداوند از آیات متشابه، آیات کلی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کنند و نیز وظایفی را که در آیات قرآن نیامده است و در عصرهای بعد از نزول قرآن مردم بدان نیاز خواهند داشت، تبیین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جانشین پیامبر باید از عصمت خدادادی برخوردار باشد، به گونه‌ای که در هیچ شرایطی، از فقر و غنا، شکست و پیروزی، صلح و جنگ، شادی و غم، سلامتی و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احکام الهی تأثیر نپذیرد و تنها آنچه را که خداوند مشخص کرده است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حالت روحی که در هیچ شرایطی جز خدا را نبیند و جز حرف خداوند سخن دیگری را نشنود و جز راهی را که خداوند مشخص کرده است نرود،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چنین آمادگی و تربیت و تایید الهی نمی‌تواند همه افراد جامعه را دربرگیرد، همان طور که پیامبری شامل همه افراد جامعه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افراد باید همانند پیامبر از طرف خداوند نصب شوند، تنها تفاوت آنها این است که ویژگیهای پیامبر توسط پیامبر قبلی مشخص می‌شد و آیات و معجزاتی در اختیار او قرار می‌گرفت که دلیل بر صداقت او در ادعای پیامبری بوده است، ولی امام و جانشین رسول خدا صلی الله علیه وآله توسط پیامبر صلی الله علیه وآله مشخص و معرفی می‌شود و در صورت نیاز از قدرت اعجاز برای اثبات صداقت خود در ادعای امامت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نصب جانشینان رسولخداصلی الله علیه وآله نیز باید توسط خداوند انجام گیرد، چرا که ویژگی عصمت و آن آمادگی روحی چیزی نیست که توسط بشر قابل کشف باشد و تا آن ویژگی احراز نشود، فرد صلاحیت این را ندارد که آن علم وسیع را در اختیار بگیرد اما اینکه چرا این افراد انتخاب می‌شوند؟ سؤالی است که درباره پیامبران نیز وجود دارد که خداوند در پاسخ این سؤال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حیث یجعل رسالته</w:t>
      </w:r>
      <w:r>
        <w:rPr>
          <w:rFonts w:eastAsia="IRNazanin" w:cs="IRNazanin"/>
          <w:color w:val="111111"/>
          <w:sz w:val="28"/>
          <w:szCs w:val="28"/>
          <w:rtl w:val="true"/>
          <w:lang w:bidi="fa-IR"/>
        </w:rPr>
        <w:t>}</w:t>
      </w:r>
      <w:r>
        <w:rPr>
          <w:rStyle w:val="FootnoteAnchor"/>
          <w:rtl w:val="true"/>
        </w:rPr>
        <w:footnoteReference w:id="3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 می‌داند که رسالت خویش را کجا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جامعه اسلامی، بعد از رسول خدا صلی الله علیه وآله ، برای حرکت در مسیری که آن حضرت مشخص کرده است هم به کتاب خدا نیاز دارد؛ چرا که آن اصل و اساس معارف اسلامی و احکام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به جانشینانی برای رسولخدا صلی الله علیه وآله که زوایای پنهان کتاب و سنت رسول خدا صلی الله علیه وآله و ناگفته‌های کتاب و احکام را برای خلق همانند رسول خدا صلی الله علیه وآله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خداوند متعال این انتخاب و انتصاب را انجام داده و رسولخداصلی الله علیه وآله نیز آن را به جامعه اسلامی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جامع‌ترین حدیثی که این سه ویژگی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نصب الهی، علم خدادادی و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واضح و یکجا بیان می‌کند، حدیث ثقلین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عبارت‌های گوناگون نقل شده است که ما خلاصه یک نقل آن را می‌آوریم تا هر سه مسئله مورد اختلاف بین شیعه و اهل سنت را دربرداشته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 اهل بیتی و انّهما لن یفترقا حتی یردا علیّ الحوض و سئلت ربّی ذلک لهما، فاعطانی، فلا تقدمو</w:t>
      </w:r>
      <w:bookmarkStart w:id="113" w:name="pg13384_131491"/>
    </w:p>
    <w:p>
      <w:pPr>
        <w:pStyle w:val="BookText"/>
        <w:rPr/>
      </w:pPr>
      <w:bookmarkEnd w:id="113"/>
      <w:r>
        <w:rPr>
          <w:rFonts w:ascii="IRNazanin" w:hAnsi="IRNazanin" w:eastAsia="IRNazanin"/>
          <w:color w:val="111111"/>
          <w:sz w:val="28"/>
          <w:sz w:val="28"/>
          <w:szCs w:val="28"/>
          <w:rtl w:val="true"/>
          <w:lang w:bidi="fa-IR"/>
        </w:rPr>
        <w:t>هما فتهلکوا و لا تقصروا عنهما فتهلکوا و لا تعلّموهم فانّهم اعلم منکم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گرانبها را میان شما می‌گذارم؛ یکی کتاب خدا ودیگری اهل بیتم و بدون تردید این دو از هم جدا نمی‌شوند تا در کنار حوض بر من وارد شوند و از پروردگارم خواسته‌ام که این دو از هم جدا نشوند و خداوند این دعای مرا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پیشی نگیرید که هلاک می‌شوید و از آنان باز نمائید که هلاک می‌شوید و به آنان چیزی نیاموزید، بدون تردید آنان از شما داناترند</w:t>
      </w:r>
      <w:r>
        <w:rPr>
          <w:rFonts w:eastAsia="IRNazanin" w:cs="IRNazanin"/>
          <w:color w:val="111111"/>
          <w:sz w:val="28"/>
          <w:szCs w:val="28"/>
          <w:rtl w:val="true"/>
          <w:lang w:bidi="fa-IR"/>
        </w:rPr>
        <w:t>».</w:t>
      </w:r>
    </w:p>
    <w:p>
      <w:pPr>
        <w:pStyle w:val="Heading3"/>
        <w:numPr>
          <w:ilvl w:val="2"/>
          <w:numId w:val="1"/>
        </w:numPr>
        <w:rPr/>
      </w:pPr>
      <w:bookmarkStart w:id="114" w:name="__RefHeading___Toc231562_2616395394"/>
      <w:bookmarkStart w:id="115" w:name="_Toc43"/>
      <w:bookmarkEnd w:id="114"/>
      <w:r>
        <w:rPr>
          <w:rtl w:val="true"/>
        </w:rPr>
        <w:t>حدیث ثقلین</w:t>
      </w:r>
      <w:bookmarkEnd w:id="115"/>
    </w:p>
    <w:p>
      <w:pPr>
        <w:pStyle w:val="Heading4"/>
        <w:numPr>
          <w:ilvl w:val="3"/>
          <w:numId w:val="1"/>
        </w:numPr>
        <w:rPr/>
      </w:pPr>
      <w:bookmarkStart w:id="116" w:name="__RefHeading___Toc231564_2616395394"/>
      <w:bookmarkStart w:id="117" w:name="_Toc44"/>
      <w:bookmarkEnd w:id="116"/>
      <w:r>
        <w:rPr>
          <w:rtl w:val="true"/>
        </w:rPr>
        <w:t>اشاره</w:t>
      </w:r>
      <w:bookmarkEnd w:id="11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را محدثان با عبارات گوناگون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 مهمی که در تمام نقل ها به آن اشاره شده، این است که رسول خدا صلی الله علیه وآله از ارتحال زود هنگام خود خبر می‌دهد و این مسئله بعد از مکلف شدن رسول خدا صلی الله علیه وآله به انجام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حجة‌الوداع شهرت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 هنگام تا ارتحال رسول خدا صلی الله علیه وآله که سه ماه بیشتر طول نکشید، در این مدت،رسول خدا صلی الله علیه وآله تمام تلاش خود را برای معرفی اهل بیت صلی الله علیه وآله به عنوان جانشینان خود به کار گرفت و از آن هنگام تا ارتحال آن حضرت، حداقل چهار بار را ثبت کرده‌اند که</w:t>
      </w:r>
      <w:bookmarkStart w:id="118" w:name="pg13384_131492"/>
    </w:p>
    <w:p>
      <w:pPr>
        <w:pStyle w:val="BookText"/>
        <w:rPr/>
      </w:pPr>
      <w:bookmarkEnd w:id="118"/>
      <w:r>
        <w:rPr>
          <w:rFonts w:ascii="IRNazanin" w:hAnsi="IRNazanin" w:eastAsia="IRNazanin"/>
          <w:color w:val="111111"/>
          <w:sz w:val="28"/>
          <w:sz w:val="28"/>
          <w:szCs w:val="28"/>
          <w:rtl w:val="true"/>
          <w:lang w:bidi="fa-IR"/>
        </w:rPr>
        <w:t>رسول خدا صلی الله علیه وآله این حدیث را بیان کرده است و شاید هم در موارد بیشتری بیان کرده باشد، ولی چون خصوصیات زمانی و مکانی حدیث را بیشتر راویان ضبط نکرده‌اند، مشخص نیست که آیا بیش از این موارد هم بیان فرموده است یا نه؟ این موارد به شرح ذیل است</w:t>
      </w:r>
      <w:r>
        <w:rPr>
          <w:rFonts w:eastAsia="IRNazanin" w:cs="IRNazanin"/>
          <w:color w:val="111111"/>
          <w:sz w:val="28"/>
          <w:szCs w:val="28"/>
          <w:rtl w:val="true"/>
          <w:lang w:bidi="fa-IR"/>
        </w:rPr>
        <w:t>:</w:t>
      </w:r>
    </w:p>
    <w:p>
      <w:pPr>
        <w:pStyle w:val="Heading4"/>
        <w:numPr>
          <w:ilvl w:val="3"/>
          <w:numId w:val="1"/>
        </w:numPr>
        <w:rPr/>
      </w:pPr>
      <w:bookmarkStart w:id="119" w:name="__RefHeading___Toc231566_2616395394"/>
      <w:bookmarkStart w:id="120" w:name="_Toc45"/>
      <w:bookmarkEnd w:id="119"/>
      <w:r>
        <w:rPr/>
        <w:t>1</w:t>
      </w:r>
      <w:r>
        <w:rPr>
          <w:rtl w:val="true"/>
        </w:rPr>
        <w:t xml:space="preserve">- </w:t>
      </w:r>
      <w:r>
        <w:rPr>
          <w:rtl w:val="true"/>
        </w:rPr>
        <w:t>حجة‌الوداع، روز عرفات</w:t>
      </w:r>
      <w:bookmarkEnd w:id="120"/>
    </w:p>
    <w:p>
      <w:pPr>
        <w:pStyle w:val="BookText"/>
        <w:rPr/>
      </w:pPr>
      <w:r>
        <w:rPr>
          <w:rFonts w:ascii="IRNazanin" w:hAnsi="IRNazanin" w:eastAsia="IRNazanin"/>
          <w:color w:val="111111"/>
          <w:sz w:val="28"/>
          <w:sz w:val="28"/>
          <w:szCs w:val="28"/>
          <w:rtl w:val="true"/>
          <w:lang w:bidi="fa-IR"/>
        </w:rPr>
        <w:t>اولین جایی که رسول خدا صلی الله علیه وآله اهل بیت علیه السّلام را در کنار قرآن به عنوان دو امانت خود معرفی کرده، روز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121" w:name="__RefHeading___Toc231568_2616395394"/>
      <w:bookmarkStart w:id="122" w:name="_Toc46"/>
      <w:bookmarkEnd w:id="121"/>
      <w:r>
        <w:rPr/>
        <w:t>2</w:t>
      </w:r>
      <w:r>
        <w:rPr>
          <w:rtl w:val="true"/>
        </w:rPr>
        <w:t xml:space="preserve">- </w:t>
      </w:r>
      <w:r>
        <w:rPr>
          <w:rtl w:val="true"/>
        </w:rPr>
        <w:t>غدیرخُم</w:t>
      </w:r>
      <w:bookmarkEnd w:id="12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موردی که رسول خدا صلی الله علیه وآله حدیث ثقلین را بیان فرمود، روز هیجدهم ذی‌الحجة در غدیرخم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
      </w:r>
      <w:bookmarkStart w:id="123" w:name="pg13384_131493"/>
    </w:p>
    <w:p>
      <w:pPr>
        <w:pStyle w:val="Heading4"/>
        <w:numPr>
          <w:ilvl w:val="3"/>
          <w:numId w:val="1"/>
        </w:numPr>
        <w:rPr/>
      </w:pPr>
      <w:bookmarkStart w:id="124" w:name="__RefHeading___Toc231570_2616395394"/>
      <w:bookmarkStart w:id="125" w:name="_Toc47"/>
      <w:bookmarkEnd w:id="123"/>
      <w:bookmarkEnd w:id="124"/>
      <w:r>
        <w:rPr/>
        <w:t>3</w:t>
      </w:r>
      <w:r>
        <w:rPr>
          <w:rtl w:val="true"/>
        </w:rPr>
        <w:t xml:space="preserve">- </w:t>
      </w:r>
      <w:r>
        <w:rPr>
          <w:rtl w:val="true"/>
        </w:rPr>
        <w:t>مسجد مدینه</w:t>
      </w:r>
      <w:bookmarkEnd w:id="125"/>
    </w:p>
    <w:p>
      <w:pPr>
        <w:pStyle w:val="BookText"/>
        <w:rPr/>
      </w:pPr>
      <w:r>
        <w:rPr>
          <w:rFonts w:ascii="IRNazanin" w:hAnsi="IRNazanin" w:eastAsia="IRNazanin"/>
          <w:color w:val="111111"/>
          <w:sz w:val="28"/>
          <w:sz w:val="28"/>
          <w:szCs w:val="28"/>
          <w:rtl w:val="true"/>
          <w:lang w:bidi="fa-IR"/>
        </w:rPr>
        <w:t>سومین موردی که رسول خدا صلی الله علیه وآله حدیث ثقلین را بیان کرده در مسجد مدینه است</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26" w:name="__RefHeading___Toc231572_2616395394"/>
      <w:bookmarkStart w:id="127" w:name="_Toc48"/>
      <w:bookmarkEnd w:id="126"/>
      <w:r>
        <w:rPr/>
        <w:t>4</w:t>
      </w:r>
      <w:r>
        <w:rPr>
          <w:rtl w:val="true"/>
        </w:rPr>
        <w:t xml:space="preserve">- </w:t>
      </w:r>
      <w:r>
        <w:rPr>
          <w:rtl w:val="true"/>
        </w:rPr>
        <w:t>بستر بیماری</w:t>
      </w:r>
      <w:bookmarkEnd w:id="127"/>
    </w:p>
    <w:p>
      <w:pPr>
        <w:pStyle w:val="BookText"/>
        <w:rPr/>
      </w:pPr>
      <w:r>
        <w:rPr>
          <w:rFonts w:ascii="IRNazanin" w:hAnsi="IRNazanin" w:eastAsia="IRNazanin"/>
          <w:color w:val="111111"/>
          <w:sz w:val="28"/>
          <w:sz w:val="28"/>
          <w:szCs w:val="28"/>
          <w:rtl w:val="true"/>
          <w:lang w:bidi="fa-IR"/>
        </w:rPr>
        <w:t>چهارمین موردی که براساس متون موجود، رسول خدا صلی الله علیه وآله حدیث ثقلین را بیان کرده، در آخرین روزهای زندگی خود در بستر بیماری است که راوی این متن ام سلمه همسر رسول خدا صلی الله علیه وآله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همان طور که پیشتر بیان کردیم، حدیث ثقلین از طرف اصحاب با توجه به ویژگیهایی همچون دقت نظر، قوت حافظه، شرایط سنی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الفاظ مختلف نقل شده است ولی درباره آخرین موردی که رسول خدا صلی الله علیه وآله این حدیث را بیان کرده‌اند، ام سلمه چنین نقل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فی مرض موته و قد امتلأت الحجرة باصحابه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یوشک ان اقبض قبضا سریعا فینطلق بی و قد قدمت الیکم القول معذرة الیکم، الا</w:t>
      </w:r>
    </w:p>
    <w:p>
      <w:pPr>
        <w:pStyle w:val="BookText"/>
        <w:rPr/>
      </w:pPr>
      <w:r>
        <w:rPr>
          <w:rFonts w:ascii="IRNazanin" w:hAnsi="IRNazanin" w:eastAsia="IRNazanin"/>
          <w:color w:val="111111"/>
          <w:sz w:val="28"/>
          <w:sz w:val="28"/>
          <w:szCs w:val="28"/>
          <w:rtl w:val="true"/>
          <w:lang w:bidi="fa-IR"/>
        </w:rPr>
        <w:t>انّی مخلّف فیکم ثقلین کتاب اللّه عز و جل و عترتی، ثم اخذ بید علیّ فرفعها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مع القرآن و القرآن مع علی، لا یفترقان حتّی یردا علیّ الحوض، فاسألهما ما خلفت فیهما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بیماری که با آن از دنیا رفت، در حالی که حجره‌اش از اصحابش پر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انتظار می‌رود خیلی زود از این جهان بروم و این سخن را برای اتمام حجت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من دو امانت میان شما می‌گذارم؛ یکی کتاب خدا و دیگری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 السّلام را گرفت و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علیه السّلام با قرآن است و قرآن نیز با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 تا اینکه در کنار حوض بر من وارد شوند و من نسبت به عملکرد شما درباره آنان سؤال کنم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معرفی اهل بیت علیه السّلام از طرف رسول خدا صلی الله علیه وآله به عنوان جانشینان خود به این روایت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آیات قرآن که بحث درباره دلالت بعضی از این آیات موضوع اصلی این رساله است روایات فراوانی نیز بر این مسئله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مطرح می‌شود که اگر رسول خدا صلی الله علیه وآله می‌خواست امام علی علیه السّلام را به عنوان جانشین خود در جامعه اسلامی معرفی کند، چه واژه‌هایی را می‌بایست در کلام خود به کار می‌برد تا بتواند این مقصود را بیان کند؟</w:t>
      </w:r>
    </w:p>
    <w:p>
      <w:pPr>
        <w:pStyle w:val="BookText"/>
        <w:rPr/>
      </w:pPr>
      <w:r>
        <w:rPr>
          <w:rFonts w:ascii="IRNazanin" w:hAnsi="IRNazanin" w:eastAsia="IRNazanin"/>
          <w:color w:val="111111"/>
          <w:sz w:val="28"/>
          <w:sz w:val="28"/>
          <w:szCs w:val="28"/>
          <w:rtl w:val="true"/>
          <w:lang w:bidi="fa-IR"/>
        </w:rPr>
        <w:t>هر کس با زبان عربی کمترین آشنایی را داشته باشد، می‌تواند پاسخ دهد که آن حضرت باید در سخنان خود واژه‌های ذیل را درباره امام علی علیه السّلام به کار برده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خلیفه من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وصی من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وارث من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امام مسلمانان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امام المتقین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سیدالمسلمین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امیرالمؤمنین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هادی امت من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معصوم است و اشتباه نمی‌کند؛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حق است و از حق جدا نمی‌شود؛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قرآن است و از قرآن جدا نمی‌شود؛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بعد از من خلیفهاند و علی علیه السّلام اولین آنهاست؛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امت من ولایت دارد؛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علی علیه السّلام هم مثل اطاعت از من واجب است؛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مراسم رسمی نیز علی علیه السّلام را به عنوان جانشین معرفی کند؛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سند رسمی از خود به جا گذارد که علی علیه السّلام بعد از او جانشین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آوردن روایاتی که بر هر یک از این عناوین دلالت می‌کند، بسیار طولانی است؛</w:t>
      </w:r>
      <w:r>
        <w:rPr>
          <w:rStyle w:val="FootnoteAnchor"/>
          <w:rtl w:val="true"/>
        </w:rPr>
        <w:footnoteReference w:id="44"/>
      </w:r>
      <w:r>
        <w:rPr>
          <w:rFonts w:ascii="IRNazanin" w:hAnsi="IRNazanin" w:eastAsia="IRNazanin"/>
          <w:color w:val="111111"/>
          <w:sz w:val="28"/>
          <w:sz w:val="28"/>
          <w:szCs w:val="28"/>
          <w:rtl w:val="true"/>
          <w:lang w:bidi="fa-IR"/>
        </w:rPr>
        <w:t>از این رو ما به دلیل رعایت اختصار سعی می‌کنیم تنها منابع و کتب اهل سنت که این روایات را آورده‌اند، نام ببریم وجویندگان را به منابع یاد شده ارجاع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دلالت می‌کنند امام علی علیه السّلام خلیفه رسول خدا علیه السّلام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دلالت می‌کنند امام علی علیه السّلام وصی رسول خدا صلی الله علیه وآله است؛</w:t>
      </w:r>
      <w:r>
        <w:rPr>
          <w:rStyle w:val="FootnoteAnchor"/>
          <w:rtl w:val="true"/>
        </w:rPr>
        <w:footnoteReference w:id="4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دلالت می‌کنند امام علی علیه السّلام وارث رسول خدا صلی الله علیه وآله است؛</w:t>
      </w:r>
      <w:r>
        <w:rPr>
          <w:rStyle w:val="FootnoteAnchor"/>
          <w:rtl w:val="true"/>
        </w:rPr>
        <w:footnoteReference w:id="4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دلالت می‌کنند امام علی علیه السّلام امام مسلمانان علیه السّلام است؛</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دلالت می‌کنند امام علی علیه السّلام امام المتقین است؛</w:t>
      </w:r>
      <w:r>
        <w:rPr>
          <w:rStyle w:val="FootnoteAnchor"/>
          <w:rtl w:val="true"/>
        </w:rPr>
        <w:footnoteReference w:id="4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دلالت می‌کنند امام علی علیه السّلام سیدالمسلمین است؛</w:t>
      </w:r>
      <w:r>
        <w:rPr>
          <w:rStyle w:val="FootnoteAnchor"/>
          <w:rtl w:val="true"/>
        </w:rPr>
        <w:footnoteReference w:id="5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دلالت می‌کنند امام علی علیه السّلام امیرالمؤمنین است؛</w:t>
      </w:r>
      <w:r>
        <w:rPr>
          <w:rStyle w:val="FootnoteAnchor"/>
          <w:rtl w:val="true"/>
        </w:rPr>
        <w:footnoteReference w:id="5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دلالت می‌کنند امام علی علیه السّلام هادی امت است؛</w:t>
      </w:r>
      <w:r>
        <w:rPr>
          <w:rStyle w:val="FootnoteAnchor"/>
          <w:rtl w:val="true"/>
        </w:rPr>
        <w:footnoteReference w:id="5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دلالت می‌کنند امام علی علیه السّلام معصوم است؛</w:t>
      </w:r>
      <w:r>
        <w:rPr>
          <w:rStyle w:val="FootnoteAnchor"/>
          <w:rtl w:val="true"/>
        </w:rPr>
        <w:footnoteReference w:id="5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دلالت می‌کنند امام علی علیه السّلام با حق است و از حق جدا نمی‌شود؛</w:t>
      </w:r>
      <w:r>
        <w:rPr>
          <w:rStyle w:val="FootnoteAnchor"/>
          <w:rtl w:val="true"/>
        </w:rPr>
        <w:footnoteReference w:id="5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دلالت می‌کنند امام علی علیه السّلام با قرآن است و از آن جدا نمی‌شود؛</w:t>
      </w:r>
      <w:r>
        <w:rPr>
          <w:rStyle w:val="FootnoteAnchor"/>
          <w:rtl w:val="true"/>
        </w:rPr>
        <w:footnoteReference w:id="5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دلالت می‌کنند امام علی علیه السّلام اولین خلیفه بعد از رسول خدا صلی الله علیه وآله است؛</w:t>
      </w:r>
      <w:r>
        <w:rPr>
          <w:rStyle w:val="FootnoteAnchor"/>
          <w:rtl w:val="true"/>
        </w:rPr>
        <w:footnoteReference w:id="5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دلالت می‌کنند امام علی علیه السّلام بر امت رسول خدا صلی الله علیه وآله ولایت دارد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دلالت می‌کنند اطاعت از امام علی علیه السّلام مثل اطاعت از رسول خدا صلی الله علیه وآله واجب است؛</w:t>
      </w:r>
      <w:r>
        <w:rPr>
          <w:rStyle w:val="FootnoteAnchor"/>
          <w:rtl w:val="true"/>
        </w:rPr>
        <w:footnoteReference w:id="5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دلالت می‌کنند رسول خدا صلی الله علیه وآله در آخرین لحظات زندگی می‌خواست سندی در این زمینه بنویسد، ولی خلیفه دوم نگذاشت؛</w:t>
      </w:r>
      <w:r>
        <w:rPr>
          <w:rStyle w:val="FootnoteAnchor"/>
          <w:rtl w:val="true"/>
        </w:rPr>
        <w:footnoteReference w:id="5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دلالت می‌کنند رسول خدا صلی الله علیه وآله امام علی علیه السّلام را در یک مراسم رسمی در روز هیجدهم ذی‌الحجة به عنوان جانشین خود معرفی نموده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منابعی که در میان شیعه به ذکر این روایات پرداخته‌اند بسیار فراوان است و ما بنا نداشتیم که در این مسئله تنها حتی یک روایت را از</w:t>
      </w:r>
    </w:p>
    <w:p>
      <w:pPr>
        <w:pStyle w:val="BookText"/>
        <w:rPr/>
      </w:pPr>
      <w:r>
        <w:rPr>
          <w:rFonts w:ascii="IRNazanin" w:hAnsi="IRNazanin" w:eastAsia="IRNazanin"/>
          <w:color w:val="111111"/>
          <w:sz w:val="28"/>
          <w:sz w:val="28"/>
          <w:szCs w:val="28"/>
          <w:rtl w:val="true"/>
          <w:lang w:bidi="fa-IR"/>
        </w:rPr>
        <w:t>منابع شیعه ذکر کنیم و از اهل سنت نیز منابع محدود به آنچه نقل شده نیست، در میان دانشمندان اهل سنت نیز کم نیستند افرادی که درباره حادثه غدیرخم کتاب نوشته وروایات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تنها به نقل یک قضاوت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مورخ مشهور، در جریان شرح حال محمد بن جریر طبری،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طرق حدیث غدیر خم فی اربعة اجزاء رایت شطره فبهرنی سعة روایاته و جزمت بوقوع ذلک</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محمد بن جریر طبری راویان حدیث غدیرخم را در چهار جلد گردآوری کرده است که من بخشی از آن را دیده‌ام که با دیدن این کتاب و گستردگی روایات غدیرخم مبهوت شدم و یقین پیدا کردم که چنین حادثه‌ای در تاریخ اسلام از طرف رسول خدا صلی الله علیه وآله اتفاق افتاده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آنچه بیان شد؛ تنها درباره جانشینی امام‌علی علیه السّلام بعد از رسول‌خداصلی الله علیه وآله بود وگرنه فضائل و امتیازات آن حضرت محدودبه این روایات نمی‌شود و حتی اگر بخواهیم آراء دانشمندان اهل سنت را درباره فضائل</w:t>
      </w:r>
    </w:p>
    <w:p>
      <w:pPr>
        <w:pStyle w:val="BookText"/>
        <w:rPr/>
      </w:pPr>
      <w:r>
        <w:rPr>
          <w:rFonts w:ascii="IRNazanin" w:hAnsi="IRNazanin" w:eastAsia="IRNazanin"/>
          <w:color w:val="111111"/>
          <w:sz w:val="28"/>
          <w:sz w:val="28"/>
          <w:szCs w:val="28"/>
          <w:rtl w:val="true"/>
          <w:lang w:bidi="fa-IR"/>
        </w:rPr>
        <w:t>امام‌علی علیه السّلام بیاوریم بسیار طولانی خواهد شد؛ از این رو برای اختصار تنها به اظهارنظر امام و پیشوای حنابله، احمد بن حنبل، بسنده می‌کنیم 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نرو فی فضائل احد من الصحابة بالاسانید الحسان ما روی فی فضل علی بن ابی طالب</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اندازه‌ای که درباره فضائل علی بن ابی طالب روایات خوب به ما رسیده درباره هیچ‌کس از اصحاب رسول خدا صلی الله علیه وآله نرسیده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همه روایت که از رسول خدا صلی الله علیه وآله درباره امام علی علیه السّلام صادر شده بود می‌بایست روند انتشار فضائل امام علی علیه السّلام و موقعیت او در جهان اسلام به گونه دیگری باشد، ولی بعد از رسول خدا صلی الله علیه وآله در جامعه اسلامی حوادثی رخ داد که نه تنها جامعه به سوی اهل بیت علیه السّلام گرایش پیدا نکرد، بلکه عده‌ای تمام تلاش خود را برای حذف و نابودی خاندان رسول خدا صلی الله علیه وآله و طرفداران آنان بکار گرفتند که پرداختن به همه این عوامل بسیار طولانی و</w:t>
      </w:r>
    </w:p>
    <w:p>
      <w:pPr>
        <w:pStyle w:val="BookText"/>
        <w:rPr/>
      </w:pPr>
      <w:r>
        <w:rPr>
          <w:rFonts w:ascii="IRNazanin" w:hAnsi="IRNazanin" w:eastAsia="IRNazanin"/>
          <w:color w:val="111111"/>
          <w:sz w:val="28"/>
          <w:sz w:val="28"/>
          <w:szCs w:val="28"/>
          <w:rtl w:val="true"/>
          <w:lang w:bidi="fa-IR"/>
        </w:rPr>
        <w:t>غم‌انگیز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بنی‌امیه نقشی برجسته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را یکی از دانشمندان مشهور اهل سنت، ابن ابی الحدید،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مداینی در کتاب الاحداث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علی علیه السّلام معاویه نامه‌ای به تمام کارگزاران خود در سراسر دنیای اسلام، به این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درباره علی و خاندان او فضیلتی نقل کنند، برائت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بخشنامه، سخنرانان در هر ناحیه و بر هر منبری علی علیه السّلام را لعن کردند و از او بیزاری جستند و هر چه زشتی بود به او و اهل بیت او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گرفتاری این دوران مربوط به مردم کوفه بود، چون پیروان علی علیه السّلام در آنجا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معاویه مسئولیت کوفه و بصره را به زیاد بن سمیه داد؛ زیرا او شیعیان را می‌شناخت و در دوران علی علیه السّلام از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سمیه نیز آنان را زیر هر سنگ و کلوخی یافت، کشت و آنان را ترساند، دستها و پاهای آنان را قطع کرد، چشمان آنان رانابینا ساخت و بر درخت خرما آنان را به دار کشید و آنان را از عراق آواره کرد، به طوری که در عراق شیعه معروفی باقی نماند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دستورالعمل بعدی به تمام کارگزاران خود نوشت که شهادت هیچ یک از شیعیان علی علیه السّلام و اهل بیت علیه السّلام او را در هیچ دادگاهی نپذیرید؟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دستورالعمل بعدی به تمام کارگزاران خود نوشت که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عثمان و دوستان و اهل بیت او و کسانی را که فضائل عثمان را روایت و در بین مردم پخش می‌کنند احترام کنید، در مجالس حکومتی آنان را نزد خود بنشانید و نام تمامی افرادی که فضائل عثمان را نقل می‌کنند همراه با نام خانواده و اقوام او و همچنین فضائلی را که برای عثمان گزارش می‌کنند، برای من گزارش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نیز چنین کردند، به طوری که فضائل عثمان بسیار زیاد شد؛ به ویژه وقتی که هدایا و جوایز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معاویه به عرب و عجم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شهری کار به جایی رسید که برای جعل فضائل به رقابت برخاستند و طوری شد که پست‌ترین فرد از مردم نزد یکی از حاکمان معاویه می‌آمد و روایتی جعلی در فضائل عثمان نقل می‌کرد؛ او نیز او را مقرب داشته، مشخصات کامل او را برای معاویه می‌نوشت و از امکانات حکومت برخوردار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به این شیوه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معاویه دستورالعملی به تمام کارگزاران خود نوشت که روایت و حدیث درباره عثمان در هر شهر و ناحیه بسیار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رسیدن این نامه دستور دهید که مردم درباره صحابه و خلفای اول و دوم روایت نقل کنند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باشید هر روایتی که هر یک از مسلمانان درباره علی علیه السّلام نقل کند، باید شما مثل همان روایت را درباره صحابه نقل</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آرزوی من و مایه چشم روشنی من و از بین برنده استدلال علی علیه السّلام و پیروان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چنین روایتی از روایاتی که در فضائل عثمان نقل شده است،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دستورالعمل، روایات زیادی در فضائل صحابه جعل شد که واقعیت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زمینه تلاش زیادی کردند، به طوری که بر منابر نیز این روایات خوانده می‌شد و به معلمان مکتبخانه‌ها نیز داده شد، تا همان طور که قرآن را آموزش می‌دهند، اینها را نیز آموزش دهند و چنین کردند و تا توانستند، به فرزندان، زنان و خدمتگزاران آموزش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معاویه دستورالعملی دیگر به تمام مناطق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شد کسی علی یا اهل بیت او را دوست دارد، نامش را از دفاتر حکومتی حذف کنید، حقوقش و امکاناتی را که از حکومت می‌گیرد، قطع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معاویه دستورالعمل دیگری به تمام مناطق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در نظر شما متهم به دوستی با علی علیه السّلام و اهلبیت علیه السّلام اوست نسبت به او سختگیری نمایید و خانه‌اش را خراب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دستورها عراق، بیش از تمام مناطق دنیای اسلام، دچار تنگنا شد؛ به ویژه در کوفه به طوری سختگیری بر شیعیان افزایش یافت که گاهی فردی مورد اعتماد به خانه یکی از شیعیان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صاحب خانه او</w:t>
      </w:r>
    </w:p>
    <w:p>
      <w:pPr>
        <w:pStyle w:val="BookText"/>
        <w:rPr/>
      </w:pPr>
      <w:r>
        <w:rPr>
          <w:rFonts w:ascii="IRNazanin" w:hAnsi="IRNazanin" w:eastAsia="IRNazanin"/>
          <w:color w:val="111111"/>
          <w:sz w:val="28"/>
          <w:sz w:val="28"/>
          <w:szCs w:val="28"/>
          <w:rtl w:val="true"/>
          <w:lang w:bidi="fa-IR"/>
        </w:rPr>
        <w:t>را می‌شناخت و به او اعتماد داشت،ولی از ترس خادم و کنیز خود تا از او سوگندهای غلاظ و شداد نمی‌گرفت که به کسی نگوید که فلانی به خانه او آمده است، جرئت نمی‌کرد که با او صحبت 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احادیث ساختگی فراوانی منتشر گردید و تهمتها نسبت به علی علیه السّلام و آل‌علی علیه السّلام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تنها توده مردم نبودند که چنین می‌کردند، بلکه شیوه فقها، قضات و حاکمان نیز به همین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بیشترین گرفتاری از طرف قاریان ریاکار و افراد مستضعف به وجود آمد که برای رسیدن به امکانات و پول، ظاهری عابدانه به خود می‌گرفتند و روایات را جعل می‌کردند تا به حاکمان نزدیک شوند و از این طریق زندگی خود را تأمین کنند ولی متأسفانه موضوع در همین جا پایان نمی‌یافت بلکه این روایات جعلی در اختیار متدینانی قرار گرفت که دروغ و تهمت را حرام می‌دانستند، ولی به تصور اینکه این روایات حق است آنها را پذیرفتند، به طوری که اگر به آنها هم گفته می‌شد این روایات جعلی است، این سخن را نمی‌پذیرفتند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وضع به همین گونه بود، تا اینکه حسن بن علی علیه السّلام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گرفتاری و بدبختی پیروان علی علیه السّلام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پیروان علی علیه السّلام نماند جز اینکه از جان خود می‌ترسید، یا اینکه از خانه خود آواره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شهادت حسین بن علی علیه السّلام کار بسیار دشوار شد؛ زیرا عبدالملک بن مروان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حجاج بن یوسف را بر آنان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و افراد ظاهرالصلاح با شعار دشمنی با علی علیه السّلام ، و دوستی دشمنان علی علیه السّلام ودوستی کسانی که ادعا داشتند با علی علیه السّلام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می‌کوشیدند تا به حجاج نزدیک شوند؛ از این رو روایات بسیاری در فضائل و سوابق دینداری دشمنان علی علیه السّلام جعل کردند و هر چه خواستند درباره علی علیه السّلام بدگویی نمودند، به طوری که کار به جایی رسید که فردی در برابر حجاج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وی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اصمعی عبدالملک بن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من، مرا عاق کرده‌اند و نام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 و من فردی درمانده و بینوا هستم و به کمک شما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احترام واسطه‌ای که آورده‌ای، دشمنی با علی علیه السّلام، مسئولیت فلان منطقه را به تو واگذار کردم</w:t>
      </w:r>
      <w:r>
        <w:rPr>
          <w:rFonts w:eastAsia="IRNazanin" w:cs="IRNazanin"/>
          <w:color w:val="111111"/>
          <w:sz w:val="28"/>
          <w:szCs w:val="28"/>
          <w:rtl w:val="true"/>
          <w:lang w:bidi="fa-IR"/>
        </w:rPr>
        <w:t>!»</w:t>
      </w:r>
      <w:r>
        <w:rPr>
          <w:rStyle w:val="FootnoteAnchor"/>
          <w:rtl w:val="true"/>
        </w:rPr>
        <w:footnoteReference w:id="6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ابن ابی الحدید پس از نقل سخنان ابوالحسن مدائنی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عرفه معروف به نفطویه نیز</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محدثان بزرگ و شخصیتهای علمی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جریانی مشابه آنچه درباره حجاج بیان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احادیثی که درباره فضائل صحابه نقل شده در زمان بنی امیه جعل شده است و حقیقت ندارد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باید توجه داشت که این مسئله نه به بنی‌امیه اختصاص داشت و نه به عصر بنی‌امیه ، بلکه در دوران بنی عباس نیز به گونه‌ای دیگر دنبال شد، به طوری که بعضی از کتب فضائلی که از طرف عالمان و دانشمندان آزاداندیش اهل سنت در دورانهای بعدی درباره امام علی علیه السّلام نوشته شده بود، برای مقابله با این جریان فرهنگی خطرناک ضد اهل بیت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بحث به ارائه دو نمونه می‌پردازیم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نسائی، صاحب کتاب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صحاح ستّه اهل سنت شمرده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مصر سکونت داشت امّا برای مبارزه با</w:t>
      </w:r>
    </w:p>
    <w:p>
      <w:pPr>
        <w:pStyle w:val="BookText"/>
        <w:rPr/>
      </w:pPr>
      <w:r>
        <w:rPr>
          <w:rFonts w:ascii="IRNazanin" w:hAnsi="IRNazanin" w:eastAsia="IRNazanin"/>
          <w:color w:val="111111"/>
          <w:sz w:val="28"/>
          <w:sz w:val="28"/>
          <w:szCs w:val="28"/>
          <w:rtl w:val="true"/>
          <w:lang w:bidi="fa-IR"/>
        </w:rPr>
        <w:t>این جریان فرهنگی ضد دینی به شام مسافرت کرد و کتاب خصائص امیرالمؤمنین علی بن ابی طالب علیه السّلام 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انتشار این کتاب بدو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تصنّف کتابا فی فضائل الصحابة رضی اللّه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دمشق و المنحرف عن علی رضی اللّه عنه کثیر، فاردت ان یهدیهم اللّه تعالی بهذا الکتاب</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فضائل صحابه کتابی تألیف نمی‌کنی؟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دمشق شدم، در حالی که منحرفان از علی رضی اللّه عنه زیاد بودند؛ از این‌رو خواستم خداوند به وسیله این کتاب آنان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جریان فرهنگی مخالف امام در این مسئله نیز ساکت ننشست و نسائی را به این دلیل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تحفة الاحوذی دراین باره می‌نویسد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للنسائی رسالة طویلة الذیل فی مناقب علی کرّم اللّه وجهه و علیها نال الشهادة فی دمشق من ایدی نواصب الشام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رساله مفصلی درباره فضائل علی کرّم اللّه وجهه نوشت که به خاطر همان کتاب به دست ناصبیان شام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عبیدالله بن عبدالله معروف به حاکم حسکانی درباره انگیزه خود از تألیف کتاب شواهد التنزیل فی قواعد التفضیل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که امروز بر عوام ریاست می‌کنند و هوادارانی دارند و آنان را گمراه می‌کنند، جسارت را به جایی رسانده که در مجلسی گفته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یقل احد من المفسّرین انّه نزل فی علیّ و اهل بیته سورة هل اتی علی الانسان و لا شی‌ء سواها من القرآن، فانکرت جرأته و اکبرت بهته و فریته و انتظرت الانکار علیه من العلماء و الاخذ علیه من الکبراء، فلم یظهر من ذلک الاّ ما کان من القاضی الامام عمادالاسلام ابی العلاء صاعد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معاتبه بعض خواصّه الحاضرین ذلک المجلس باغضائه من النکیر مع ادعائه التشّمر فی الامر بالمعروف و انکار المناکیر، فرایت من الحسبة دفع هذه الشبهة عن الاصحاب و بادرت الی جمع هذاالکتاب</w:t>
      </w:r>
      <w:r>
        <w:rPr>
          <w:rFonts w:eastAsia="IRNazanin" w:cs="IRNazanin"/>
          <w:color w:val="111111"/>
          <w:sz w:val="28"/>
          <w:szCs w:val="28"/>
          <w:rtl w:val="true"/>
          <w:lang w:bidi="fa-IR"/>
        </w:rPr>
        <w:t>.»</w:t>
      </w:r>
      <w:r>
        <w:rPr>
          <w:rStyle w:val="FootnoteAnchor"/>
          <w:rtl w:val="true"/>
        </w:rPr>
        <w:footnoteReference w:id="69"/>
      </w:r>
      <w:bookmarkStart w:id="128" w:name="pg13384_131510"/>
    </w:p>
    <w:p>
      <w:pPr>
        <w:pStyle w:val="BookText"/>
        <w:rPr/>
      </w:pPr>
      <w:bookmarkEnd w:id="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مفسران نگفته است که سوره هل اتی در شأن علی علیه السّلام و خاندان او نازل شده است و غیر از آن هم چیزی در قرآن درباره علی علیه السّلام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جسارت او را سنگین شمردم و تهمت او را بزرگ دانستم و منتظر بودم که بزرگان و دانشمندان در برابر او عکس‌العمل نشان دهند، ولی چیزی ندیدم جز آنچه که صاعد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قاضی آن منطقه بود، بعضی از نزدیکان خود را، که در آن جلسه حاضر بودند، سرزنش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قاضی مدعی است که در امر به معروف و نهی از منکر مصمم است، ولی عکس‌العملی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باب واجب کفایی باید به این شبهه پاسخ داد؛ از این رو به گردآوری این کتاب پرداختم</w:t>
      </w:r>
      <w:r>
        <w:rPr>
          <w:rFonts w:eastAsia="IRNazanin" w:cs="IRNazanin"/>
          <w:color w:val="111111"/>
          <w:sz w:val="28"/>
          <w:szCs w:val="28"/>
          <w:rtl w:val="true"/>
          <w:lang w:bidi="fa-IR"/>
        </w:rPr>
        <w:t>.</w:t>
      </w:r>
    </w:p>
    <w:p>
      <w:pPr>
        <w:pStyle w:val="Heading3"/>
        <w:numPr>
          <w:ilvl w:val="2"/>
          <w:numId w:val="1"/>
        </w:numPr>
        <w:rPr/>
      </w:pPr>
      <w:bookmarkStart w:id="129" w:name="__RefHeading___Toc231574_2616395394"/>
      <w:bookmarkStart w:id="130" w:name="_Toc49"/>
      <w:bookmarkEnd w:id="129"/>
      <w:r>
        <w:rPr>
          <w:rtl w:val="true"/>
        </w:rPr>
        <w:t>امام علی علیه السّلام و قرآن</w:t>
      </w:r>
      <w:bookmarkEnd w:id="13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پیامبر به بحران نبود رهبری بعد از خود آگاهی داشته و می‌دانسته است که هرگاه در این جمع حضور نداشته باشد، این جامعه تازه تأسیس براساس وحی با مشکلات فراوان فکری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خواهد شد که برای حل آنها و هدایت خلق به سوی خدا به اندیشه و علمی همانند علم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برگرفته از وحی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موارد متعدد این واقعیت را برای مردم با عبارتهای مختلف بیان کرده است تا مردم بدانند برای حل</w:t>
      </w:r>
    </w:p>
    <w:p>
      <w:pPr>
        <w:pStyle w:val="BookText"/>
        <w:rPr/>
      </w:pPr>
      <w:r>
        <w:rPr>
          <w:rFonts w:ascii="IRNazanin" w:hAnsi="IRNazanin" w:eastAsia="IRNazanin"/>
          <w:color w:val="111111"/>
          <w:sz w:val="28"/>
          <w:sz w:val="28"/>
          <w:szCs w:val="28"/>
          <w:rtl w:val="true"/>
          <w:lang w:bidi="fa-IR"/>
        </w:rPr>
        <w:t>مشکلات فکری و استفاده از علم نبوی به چه کسی پناه ببرند و مرجعیت فکری امت اسلامی، بعد از او، به عهده چه کسی است؟</w:t>
      </w:r>
    </w:p>
    <w:p>
      <w:pPr>
        <w:pStyle w:val="BookText"/>
        <w:rPr/>
      </w:pPr>
      <w:r>
        <w:rPr>
          <w:rFonts w:ascii="IRNazanin" w:hAnsi="IRNazanin" w:eastAsia="IRNazanin"/>
          <w:color w:val="111111"/>
          <w:sz w:val="28"/>
          <w:sz w:val="28"/>
          <w:szCs w:val="28"/>
          <w:rtl w:val="true"/>
          <w:lang w:bidi="fa-IR"/>
        </w:rPr>
        <w:t>به چند نمونه از این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دارند امام علی علیه السّلام درب علم نبی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روایات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هر چیزی نیاز به بستر مخصوص به خود را دارد که اگر انسان از آن بستر حرکت نکند و وارد نشود به آن چیز دست نخواهد یافت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و آگاهی‌هایی که از طریق وحی در اختیار پیامبر صلی الله علیه وآله قرار گرفت از این واقعیت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تا وقتی که رسول خدا صلی الله علیه وآله در میان امت حضور دارد، استفاده از وحی و آگاهیهای وحیانی با رسیدن به خدمت نبی صلی الله علیه وآله ممکن است ولی بعد از نبی صلی الله علیه وآله که دهها مشکل فکری، علمی،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 به وجود می‌آید و در این میان هر کس برای اینکه از این بحران بهره گرفته، برای خود موقعیتی کسب کند، مدعی می‌شود که ارتباط تنگاتنگی با رسول خدا صلی الله علیه وآله داشته است و از آن حضرت استفاده ابزاری خواهد کرد و نسلی که این دوران را درک نکرده و از نزدیک رسول خدا صلی الله علیه وآله و یاران واقعی او را ندیده است، فریب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بحرانی تنها سخنان رسول خدا صلی الله علیه وآله آمی‌تواند راهگشا باشد و آشکار سازد که چه کسانی از علم او</w:t>
      </w:r>
    </w:p>
    <w:p>
      <w:pPr>
        <w:pStyle w:val="BookText"/>
        <w:rPr/>
      </w:pPr>
      <w:r>
        <w:rPr>
          <w:rFonts w:ascii="IRNazanin" w:hAnsi="IRNazanin" w:eastAsia="IRNazanin"/>
          <w:color w:val="111111"/>
          <w:sz w:val="28"/>
          <w:sz w:val="28"/>
          <w:szCs w:val="28"/>
          <w:rtl w:val="true"/>
          <w:lang w:bidi="fa-IR"/>
        </w:rPr>
        <w:t>به خوبی استفاده کرده و در این مکتب پرورش یافته‌اند و صلاحیت این را دارند که جانشین نبی صلی الله علیه وآله و بستر و طریق استفاده از معلومات وحیانی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بیان میکند تنها علی علیه السّلام شایستگی رهبری مسلمانان را دارد، روایاتی است که در آنها رسول خدا صلی الله علیه وآله امام علی علیه السّلام رادرب علم خود دانسته و به مردم به روشنی گوشزد کرده است که اگر تصمیم دارند از این علم استفاده کنند، باید از این راه وارد شوند؛</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 فمن اراد المدینة فلیأت الباب</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 آن است، هر کس می‌خواهد از این شهر علم استفاده کند باید از این در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می‌کند امام علی علیه السّلام درِ حکمت نبی صلی الله علیه وآله است؛</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 الحکمة و علیّ بابها</w:t>
      </w:r>
      <w:r>
        <w:rPr>
          <w:rFonts w:eastAsia="IRNazanin" w:cs="IRNazanin"/>
          <w:color w:val="111111"/>
          <w:sz w:val="28"/>
          <w:szCs w:val="28"/>
          <w:rtl w:val="true"/>
          <w:lang w:bidi="fa-IR"/>
        </w:rPr>
        <w:t>.»</w:t>
      </w:r>
      <w:r>
        <w:rPr>
          <w:rStyle w:val="FootnoteAnchor"/>
          <w:rtl w:val="true"/>
        </w:rPr>
        <w:footnoteReference w:id="7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 حکمتم و علی علیه السّلام درب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می‌کند امام علی علیه السّلام بعد از نبی بیانگر راه حل مشکلات فکری، علمی،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انت تبیّن لامّتی ما اختلفوا فیه من بعدی</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علیه السّلام اختلافات امت را بعد از من تو روشن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می‌کند امام علی علیه السّلام بعد از نبی صلی الله علیه وآله داناترین فرد از امت اسلامی است؛</w:t>
      </w:r>
    </w:p>
    <w:p>
      <w:pPr>
        <w:pStyle w:val="BookText"/>
        <w:rPr/>
      </w:pPr>
      <w:r>
        <w:rPr>
          <w:rFonts w:ascii="IRNazanin" w:hAnsi="IRNazanin" w:eastAsia="IRNazanin"/>
          <w:color w:val="111111"/>
          <w:sz w:val="28"/>
          <w:sz w:val="28"/>
          <w:szCs w:val="28"/>
          <w:rtl w:val="true"/>
          <w:lang w:bidi="fa-IR"/>
        </w:rPr>
        <w:t>رسول خدا صلی الله علیه وآله خطاب به فاطمه علیهاالسّلام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خیر اهلی، اعلمهم علما و افضلهم حلما و اوّلهم سلما</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فرد خاندانم، داناترین فرد، بردبارترین و اولین مسلمان را به عنوان همسر تو برگزیدم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می‌کند امام علی علیه السّلام داناترین فرد امت به سنت رسولخدا صلی الله علیه وآله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امّتی بالسنّة و القضاء بعدی علی بن ابی طالب</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آگاه‌ترین فرد امت به سنت من و قضاوت اسلامی،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دلالت می کند امام علی علیه السّلام محرم اسرار نبی صلی الله علیه وآله است؛</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سرّی علی بن ابی طالب</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اسرار من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این روایت باید گفت، سرّ را چنین تعریف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هوالحدیث المکتم فی النفس</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سخن پنهان در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عاقلی در زندگی خود مطالبی دارد که تلاش می‌کند آنها را از دیگران پنهان کند و از اینکه دیگران از این مطالب آگاه شوند،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اسرار چیزهایی است که باید روزی دیگران نیز از آنها مطلع شوند ولی تا فرارسیدن زمان مناسب باید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مطمئن‌ترین فرد را برای نگهداری آن برگزید، تا آن را حفظ کند و در زمان مناسب، بدون کم و زیاد کردن و بدون ترس و واهمه آن را در اختیار مردم قرار 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 توجه به نقش اجتماعی، سیاسی و مذهبی پیامبر صلی الله علیه وآله اسرار او، در سرنوشت امت اسلامی و دین اسلام بسیار مهم و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اسرار می‌تواند درباره عملکرد و موضعگیری افراد در برابر رسول خدا صلی الله علیه وآله و حرکت</w:t>
      </w:r>
    </w:p>
    <w:p>
      <w:pPr>
        <w:pStyle w:val="BookText"/>
        <w:rPr/>
      </w:pPr>
      <w:r>
        <w:rPr>
          <w:rFonts w:ascii="IRNazanin" w:hAnsi="IRNazanin" w:eastAsia="IRNazanin"/>
          <w:color w:val="111111"/>
          <w:sz w:val="28"/>
          <w:sz w:val="28"/>
          <w:szCs w:val="28"/>
          <w:rtl w:val="true"/>
          <w:lang w:bidi="fa-IR"/>
        </w:rPr>
        <w:t>اسلامی باشد، همچنین می‌تواند اسراری از رسالت الهی باشد که هنوز وقت گفتن و تبلیغ آنها برای همگان فراهم نشده است و باید زمانی سپری شود و نیز می‌تواند اسراری از عالم هستی باشد که دیگران تحمل و طاقت دانستن آن اسرار را ندارند، چنان که می‌تواند اسرار نبی صلی الله علیه وآله از اموری باشد که به عقل ما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 آنچه درباره احتمالات اسرار نبی صلی الله علیه وآله یاد گردید، مشخص می‌شود که محرم اسرار نبی صلی الله علیه وآله بودن بسیار مهم است و باید شخص نزد رسول خدا صلی الله علیه وآله به اندازه‌ای مورد اعتماد باشد که بتواند محرم اسرار او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این گونه روایات و روایات مشابه،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اعلم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فاروق بین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از شخصیت بسیار برجسته علمی امام علی علیه السّلام حکایت می‌کنند؛ شخصیتی که، بعد از رسول خدا صلی الله علیه وآله، در میان امت اسلامی نظیر او را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چنین فردی بایدبا قرآن رابطه‌ای مستحکم داشته باشد و آشناترین و داناترین فرد</w:t>
      </w:r>
      <w:bookmarkStart w:id="131" w:name="pg13384_131516"/>
    </w:p>
    <w:p>
      <w:pPr>
        <w:pStyle w:val="BookText"/>
        <w:rPr/>
      </w:pPr>
      <w:bookmarkEnd w:id="131"/>
      <w:r>
        <w:rPr>
          <w:rFonts w:ascii="IRNazanin" w:hAnsi="IRNazanin" w:eastAsia="IRNazanin"/>
          <w:color w:val="111111"/>
          <w:sz w:val="28"/>
          <w:sz w:val="28"/>
          <w:szCs w:val="28"/>
          <w:rtl w:val="true"/>
          <w:lang w:bidi="fa-IR"/>
        </w:rPr>
        <w:t>امت به قرآن باشد و هم باید فردی باشد که در بیشترین آیات قرآن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تحلیل ما از روایات نیست، بلکه واقعیتی است که هم امام علی علیه السّلام آن را به صراحت اعلام کرده است و هم اصحاب رسول خدا و هم دانشمندان اسلامی آن را پذیرفته‌اند</w:t>
      </w:r>
      <w:r>
        <w:rPr>
          <w:rFonts w:eastAsia="IRNazanin" w:cs="IRNazanin"/>
          <w:color w:val="111111"/>
          <w:sz w:val="28"/>
          <w:szCs w:val="28"/>
          <w:rtl w:val="true"/>
          <w:lang w:bidi="fa-IR"/>
        </w:rPr>
        <w:t>.</w:t>
      </w:r>
    </w:p>
    <w:p>
      <w:pPr>
        <w:pStyle w:val="Heading3"/>
        <w:numPr>
          <w:ilvl w:val="2"/>
          <w:numId w:val="1"/>
        </w:numPr>
        <w:rPr/>
      </w:pPr>
      <w:bookmarkStart w:id="132" w:name="__RefHeading___Toc231576_2616395394"/>
      <w:bookmarkStart w:id="133" w:name="_Toc50"/>
      <w:bookmarkEnd w:id="132"/>
      <w:r>
        <w:rPr>
          <w:rtl w:val="true"/>
        </w:rPr>
        <w:t>امام علی علیه السّلام داناترین فرد به قرآن</w:t>
      </w:r>
      <w:bookmarkEnd w:id="133"/>
    </w:p>
    <w:p>
      <w:pPr>
        <w:pStyle w:val="BookText"/>
        <w:rPr/>
      </w:pPr>
      <w:r>
        <w:rPr>
          <w:rFonts w:ascii="IRNazanin" w:hAnsi="IRNazanin" w:eastAsia="IRNazanin"/>
          <w:color w:val="111111"/>
          <w:sz w:val="28"/>
          <w:sz w:val="28"/>
          <w:szCs w:val="28"/>
          <w:rtl w:val="true"/>
          <w:lang w:bidi="fa-IR"/>
        </w:rPr>
        <w:t>در روایات فراوانی بر این واقعیت از طرف امام علی علیه السّلام تأکید شده است که در قرآن هیچ آیه‌ای وجود ندارد مگر اینکه امام می‌داند که این آیه در کجا و درباره چه کسی نازل شده است و معنی و مفهوم آن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فوالذی نفسی بیده ما نزلت آیة الاّ و انا اعلم بها این نزلت و فیمن نزلت، فی سهل ام فی جبل او فی مسیر او فی مقام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آن که جانم در اختیار اوست، آیه‌ای از قرآن نازل نشده است مگر اینکه می‌دانم کجا نازل شده و درباره چه کسی نازل شده</w:t>
      </w:r>
    </w:p>
    <w:p>
      <w:pPr>
        <w:pStyle w:val="BookText"/>
        <w:rPr/>
      </w:pPr>
      <w:r>
        <w:rPr>
          <w:rFonts w:ascii="IRNazanin" w:hAnsi="IRNazanin" w:eastAsia="IRNazanin"/>
          <w:color w:val="111111"/>
          <w:sz w:val="28"/>
          <w:sz w:val="28"/>
          <w:szCs w:val="28"/>
          <w:rtl w:val="true"/>
          <w:lang w:bidi="fa-IR"/>
        </w:rPr>
        <w:t>است؛ در بیابان نازل شد یا در کوه، بین راه نازل شده یا در حال سکون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جایگاهی که برای اهل بیت علیه السّلام بیان کردیم و برداشتی که از حدیث ثقلین داشتیم، آشکار شد که جانشینان رسول خدا صلی الله علیه وآله، گذشته از نصب الهی و عصمت، باید دارای دانشی فراتر از دانش بشری باشند تا بتوانند همه مشکلات جامعه اسلامی و چالش‌هایی را که در هر عصری در برابر دین بروز می‌کند،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به آیات قرآن اختصاص ندارد، بلکه شامل همه مسائل عقیدتی، سیاسی، اخلاقی، 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یکی از شرایط امامان برخورداری از این دانش است؛ بعد از آنکه امام علی علیه السّلام به خلافت ظاهری رسید، آشوب‌ها از هر طرف شروع شد؛ آن هم با رهبری کسانی همچون عایشه، همسر رسول خدا صلی الله علیه وآله، طلحه و زبیر، صحابه رسولخداصلی الله علیه وآله، با آن سابقه طولانی در اسلام و نیز در جریان صفین، حکمیت و خوارج، با حضور مردمی به شدت ظاهرالصلاح، اهل تلاوت قرآن و نماز شب، امر به معروف و نهی از منکر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وصف، به جزامام علی علیه السّلام چه کسی جرأت می‌کرد که این اقدام شجاعانه را انجام دهد و این مردم را خارج از دین معرفی کند و همانند دشمنان اسلام به روی آنان شمشیر بکشد و آنان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جریان نهروان و سرکوبی خوارج</w:t>
      </w:r>
      <w:r>
        <w:rPr>
          <w:rStyle w:val="FootnoteAnchor"/>
          <w:rtl w:val="true"/>
        </w:rPr>
        <w:footnoteReference w:id="79"/>
      </w:r>
      <w:r>
        <w:rPr>
          <w:rFonts w:ascii="IRNazanin" w:hAnsi="IRNazanin" w:eastAsia="IRNazanin"/>
          <w:color w:val="111111"/>
          <w:sz w:val="28"/>
          <w:sz w:val="28"/>
          <w:szCs w:val="28"/>
          <w:rtl w:val="true"/>
          <w:lang w:bidi="fa-IR"/>
        </w:rPr>
        <w:t>خطبه‌ای بیان فرمود که بخشی از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ایها الناس فانا فقأت عین الفتنة و لم یکن لیجرأ علیها احد غیری بعد ان ماج غیهبها و اشتدّ کلبها، فاسألونی قبل ان تفقدونی، فوالذی نفسی بیده لا تسألونی عن شی‌ء فیما بینکم و بین الساعة و لا عن فئة تهدی مائة و تضلّ مائة الاّ انبأتکم بناعقها و قائدها و سائقها و مناخ رکابها و محطّ رحالها و من یقتل من اهلها قتلاً و یموت منهم موتا</w:t>
      </w:r>
      <w:r>
        <w:rPr>
          <w:rFonts w:eastAsia="IRNazanin" w:cs="IRNazanin"/>
          <w:color w:val="111111"/>
          <w:sz w:val="28"/>
          <w:szCs w:val="28"/>
          <w:rtl w:val="true"/>
          <w:lang w:bidi="fa-IR"/>
        </w:rPr>
        <w:t>.»</w:t>
      </w:r>
      <w:r>
        <w:rPr>
          <w:rStyle w:val="FootnoteAnchor"/>
          <w:rtl w:val="true"/>
        </w:rPr>
        <w:footnoteReference w:id="8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چشم فتنه را کور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فرو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موج گمراهی آن برخاست و همه جا را فرا گرفت کسی جز من جرأت این کار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بپرسید، پیش از آنکه مرا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اختیار اوست از چیزی که میان شما تا روز قیامت است نمی‌پرسید و از گروهی که صد تن را به راه راست هدایت کند یا از راه راست گمراه کند نمی‌پرسید، مگر اینکه به شما گزارش می‌دهم که چه کسی آنان را رهبری می‌کند، چه کسی آنان رامی‌راند و حمایت</w:t>
      </w:r>
    </w:p>
    <w:p>
      <w:pPr>
        <w:pStyle w:val="BookText"/>
        <w:rPr/>
      </w:pPr>
      <w:r>
        <w:rPr>
          <w:rFonts w:ascii="IRNazanin" w:hAnsi="IRNazanin" w:eastAsia="IRNazanin"/>
          <w:color w:val="111111"/>
          <w:sz w:val="28"/>
          <w:sz w:val="28"/>
          <w:szCs w:val="28"/>
          <w:rtl w:val="true"/>
          <w:lang w:bidi="fa-IR"/>
        </w:rPr>
        <w:t>می‌کند، کجا فرود می‌آیند و کجا بار می‌گشایند و از آنان چه کسی کشته می‌شود و چه کسی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گستردگی علم امام علی علیه السّلام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منابع شیعه اختصاص ندارد، بلکه در منابع اهل سنت نیز فراوان یافت می‌شود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ابن ابی الحدید پس از نقل جملاتی از همین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رضی آن را نیاورده است ودرباره سلطه بنی امیّه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چندین مورد از اخبار غیبی آن حضرت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له من الاخبار عن الغیوب الجاریة هذالمجری ممّا لو اردنا استقصاه لکسرنا له کرایس کثیرة و کتب السیر تشتمل علیها مشروحة</w:t>
      </w:r>
      <w:r>
        <w:rPr>
          <w:rFonts w:eastAsia="IRNazanin" w:cs="IRNazanin"/>
          <w:color w:val="111111"/>
          <w:sz w:val="28"/>
          <w:szCs w:val="28"/>
          <w:rtl w:val="true"/>
          <w:lang w:bidi="fa-IR"/>
        </w:rPr>
        <w:t>.»</w:t>
      </w:r>
      <w:r>
        <w:rPr>
          <w:rStyle w:val="FootnoteAnchor"/>
          <w:rtl w:val="true"/>
        </w:rPr>
        <w:footnoteReference w:id="8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گونه اخبار غیبی از آن حضرت فراوان رسیده که تحقق یافته است و اگر بخواهیم این موارد را بیان کنیم باید کاغذ زیادی</w:t>
      </w:r>
    </w:p>
    <w:p>
      <w:pPr>
        <w:pStyle w:val="BookText"/>
        <w:rPr/>
      </w:pPr>
      <w:r>
        <w:rPr>
          <w:rFonts w:ascii="IRNazanin" w:hAnsi="IRNazanin" w:eastAsia="IRNazanin"/>
          <w:color w:val="111111"/>
          <w:sz w:val="28"/>
          <w:sz w:val="28"/>
          <w:szCs w:val="28"/>
          <w:rtl w:val="true"/>
          <w:lang w:bidi="fa-IR"/>
        </w:rPr>
        <w:t>مصرف کنیم و کتابهای تاریخی مشروح این موارد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برخی از دانشمندان اهل سنت مواردی را ذکر کرده‌اند که عده‌ای از سر غرور این ادعا را کرده‌اند و در همان جلسه رسواشده‌اند که به عنوان نمونه به چند مورد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جلسه درس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عما تحت العرش الی اسفل من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رجل من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نسألک عما تحت العرش و لا اسفل من الثری و لکن نسألک عما کان فی الارض و ذکره اللّه فی کتابه اخبرنی عن کلب اهل الکهف ما کان لونه؟ فافحمه</w:t>
      </w:r>
      <w:r>
        <w:rPr>
          <w:rFonts w:eastAsia="IRNazanin" w:cs="IRNazanin"/>
          <w:color w:val="111111"/>
          <w:sz w:val="28"/>
          <w:szCs w:val="28"/>
          <w:rtl w:val="true"/>
          <w:lang w:bidi="fa-IR"/>
        </w:rPr>
        <w:t>.»</w:t>
      </w:r>
      <w:r>
        <w:rPr>
          <w:rStyle w:val="FootnoteAnchor"/>
          <w:rtl w:val="true"/>
        </w:rPr>
        <w:footnoteReference w:id="8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 از عرش تا زیرزمین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جمعیت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و زیرزمین از تو نمی‌پرسیم، بلکه از آنچه در زمین است و خداوند آن را در کتابش ذکر کرده است می‌پرسیم؟ به من بگو رنگ سگ اصحاب کهف چه بود؟ مقاتل درماند و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جریان دیگری را برای مقاتل نقل می‌کند که مردی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حجّ آدم من حلق رأسه؟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آدم علیه السّلام حج به جا آورد چه کسی سرش را تراشید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درماند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قتادة بن دعامه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شخصیتی برجسته در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روی غرور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شیئا قطّ و لا حفظت شیئا قطّ فنسیته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یا غلام هات نعلی،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فی رجلیک، ففضحه الله</w:t>
      </w:r>
      <w:r>
        <w:rPr>
          <w:rFonts w:eastAsia="IRNazanin" w:cs="IRNazanin"/>
          <w:color w:val="111111"/>
          <w:sz w:val="28"/>
          <w:szCs w:val="28"/>
          <w:rtl w:val="true"/>
          <w:lang w:bidi="fa-IR"/>
        </w:rPr>
        <w:t>.»</w:t>
      </w:r>
      <w:r>
        <w:rPr>
          <w:rStyle w:val="FootnoteAnchor"/>
          <w:rtl w:val="true"/>
        </w:rPr>
        <w:footnoteReference w:id="8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چیزی نشنیدم که آن را فراموش کرده باشم و همچنین هرگز چیزی حفظ نکردم که آن را فراموش کرده باشم، بعد از لحظاتی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کفشهایت به پایت هستند به این وسیله خدا او را رسوا کرد</w:t>
      </w:r>
      <w:r>
        <w:rPr>
          <w:rFonts w:eastAsia="IRNazanin" w:cs="IRNazanin"/>
          <w:color w:val="111111"/>
          <w:sz w:val="28"/>
          <w:szCs w:val="28"/>
          <w:rtl w:val="true"/>
          <w:lang w:bidi="fa-IR"/>
        </w:rPr>
        <w:t>».</w:t>
      </w:r>
      <w:bookmarkStart w:id="134" w:name="pg13384_131522"/>
    </w:p>
    <w:p>
      <w:pPr>
        <w:pStyle w:val="BookText"/>
        <w:rPr/>
      </w:pPr>
      <w:bookmarkEnd w:id="13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هشام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والی مکه از طرف هشام بن عبدالملک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امیرالحاج بود، در روز عید قربان در منی سخنرانی کرد و در ضمن سخنرانی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تسألوا احدا اعلم منی فقام الیه رجل من اهل العراق فسأله عن الاضحیحه اواجبة هی؟ فمادری ای شی‌ء یقول له فنزل عن المنبر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 از من آگاه‌تر کسی را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عراقی برخاست و از قربانی پرسید که آیا واجب است؟ ابراهیم نمی‌دانست در پاسخش چه بگوید و از منبر پایین آمد</w:t>
      </w:r>
      <w:r>
        <w:rPr>
          <w:rFonts w:eastAsia="IRNazanin" w:cs="IRNazanin"/>
          <w:color w:val="111111"/>
          <w:sz w:val="28"/>
          <w:szCs w:val="28"/>
          <w:rtl w:val="true"/>
          <w:lang w:bidi="fa-IR"/>
        </w:rPr>
        <w:t>.</w:t>
      </w:r>
    </w:p>
    <w:p>
      <w:pPr>
        <w:pStyle w:val="Heading3"/>
        <w:numPr>
          <w:ilvl w:val="2"/>
          <w:numId w:val="1"/>
        </w:numPr>
        <w:rPr/>
      </w:pPr>
      <w:bookmarkStart w:id="135" w:name="__RefHeading___Toc231578_2616395394"/>
      <w:bookmarkStart w:id="136" w:name="_Toc51"/>
      <w:bookmarkEnd w:id="135"/>
      <w:r>
        <w:rPr>
          <w:rtl w:val="true"/>
        </w:rPr>
        <w:t>اعتراف صحابه به اعلم بودن امام علی علیه السّلام</w:t>
      </w:r>
      <w:bookmarkEnd w:id="13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جامعیّت امام علی علیه السّلام در علوم اسلامی، به ویژه قرآن، مسئله‌ای نیست که از طرف فرد منصفی انکار شده باشد، به خصوص صحابه و معاصران آن حضرت که از نزدیک این واقعیت را درک می‌کردند و اگر بنا باشد سخنان شخصیت‌های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صحابه، چه تابعین و چه تابعینِ 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گردآوری کنیم سخن به درازا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بیان اظهارنظر چند تن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که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یاد می‌کنند، با همه عظمتی که دارد، درباره امام علی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اعطی علیّ تسعة اعشار العلم و ایم اللّه لقد شارکهم فی العشر العاشر</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تنها در اختیار علی علیه السّلام بود و به خدا سوگند در آن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دیگر هم با بقیه شریک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هرگاه عمر در مسئله‌ای مشکل داشت و از امام علی علیه السّلام می‌پرسید و امام پاسخ او را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ان اعیش فی قوم لست فیهم اباالحسن</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در میان مردمی زندگی کنم که تو در میان آنان نباشی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احد من اصحاب رسول اللّه یقول سلونی الاّ علیّا</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از اصحاب رسول خدا صلی الله علیه وآله به خود اجازه نمی‌داد بگوید هر چه می‌خواهید از من بپرسید، جز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ابی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لعطا اکان فی اصحاب محمد اعلم من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اعلمه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عطا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یاران پیامبر صلی الله علیه وآله داناتر از علی علیه السّلام کسی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نمی‌شناسم که از او داناتر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ابوحازم می‌گوید</w:t>
      </w:r>
      <w:r>
        <w:rPr>
          <w:rFonts w:eastAsia="IRNazanin" w:cs="IRNazanin"/>
          <w:color w:val="111111"/>
          <w:sz w:val="28"/>
          <w:szCs w:val="28"/>
          <w:rtl w:val="true"/>
          <w:lang w:bidi="fa-IR"/>
        </w:rPr>
        <w:t>:</w:t>
      </w:r>
      <w:bookmarkStart w:id="137" w:name="pg13384_131525"/>
    </w:p>
    <w:p>
      <w:pPr>
        <w:pStyle w:val="BookText"/>
        <w:rPr/>
      </w:pPr>
      <w:bookmarkEnd w:id="137"/>
      <w:r>
        <w:rPr>
          <w:rFonts w:ascii="IRNazanin" w:hAnsi="IRNazanin" w:eastAsia="IRNazanin"/>
          <w:color w:val="111111"/>
          <w:sz w:val="28"/>
          <w:sz w:val="28"/>
          <w:szCs w:val="28"/>
          <w:rtl w:val="true"/>
          <w:lang w:bidi="fa-IR"/>
        </w:rPr>
        <w:t>مردی نزد معاویه آمد و مسئله‌ای از او پرسید،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علی علیه السّلام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تو برایم ارزشمندتر است از جواب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سخنی می‌گویی، از پاسخ مردی طفره می‌روی که پیامبرصلی الله علیه وآله از او با علم فراوان یاد می‌کرد و درباره‌اش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نسبت به من همانند جایگاه هارون نسبت به موسی علیه السّلام است، جز اینکه بعد از من پیامبری نیست و عمر هرگاه مشکلی برایش مطرح می‌شد نزد او می‌رفت و از او بهره می‌گرفت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38" w:name="__RefHeading___Toc231580_2616395394"/>
      <w:bookmarkStart w:id="139" w:name="_Toc52"/>
      <w:bookmarkEnd w:id="138"/>
      <w:r>
        <w:rPr>
          <w:rtl w:val="true"/>
        </w:rPr>
        <w:t>امام علی علیه السّلام مصداق آیات</w:t>
      </w:r>
      <w:bookmarkEnd w:id="139"/>
    </w:p>
    <w:p>
      <w:pPr>
        <w:pStyle w:val="BookText"/>
        <w:rPr/>
      </w:pPr>
      <w:r>
        <w:rPr>
          <w:rFonts w:ascii="IRNazanin" w:hAnsi="IRNazanin" w:eastAsia="IRNazanin"/>
          <w:color w:val="111111"/>
          <w:sz w:val="28"/>
          <w:sz w:val="28"/>
          <w:szCs w:val="28"/>
          <w:rtl w:val="true"/>
          <w:lang w:bidi="fa-IR"/>
        </w:rPr>
        <w:t>با توجه به شخصیت امام علی علیه السّلام و جایگاه او نزد رسول خدا صلی الله علیه وآله ، سابقه او در اسلام، تلاش و کوشش در راه گسترش و دفاع از اسلام و رسول خداصلی الله علیه وآله، ایثار به یادماندنی در تاریخ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می‌کرد که آیات زیادی در قرآن درباره امام علی علیه السّلام نازل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درباره آیات نازل شده در شأن امام علی علیه السّلام می‌گوید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 آیة فی القرآن یا ایها الذین آمنوا الاّ کان علیّ</w:t>
      </w:r>
    </w:p>
    <w:p>
      <w:pPr>
        <w:pStyle w:val="BookText"/>
        <w:rPr/>
      </w:pPr>
      <w:r>
        <w:rPr>
          <w:rFonts w:ascii="IRNazanin" w:hAnsi="IRNazanin" w:eastAsia="IRNazanin"/>
          <w:color w:val="111111"/>
          <w:sz w:val="28"/>
          <w:sz w:val="28"/>
          <w:szCs w:val="28"/>
          <w:rtl w:val="true"/>
          <w:lang w:bidi="fa-IR"/>
        </w:rPr>
        <w:t>امیرها و شریفها و لقد عاتب اللّه تعالی اصحاب محمد صلی الله علیه وآله فی غیر آیة، فما ذکر علیّا الاّ بخیر</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هیچ آیه‌ای را در وصف مؤمنان نازل نکرد مگر اینکه امام علی علیه السّلام در آن ویژگی، رهبر و برجسته‌ترین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خداوند در آیات زیادی یاران پیامبر صلی الله علیه وآله را نکوهش کرده، ولی هر جا از علی علیه السّلام یاد کرده به خیر و نیکی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خوارزمی همین سخن را از ابن عباس از رسول خدا صلی الله علیه وآله نقل می‌کند که در قرآن آیه‌ای در وصف مؤمنان نازل نشد مگر اینکه علی علیه السّلام پیشوای آن ویژگی بوده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آیات نازل شده در شأن امام علی علیه السّلام می‌گوید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نزلت فی القرآن یا ایها الذین آمنوا الاّ کان لعلّی لبّها</w:t>
      </w:r>
    </w:p>
    <w:p>
      <w:pPr>
        <w:pStyle w:val="BookText"/>
        <w:rPr/>
      </w:pPr>
      <w:r>
        <w:rPr>
          <w:rFonts w:ascii="IRNazanin" w:hAnsi="IRNazanin" w:eastAsia="IRNazanin"/>
          <w:color w:val="111111"/>
          <w:sz w:val="28"/>
          <w:sz w:val="28"/>
          <w:szCs w:val="28"/>
          <w:rtl w:val="true"/>
          <w:lang w:bidi="fa-IR"/>
        </w:rPr>
        <w:t>ولبابها</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آیه‌ای در قرآن در ستایش مؤمنان نازل نشد مگر اینکه مغز و روح آن امتیاز را علی علیه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بخشی از آیات قرآن درباره امام علی علیه السّلام مسئله‌ای قطعی است که اصحاب رسول خدا صلی الله علیه وآله با توجه به موقعیت، شخصیت علمی، حضور در محضر رسول خدا صلی الله علیه وآله و اطلاع از شأن نزول آیات آنها را بیان کرده‌اند و به دلائل یاد شده، در شمارش آیاتی که در شأن امام علی علیه السّلام نازل شده است،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شمارش این آیات را چنین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 ثلاث مائة آیه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آیه قرآن در شأن امام علی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بن جبر گفته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 سبعون آیه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آیه در شأن امام علی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ابی لیلی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نزلت فی علیّ ثمانون آیة صفوا فی کتاب اللّه ما یشرکه فیها احد من هذه الامّه</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هشتاد آیه قرآن تنها در شأن علی علیه السّلام نازل شده است که هیچ یک از این امت با او شریک نیستند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زمانهای کهن، تألیف کتاب، شرح و تفسیر و بیان شأن نزول و روایاتی که در توضیح وارد شده است، مورد توجه دانشمندان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و چه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که تنها مرحوم آقابزرگ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مهم خود</w:t>
      </w:r>
      <w:r>
        <w:rPr>
          <w:rStyle w:val="FootnoteAnchor"/>
          <w:rtl w:val="true"/>
        </w:rPr>
        <w:footnoteReference w:id="100"/>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نام می‌برد که درباره این آیات تألیف شده است که کتاب‌شناسی توصیفی این نوع کتب در بین دانشمندان اسلامی خود می‌تواند موضوع رساله‌ای قرار گیرد</w:t>
      </w:r>
      <w:r>
        <w:rPr>
          <w:rFonts w:eastAsia="IRNazanin" w:cs="IRNazanin"/>
          <w:color w:val="111111"/>
          <w:sz w:val="28"/>
          <w:szCs w:val="28"/>
          <w:rtl w:val="true"/>
          <w:lang w:bidi="fa-IR"/>
        </w:rPr>
        <w:t>.</w:t>
      </w:r>
      <w:bookmarkStart w:id="140" w:name="pg13384_131529"/>
    </w:p>
    <w:p>
      <w:pPr>
        <w:pStyle w:val="BookText"/>
        <w:rPr/>
      </w:pPr>
      <w:bookmarkEnd w:id="140"/>
      <w:r>
        <w:rPr>
          <w:rFonts w:ascii="IRNazanin" w:hAnsi="IRNazanin" w:eastAsia="IRNazanin"/>
          <w:color w:val="111111"/>
          <w:sz w:val="28"/>
          <w:sz w:val="28"/>
          <w:szCs w:val="28"/>
          <w:rtl w:val="true"/>
          <w:lang w:bidi="fa-IR"/>
        </w:rPr>
        <w:t xml:space="preserve">در میان شیعه، این نوع آیات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 و تعداد آنها نیز چند برابر آیاتی است که در منابع اهل سنت آمده و عده‌ای از دانشمندان شیعه با همین عنوان و یا عناوین دیگر کتابهایی تألیف کرده‌اند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آیات الولایة فی اثبات الخلافة علی علیه السّلام ، تألیف محمد رفعت شیرازی،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النازلة فی شأن علی علیه السّلام سید عبدالحسین بن عبدالله دزفولی،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الائمه، محمدرضا کوثر علیشا،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الائمه، میرزا علی نقی،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الائمه، میرمحمد علی بن مهدی، چاپ سنگی، تهران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41" w:name="__RefHeading___Toc231582_2616395394"/>
      <w:bookmarkStart w:id="142" w:name="_Toc53"/>
      <w:bookmarkEnd w:id="141"/>
      <w:r>
        <w:rPr>
          <w:rtl w:val="true"/>
        </w:rPr>
        <w:t>دلائل شبهه آفرینی در مورد آیات ولایت</w:t>
      </w:r>
      <w:bookmarkEnd w:id="14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امام علی علیه السّلام عبرتها و مسائل تامل‌برانگیز فراوانی دارد که انسان را به شگفتی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مسائل قدرت جاذبه و دافعه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طول تاریخ دوستانی داشته است که حاضر شده‌اند همه هستی، حتی جان خود را، در راه عشق به او فدا کنند ولی کوچک‌ترین اهانتی به او را تحمل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دافعه او آن قدر قوی است که در طول تاریخ دشمنانی داشته است که</w:t>
      </w:r>
    </w:p>
    <w:p>
      <w:pPr>
        <w:pStyle w:val="BookText"/>
        <w:rPr/>
      </w:pPr>
      <w:r>
        <w:rPr>
          <w:rFonts w:ascii="IRNazanin" w:hAnsi="IRNazanin" w:eastAsia="IRNazanin"/>
          <w:color w:val="111111"/>
          <w:sz w:val="28"/>
          <w:sz w:val="28"/>
          <w:szCs w:val="28"/>
          <w:rtl w:val="true"/>
          <w:lang w:bidi="fa-IR"/>
        </w:rPr>
        <w:t>تمام تلاش خود را به کار گرفته‌اند، که حتی نام علی علیه السّلام برده نشود، این افراد در همه گروه‌ها، چه رجال سیاسی، چه رجال فرهنگی،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در هر گروهی تمام توان و ابزارهای موجود در آن گروه را به کار گرفته‌اند تا اگر امام علی علیه السّلام در یک زمینه فضیلت و امتیازی داشته است آن امتیاز را انکار یا مخفی کنند، تا دیگران از آن اطلاع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این واقعیت را این‌گونه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ضربت خیشوم المؤمن بسیفی هذا علی ان یبغضی ما ابغضنی و لو صببت الدنیا بجمّاتها علی المنافق ان یحبّنی ما احبّنی وذلک انّه قضی فانقضی علی لسان النبّی الامّی صلی اللّه علیه و آله انّه قال یا علیّ لا یبغضک مؤمن و لا یحبّک منافق</w:t>
      </w:r>
      <w:r>
        <w:rPr>
          <w:rFonts w:eastAsia="IRNazanin" w:cs="IRNazanin"/>
          <w:color w:val="111111"/>
          <w:sz w:val="28"/>
          <w:szCs w:val="28"/>
          <w:rtl w:val="true"/>
          <w:lang w:bidi="fa-IR"/>
        </w:rPr>
        <w:t>.»</w:t>
      </w:r>
      <w:r>
        <w:rPr>
          <w:rStyle w:val="FootnoteAnchor"/>
          <w:rtl w:val="true"/>
        </w:rPr>
        <w:footnoteReference w:id="10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این شمشیر بر بینی مؤمن بزنم که با من دشمن شود، دشمن نمی‌شود و اگر همه جهان را به منافق بدهم تا مرا دوست داشته باشد، مرا دوست نخواهد داشت و این بدین سبب است که قضای الهی جاری گشت و به زبان نبی صلی الله علیه وآله 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تو را دشمن نگیرد و منافق دوستی تو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که منافقان هرگز به امام علی علیه السّلام گرایش نمی‌یابند و مؤمنان نیز هرگزاز او کناره‌گیری نمی‌کنند، در روایات اهل سنت به فراوانی یافت می‌شود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این روایات در عصر رسول خدا صلی الله علیه وآله به اندازه‌ای شهرت داشته است که صحابه رسول خدا صلی الله علیه وآله از آن یک قاعده کلی برای شناخت منافقان به دست آورده بودند؛ جابر بن عبدالله انصاری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کنّا نعرف المنافقین الاّببغضهم علیّا</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راهی برای شناخت منافقان نداشتیم جز از طریق کینه‌توزی آنان نسبت به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نعرف المنافقین ببغضهم علیّا</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منافقان را از راه کینه‌توزی آنان نسبت به علی علیه السّلام می‌شناختیم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همه جا همه توان خود را برای نابودی فضائل او به کار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علوم اسلامی نیز بیکار ننشسته‌اند، به خصوص در تفسیر، که جای شرح و تفسیر آیاتی است که درباره او نازل شده، فضائل او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کار را به جایی رسانده‌اند که در برابر شهرتی که درباره نزول آیات در شأن امام علی علیه السّلام وجود دارد، منکر نزول، حتی یک آیة، درباره او شده‌اند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از قول حاکم حسکانی درباره انگیزه وی در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 فی قواعد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کردیم، ولی این مسئله منحصر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 میدان آن‌قدر تلاش کرده‌اند که به رغم تناقض در گفتار خود بدان توجه نکرده‌اند؛ به عنوان نمونه ابن کثیر در تفسیرش به پیروی از،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تلاش علمی خود را به کار گرفته است تا ثابت کند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علی علیه السّلام نازل نشده است و در این راه، تمام روایاتی که این مسئله را نقل کرده‌اند یاد کرده و سپس همه آنها را</w:t>
      </w:r>
    </w:p>
    <w:p>
      <w:pPr>
        <w:pStyle w:val="BookText"/>
        <w:rPr/>
      </w:pPr>
      <w:r>
        <w:rPr>
          <w:rFonts w:ascii="IRNazanin" w:hAnsi="IRNazanin" w:eastAsia="IRNazanin"/>
          <w:color w:val="111111"/>
          <w:sz w:val="28"/>
          <w:sz w:val="28"/>
          <w:szCs w:val="28"/>
          <w:rtl w:val="true"/>
          <w:lang w:bidi="fa-IR"/>
        </w:rPr>
        <w:t>به گونه‌ای نقد کرده است، ولی از عهده نقد یکی از این روایات برنیامده،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اسناد لا یقدح به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سند قابل نقد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انسان به اصطلاح دانشمند، مفسر، مورخ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تفسیر چنین قضاوت می‌کند، در کتاب تاریخ خود درباره این آیه و بقیّه آیات چنین قضاوت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یصّح بوجه من الوجوه لضعف اسانیده و لم ینزل فی علیّ شی‌ء من القرآن بخصوصیة و کل ما یریدونه فی قوله تعالی انّما انت منذر و لکلّ قوم هادو قوله و یطعمون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الآیات و الاحادیث الواردة فی انّها نزلت فی علی لا یصح شی‌ء منها</w:t>
      </w:r>
      <w:r>
        <w:rPr>
          <w:rFonts w:eastAsia="IRNazanin" w:cs="IRNazanin"/>
          <w:color w:val="111111"/>
          <w:sz w:val="28"/>
          <w:szCs w:val="28"/>
          <w:rtl w:val="true"/>
          <w:lang w:bidi="fa-IR"/>
        </w:rPr>
        <w:t>.»</w:t>
      </w:r>
      <w:r>
        <w:rPr>
          <w:rStyle w:val="FootnoteAnchor"/>
          <w:rtl w:val="true"/>
        </w:rPr>
        <w:footnoteReference w:id="10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به هیچ وجه صحیح نیست؛ زیرا سندهای آن ضعیف است و در قرآن هیچ آیه‌ای تنها در شأن علی علیه السّلام نازل نشده است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لکل قوم 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bookmarkStart w:id="143" w:name="pg13384_131534"/>
    </w:p>
    <w:p>
      <w:pPr>
        <w:pStyle w:val="BookText"/>
        <w:rPr/>
      </w:pPr>
      <w:bookmarkEnd w:id="143"/>
      <w:r>
        <w:rPr>
          <w:rFonts w:ascii="IRNazanin" w:hAnsi="IRNazanin" w:eastAsia="IRNazanin"/>
          <w:color w:val="111111"/>
          <w:sz w:val="28"/>
          <w:sz w:val="28"/>
          <w:szCs w:val="28"/>
          <w:rtl w:val="true"/>
          <w:lang w:bidi="fa-IR"/>
        </w:rPr>
        <w:t>می‌کنند و احادیثی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در شأن علی علیه السّلام نازل شده است، هیچ یک از آنها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گاهی انسان تعجب می‌کند که آیا عناد و دشمنی با انسانی که چندین قرن قبل می‌زیسته است و او را ندیده و آزاری از او به وی نرسیده است، این اندازه نیرومند است که انسان همه حقایق تاریخی، تفسیری، حدیثی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نادیده بگیرد؟ این نیست مگر مصداق سخن رسول خدا صلی 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تو را دشمن نگیرد و منافق دوستی تو را نپذیرد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44" w:name="__RefHeading___Toc231584_2616395394"/>
      <w:bookmarkStart w:id="145" w:name="_Toc54"/>
      <w:bookmarkEnd w:id="144"/>
      <w:r>
        <w:rPr>
          <w:rtl w:val="true"/>
        </w:rPr>
        <w:t>چرا در آیات ولایت شبهه وارد شده است؟</w:t>
      </w:r>
      <w:bookmarkEnd w:id="145"/>
    </w:p>
    <w:p>
      <w:pPr>
        <w:pStyle w:val="Heading4"/>
        <w:numPr>
          <w:ilvl w:val="3"/>
          <w:numId w:val="1"/>
        </w:numPr>
        <w:rPr/>
      </w:pPr>
      <w:bookmarkStart w:id="146" w:name="__RefHeading___Toc231586_2616395394"/>
      <w:bookmarkStart w:id="147" w:name="_Toc55"/>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شبهات بر آیات ولایت از طرف گروهها و افراد زیر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 کم اطلاع اهل سنت که با متون کهن خود آشنا نیستند و تصور می‌کنند این گونه روایات تنها در متون شیعی یافت می‌شود و به خود زحمت مطالعه و تتبع آثار را نمیهند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 متون تفسیری و کلامی اهل بیت و شیعیان آنها آشنا نیستند؛ در نتیجه با شیوه و میزان استدلال شیعه به این آیات آشنایی ندارند، به</w:t>
      </w:r>
    </w:p>
    <w:p>
      <w:pPr>
        <w:pStyle w:val="BookText"/>
        <w:rPr/>
      </w:pPr>
      <w:r>
        <w:rPr>
          <w:rFonts w:ascii="IRNazanin" w:hAnsi="IRNazanin" w:eastAsia="IRNazanin"/>
          <w:color w:val="111111"/>
          <w:sz w:val="28"/>
          <w:sz w:val="28"/>
          <w:szCs w:val="28"/>
          <w:rtl w:val="true"/>
          <w:lang w:bidi="fa-IR"/>
        </w:rPr>
        <w:t>طوری که تصور کرده‌اند که اگر در آیه‌ای استدلال شیعه خدشه‌دار شود، اصل این مکتب زیر سؤال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چون اندیشه خود را در همه زمینه‌ها مطابق با واقع و حق پنداشته و این آیات را در تعارض با اندیشه خود دیده‌اند، سعی کرده‌اند استدلال شیعه را به این آیات ناقص مطرح کنند و بر آن اشکال کنند تا بدین وسیله حقانیت اندیشه خود را اثبات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 اثر تبلیغات دشمنان اهل بیت علیه السّلام تصور درستی از شیعه و پیروان اهل‌بیت علیه السّلام ندارند و شیعه را یک گروه منحرف از دین می‌دانند و نابودی آنان را وظیفه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 می‌کنند تا صدای آنان به گوش کسی نرسد و توان شنیدن حرف حق آنان را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با شخص امام علی علیه السّلام عناد و کینه دارند و حاضر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همه فضائلی که آن حضرت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کلمه آن را کسی بشنود؛ از این رو دچار تناقض‌گویی شده‌اند و بی توجه به این مسئله همچنان به راه خود ادامه می‌دهند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مزدورند و به راستی برای ایجاد اختلاف میان امت اسلامی حقوق دریافت می‌کنند و از هیچ تلاشی در این راه فروگذار نمی‌کنند</w:t>
      </w:r>
      <w:r>
        <w:rPr>
          <w:rFonts w:eastAsia="IRNazanin" w:cs="IRNazanin"/>
          <w:color w:val="111111"/>
          <w:sz w:val="28"/>
          <w:szCs w:val="28"/>
          <w:rtl w:val="true"/>
          <w:lang w:bidi="fa-IR"/>
        </w:rPr>
        <w:t>.</w:t>
      </w:r>
      <w:bookmarkStart w:id="148" w:name="pg13384_131536"/>
    </w:p>
    <w:p>
      <w:pPr>
        <w:pStyle w:val="BookText"/>
        <w:rPr/>
      </w:pPr>
      <w:bookmarkEnd w:id="148"/>
      <w:r>
        <w:rPr>
          <w:rFonts w:ascii="IRNazanin" w:hAnsi="IRNazanin" w:eastAsia="IRNazanin"/>
          <w:color w:val="111111"/>
          <w:sz w:val="28"/>
          <w:sz w:val="28"/>
          <w:szCs w:val="28"/>
          <w:rtl w:val="true"/>
          <w:lang w:bidi="fa-IR"/>
        </w:rPr>
        <w:t>شواهد و قرائن و حمایتی که از آنان می‌شود و قهرمان‌سازی و شخصیت‌پروری از آنان، وابستگی آنان به حکومت‌های وابسته به استعمار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این موارد دارد که متأسفانه تمام آثار چاپ شده این افراد، در این دوران، در این راستا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رخداد، بعد از پیروزی انقلاب اسلامی و طرح شعار وحدت مسلمانان از طرف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تلاشها متأسفانه از دو طریق انجام می‌گیرد</w:t>
      </w:r>
      <w:r>
        <w:rPr>
          <w:rFonts w:eastAsia="IRNazanin" w:cs="IRNazanin"/>
          <w:color w:val="111111"/>
          <w:sz w:val="28"/>
          <w:szCs w:val="28"/>
          <w:rtl w:val="true"/>
          <w:lang w:bidi="fa-IR"/>
        </w:rPr>
        <w:t>:</w:t>
      </w:r>
    </w:p>
    <w:p>
      <w:pPr>
        <w:pStyle w:val="Heading4"/>
        <w:numPr>
          <w:ilvl w:val="3"/>
          <w:numId w:val="1"/>
        </w:numPr>
        <w:rPr/>
      </w:pPr>
      <w:bookmarkStart w:id="149" w:name="__RefHeading___Toc231588_2616395394"/>
      <w:bookmarkStart w:id="150" w:name="_Toc56"/>
      <w:bookmarkEnd w:id="149"/>
      <w:r>
        <w:rPr>
          <w:rtl w:val="true"/>
        </w:rPr>
        <w:t xml:space="preserve">الف </w:t>
      </w:r>
      <w:r>
        <w:rPr>
          <w:rtl w:val="true"/>
        </w:rPr>
        <w:t xml:space="preserve">- </w:t>
      </w:r>
      <w:r>
        <w:rPr>
          <w:rtl w:val="true"/>
        </w:rPr>
        <w:t>تلاش به ظاهر فردی</w:t>
      </w:r>
      <w:r>
        <w:rPr>
          <w:rtl w:val="true"/>
        </w:rPr>
        <w:t>:</w:t>
      </w:r>
      <w:bookmarkEnd w:id="150"/>
    </w:p>
    <w:p>
      <w:pPr>
        <w:pStyle w:val="BookText"/>
        <w:rPr/>
      </w:pPr>
      <w:r>
        <w:rPr>
          <w:rFonts w:ascii="IRNazanin" w:hAnsi="IRNazanin" w:eastAsia="IRNazanin"/>
          <w:color w:val="111111"/>
          <w:sz w:val="28"/>
          <w:sz w:val="28"/>
          <w:szCs w:val="28"/>
          <w:rtl w:val="true"/>
          <w:lang w:bidi="fa-IR"/>
        </w:rPr>
        <w:t>مقصود از تلاش فردی این است که افرادی به ظاهر مستقل و به نام دفاع از اسلام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احسان الهی ظهیر یکی از متعصبان اهل سنت و از مردم پاکستان است که تمام تلاش خود را برای دروغ پراکنی علیه اهل بیت علیه السّلام و شیعیان آنها به کار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از آثار او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 السنة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 اهل البیت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 القرآن؛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 التشیع؛</w:t>
      </w:r>
      <w:bookmarkStart w:id="151" w:name="pg13384_131537"/>
    </w:p>
    <w:p>
      <w:pPr>
        <w:pStyle w:val="Heading4"/>
        <w:numPr>
          <w:ilvl w:val="3"/>
          <w:numId w:val="1"/>
        </w:numPr>
        <w:rPr/>
      </w:pPr>
      <w:bookmarkStart w:id="152" w:name="__RefHeading___Toc231590_2616395394"/>
      <w:bookmarkStart w:id="153" w:name="_Toc57"/>
      <w:bookmarkEnd w:id="151"/>
      <w:bookmarkEnd w:id="152"/>
      <w:r>
        <w:rPr>
          <w:rtl w:val="true"/>
        </w:rPr>
        <w:t xml:space="preserve">ب </w:t>
      </w:r>
      <w:r>
        <w:rPr>
          <w:rtl w:val="true"/>
        </w:rPr>
        <w:t xml:space="preserve">- </w:t>
      </w:r>
      <w:r>
        <w:rPr>
          <w:rtl w:val="true"/>
        </w:rPr>
        <w:t>تلاش حکومتی</w:t>
      </w:r>
      <w:r>
        <w:rPr>
          <w:rtl w:val="true"/>
        </w:rPr>
        <w:t>:</w:t>
      </w:r>
      <w:bookmarkEnd w:id="153"/>
    </w:p>
    <w:p>
      <w:pPr>
        <w:pStyle w:val="BookText"/>
        <w:rPr/>
      </w:pPr>
      <w:r>
        <w:rPr>
          <w:rFonts w:ascii="IRNazanin" w:hAnsi="IRNazanin" w:eastAsia="IRNazanin"/>
          <w:color w:val="111111"/>
          <w:sz w:val="28"/>
          <w:sz w:val="28"/>
          <w:szCs w:val="28"/>
          <w:rtl w:val="true"/>
          <w:lang w:bidi="fa-IR"/>
        </w:rPr>
        <w:t>مقصود از تلاش حکومتی این است که در دنیای اسلام حکومت‌هایی هستند که بخش عمده‌ای از تلاش و بودجه فرهنگی خود را برای نابودی اندیشه شیعه به کار گرفته‌اند؛ به تنها در یک دانشگاه عربستان، از دهها دانشگاه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اخیر، چندین رساله دکتری با عناوین زیر، در ردّ شیعه اختصاص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مذهب الشیعة الامامیة الاثنی عشریة، ناصر بن عبدالله در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التشیع علی الروایات التاریخیه فی القرن الاول الهجری در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علیه السّلام هرگز از ایجاد شبهه هراسی به خود راه نداده است، و اگرمتولیان تبلیغ و ترویج این مکتب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غنای فرهنگی و میراث علمی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وظیفه خود عمل کنند و درصدد آسیب‌شناسی و آسیب‌زدایی از این مکتب برآیند و شبهات را بررسی و نقد کنند، این شبهات موجب رشد و بالندگی بیشتر این مکتب خواهد شد؛ از این رو دانشمندان شیعه وظیفه‌ای حساس و ارزشمند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را امام حسن عسکری علیه السّلام چنین بیان می‌فرماید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شیعتنا مرابطون بالثغر الذی یلی ابلیس و عفاریته</w:t>
      </w:r>
    </w:p>
    <w:p>
      <w:pPr>
        <w:pStyle w:val="BookText"/>
        <w:rPr/>
      </w:pPr>
      <w:r>
        <w:rPr>
          <w:rFonts w:ascii="IRNazanin" w:hAnsi="IRNazanin" w:eastAsia="IRNazanin"/>
          <w:color w:val="111111"/>
          <w:sz w:val="28"/>
          <w:sz w:val="28"/>
          <w:szCs w:val="28"/>
          <w:rtl w:val="true"/>
          <w:lang w:bidi="fa-IR"/>
        </w:rPr>
        <w:t>یمنعونهم عن الخروج علی ضعفاء شیعتنا و عن ان یتسلّط علیهم ابلیس و شیعته النواصب الا فمن انتصب لذلک من شیعتنا کان افضل ممّن جاهد الروم و الترک و الخزر الف الف مرّة، لانّه یدفع عن ادیان محبّینا و ذلک یدفع عن ابدانهم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شیعه ما همیشه در کمینگاه ابلیس و پیروان خبیث او هستند و مانع هجوم آنان بر شیعیان ضعیف و مسلط شدن شیطان و پیروان ناصبی او بر شیعیان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هر یک از شیعیان ما که درصدد انجام این وظیفه برآیند، هزار هزار مرتبه از مجاهدانی که با روم، ترک و خزر می‌جنگند برتری دارند؛ زیرا چنین عالمی از دین دوستان ما دفاع می‌کند و آن مجاهد از بدن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شبهه‌شناسی و شبهه‌زدایی وظیفه اساسی عالمان دینی است و به زمان خاصی نیز اختصاص ندارد؛ چرا که تلاش شیطان و پیروان ناصبی او زمان نمی‌شناسد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کوتاهی در این زمینه در نظر عده‌ای به معنای پذیرش شبهه و بی پاسخ بودن آن است که زمینه جدی شدن دشمنان را در پی خواهد داشت</w:t>
      </w:r>
      <w:r>
        <w:rPr>
          <w:rFonts w:eastAsia="IRNazanin" w:cs="IRNazanin"/>
          <w:color w:val="111111"/>
          <w:sz w:val="28"/>
          <w:szCs w:val="28"/>
          <w:rtl w:val="true"/>
          <w:lang w:bidi="fa-IR"/>
        </w:rPr>
        <w:t>.</w:t>
      </w:r>
      <w:bookmarkStart w:id="154" w:name="pg13384_131541"/>
    </w:p>
    <w:p>
      <w:pPr>
        <w:pStyle w:val="Heading2"/>
        <w:numPr>
          <w:ilvl w:val="1"/>
          <w:numId w:val="1"/>
        </w:numPr>
        <w:rPr/>
      </w:pPr>
      <w:bookmarkStart w:id="155" w:name="__RefHeading___Toc231592_2616395394"/>
      <w:bookmarkStart w:id="156" w:name="_Toc58"/>
      <w:bookmarkEnd w:id="154"/>
      <w:bookmarkEnd w:id="155"/>
      <w:r>
        <w:rPr>
          <w:rtl w:val="true"/>
        </w:rPr>
        <w:t xml:space="preserve">فصل دوم </w:t>
      </w:r>
      <w:r>
        <w:rPr>
          <w:rtl w:val="true"/>
        </w:rPr>
        <w:t xml:space="preserve">: </w:t>
      </w:r>
      <w:r>
        <w:rPr>
          <w:rtl w:val="true"/>
        </w:rPr>
        <w:t>تقریراستدلال شیعه به آیه ولایت</w:t>
      </w:r>
      <w:bookmarkEnd w:id="156"/>
    </w:p>
    <w:p>
      <w:pPr>
        <w:pStyle w:val="Heading3"/>
        <w:numPr>
          <w:ilvl w:val="2"/>
          <w:numId w:val="1"/>
        </w:numPr>
        <w:rPr/>
      </w:pPr>
      <w:bookmarkStart w:id="157" w:name="__RefHeading___Toc231594_2616395394"/>
      <w:bookmarkStart w:id="158" w:name="_Toc59"/>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از آیاتی که شیعه برای اثبات امامت بلافصل حضرت امیرالمومنین علیه السّلام به آن استدلال کرده است، آیه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شیوه استدلال، لازم است از نظر ادبی آیه 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ادبا در شرح آیه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خبر هستند</w:t>
      </w:r>
    </w:p>
    <w:p>
      <w:pPr>
        <w:pStyle w:val="BookText"/>
        <w:rPr/>
      </w:pPr>
      <w:r>
        <w:rPr>
          <w:rFonts w:ascii="IRNazanin" w:hAnsi="IRNazanin" w:eastAsia="IRNazanin"/>
          <w:color w:val="111111"/>
          <w:sz w:val="28"/>
          <w:sz w:val="28"/>
          <w:szCs w:val="28"/>
          <w:rtl w:val="true"/>
          <w:lang w:bidi="fa-IR"/>
        </w:rPr>
        <w:t xml:space="preserve">در اعراب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یقیمون الصلوة و یؤتون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محلاً مرفوع است؛ چون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محلاً مرفوع است؛ چون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محلاً مرفوع است، چون خبر است برای مبتدای محذوف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تقدیر جمله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الذین یقیمون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محلاً مرفوع است؛ چون عطف بیان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که بدل جایز است عطف بیان نیز جایز است مگر مواردی که استثنا شده است؛</w:t>
      </w:r>
      <w:r>
        <w:rPr>
          <w:rStyle w:val="FootnoteAnchor"/>
          <w:rtl w:val="true"/>
        </w:rPr>
        <w:footnoteReference w:id="11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محلاً منصوب است و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اعراب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عطف بر جمله ماقبل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اعراب ماقبل را خواهد داشت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نیست، بلکه واو حالیه و جمله حال است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الصلوة و یؤتون الزکوة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که نمازرابه پامی دارندودرحال رکوع زکات می پردازند</w:t>
      </w:r>
      <w:r>
        <w:rPr>
          <w:rFonts w:eastAsia="IRNazanin" w:cs="IRNazanin"/>
          <w:color w:val="111111"/>
          <w:sz w:val="28"/>
          <w:szCs w:val="28"/>
          <w:rtl w:val="true"/>
          <w:lang w:bidi="fa-IR"/>
        </w:rPr>
        <w:t>.</w:t>
      </w:r>
      <w:r>
        <w:rPr>
          <w:rStyle w:val="FootnoteAnchor"/>
          <w:rtl w:val="true"/>
        </w:rPr>
        <w:footnoteReference w:id="111"/>
      </w:r>
      <w:bookmarkStart w:id="159" w:name="pg13384_131543"/>
    </w:p>
    <w:p>
      <w:pPr>
        <w:pStyle w:val="Heading3"/>
        <w:numPr>
          <w:ilvl w:val="2"/>
          <w:numId w:val="1"/>
        </w:numPr>
        <w:rPr/>
      </w:pPr>
      <w:bookmarkStart w:id="160" w:name="__RefHeading___Toc231596_2616395394"/>
      <w:bookmarkStart w:id="161" w:name="_Toc60"/>
      <w:bookmarkEnd w:id="159"/>
      <w:bookmarkEnd w:id="160"/>
      <w:r>
        <w:rPr>
          <w:rtl w:val="true"/>
        </w:rPr>
        <w:t>بیان استدلال شیعه</w:t>
      </w:r>
      <w:bookmarkEnd w:id="161"/>
    </w:p>
    <w:p>
      <w:pPr>
        <w:pStyle w:val="Heading4"/>
        <w:numPr>
          <w:ilvl w:val="3"/>
          <w:numId w:val="1"/>
        </w:numPr>
        <w:rPr/>
      </w:pPr>
      <w:bookmarkStart w:id="162" w:name="__RefHeading___Toc231598_2616395394"/>
      <w:bookmarkStart w:id="163" w:name="_Toc61"/>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تقریر استدلال شیعه به این آیه بر جانشینی بلافصل امیرالمؤمنین علیه السّلام بعد از رسول خدا صلی الله علیه وآله به چند شیوه بیان شده است</w:t>
      </w:r>
      <w:r>
        <w:rPr>
          <w:rFonts w:eastAsia="IRNazanin" w:cs="IRNazanin"/>
          <w:color w:val="111111"/>
          <w:sz w:val="28"/>
          <w:szCs w:val="28"/>
          <w:rtl w:val="true"/>
          <w:lang w:bidi="fa-IR"/>
        </w:rPr>
        <w:t>:</w:t>
      </w:r>
    </w:p>
    <w:p>
      <w:pPr>
        <w:pStyle w:val="Heading4"/>
        <w:numPr>
          <w:ilvl w:val="3"/>
          <w:numId w:val="1"/>
        </w:numPr>
        <w:rPr/>
      </w:pPr>
      <w:bookmarkStart w:id="164" w:name="__RefHeading___Toc231600_2616395394"/>
      <w:bookmarkStart w:id="165" w:name="_Toc62"/>
      <w:bookmarkEnd w:id="164"/>
      <w:r>
        <w:rPr/>
        <w:t>1</w:t>
      </w:r>
      <w:r>
        <w:rPr>
          <w:rtl w:val="true"/>
        </w:rPr>
        <w:t xml:space="preserve">- </w:t>
      </w:r>
      <w:r>
        <w:rPr>
          <w:rtl w:val="true"/>
        </w:rPr>
        <w:t>نظر علامه حلی</w:t>
      </w:r>
      <w:bookmarkEnd w:id="165"/>
    </w:p>
    <w:p>
      <w:pPr>
        <w:pStyle w:val="Heading5"/>
        <w:numPr>
          <w:ilvl w:val="4"/>
          <w:numId w:val="1"/>
        </w:numPr>
        <w:rPr/>
      </w:pPr>
      <w:bookmarkStart w:id="166" w:name="__RefHeading___Toc231602_2616395394"/>
      <w:bookmarkStart w:id="167" w:name="_Toc63"/>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علامه حلی رحمه الله استدلال به این آیه را متوقف بر اثبات سه مقدمه زیر می‌داند</w:t>
      </w:r>
      <w:r>
        <w:rPr>
          <w:rFonts w:eastAsia="IRNazanin" w:cs="IRNazanin"/>
          <w:color w:val="111111"/>
          <w:sz w:val="28"/>
          <w:szCs w:val="28"/>
          <w:rtl w:val="true"/>
          <w:lang w:bidi="fa-IR"/>
        </w:rPr>
        <w:t>:</w:t>
      </w:r>
    </w:p>
    <w:p>
      <w:pPr>
        <w:pStyle w:val="Heading5"/>
        <w:numPr>
          <w:ilvl w:val="4"/>
          <w:numId w:val="1"/>
        </w:numPr>
        <w:rPr/>
      </w:pPr>
      <w:bookmarkStart w:id="168" w:name="__RefHeading___Toc231604_2616395394"/>
      <w:bookmarkStart w:id="169" w:name="_Toc64"/>
      <w:bookmarkEnd w:id="168"/>
      <w:r>
        <w:rPr>
          <w:rtl w:val="true"/>
        </w:rPr>
        <w:t>مقدمه اول</w:t>
      </w:r>
      <w:bookmarkEnd w:id="169"/>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را به دو شیوه اثبات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ادعای اجماع علمای ادبیات عرب را دارد که این کلمه برای حصر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ترکیب برای نفی است و این نفی و اثبات نمی‌شود که به یک چیز تعلق گیرد و نمی‌شود که نفی را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آمده نسبت داد و اثبات را به آنچه در کلام نیامده است،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تنها راه عقلی که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ادعای اجماع بر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اثبات به آنچه در کلام آمده است نسبت داده شود و نفی به آنچه در کلام نیامده است، نسبت داده شود و معنای حصر نیز همین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سکاکی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متخصص در این 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پذیرش ادعای اجماع بر افاده حصر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دیگری برای آن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کلام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پیشگامان نحو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چیزی که بعد از آن می‌آید و نفی غیر آن بیان می‌شود و برای این توجیه زیبایی می‌گویند که مستند به علی بن عیسی ربعی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نحو 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آنچه عده‌ای که آگاهی کافی از علم</w:t>
      </w:r>
    </w:p>
    <w:p>
      <w:pPr>
        <w:pStyle w:val="BookText"/>
        <w:rPr/>
      </w:pPr>
      <w:r>
        <w:rPr>
          <w:rFonts w:ascii="IRNazanin" w:hAnsi="IRNazanin" w:eastAsia="IRNazanin"/>
          <w:color w:val="111111"/>
          <w:sz w:val="28"/>
          <w:sz w:val="28"/>
          <w:szCs w:val="28"/>
          <w:rtl w:val="true"/>
          <w:lang w:bidi="fa-IR"/>
        </w:rPr>
        <w:t xml:space="preserve">نحو ندارند،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آن چسبیده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تأکید است نه نفی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تأکید اثبات مسند برای مسندالیه دو 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که معنای حصر را در برداشته باشد، زیرا حصر صفت بر موصوف و بالعکس چیزی جز تأکید بر حکم بر تأکید نیست</w:t>
      </w:r>
      <w:r>
        <w:rPr>
          <w:rFonts w:eastAsia="IRNazanin" w:cs="IRNazanin"/>
          <w:color w:val="111111"/>
          <w:sz w:val="28"/>
          <w:szCs w:val="28"/>
          <w:rtl w:val="true"/>
          <w:lang w:bidi="fa-IR"/>
        </w:rPr>
        <w:t>.</w:t>
      </w:r>
      <w:bookmarkStart w:id="170" w:name="pg13384_131545"/>
    </w:p>
    <w:p>
      <w:pPr>
        <w:pStyle w:val="BookText"/>
        <w:rPr/>
      </w:pPr>
      <w:bookmarkEnd w:id="170"/>
      <w:r>
        <w:rPr>
          <w:rFonts w:ascii="IRNazanin" w:hAnsi="IRNazanin" w:eastAsia="IRNazanin"/>
          <w:color w:val="111111"/>
          <w:sz w:val="28"/>
          <w:sz w:val="28"/>
          <w:szCs w:val="28"/>
          <w:rtl w:val="true"/>
          <w:lang w:bidi="fa-IR"/>
        </w:rPr>
        <w:t xml:space="preserve">در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حصر است شبهه‌ای نیست؛ گرچه در دلیل آن اختلاف نظر داشته باشند و استفاده حصر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جدیدی نیست که ادیبان گفته باشند، بلکه ابن عباس و صحابه نیز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کلام رسولخدا صلی الله علیه وآله در احادیث به کار رفته است، حصر را فهمیده اند که تلمِسانی چندین روایت را در فقه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مبنای استنباط احکام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و احکام مترتب بر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می‌کند</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171" w:name="__RefHeading___Toc231606_2616395394"/>
      <w:bookmarkStart w:id="172" w:name="_Toc65"/>
      <w:bookmarkEnd w:id="171"/>
      <w:r>
        <w:rPr>
          <w:rtl w:val="true"/>
        </w:rPr>
        <w:t>مقدمه دوم</w:t>
      </w:r>
      <w:bookmarkEnd w:id="172"/>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أولی به تصرف و دلیل بر این، نقل اهل لغت و کاربرد آن است، که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السلطان ولیّ من لاولیّ له و ولیّ المیّت و ولیّ الدم و کقوله علیه السّلام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امرأة نکحت بغیر اذن ولیّها فنکاحها باطل</w:t>
      </w:r>
      <w:r>
        <w:rPr>
          <w:rFonts w:eastAsia="IRNazanin" w:cs="IRNazanin"/>
          <w:color w:val="111111"/>
          <w:sz w:val="28"/>
          <w:szCs w:val="28"/>
          <w:rtl w:val="true"/>
          <w:lang w:bidi="fa-IR"/>
        </w:rPr>
        <w:t>.»</w:t>
      </w:r>
      <w:r>
        <w:rPr>
          <w:rStyle w:val="FootnoteAnchor"/>
          <w:rtl w:val="true"/>
        </w:rPr>
        <w:footnoteReference w:id="114"/>
      </w:r>
      <w:bookmarkStart w:id="173" w:name="pg13384_131546"/>
    </w:p>
    <w:p>
      <w:pPr>
        <w:pStyle w:val="Heading5"/>
        <w:numPr>
          <w:ilvl w:val="4"/>
          <w:numId w:val="1"/>
        </w:numPr>
        <w:rPr/>
      </w:pPr>
      <w:bookmarkStart w:id="174" w:name="__RefHeading___Toc231608_2616395394"/>
      <w:bookmarkStart w:id="175" w:name="_Toc66"/>
      <w:bookmarkEnd w:id="173"/>
      <w:bookmarkEnd w:id="174"/>
      <w:r>
        <w:rPr>
          <w:rtl w:val="true"/>
        </w:rPr>
        <w:t>مقدمه سوم</w:t>
      </w:r>
      <w:bookmarkEnd w:id="175"/>
    </w:p>
    <w:p>
      <w:pPr>
        <w:pStyle w:val="BookText"/>
        <w:rPr/>
      </w:pPr>
      <w:r>
        <w:rPr>
          <w:rFonts w:ascii="IRNazanin" w:hAnsi="IRNazanin" w:eastAsia="IRNazanin"/>
          <w:color w:val="111111"/>
          <w:sz w:val="28"/>
          <w:sz w:val="28"/>
          <w:szCs w:val="28"/>
          <w:rtl w:val="true"/>
          <w:lang w:bidi="fa-IR"/>
        </w:rPr>
        <w:t xml:space="preserve">با توجه به اوصافی که در آیه آمده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ویژه‌ای هستند نه همه مؤمنان؛ زیرا در آن صورت لازم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باید بعضی از افراد مقصود باشند و آن بعض امیرالمؤمنین علیه السّلام است؛ زیرا همه کسانی که گفته‌اند؛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هستند، گفته‌اند آن بعض امام علی علیه السّلام است؛ زیرا همه مفسران اتفاق نظر دارند که امام علی علیه السّلام در حال رکوع انگشتری را به سائل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مسأله خلافی نیست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با توجه به این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به کار رفته در اول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ولایت تصرف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بر مسلمانان اختصاص پیدا میکند به خدا و رسولش و افراد خاصی که در این آیه آمده است که منظور امیرالمؤمنین علی علیه السّلام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استواری استدلال نیاز به توضیح درباره بعضی از جملات به کار رفته دارد که برای جلوگیری از تکرار، ارائه این توضیحات را به هنگام بررسی شبهات واگذار می‌کنیم</w:t>
      </w:r>
      <w:r>
        <w:rPr>
          <w:rFonts w:eastAsia="IRNazanin" w:cs="IRNazanin"/>
          <w:color w:val="111111"/>
          <w:sz w:val="28"/>
          <w:szCs w:val="28"/>
          <w:rtl w:val="true"/>
          <w:lang w:bidi="fa-IR"/>
        </w:rPr>
        <w:t>.</w:t>
      </w:r>
      <w:bookmarkStart w:id="176" w:name="pg13384_131547"/>
    </w:p>
    <w:p>
      <w:pPr>
        <w:pStyle w:val="Heading4"/>
        <w:numPr>
          <w:ilvl w:val="3"/>
          <w:numId w:val="1"/>
        </w:numPr>
        <w:rPr/>
      </w:pPr>
      <w:bookmarkStart w:id="177" w:name="__RefHeading___Toc231610_2616395394"/>
      <w:bookmarkStart w:id="178" w:name="_Toc67"/>
      <w:bookmarkEnd w:id="176"/>
      <w:bookmarkEnd w:id="177"/>
      <w:r>
        <w:rPr/>
        <w:t>2</w:t>
      </w:r>
      <w:r>
        <w:rPr>
          <w:rtl w:val="true"/>
        </w:rPr>
        <w:t xml:space="preserve">- </w:t>
      </w:r>
      <w:r>
        <w:rPr>
          <w:rtl w:val="true"/>
        </w:rPr>
        <w:t>نظر سیدمرتضی</w:t>
      </w:r>
      <w:bookmarkEnd w:id="178"/>
    </w:p>
    <w:p>
      <w:pPr>
        <w:pStyle w:val="BookText"/>
        <w:rPr/>
      </w:pPr>
      <w:r>
        <w:rPr>
          <w:rFonts w:ascii="IRNazanin" w:hAnsi="IRNazanin" w:eastAsia="IRNazanin"/>
          <w:color w:val="111111"/>
          <w:sz w:val="28"/>
          <w:sz w:val="28"/>
          <w:szCs w:val="28"/>
          <w:rtl w:val="true"/>
          <w:lang w:bidi="fa-IR"/>
        </w:rPr>
        <w:t>سید مرتضی علم الهدی رحمه الله استدلال به این آیه را به شیوه زیر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کسی است که تدبیر امور مؤمنان با اوست و اطاعت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سخن که واژه ولیّ مفید این معنی است، رجوع به لغت و تأمل در کاربرد آن است؛ زیرا اهل لغت تصریح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ولیّ المراة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تدبیر عقد و ازدواج او در اختیار آن شخص باشد، اولیاء دم را درباره کسانی به کار می‌برند که مطالبه قصاص یا عفو در اختیارآنان باشد و یا این که از سلطان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می‌کنند و از کسی که به عنوان جانشین سلطان مطرح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عهد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در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تدبیر امور را می‌رساند، شبهه‌ای نیست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گفته است که اصل تأویل ولیّ؛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است مولی</w:t>
      </w:r>
      <w:r>
        <w:rPr>
          <w:rFonts w:eastAsia="IRNazanin" w:cs="IRNazanin"/>
          <w:color w:val="111111"/>
          <w:sz w:val="28"/>
          <w:szCs w:val="28"/>
          <w:rtl w:val="true"/>
          <w:lang w:bidi="fa-IR"/>
        </w:rPr>
        <w:t>.</w:t>
      </w:r>
      <w:r>
        <w:rPr>
          <w:rStyle w:val="FootnoteAnchor"/>
          <w:rtl w:val="true"/>
        </w:rPr>
        <w:footnoteReference w:id="11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سرپرستی و حاکمیت می‌آید؛ ولی برای اثبات این که در آیه یاد شده نیز مقصود همین معنی است، نیاز به دلیل داریم که با مشخص شدن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خواهد شد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این آیه متولی امور است؛ زیرامخاطب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صورت زیر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مکلفان باشند؛ چه مؤمن و چه کافر، این فرض درست نیست؛ زیرا ولایت به این معنی از سوی مومنان نسبت به کفار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هم به همان دلیل پیشین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تمام مؤمنان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درست نیست؛ زیرا در آن صورت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در صورتی که در آیه این دو تفکیک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این دو از هم جدا شده‌اند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معنی روشن شد، مشخص می‌گردد که خداوند ولیّ را برای ما به گونه‌ای اثبات کرده است که شامل بعضی از افراد شود نه کل افراد، این مقتضای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لغت عرب تخصیص را می‌رساند، در حالی که اگر مقصود تمام مؤمنان باشند،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خواهد بود</w:t>
      </w:r>
      <w:r>
        <w:rPr>
          <w:rFonts w:eastAsia="IRNazanin" w:cs="IRNazanin"/>
          <w:color w:val="111111"/>
          <w:sz w:val="28"/>
          <w:szCs w:val="28"/>
          <w:rtl w:val="true"/>
          <w:lang w:bidi="fa-IR"/>
        </w:rPr>
        <w:t>.</w:t>
      </w:r>
      <w:bookmarkStart w:id="179" w:name="pg13384_131549"/>
    </w:p>
    <w:p>
      <w:pPr>
        <w:pStyle w:val="BookText"/>
        <w:rPr/>
      </w:pPr>
      <w:bookmarkEnd w:id="179"/>
      <w:r>
        <w:rPr>
          <w:rFonts w:ascii="IRNazanin" w:hAnsi="IRNazanin" w:eastAsia="IRNazanin"/>
          <w:color w:val="111111"/>
          <w:sz w:val="28"/>
          <w:sz w:val="28"/>
          <w:szCs w:val="28"/>
          <w:rtl w:val="true"/>
          <w:lang w:bidi="fa-IR"/>
        </w:rPr>
        <w:t xml:space="preserve">بدین ترتیب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را به معنای ولایت در دین یا محبت معنی کرد؛ زیرا تمام مؤمنان در ولایت به این معنی شریک هستند و اختصاص به بعضی از آنان ندارد؛ چنان که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أَوْلِیاءُ بَعْضٍ یَأْمُرُونَ بِالمَعْرُوفِ وَیَنْهَوْنَ عَنِ المُنْکَرِ</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با ایمان دوستان یکدیگرند، امر به معروف و نهی از منکر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این معنی قابل حمل نبود، بناچار باید بر معنای تدبیر امور حمل کرد اما این که مقصود از آن بعض، امیرالمؤمنین علیه السّلام است، این است که تمام کسانی که ولایت در آیه را بر همین معنی گرفته‌اند بر این باورند که تنها مصداق آیه، امیرالمؤمنین علی علیه السّلام است؛ زیرا تنها او در حال رکوع انگشتری را به فقیر داده است</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180" w:name="__RefHeading___Toc231612_2616395394"/>
      <w:bookmarkStart w:id="181" w:name="_Toc68"/>
      <w:bookmarkEnd w:id="180"/>
      <w:r>
        <w:rPr/>
        <w:t>3</w:t>
      </w:r>
      <w:r>
        <w:rPr>
          <w:rtl w:val="true"/>
        </w:rPr>
        <w:t xml:space="preserve">- </w:t>
      </w:r>
      <w:r>
        <w:rPr>
          <w:rtl w:val="true"/>
        </w:rPr>
        <w:t>نظر شیخ مفید</w:t>
      </w:r>
      <w:bookmarkEnd w:id="181"/>
    </w:p>
    <w:p>
      <w:pPr>
        <w:pStyle w:val="Heading5"/>
        <w:numPr>
          <w:ilvl w:val="4"/>
          <w:numId w:val="1"/>
        </w:numPr>
        <w:rPr/>
      </w:pPr>
      <w:bookmarkStart w:id="182" w:name="__RefHeading___Toc231614_2616395394"/>
      <w:bookmarkStart w:id="183" w:name="_Toc69"/>
      <w:bookmarkEnd w:id="182"/>
      <w:r>
        <w:rPr>
          <w:rtl w:val="true"/>
        </w:rPr>
        <w:t>اشاره</w:t>
      </w:r>
      <w:bookmarkEnd w:id="18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رحمه الله در تقریر استدلال به آیه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کرده و مشخصه آن عده را دادن زکات در حال رکوع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ثابت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برای کسی که در حال رکوع زکات داده واجب شده است، از این که هیچ کس به جز امیر المؤمنین علی علیه السّلام از مسلمانان ادعا نکرده است در حال رکوع زکات داده باشد، روشن می‌شود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است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برای خدا و رسول خدا صلی الله علیه وآله ثابت است، برای علی علیه السّلام نیز به همان گونه ثابت شد، امامت آن حضرت واجب است؛ زیرا ولایت خدا و رسول خدا صلی الله علیه وآله بر خلق اطاعت کردن است وولایت برای حضرت امیر علیه السّلام نیز همین گونه خواهد بود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نمونه‌ای از روشهای استدلال به این آیه بود که به دلیل اختصار از نقل بیشتر آنها خودداری کردیم</w:t>
      </w:r>
      <w:r>
        <w:rPr>
          <w:rFonts w:eastAsia="IRNazanin" w:cs="IRNazanin"/>
          <w:color w:val="111111"/>
          <w:sz w:val="28"/>
          <w:szCs w:val="28"/>
          <w:rtl w:val="true"/>
          <w:lang w:bidi="fa-IR"/>
        </w:rPr>
        <w:t>.</w:t>
      </w:r>
      <w:bookmarkStart w:id="184" w:name="pg13384_131551"/>
    </w:p>
    <w:p>
      <w:pPr>
        <w:pStyle w:val="Heading5"/>
        <w:numPr>
          <w:ilvl w:val="4"/>
          <w:numId w:val="1"/>
        </w:numPr>
        <w:rPr/>
      </w:pPr>
      <w:bookmarkStart w:id="185" w:name="__RefHeading___Toc231616_2616395394"/>
      <w:bookmarkStart w:id="186" w:name="_Toc70"/>
      <w:bookmarkEnd w:id="184"/>
      <w:bookmarkEnd w:id="185"/>
      <w:r>
        <w:rPr>
          <w:rtl w:val="true"/>
        </w:rPr>
        <w:t>شأن نزول آیه</w:t>
      </w:r>
      <w:bookmarkEnd w:id="186"/>
    </w:p>
    <w:p>
      <w:pPr>
        <w:pStyle w:val="BookText"/>
        <w:rPr/>
      </w:pPr>
      <w:r>
        <w:rPr>
          <w:rFonts w:ascii="IRNazanin" w:hAnsi="IRNazanin" w:eastAsia="IRNazanin"/>
          <w:color w:val="111111"/>
          <w:sz w:val="28"/>
          <w:sz w:val="28"/>
          <w:szCs w:val="28"/>
          <w:rtl w:val="true"/>
          <w:lang w:bidi="fa-IR"/>
        </w:rPr>
        <w:t>یکی از مقدمات استدلال شیعه به این آیه بر امامت و ولایت امام امیرالمؤمنین علی علیه السّلام نزول آیه درشأن آن حضرت است که اکنون به بررسی این مسأله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در شأن نزول آیه روایات مختلفی وارد شده است، ولی آنچه در منابع شیعه پذیرفته شده و مشروح‌تر از بقیه روایات نقل گردیده،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عبایه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کنار چاه زمزم نشسته بود و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مردی که سر و صورت خود را با عمامه و دستار خویش بسته و پوشانده بود، هرگاه که ابن 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 آن مرد نیز همین سخن را تکرار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خود را معرفی کن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دستار از چهره کنار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می‌شناسد که می‌شناسد و آن که مرا نمی‌شناسد بداند من جندب بن جناده 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دو گوش خود از رسول خدا صلی الله علیه وآله شنیدم، اگر دروغ بگویم گوشهایم کر گردد و با این دو چشم خویش رسول خدا صلی الله علیه وآله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گویم دیدگانم نابینا شود،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دیدم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قائد البررة و قاتل الکفرة منصور من نصره مخذول من خذله</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رهبر نیکان و قاتل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او را یاری کند، از یاری خداوند بهره‌مند می‌شود و آن که او را خوار سازد، خود را خوار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نماز ظهر را با رسول خدا صلی الله علیه وآله به جا آوردم، مرد بینوایی در مسجد از مردم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چیزی به او نداد، مرد بینوا دستها را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 که من در مسجد رسول خدا صلی الله علیه وآله از مردم درخواست کمک مالی نمودم، ولی کسی چیزی به من نداد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که در حال رکوع بود، با انگشت خنصر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یا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خود به سائل اشاره کرد تا انگشتری را از انگشت او بیرون کشد، سائل</w:t>
      </w:r>
    </w:p>
    <w:p>
      <w:pPr>
        <w:pStyle w:val="BookText"/>
        <w:rPr/>
      </w:pPr>
      <w:r>
        <w:rPr>
          <w:rFonts w:ascii="IRNazanin" w:hAnsi="IRNazanin" w:eastAsia="IRNazanin"/>
          <w:color w:val="111111"/>
          <w:sz w:val="28"/>
          <w:sz w:val="28"/>
          <w:szCs w:val="28"/>
          <w:rtl w:val="true"/>
          <w:lang w:bidi="fa-IR"/>
        </w:rPr>
        <w:t>انگشتری را از دست آن حضرت بیرون کشید و رسول خدا صلی الله علیه وآله نیز شاهد و ناظر این صحنه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نماز، رسول خدا صلی الله علیه وآله سر به سوی آسمان برداشت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علیه السّلام درخواستی با تو در میان گذاشت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وَأَشْرِکْهُ فِی أَمْرِی</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گشاده ساز و به من شرح صدر مرحمت فرما و کارم را سهل وهموار گردان و گره از زبانم بگشا و آن را گویا ساز، تا مردم گفتارم را درست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وزیری از خاندانم فراهم آور، برادرم هارون را وزیرم قرار ده و به وسیله او پشتم را استوار دار، پشیبان من باشد و او را شریک کارم گردان تا در این کار مرا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قرآن فرمودی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سَنَشُدُّ عَضُدَکَ بِأَخِیکَ وَنَجْعَلُ لَکُما سُلْطاناً فَلا یَصِلُونَ إِلَیْکُما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بازویت را به وسیله برادرت استوار خواهیم کرد و برای شما دو نفر آنچنان نیرویی مقرر خواهیم کرد تا به شما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وآله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فأنا محمّد نبیّک و صفیّک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فاشرح لی صدری و یسّرلی امری و اجعل لی وزیرا من اهلی علیّا أشدد به ازری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پیامبر و برگزیده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شرح صدر مرحمت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را آسان گردان، و برای من وزیری از خاندانم، یعنی علی را فراهم کن و به وسیله او پشتم را استوار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هنوز سخن آن حضرت به پایان نرسیده بود که جبرئیل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سرپرست شما تنها خدا و رسول او و مؤمنانی هستند که نماز را به پا می‌دارند و در حال رکوع زکات خویش را می‌پردازند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این که این آیه در شأن امام علی علیه السّلام نازل شده است، در بین علمای شیعه اجماعی است</w:t>
      </w:r>
      <w:r>
        <w:rPr>
          <w:rStyle w:val="FootnoteAnchor"/>
          <w:rtl w:val="true"/>
        </w:rPr>
        <w:footnoteReference w:id="125"/>
      </w:r>
      <w:r>
        <w:rPr>
          <w:rFonts w:ascii="IRNazanin" w:hAnsi="IRNazanin" w:eastAsia="IRNazanin"/>
          <w:color w:val="111111"/>
          <w:sz w:val="28"/>
          <w:sz w:val="28"/>
          <w:szCs w:val="28"/>
          <w:rtl w:val="true"/>
          <w:lang w:bidi="fa-IR"/>
        </w:rPr>
        <w:t xml:space="preserve">و آنان ادعای اجماعی امامان شیعه را نیز دارند که آنچه از آنان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تفسیر و چه در مناظرات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این مطلب است که این آیه در شأن امام علی علیه السّلام نازل شده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اجماع شیعه، امت اسلامی نیز اتفاق نظر دارند که این آیه در شأن امام علی علیه السّلام نازل شده است</w:t>
      </w:r>
      <w:r>
        <w:rPr>
          <w:rFonts w:eastAsia="IRNazanin" w:cs="IRNazanin"/>
          <w:color w:val="111111"/>
          <w:sz w:val="28"/>
          <w:szCs w:val="28"/>
          <w:rtl w:val="true"/>
          <w:lang w:bidi="fa-IR"/>
        </w:rPr>
        <w:t>.</w:t>
      </w:r>
      <w:bookmarkStart w:id="187" w:name="pg13384_131556"/>
    </w:p>
    <w:p>
      <w:pPr>
        <w:pStyle w:val="Heading5"/>
        <w:numPr>
          <w:ilvl w:val="4"/>
          <w:numId w:val="1"/>
        </w:numPr>
        <w:rPr/>
      </w:pPr>
      <w:bookmarkStart w:id="188" w:name="__RefHeading___Toc231618_2616395394"/>
      <w:bookmarkStart w:id="189" w:name="_Toc71"/>
      <w:bookmarkEnd w:id="187"/>
      <w:bookmarkEnd w:id="188"/>
      <w:r>
        <w:rPr>
          <w:rtl w:val="true"/>
        </w:rPr>
        <w:t>اجماع شیعه</w:t>
      </w:r>
      <w:bookmarkEnd w:id="189"/>
    </w:p>
    <w:p>
      <w:pPr>
        <w:pStyle w:val="Heading6"/>
        <w:numPr>
          <w:ilvl w:val="5"/>
          <w:numId w:val="1"/>
        </w:numPr>
        <w:rPr/>
      </w:pPr>
      <w:bookmarkStart w:id="190" w:name="__RefHeading___Toc231620_2616395394"/>
      <w:bookmarkStart w:id="191" w:name="_Toc72"/>
      <w:bookmarkEnd w:id="190"/>
      <w:r>
        <w:rPr/>
        <w:t>1</w:t>
      </w:r>
      <w:r>
        <w:rPr>
          <w:rtl w:val="true"/>
        </w:rPr>
        <w:t xml:space="preserve">- </w:t>
      </w:r>
      <w:r>
        <w:rPr>
          <w:rtl w:val="true"/>
        </w:rPr>
        <w:t xml:space="preserve">امام علی علیه السّلام </w:t>
      </w:r>
      <w:r>
        <w:rPr>
          <w:rtl w:val="true"/>
        </w:rPr>
        <w:t>:</w:t>
      </w:r>
      <w:bookmarkEnd w:id="191"/>
    </w:p>
    <w:p>
      <w:pPr>
        <w:pStyle w:val="BookText"/>
        <w:rPr/>
      </w:pPr>
      <w:r>
        <w:rPr>
          <w:rFonts w:ascii="IRNazanin" w:hAnsi="IRNazanin" w:eastAsia="IRNazanin"/>
          <w:color w:val="111111"/>
          <w:sz w:val="28"/>
          <w:sz w:val="28"/>
          <w:szCs w:val="28"/>
          <w:rtl w:val="true"/>
          <w:lang w:bidi="fa-IR"/>
        </w:rPr>
        <w:t xml:space="preserve">آن حضرت ضمن پاسخگویی به سؤالات عده‌ای درباره آیات متشابه 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المنافقون هل بقی لربّک علینا بعدالذی فرضه شی‌ء آخر یفترضه فتذکره، لتسکن انفسنا الی انّه لم یبق غیره، فانزل اللّه فی ذلک قل انّما اعظکم بواحدة؛ یعنی الولایة و 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إِنَّماوَلِیُّکُمُ اللّهُ وَرَسُولُهُ وَالَّذِینَ آمَنُوا الَّذِینَ یُقِیمُونَ الصَّلاةَ وَیُؤْتُونَ الزَّکاةَ وَهُمْ راکِعُونَ و لیس بین الامة خلاف انّه لم یؤت الزکاة یومئذ احد و هو راکع غیر رجل و لو ذکر اسمه فی الکتاب لاسقط</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به رسول خدا صلی الله علیه 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پروردگار تو بعد از این واجبات، واجب دیگری دارد که آن را هم بیان کنی و ما اطمینان پیدا کنیم که بعد از آن واجب دیگری نخواهد آمد که جبرئیل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أَعِظُکُمْ بِواحِدَةٍ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که یعنی ولایت و</w:t>
      </w:r>
      <w:bookmarkStart w:id="192" w:name="pg13384_131557"/>
    </w:p>
    <w:p>
      <w:pPr>
        <w:pStyle w:val="BookText"/>
        <w:rPr/>
      </w:pPr>
      <w:bookmarkEnd w:id="192"/>
      <w:r>
        <w:rPr>
          <w:rFonts w:ascii="IRNazanin" w:hAnsi="IRNazanin" w:eastAsia="IRNazanin"/>
          <w:color w:val="111111"/>
          <w:sz w:val="28"/>
          <w:sz w:val="28"/>
          <w:szCs w:val="28"/>
          <w:rtl w:val="true"/>
          <w:lang w:bidi="fa-IR"/>
        </w:rPr>
        <w:t xml:space="preserve">به دنبال آن، آیه 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در بین امت اسلامی اختلافی در این مورد نیست که در آن روزگار جز یک نفر کسی در حال رکوع زکات پرداخت نکرده بود واگر اسم او را در کتاب می‌آورد، کتاب را از بین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می‌کنید، امام ادعای اجماع امت را دارد؛ یعنی در عصر آن حضرت همه اتفاق نظر داشتند که این آیه در شأن امام علی علیه السّلام نازل شده است، که در مباحث آینده، این مسأله به خوبی روشن خواهد شد</w:t>
      </w:r>
      <w:r>
        <w:rPr>
          <w:rFonts w:eastAsia="IRNazanin" w:cs="IRNazanin"/>
          <w:color w:val="111111"/>
          <w:sz w:val="28"/>
          <w:szCs w:val="28"/>
          <w:rtl w:val="true"/>
          <w:lang w:bidi="fa-IR"/>
        </w:rPr>
        <w:t>.</w:t>
      </w:r>
    </w:p>
    <w:p>
      <w:pPr>
        <w:pStyle w:val="Heading6"/>
        <w:numPr>
          <w:ilvl w:val="5"/>
          <w:numId w:val="1"/>
        </w:numPr>
        <w:rPr/>
      </w:pPr>
      <w:bookmarkStart w:id="193" w:name="__RefHeading___Toc231622_2616395394"/>
      <w:bookmarkStart w:id="194" w:name="_Toc73"/>
      <w:bookmarkEnd w:id="193"/>
      <w:r>
        <w:rPr/>
        <w:t>2</w:t>
      </w:r>
      <w:r>
        <w:rPr>
          <w:rtl w:val="true"/>
        </w:rPr>
        <w:t xml:space="preserve">- </w:t>
      </w:r>
      <w:r>
        <w:rPr>
          <w:rtl w:val="true"/>
        </w:rPr>
        <w:t>شیخ مفید</w:t>
      </w:r>
      <w:r>
        <w:rPr>
          <w:rtl w:val="true"/>
        </w:rPr>
        <w:t>(</w:t>
      </w:r>
      <w:r>
        <w:rPr>
          <w:rtl w:val="true"/>
        </w:rPr>
        <w:t>قدس سره</w:t>
      </w:r>
      <w:r>
        <w:rPr>
          <w:rtl w:val="true"/>
        </w:rPr>
        <w:t>):</w:t>
      </w:r>
      <w:bookmarkEnd w:id="194"/>
    </w:p>
    <w:p>
      <w:pPr>
        <w:pStyle w:val="BookText"/>
        <w:rPr/>
      </w:pPr>
      <w:r>
        <w:rPr>
          <w:rFonts w:ascii="IRNazanin" w:hAnsi="IRNazanin" w:eastAsia="IRNazanin"/>
          <w:color w:val="111111"/>
          <w:sz w:val="28"/>
          <w:sz w:val="28"/>
          <w:szCs w:val="28"/>
          <w:rtl w:val="true"/>
          <w:lang w:bidi="fa-IR"/>
        </w:rPr>
        <w:t>از علمای قرن چهارم درباره نزول این آیه در شأن امام علی علیه السّلام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یدع احد من اهل القبلة لاحد انّه اتی الزکاة فی حال رکوعه سوی امیرالمؤمنین علیه السّلام</w:t>
      </w:r>
      <w:r>
        <w:rPr>
          <w:rFonts w:eastAsia="IRNazanin" w:cs="IRNazanin"/>
          <w:color w:val="111111"/>
          <w:sz w:val="28"/>
          <w:szCs w:val="28"/>
          <w:rtl w:val="true"/>
          <w:lang w:bidi="fa-IR"/>
        </w:rPr>
        <w:t>»</w:t>
      </w:r>
      <w:r>
        <w:rPr>
          <w:rStyle w:val="FootnoteAnchor"/>
          <w:rtl w:val="true"/>
        </w:rPr>
        <w:footnoteReference w:id="12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از مسلمانان درباره کسی ادعا نکرده‌اند که در حال رکوع زکات داده باشد، به جز درباره امیرالمؤمنین علیه السّلام </w:t>
      </w:r>
      <w:r>
        <w:rPr>
          <w:rFonts w:eastAsia="IRNazanin" w:cs="IRNazanin"/>
          <w:color w:val="111111"/>
          <w:sz w:val="28"/>
          <w:szCs w:val="28"/>
          <w:rtl w:val="true"/>
          <w:lang w:bidi="fa-IR"/>
        </w:rPr>
        <w:t>».</w:t>
      </w:r>
      <w:bookmarkStart w:id="195" w:name="pg13384_131558"/>
    </w:p>
    <w:p>
      <w:pPr>
        <w:pStyle w:val="Heading6"/>
        <w:numPr>
          <w:ilvl w:val="5"/>
          <w:numId w:val="1"/>
        </w:numPr>
        <w:rPr/>
      </w:pPr>
      <w:bookmarkStart w:id="196" w:name="__RefHeading___Toc231624_2616395394"/>
      <w:bookmarkStart w:id="197" w:name="_Toc74"/>
      <w:bookmarkEnd w:id="195"/>
      <w:bookmarkEnd w:id="196"/>
      <w:r>
        <w:rPr/>
        <w:t>3</w:t>
      </w:r>
      <w:r>
        <w:rPr>
          <w:rtl w:val="true"/>
        </w:rPr>
        <w:t xml:space="preserve">- </w:t>
      </w:r>
      <w:r>
        <w:rPr>
          <w:rtl w:val="true"/>
        </w:rPr>
        <w:t xml:space="preserve">علامه طبرسی </w:t>
      </w:r>
      <w:r>
        <w:rPr>
          <w:rtl w:val="true"/>
        </w:rPr>
        <w:t>(</w:t>
      </w:r>
      <w:r>
        <w:rPr>
          <w:rtl w:val="true"/>
        </w:rPr>
        <w:t>قدس سره</w:t>
      </w:r>
      <w:r>
        <w:rPr>
          <w:rtl w:val="true"/>
        </w:rPr>
        <w:t>) :</w:t>
      </w:r>
      <w:bookmarkEnd w:id="197"/>
    </w:p>
    <w:p>
      <w:pPr>
        <w:pStyle w:val="BookText"/>
        <w:rPr/>
      </w:pPr>
      <w:r>
        <w:rPr>
          <w:rFonts w:ascii="IRNazanin" w:hAnsi="IRNazanin" w:eastAsia="IRNazanin"/>
          <w:color w:val="111111"/>
          <w:sz w:val="28"/>
          <w:sz w:val="28"/>
          <w:szCs w:val="28"/>
          <w:rtl w:val="true"/>
          <w:lang w:bidi="fa-IR"/>
        </w:rPr>
        <w:t>وی از علمای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علی علیه 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الامّة قد اجمعت علی توجهها الیه علیه السّلام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امت اسلامی اتفاق نظر دارند که آیه متوجه علی علیه السّلام است</w:t>
      </w:r>
      <w:r>
        <w:rPr>
          <w:rFonts w:eastAsia="IRNazanin" w:cs="IRNazanin"/>
          <w:color w:val="111111"/>
          <w:sz w:val="28"/>
          <w:szCs w:val="28"/>
          <w:rtl w:val="true"/>
          <w:lang w:bidi="fa-IR"/>
        </w:rPr>
        <w:t>.»</w:t>
      </w:r>
    </w:p>
    <w:p>
      <w:pPr>
        <w:pStyle w:val="Heading6"/>
        <w:numPr>
          <w:ilvl w:val="5"/>
          <w:numId w:val="1"/>
        </w:numPr>
        <w:rPr/>
      </w:pPr>
      <w:bookmarkStart w:id="198" w:name="__RefHeading___Toc231626_2616395394"/>
      <w:bookmarkStart w:id="199" w:name="_Toc75"/>
      <w:bookmarkEnd w:id="198"/>
      <w:r>
        <w:rPr/>
        <w:t>4</w:t>
      </w:r>
      <w:r>
        <w:rPr>
          <w:rtl w:val="true"/>
        </w:rPr>
        <w:t xml:space="preserve">- </w:t>
      </w:r>
      <w:r>
        <w:rPr>
          <w:rtl w:val="true"/>
        </w:rPr>
        <w:t xml:space="preserve">ابن شهر آشوب </w:t>
      </w:r>
      <w:r>
        <w:rPr>
          <w:rtl w:val="true"/>
        </w:rPr>
        <w:t>(</w:t>
      </w:r>
      <w:r>
        <w:rPr>
          <w:rtl w:val="true"/>
        </w:rPr>
        <w:t>رحمه الله</w:t>
      </w:r>
      <w:r>
        <w:rPr>
          <w:rtl w:val="true"/>
        </w:rPr>
        <w:t>):</w:t>
      </w:r>
      <w:bookmarkEnd w:id="199"/>
    </w:p>
    <w:p>
      <w:pPr>
        <w:pStyle w:val="BookText"/>
        <w:rPr/>
      </w:pPr>
      <w:r>
        <w:rPr>
          <w:rFonts w:ascii="IRNazanin" w:hAnsi="IRNazanin" w:eastAsia="IRNazanin"/>
          <w:color w:val="111111"/>
          <w:sz w:val="28"/>
          <w:sz w:val="28"/>
          <w:szCs w:val="28"/>
          <w:rtl w:val="true"/>
          <w:lang w:bidi="fa-IR"/>
        </w:rPr>
        <w:t>وی از علمای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پذیرش ادعای اجماع امت بر نزول آیه در شأن امام علی علیه السّلام، مینویسد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الامّة علی انّ هذه الآیة نزلت فی امیرالمؤمنین علیه السّلام</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 اجماع دارند که این آیه در شأن امام علی علیه السّلام نازل شده است</w:t>
      </w:r>
      <w:r>
        <w:rPr>
          <w:rFonts w:eastAsia="IRNazanin" w:cs="IRNazanin"/>
          <w:color w:val="111111"/>
          <w:sz w:val="28"/>
          <w:szCs w:val="28"/>
          <w:rtl w:val="true"/>
          <w:lang w:bidi="fa-IR"/>
        </w:rPr>
        <w:t>».</w:t>
      </w:r>
      <w:bookmarkStart w:id="200" w:name="pg13384_131559"/>
    </w:p>
    <w:p>
      <w:pPr>
        <w:pStyle w:val="Heading6"/>
        <w:numPr>
          <w:ilvl w:val="5"/>
          <w:numId w:val="1"/>
        </w:numPr>
        <w:rPr/>
      </w:pPr>
      <w:bookmarkStart w:id="201" w:name="__RefHeading___Toc231628_2616395394"/>
      <w:bookmarkStart w:id="202" w:name="_Toc76"/>
      <w:bookmarkEnd w:id="200"/>
      <w:bookmarkEnd w:id="201"/>
      <w:r>
        <w:rPr/>
        <w:t>5</w:t>
      </w:r>
      <w:r>
        <w:rPr>
          <w:rtl w:val="true"/>
        </w:rPr>
        <w:t xml:space="preserve">- </w:t>
      </w:r>
      <w:r>
        <w:rPr>
          <w:rtl w:val="true"/>
        </w:rPr>
        <w:t xml:space="preserve">محقق اربلی </w:t>
      </w:r>
      <w:r>
        <w:rPr>
          <w:rtl w:val="true"/>
        </w:rPr>
        <w:t>(</w:t>
      </w:r>
      <w:r>
        <w:rPr>
          <w:rtl w:val="true"/>
        </w:rPr>
        <w:t>قدس سره</w:t>
      </w:r>
      <w:r>
        <w:rPr>
          <w:rtl w:val="true"/>
        </w:rPr>
        <w:t>) :</w:t>
      </w:r>
      <w:bookmarkEnd w:id="202"/>
    </w:p>
    <w:p>
      <w:pPr>
        <w:pStyle w:val="BookText"/>
        <w:rPr/>
      </w:pPr>
      <w:r>
        <w:rPr>
          <w:rFonts w:ascii="IRNazanin" w:hAnsi="IRNazanin" w:eastAsia="IRNazanin"/>
          <w:color w:val="111111"/>
          <w:sz w:val="28"/>
          <w:sz w:val="28"/>
          <w:szCs w:val="28"/>
          <w:rtl w:val="true"/>
          <w:lang w:bidi="fa-IR"/>
        </w:rPr>
        <w:t>وی از علمای قرن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نزول این آیه در شأن امام‌علی علیه السّلام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نزلت باجماع فیه حین تصدّق بخاتمه فی صلاته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این آیه درشأن امام علی علیه السّلام هنگامی که در نماز انگشتری خود را صدقه داد، اجماعی است</w:t>
      </w:r>
      <w:r>
        <w:rPr>
          <w:rFonts w:eastAsia="IRNazanin" w:cs="IRNazanin"/>
          <w:color w:val="111111"/>
          <w:sz w:val="28"/>
          <w:szCs w:val="28"/>
          <w:rtl w:val="true"/>
          <w:lang w:bidi="fa-IR"/>
        </w:rPr>
        <w:t>».</w:t>
      </w:r>
    </w:p>
    <w:p>
      <w:pPr>
        <w:pStyle w:val="Heading6"/>
        <w:numPr>
          <w:ilvl w:val="5"/>
          <w:numId w:val="1"/>
        </w:numPr>
        <w:rPr/>
      </w:pPr>
      <w:bookmarkStart w:id="203" w:name="__RefHeading___Toc231630_2616395394"/>
      <w:bookmarkStart w:id="204" w:name="_Toc77"/>
      <w:bookmarkEnd w:id="203"/>
      <w:r>
        <w:rPr/>
        <w:t>6</w:t>
      </w:r>
      <w:r>
        <w:rPr>
          <w:rtl w:val="true"/>
        </w:rPr>
        <w:t xml:space="preserve">- </w:t>
      </w:r>
      <w:r>
        <w:rPr>
          <w:rtl w:val="true"/>
        </w:rPr>
        <w:t>علامه حلّی رحمه الله</w:t>
      </w:r>
      <w:r>
        <w:rPr>
          <w:rtl w:val="true"/>
        </w:rPr>
        <w:t>:</w:t>
      </w:r>
      <w:bookmarkEnd w:id="204"/>
    </w:p>
    <w:p>
      <w:pPr>
        <w:pStyle w:val="BookText"/>
        <w:rPr/>
      </w:pPr>
      <w:r>
        <w:rPr>
          <w:rFonts w:ascii="IRNazanin" w:hAnsi="IRNazanin" w:eastAsia="IRNazanin"/>
          <w:color w:val="111111"/>
          <w:sz w:val="28"/>
          <w:sz w:val="28"/>
          <w:szCs w:val="28"/>
          <w:rtl w:val="true"/>
          <w:lang w:bidi="fa-IR"/>
        </w:rPr>
        <w:t>وی از علمای قرن هشتم هجری است که ادعای اجماع مفسران بر نزول آیه در شأن امام علی علیه السّلام را مطرح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المفسرین اتفقوا علی انّ المراد بهذه الآیة علی علیه السّلام ، لانّه لمّا تصدّق بخاتمه حال رکوعه نزلت هذه الآیة فیه و لا خلاف فی ذلک</w:t>
      </w:r>
      <w:r>
        <w:rPr>
          <w:rFonts w:eastAsia="IRNazanin" w:cs="IRNazanin"/>
          <w:color w:val="111111"/>
          <w:sz w:val="28"/>
          <w:szCs w:val="28"/>
          <w:rtl w:val="true"/>
          <w:lang w:bidi="fa-IR"/>
        </w:rPr>
        <w:t>.»</w:t>
      </w:r>
      <w:r>
        <w:rPr>
          <w:rStyle w:val="FootnoteAnchor"/>
          <w:rtl w:val="true"/>
        </w:rPr>
        <w:footnoteReference w:id="13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اتفاق نظر دارند که مقصود از این آیه علی علیه السّلام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در حال رکوع انگشتری را صدقه داد و این آیه نازل شد و در این مسأله خلافی نیست</w:t>
      </w:r>
      <w:r>
        <w:rPr>
          <w:rFonts w:eastAsia="IRNazanin" w:cs="IRNazanin"/>
          <w:color w:val="111111"/>
          <w:sz w:val="28"/>
          <w:szCs w:val="28"/>
          <w:rtl w:val="true"/>
          <w:lang w:bidi="fa-IR"/>
        </w:rPr>
        <w:t>».</w:t>
      </w:r>
      <w:bookmarkStart w:id="205" w:name="pg13384_131560"/>
    </w:p>
    <w:p>
      <w:pPr>
        <w:pStyle w:val="Heading6"/>
        <w:numPr>
          <w:ilvl w:val="5"/>
          <w:numId w:val="1"/>
        </w:numPr>
        <w:rPr/>
      </w:pPr>
      <w:bookmarkStart w:id="206" w:name="__RefHeading___Toc231632_2616395394"/>
      <w:bookmarkStart w:id="207" w:name="_Toc78"/>
      <w:bookmarkEnd w:id="205"/>
      <w:bookmarkEnd w:id="206"/>
      <w:r>
        <w:rPr/>
        <w:t>7</w:t>
      </w:r>
      <w:r>
        <w:rPr>
          <w:rtl w:val="true"/>
        </w:rPr>
        <w:t xml:space="preserve">- </w:t>
      </w:r>
      <w:r>
        <w:rPr>
          <w:rtl w:val="true"/>
        </w:rPr>
        <w:t>محدث بحرانی رحمه الله</w:t>
      </w:r>
      <w:r>
        <w:rPr>
          <w:rtl w:val="true"/>
        </w:rPr>
        <w:t>:</w:t>
      </w:r>
      <w:bookmarkEnd w:id="207"/>
    </w:p>
    <w:p>
      <w:pPr>
        <w:pStyle w:val="Heading6"/>
        <w:numPr>
          <w:ilvl w:val="5"/>
          <w:numId w:val="1"/>
        </w:numPr>
        <w:rPr/>
      </w:pPr>
      <w:bookmarkStart w:id="208" w:name="__RefHeading___Toc231634_2616395394"/>
      <w:bookmarkStart w:id="209" w:name="_Toc79"/>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 xml:space="preserve">وی از علمای قرن دوازدهم است و نزول این آیه درشأن امام علی علیه السّلام را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می‌کند و در این زمینه ادعای اجماع دارد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همان طور که درگذشته بیان شد، علمای شیعه نه تنها خود اجماع دارند که این آیه درشأن امام علی علیه السّلام نازل شده است، بلکه ادعای اجماع امت اسلامی را نیز دارند که به عنوان نمونه دیدگاه چند تن از علما نقل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ادعای اجماع امت بر نزول این آیه در شأن امامعلی علیه السّلام اختصاص به علمای شیعه ندارد، بلکه بسیاری از علمای اهل سنت نیز چنین باوری دارند که به چند نمونه اشاره می‌کنیم</w:t>
      </w:r>
      <w:r>
        <w:rPr>
          <w:rFonts w:eastAsia="IRNazanin" w:cs="IRNazanin"/>
          <w:color w:val="111111"/>
          <w:sz w:val="28"/>
          <w:szCs w:val="28"/>
          <w:rtl w:val="true"/>
          <w:lang w:bidi="fa-IR"/>
        </w:rPr>
        <w:t>:</w:t>
      </w:r>
    </w:p>
    <w:p>
      <w:pPr>
        <w:pStyle w:val="Heading6"/>
        <w:numPr>
          <w:ilvl w:val="5"/>
          <w:numId w:val="1"/>
        </w:numPr>
        <w:rPr/>
      </w:pPr>
      <w:bookmarkStart w:id="210" w:name="__RefHeading___Toc231636_2616395394"/>
      <w:bookmarkStart w:id="211" w:name="_Toc80"/>
      <w:bookmarkEnd w:id="210"/>
      <w:r>
        <w:rPr>
          <w:rtl w:val="true"/>
        </w:rPr>
        <w:t>اجماع علما اهل سنت</w:t>
      </w:r>
      <w:bookmarkEnd w:id="211"/>
    </w:p>
    <w:p>
      <w:pPr>
        <w:pStyle w:val="Heading6"/>
        <w:numPr>
          <w:ilvl w:val="5"/>
          <w:numId w:val="1"/>
        </w:numPr>
        <w:rPr/>
      </w:pPr>
      <w:bookmarkStart w:id="212" w:name="__RefHeading___Toc231638_2616395394"/>
      <w:bookmarkStart w:id="213" w:name="_Toc81"/>
      <w:bookmarkEnd w:id="212"/>
      <w:r>
        <w:rPr/>
        <w:t>1</w:t>
      </w:r>
      <w:r>
        <w:rPr>
          <w:rtl w:val="true"/>
        </w:rPr>
        <w:t xml:space="preserve">- </w:t>
      </w:r>
      <w:r>
        <w:rPr>
          <w:rtl w:val="true"/>
        </w:rPr>
        <w:t>قوشچی</w:t>
      </w:r>
      <w:r>
        <w:rPr>
          <w:rtl w:val="true"/>
        </w:rPr>
        <w:t>:</w:t>
      </w:r>
      <w:bookmarkEnd w:id="21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تجریدالاعتقاد، می‌نویسد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214" w:name="pg13384_131561"/>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نزلت باتفاق المفسّرین فی حقّ علی بن ابی‌طالب حین اعطی السائل خاتمه و هو راکع فی صلاته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به اتفاق نظر مفسران آیه درشأن علی بن ابی‌طالب علیه السّلام هنگامی که در حال رکوع در نماز انگشتری را به فقیر داد، نازل شده است</w:t>
      </w:r>
      <w:r>
        <w:rPr>
          <w:rFonts w:eastAsia="IRNazanin" w:cs="IRNazanin"/>
          <w:color w:val="111111"/>
          <w:sz w:val="28"/>
          <w:szCs w:val="28"/>
          <w:rtl w:val="true"/>
          <w:lang w:bidi="fa-IR"/>
        </w:rPr>
        <w:t>».</w:t>
      </w:r>
    </w:p>
    <w:p>
      <w:pPr>
        <w:pStyle w:val="Heading6"/>
        <w:numPr>
          <w:ilvl w:val="5"/>
          <w:numId w:val="1"/>
        </w:numPr>
        <w:rPr/>
      </w:pPr>
      <w:bookmarkStart w:id="215" w:name="__RefHeading___Toc231640_2616395394"/>
      <w:bookmarkStart w:id="216" w:name="_Toc82"/>
      <w:bookmarkEnd w:id="215"/>
      <w:r>
        <w:rPr/>
        <w:t>2</w:t>
      </w:r>
      <w:r>
        <w:rPr>
          <w:rtl w:val="true"/>
        </w:rPr>
        <w:t xml:space="preserve">- </w:t>
      </w:r>
      <w:r>
        <w:rPr>
          <w:rtl w:val="true"/>
        </w:rPr>
        <w:t>عضدالدین ایجی</w:t>
      </w:r>
      <w:r>
        <w:rPr>
          <w:rtl w:val="true"/>
        </w:rPr>
        <w:t>:</w:t>
      </w:r>
      <w:bookmarkEnd w:id="216"/>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عضدالدین ایجی</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مواقف،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اجمع ائمة التفسیر علی انّ المراد بالذین یقیمون الصلاة الی قوله تعالی و هم راکعون علیّ، فانه کان فی الصلاة راکعا، فسأله سائل فاعطاه خاتمه، فنزلت الآیة</w:t>
      </w:r>
      <w:r>
        <w:rPr>
          <w:rFonts w:eastAsia="IRNazanin" w:cs="IRNazanin"/>
          <w:color w:val="111111"/>
          <w:sz w:val="28"/>
          <w:szCs w:val="28"/>
          <w:rtl w:val="true"/>
          <w:lang w:bidi="fa-IR"/>
        </w:rPr>
        <w:t>.»</w:t>
      </w:r>
      <w:r>
        <w:rPr>
          <w:rStyle w:val="FootnoteAnchor"/>
          <w:rtl w:val="true"/>
        </w:rPr>
        <w:footnoteReference w:id="13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برجسته و سرآمد رهبران تفسیر اجماع دارند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w:t>
      </w:r>
      <w:bookmarkStart w:id="217" w:name="pg13384_131562"/>
    </w:p>
    <w:p>
      <w:pPr>
        <w:pStyle w:val="BookText"/>
        <w:rPr/>
      </w:pPr>
      <w:bookmarkEnd w:id="217"/>
      <w:r>
        <w:rPr>
          <w:rFonts w:ascii="IRNazanin" w:hAnsi="IRNazanin" w:eastAsia="IRNazanin"/>
          <w:color w:val="111111"/>
          <w:sz w:val="28"/>
          <w:sz w:val="28"/>
          <w:szCs w:val="28"/>
          <w:rtl w:val="true"/>
          <w:lang w:bidi="fa-IR"/>
        </w:rPr>
        <w:t xml:space="preserve">زیرا او در رکوع نماز بود که فقیری تقاضای کمک کرد و او انگشتری خود را به او داد؛ پس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Heading6"/>
        <w:numPr>
          <w:ilvl w:val="5"/>
          <w:numId w:val="1"/>
        </w:numPr>
        <w:rPr/>
      </w:pPr>
      <w:bookmarkStart w:id="218" w:name="__RefHeading___Toc231642_2616395394"/>
      <w:bookmarkStart w:id="219" w:name="_Toc83"/>
      <w:bookmarkEnd w:id="218"/>
      <w:r>
        <w:rPr/>
        <w:t>3</w:t>
      </w:r>
      <w:r>
        <w:rPr>
          <w:rtl w:val="true"/>
        </w:rPr>
        <w:t xml:space="preserve">- </w:t>
      </w:r>
      <w:r>
        <w:rPr>
          <w:rtl w:val="true"/>
        </w:rPr>
        <w:t>تفتازانی</w:t>
      </w:r>
      <w:bookmarkEnd w:id="219"/>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المقاصد،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باتفاق المفسّرین فی علی بن ابی‌طالب حین اعطی السائل خاتمه و هو راکع فی صلاته</w:t>
      </w:r>
      <w:r>
        <w:rPr>
          <w:rFonts w:eastAsia="IRNazanin" w:cs="IRNazanin"/>
          <w:color w:val="111111"/>
          <w:sz w:val="28"/>
          <w:szCs w:val="28"/>
          <w:rtl w:val="true"/>
          <w:lang w:bidi="fa-IR"/>
        </w:rPr>
        <w:t>»</w:t>
      </w:r>
      <w:r>
        <w:rPr>
          <w:rStyle w:val="FootnoteAnchor"/>
          <w:rtl w:val="true"/>
        </w:rPr>
        <w:footnoteReference w:id="14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اتفاق نظر دارند که این آیه هنگامی نازل شد که علی بن ابی طالب علیه السّلام در رکوع نماز انگشتری خود را به سائل داد</w:t>
      </w:r>
      <w:r>
        <w:rPr>
          <w:rFonts w:eastAsia="IRNazanin" w:cs="IRNazanin"/>
          <w:color w:val="111111"/>
          <w:sz w:val="28"/>
          <w:szCs w:val="28"/>
          <w:rtl w:val="true"/>
          <w:lang w:bidi="fa-IR"/>
        </w:rPr>
        <w:t>».</w:t>
      </w:r>
      <w:bookmarkStart w:id="220" w:name="pg13384_131563"/>
    </w:p>
    <w:p>
      <w:pPr>
        <w:pStyle w:val="Heading3"/>
        <w:numPr>
          <w:ilvl w:val="2"/>
          <w:numId w:val="1"/>
        </w:numPr>
        <w:rPr/>
      </w:pPr>
      <w:bookmarkStart w:id="221" w:name="__RefHeading___Toc231644_2616395394"/>
      <w:bookmarkStart w:id="222" w:name="_Toc84"/>
      <w:bookmarkEnd w:id="220"/>
      <w:bookmarkEnd w:id="221"/>
      <w:r>
        <w:rPr>
          <w:rtl w:val="true"/>
        </w:rPr>
        <w:t>تواتر روایت در مورد نزول آیه در شأن امام علی علیه السّلام</w:t>
      </w:r>
      <w:bookmarkEnd w:id="222"/>
    </w:p>
    <w:p>
      <w:pPr>
        <w:pStyle w:val="Heading4"/>
        <w:numPr>
          <w:ilvl w:val="3"/>
          <w:numId w:val="1"/>
        </w:numPr>
        <w:rPr/>
      </w:pPr>
      <w:bookmarkStart w:id="223" w:name="__RefHeading___Toc231646_2616395394"/>
      <w:bookmarkStart w:id="224" w:name="_Toc85"/>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 xml:space="preserve">گذشته از اجماع علمای شیعه بر نزول آیه در شأن امام علی بن ابی‌طالب علیه السّلام و ادعای اجماع بسیاری از علمای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نمونه دیدگاه چند تن از آنان را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طرق فراوانی نقل شده است که روایت را متواتر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نقل چند نظریه از علمای شیعه و اهل سنت در این باره می‌پردازیم</w:t>
      </w:r>
      <w:r>
        <w:rPr>
          <w:rFonts w:eastAsia="IRNazanin" w:cs="IRNazanin"/>
          <w:color w:val="111111"/>
          <w:sz w:val="28"/>
          <w:szCs w:val="28"/>
          <w:rtl w:val="true"/>
          <w:lang w:bidi="fa-IR"/>
        </w:rPr>
        <w:t>:</w:t>
      </w:r>
    </w:p>
    <w:p>
      <w:pPr>
        <w:pStyle w:val="Heading4"/>
        <w:numPr>
          <w:ilvl w:val="3"/>
          <w:numId w:val="1"/>
        </w:numPr>
        <w:rPr/>
      </w:pPr>
      <w:bookmarkStart w:id="225" w:name="__RefHeading___Toc231648_2616395394"/>
      <w:bookmarkStart w:id="226" w:name="_Toc86"/>
      <w:bookmarkEnd w:id="225"/>
      <w:r>
        <w:rPr>
          <w:rtl w:val="true"/>
        </w:rPr>
        <w:t>الف</w:t>
      </w:r>
      <w:r>
        <w:rPr>
          <w:rtl w:val="true"/>
        </w:rPr>
        <w:t xml:space="preserve">) </w:t>
      </w:r>
      <w:r>
        <w:rPr>
          <w:rtl w:val="true"/>
        </w:rPr>
        <w:t>علمای شیعه</w:t>
      </w:r>
      <w:r>
        <w:rPr>
          <w:rtl w:val="true"/>
        </w:rPr>
        <w:t>:</w:t>
      </w:r>
      <w:bookmarkEnd w:id="226"/>
    </w:p>
    <w:p>
      <w:pPr>
        <w:pStyle w:val="Heading5"/>
        <w:numPr>
          <w:ilvl w:val="4"/>
          <w:numId w:val="1"/>
        </w:numPr>
        <w:rPr/>
      </w:pPr>
      <w:bookmarkStart w:id="227" w:name="__RefHeading___Toc231650_2616395394"/>
      <w:bookmarkStart w:id="228" w:name="_Toc87"/>
      <w:bookmarkEnd w:id="227"/>
      <w:r>
        <w:rPr/>
        <w:t>1</w:t>
      </w:r>
      <w:r>
        <w:rPr>
          <w:rtl w:val="true"/>
        </w:rPr>
        <w:t xml:space="preserve">- </w:t>
      </w:r>
      <w:r>
        <w:rPr>
          <w:rtl w:val="true"/>
        </w:rPr>
        <w:t xml:space="preserve">ابن طاووس رحمه الله </w:t>
      </w:r>
      <w:r>
        <w:rPr>
          <w:rtl w:val="true"/>
        </w:rPr>
        <w:t>:</w:t>
      </w:r>
      <w:bookmarkEnd w:id="228"/>
    </w:p>
    <w:p>
      <w:pPr>
        <w:pStyle w:val="BookText"/>
        <w:rPr/>
      </w:pPr>
      <w:r>
        <w:rPr>
          <w:rFonts w:ascii="IRNazanin" w:hAnsi="IRNazanin" w:eastAsia="IRNazanin"/>
          <w:color w:val="111111"/>
          <w:sz w:val="28"/>
          <w:sz w:val="28"/>
          <w:szCs w:val="28"/>
          <w:rtl w:val="true"/>
          <w:lang w:bidi="fa-IR"/>
        </w:rPr>
        <w:t>درباره طرق این روایت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ذکرت هذه الآیة الشریفة مع شهرتها انّها نزلت فی مولاناعلی علیه السّلام لانّی وجدت صاحب هذا الکتاب قدرواها بزیادات عمّا کنّا وقفنا علیه و هو انّه رواها من تسعین طریقا باسانید متصلة کلّها او جلّها من رجال المخالفین لأهل البیت</w:t>
      </w:r>
      <w:r>
        <w:rPr>
          <w:rFonts w:eastAsia="IRNazanin" w:cs="IRNazanin"/>
          <w:color w:val="111111"/>
          <w:sz w:val="28"/>
          <w:szCs w:val="28"/>
          <w:rtl w:val="true"/>
          <w:lang w:bidi="fa-IR"/>
        </w:rPr>
        <w:t>.»</w:t>
      </w:r>
      <w:r>
        <w:rPr>
          <w:rStyle w:val="FootnoteAnchor"/>
          <w:rtl w:val="true"/>
        </w:rPr>
        <w:footnoteReference w:id="14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این آیه شهرت دارد که درشأن امام علی علیه السّلام نازل شده است، من آن را آورده‌ام؛ زیرا دیدم صاحب این کتاب، محمد بن</w:t>
      </w:r>
      <w:bookmarkStart w:id="229" w:name="pg13384_131564"/>
    </w:p>
    <w:p>
      <w:pPr>
        <w:pStyle w:val="BookText"/>
        <w:rPr/>
      </w:pPr>
      <w:bookmarkEnd w:id="229"/>
      <w:r>
        <w:rPr>
          <w:rFonts w:ascii="IRNazanin" w:hAnsi="IRNazanin" w:eastAsia="IRNazanin"/>
          <w:color w:val="111111"/>
          <w:sz w:val="28"/>
          <w:sz w:val="28"/>
          <w:szCs w:val="28"/>
          <w:rtl w:val="true"/>
          <w:lang w:bidi="fa-IR"/>
        </w:rPr>
        <w:t>عباس بن علی بن مروان</w:t>
      </w:r>
      <w:r>
        <w:rPr>
          <w:rStyle w:val="FootnoteAnchor"/>
          <w:rtl w:val="true"/>
        </w:rPr>
        <w:footnoteReference w:id="142"/>
      </w:r>
      <w:r>
        <w:rPr>
          <w:rFonts w:ascii="IRNazanin" w:hAnsi="IRNazanin" w:eastAsia="IRNazanin"/>
          <w:color w:val="111111"/>
          <w:sz w:val="28"/>
          <w:sz w:val="28"/>
          <w:szCs w:val="28"/>
          <w:rtl w:val="true"/>
          <w:lang w:bidi="fa-IR"/>
        </w:rPr>
        <w:t xml:space="preserve">اطلاعاتش درباره این آیه بیش از ماست، چون او این روایت را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متصل نقل می‌کند که تمام یا بیشتر این طرق از دانشمندان اهل سنت هستند</w:t>
      </w:r>
      <w:r>
        <w:rPr>
          <w:rFonts w:eastAsia="IRNazanin" w:cs="IRNazanin"/>
          <w:color w:val="111111"/>
          <w:sz w:val="28"/>
          <w:szCs w:val="28"/>
          <w:rtl w:val="true"/>
          <w:lang w:bidi="fa-IR"/>
        </w:rPr>
        <w:t>».</w:t>
      </w:r>
    </w:p>
    <w:p>
      <w:pPr>
        <w:pStyle w:val="Heading5"/>
        <w:numPr>
          <w:ilvl w:val="4"/>
          <w:numId w:val="1"/>
        </w:numPr>
        <w:rPr/>
      </w:pPr>
      <w:bookmarkStart w:id="230" w:name="__RefHeading___Toc231652_2616395394"/>
      <w:bookmarkStart w:id="231" w:name="_Toc88"/>
      <w:bookmarkEnd w:id="230"/>
      <w:r>
        <w:rPr/>
        <w:t>2</w:t>
      </w:r>
      <w:r>
        <w:rPr>
          <w:rtl w:val="true"/>
        </w:rPr>
        <w:t xml:space="preserve">- </w:t>
      </w:r>
      <w:r>
        <w:rPr>
          <w:rtl w:val="true"/>
        </w:rPr>
        <w:t>بَحرانی رحمه الله</w:t>
      </w:r>
      <w:r>
        <w:rPr>
          <w:rtl w:val="true"/>
        </w:rPr>
        <w:t>:</w:t>
      </w:r>
      <w:bookmarkEnd w:id="231"/>
    </w:p>
    <w:p>
      <w:pPr>
        <w:pStyle w:val="BookText"/>
        <w:rPr/>
      </w:pPr>
      <w:r>
        <w:rPr>
          <w:rFonts w:ascii="IRNazanin" w:hAnsi="IRNazanin" w:eastAsia="IRNazanin"/>
          <w:color w:val="111111"/>
          <w:sz w:val="28"/>
          <w:sz w:val="28"/>
          <w:szCs w:val="28"/>
          <w:rtl w:val="true"/>
          <w:lang w:bidi="fa-IR"/>
        </w:rPr>
        <w:t xml:space="preserve">نزول این آیه درشأن امام علی علیه السّلام را از طریق اهل سنت،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و از طریق شیعه،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می‌کند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232" w:name="__RefHeading___Toc231654_2616395394"/>
      <w:bookmarkStart w:id="233" w:name="_Toc89"/>
      <w:bookmarkEnd w:id="232"/>
      <w:r>
        <w:rPr/>
        <w:t>3</w:t>
      </w:r>
      <w:r>
        <w:rPr>
          <w:rtl w:val="true"/>
        </w:rPr>
        <w:t xml:space="preserve">- </w:t>
      </w:r>
      <w:r>
        <w:rPr>
          <w:rtl w:val="true"/>
        </w:rPr>
        <w:t>ابن بطریق</w:t>
      </w:r>
      <w:r>
        <w:rPr>
          <w:rtl w:val="true"/>
        </w:rPr>
        <w:t>:</w:t>
      </w:r>
      <w:bookmarkEnd w:id="233"/>
    </w:p>
    <w:p>
      <w:pPr>
        <w:pStyle w:val="BookText"/>
        <w:rPr/>
      </w:pPr>
      <w:r>
        <w:rPr>
          <w:rFonts w:ascii="IRNazanin" w:hAnsi="IRNazanin" w:eastAsia="IRNazanin"/>
          <w:color w:val="111111"/>
          <w:sz w:val="28"/>
          <w:sz w:val="28"/>
          <w:szCs w:val="28"/>
          <w:rtl w:val="true"/>
          <w:lang w:bidi="fa-IR"/>
        </w:rPr>
        <w:t xml:space="preserve">وی نزول این آیه درشأن امام علی علیه السّلام را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می‌کند</w:t>
      </w:r>
      <w:r>
        <w:rPr>
          <w:rStyle w:val="FootnoteAnchor"/>
          <w:rtl w:val="true"/>
        </w:rPr>
        <w:footnoteReference w:id="144"/>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می‌کند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نیز این روایت را که این آیه در شأن امام علی علیه السّلام نازل شده است از طرق متعدد ذکر کرده‌اند که به عنوان نمونه به چند نظر اشاره می‌شود</w:t>
      </w:r>
      <w:r>
        <w:rPr>
          <w:rFonts w:eastAsia="IRNazanin" w:cs="IRNazanin"/>
          <w:color w:val="111111"/>
          <w:sz w:val="28"/>
          <w:szCs w:val="28"/>
          <w:rtl w:val="true"/>
          <w:lang w:bidi="fa-IR"/>
        </w:rPr>
        <w:t>:</w:t>
      </w:r>
      <w:bookmarkStart w:id="234" w:name="pg13384_131565"/>
    </w:p>
    <w:p>
      <w:pPr>
        <w:pStyle w:val="Heading4"/>
        <w:numPr>
          <w:ilvl w:val="3"/>
          <w:numId w:val="1"/>
        </w:numPr>
        <w:rPr/>
      </w:pPr>
      <w:bookmarkStart w:id="235" w:name="__RefHeading___Toc231656_2616395394"/>
      <w:bookmarkStart w:id="236" w:name="_Toc90"/>
      <w:bookmarkEnd w:id="234"/>
      <w:bookmarkEnd w:id="235"/>
      <w:r>
        <w:rPr>
          <w:rtl w:val="true"/>
        </w:rPr>
        <w:t>ب</w:t>
      </w:r>
      <w:r>
        <w:rPr>
          <w:rtl w:val="true"/>
        </w:rPr>
        <w:t xml:space="preserve">) </w:t>
      </w:r>
      <w:r>
        <w:rPr>
          <w:rtl w:val="true"/>
        </w:rPr>
        <w:t>علمای اهل سنت</w:t>
      </w:r>
      <w:r>
        <w:rPr>
          <w:rtl w:val="true"/>
        </w:rPr>
        <w:t>:</w:t>
      </w:r>
      <w:bookmarkEnd w:id="236"/>
    </w:p>
    <w:p>
      <w:pPr>
        <w:pStyle w:val="Heading5"/>
        <w:numPr>
          <w:ilvl w:val="4"/>
          <w:numId w:val="1"/>
        </w:numPr>
        <w:rPr/>
      </w:pPr>
      <w:bookmarkStart w:id="237" w:name="__RefHeading___Toc231658_2616395394"/>
      <w:bookmarkStart w:id="238" w:name="_Toc91"/>
      <w:bookmarkEnd w:id="237"/>
      <w:r>
        <w:rPr/>
        <w:t>1</w:t>
      </w:r>
      <w:r>
        <w:rPr>
          <w:rtl w:val="true"/>
        </w:rPr>
        <w:t xml:space="preserve">- </w:t>
      </w:r>
      <w:r>
        <w:rPr>
          <w:rtl w:val="true"/>
        </w:rPr>
        <w:t>حسکانی</w:t>
      </w:r>
      <w:r>
        <w:rPr>
          <w:rtl w:val="true"/>
        </w:rPr>
        <w:t>:</w:t>
      </w:r>
      <w:bookmarkEnd w:id="238"/>
    </w:p>
    <w:p>
      <w:pPr>
        <w:pStyle w:val="BookText"/>
        <w:rPr/>
      </w:pPr>
      <w:r>
        <w:rPr>
          <w:rFonts w:ascii="IRNazanin" w:hAnsi="IRNazanin" w:eastAsia="IRNazanin"/>
          <w:color w:val="111111"/>
          <w:sz w:val="28"/>
          <w:sz w:val="28"/>
          <w:szCs w:val="28"/>
          <w:rtl w:val="true"/>
          <w:lang w:bidi="fa-IR"/>
        </w:rPr>
        <w:t xml:space="preserve">صاحب کتاب شواهد التنزیل لقواعد التفضیل، نزول این آیه را درشأن امامعلی علیه السّلام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می‌کند</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239" w:name="__RefHeading___Toc231660_2616395394"/>
      <w:bookmarkStart w:id="240" w:name="_Toc92"/>
      <w:bookmarkEnd w:id="239"/>
      <w:r>
        <w:rPr/>
        <w:t>2</w:t>
      </w:r>
      <w:r>
        <w:rPr>
          <w:rtl w:val="true"/>
        </w:rPr>
        <w:t xml:space="preserve">- </w:t>
      </w:r>
      <w:r>
        <w:rPr>
          <w:rtl w:val="true"/>
        </w:rPr>
        <w:t>حموینی</w:t>
      </w:r>
      <w:r>
        <w:rPr>
          <w:rtl w:val="true"/>
        </w:rPr>
        <w:t>:</w:t>
      </w:r>
      <w:bookmarkEnd w:id="240"/>
    </w:p>
    <w:p>
      <w:pPr>
        <w:pStyle w:val="BookText"/>
        <w:rPr/>
      </w:pPr>
      <w:r>
        <w:rPr>
          <w:rFonts w:ascii="IRNazanin" w:hAnsi="IRNazanin" w:eastAsia="IRNazanin"/>
          <w:color w:val="111111"/>
          <w:sz w:val="28"/>
          <w:sz w:val="28"/>
          <w:szCs w:val="28"/>
          <w:rtl w:val="true"/>
          <w:lang w:bidi="fa-IR"/>
        </w:rPr>
        <w:t xml:space="preserve">صاحب کتاب فرائد السمطین نزول این آیه را در شأن امام علی علیه السّلام را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میکند</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241" w:name="__RefHeading___Toc231662_2616395394"/>
      <w:bookmarkStart w:id="242" w:name="_Toc93"/>
      <w:bookmarkEnd w:id="241"/>
      <w:r>
        <w:rPr/>
        <w:t>3</w:t>
      </w:r>
      <w:r>
        <w:rPr>
          <w:rtl w:val="true"/>
        </w:rPr>
        <w:t xml:space="preserve">- </w:t>
      </w:r>
      <w:r>
        <w:rPr>
          <w:rtl w:val="true"/>
        </w:rPr>
        <w:t>ابن مغازلی</w:t>
      </w:r>
      <w:bookmarkEnd w:id="242"/>
    </w:p>
    <w:p>
      <w:pPr>
        <w:pStyle w:val="BookText"/>
        <w:rPr/>
      </w:pPr>
      <w:r>
        <w:rPr>
          <w:rFonts w:ascii="IRNazanin" w:hAnsi="IRNazanin" w:eastAsia="IRNazanin"/>
          <w:color w:val="111111"/>
          <w:sz w:val="28"/>
          <w:sz w:val="28"/>
          <w:szCs w:val="28"/>
          <w:rtl w:val="true"/>
          <w:lang w:bidi="fa-IR"/>
        </w:rPr>
        <w:t xml:space="preserve">وی نزول این آیه در شأن امام علی علیه السّلام را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می‌کند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243" w:name="__RefHeading___Toc231664_2616395394"/>
      <w:bookmarkStart w:id="244" w:name="_Toc94"/>
      <w:bookmarkEnd w:id="243"/>
      <w:r>
        <w:rPr/>
        <w:t>4</w:t>
      </w:r>
      <w:r>
        <w:rPr>
          <w:rtl w:val="true"/>
        </w:rPr>
        <w:t xml:space="preserve">- </w:t>
      </w:r>
      <w:r>
        <w:rPr>
          <w:rtl w:val="true"/>
        </w:rPr>
        <w:t>ابونعیم اصفهانی</w:t>
      </w:r>
      <w:bookmarkEnd w:id="24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نزول این آیه را در شأن امام علی علیه السّلام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می‌کند</w:t>
      </w:r>
      <w:r>
        <w:rPr>
          <w:rFonts w:eastAsia="IRNazanin" w:cs="IRNazanin"/>
          <w:color w:val="111111"/>
          <w:sz w:val="28"/>
          <w:szCs w:val="28"/>
          <w:rtl w:val="true"/>
          <w:lang w:bidi="fa-IR"/>
        </w:rPr>
        <w:t>.</w:t>
      </w:r>
      <w:r>
        <w:rPr>
          <w:rStyle w:val="FootnoteAnchor"/>
          <w:rtl w:val="true"/>
        </w:rPr>
        <w:footnoteReference w:id="149"/>
      </w:r>
      <w:bookmarkStart w:id="245" w:name="pg13384_131566"/>
    </w:p>
    <w:p>
      <w:pPr>
        <w:pStyle w:val="Heading5"/>
        <w:numPr>
          <w:ilvl w:val="4"/>
          <w:numId w:val="1"/>
        </w:numPr>
        <w:rPr/>
      </w:pPr>
      <w:bookmarkStart w:id="246" w:name="__RefHeading___Toc231666_2616395394"/>
      <w:bookmarkStart w:id="247" w:name="_Toc95"/>
      <w:bookmarkEnd w:id="245"/>
      <w:bookmarkEnd w:id="246"/>
      <w:r>
        <w:rPr/>
        <w:t>5</w:t>
      </w:r>
      <w:r>
        <w:rPr>
          <w:rtl w:val="true"/>
        </w:rPr>
        <w:t xml:space="preserve">- </w:t>
      </w:r>
      <w:r>
        <w:rPr>
          <w:rtl w:val="true"/>
        </w:rPr>
        <w:t>ابن عساکر</w:t>
      </w:r>
      <w:r>
        <w:rPr>
          <w:rtl w:val="true"/>
        </w:rPr>
        <w:t>:</w:t>
      </w:r>
      <w:bookmarkEnd w:id="247"/>
    </w:p>
    <w:p>
      <w:pPr>
        <w:pStyle w:val="BookText"/>
        <w:rPr/>
      </w:pPr>
      <w:r>
        <w:rPr>
          <w:rFonts w:ascii="IRNazanin" w:hAnsi="IRNazanin" w:eastAsia="IRNazanin"/>
          <w:color w:val="111111"/>
          <w:sz w:val="28"/>
          <w:sz w:val="28"/>
          <w:szCs w:val="28"/>
          <w:rtl w:val="true"/>
          <w:lang w:bidi="fa-IR"/>
        </w:rPr>
        <w:t>وی نزول این آیه در شأن امام علی علیه السّلام را از سه طریق نقل می‌کند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248" w:name="__RefHeading___Toc231668_2616395394"/>
      <w:bookmarkStart w:id="249" w:name="_Toc96"/>
      <w:bookmarkEnd w:id="248"/>
      <w:r>
        <w:rPr/>
        <w:t>6</w:t>
      </w:r>
      <w:r>
        <w:rPr>
          <w:rtl w:val="true"/>
        </w:rPr>
        <w:t xml:space="preserve">- </w:t>
      </w:r>
      <w:r>
        <w:rPr>
          <w:rtl w:val="true"/>
        </w:rPr>
        <w:t>زرندی حنفی</w:t>
      </w:r>
      <w:r>
        <w:rPr>
          <w:rtl w:val="true"/>
        </w:rPr>
        <w:t>:</w:t>
      </w:r>
      <w:bookmarkEnd w:id="249"/>
    </w:p>
    <w:p>
      <w:pPr>
        <w:pStyle w:val="Heading6"/>
        <w:numPr>
          <w:ilvl w:val="5"/>
          <w:numId w:val="1"/>
        </w:numPr>
        <w:rPr/>
      </w:pPr>
      <w:bookmarkStart w:id="250" w:name="__RefHeading___Toc231670_2616395394"/>
      <w:bookmarkStart w:id="251" w:name="_Toc97"/>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وی نزول این آیه در شأن امام علی علیه السّلام را از دو طریق نقل می‌کند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تقریر استدلال شیعه به این آیه، شأن نزول آن نیز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بررسی و نقد شأن نزول این آیه، ذکر چند نکته زیر ضروری است</w:t>
      </w:r>
      <w:r>
        <w:rPr>
          <w:rFonts w:eastAsia="IRNazanin" w:cs="IRNazanin"/>
          <w:color w:val="111111"/>
          <w:sz w:val="28"/>
          <w:szCs w:val="28"/>
          <w:rtl w:val="true"/>
          <w:lang w:bidi="fa-IR"/>
        </w:rPr>
        <w:t>:</w:t>
      </w:r>
    </w:p>
    <w:p>
      <w:pPr>
        <w:pStyle w:val="Heading6"/>
        <w:numPr>
          <w:ilvl w:val="5"/>
          <w:numId w:val="1"/>
        </w:numPr>
        <w:rPr/>
      </w:pPr>
      <w:bookmarkStart w:id="252" w:name="__RefHeading___Toc231672_2616395394"/>
      <w:bookmarkStart w:id="253" w:name="_Toc98"/>
      <w:bookmarkEnd w:id="252"/>
      <w:r>
        <w:rPr>
          <w:rtl w:val="true"/>
        </w:rPr>
        <w:t>الف</w:t>
      </w:r>
      <w:r>
        <w:rPr>
          <w:rtl w:val="true"/>
        </w:rPr>
        <w:t xml:space="preserve">- </w:t>
      </w:r>
      <w:r>
        <w:rPr>
          <w:rtl w:val="true"/>
        </w:rPr>
        <w:t>وجود دشمنان امام علی علیه السّلام</w:t>
      </w:r>
      <w:bookmarkEnd w:id="253"/>
    </w:p>
    <w:p>
      <w:pPr>
        <w:pStyle w:val="BookText"/>
        <w:rPr/>
      </w:pPr>
      <w:r>
        <w:rPr>
          <w:rFonts w:ascii="IRNazanin" w:hAnsi="IRNazanin" w:eastAsia="IRNazanin"/>
          <w:color w:val="111111"/>
          <w:sz w:val="28"/>
          <w:sz w:val="28"/>
          <w:szCs w:val="28"/>
          <w:rtl w:val="true"/>
          <w:lang w:bidi="fa-IR"/>
        </w:rPr>
        <w:t>آنان که با تاریخ اسلام و بخصوص دوران حضرت رسول صلی الله علیه وآله و عصر تابعین آشنا هستند، می‌دانند که حضرت امیر علیه السّلام دشمنان کینه‌توزی داشته است که به هیچ وجه حاضر نبودند نام علی علیه السّلام را بشنوند، تا چه رسد به این که تحمل وجود او را داشته باشند و یا این که فضائل او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ابن ابی الحدید معتزلی توجه کنید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علمت انّه استولی بنو امیة علی سلطان الاسلام فی شرق الارض و غربها و اجتهدوا بکلّ حیلة فی اطفاء نوره، و التحریض علیه و وضع المعایب و المثالب له و لعنوه</w:t>
      </w:r>
    </w:p>
    <w:p>
      <w:pPr>
        <w:pStyle w:val="BookText"/>
        <w:rPr/>
      </w:pPr>
      <w:r>
        <w:rPr>
          <w:rFonts w:ascii="IRNazanin" w:hAnsi="IRNazanin" w:eastAsia="IRNazanin"/>
          <w:color w:val="111111"/>
          <w:sz w:val="28"/>
          <w:sz w:val="28"/>
          <w:szCs w:val="28"/>
          <w:rtl w:val="true"/>
          <w:lang w:bidi="fa-IR"/>
        </w:rPr>
        <w:t>علی جمیع المنابر و توعّدوا مادحیه بل حبسوهم و قتلوهم و منعوا من روایة حدیث یتضمّن له فضیلة او یرفع له</w:t>
      </w:r>
    </w:p>
    <w:p>
      <w:pPr>
        <w:pStyle w:val="BookText"/>
        <w:rPr/>
      </w:pPr>
      <w:r>
        <w:rPr>
          <w:rFonts w:ascii="IRNazanin" w:hAnsi="IRNazanin" w:eastAsia="IRNazanin"/>
          <w:color w:val="111111"/>
          <w:sz w:val="28"/>
          <w:sz w:val="28"/>
          <w:szCs w:val="28"/>
          <w:rtl w:val="true"/>
          <w:lang w:bidi="fa-IR"/>
        </w:rPr>
        <w:t>ذکرا حتی حظروا ان یسمّی واحد باسمه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می‌دانی که بنی‌امیه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شرق و غرب آن مسلط شدند و تمام روشها را برای خاموش کردن نور امام علی علیه السّلام و تحریک مردم علیه او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 و زشتی هایی را به دروغ به او نسبت دادند، بر منبرها او را لعن کردند، ستایشگران او را تهدید بلکه زندانی کردند و کشتند و از نقل روایتی که متضمن بیان فضیلتی برای او باشد، جلوگیری کردند و حتی انتخاب نام علی علیه السّلام را ممنوع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دشمنی ها به خاطر مسائل عصر حکومت آن حضرت نیست، بلکه آغاز این دشمنیها به دلیل دفاع سرسختانه آن حضرت از اسلام، قرآن و رسول خدا صلی الله علیه وآله و درحضور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روایات بسیاری مردم را از دشمنی با امام علی علیه السّلام برحذر می‌داشت، به طوری که دوستی و دشمنی امام علی علیه السّلام را معیار تشخیص ایمان و نفاق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وآله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یحبّک الاّ مؤمن و لا یبغضک الاّ منافق</w:t>
      </w:r>
      <w:r>
        <w:rPr>
          <w:rFonts w:eastAsia="IRNazanin" w:cs="IRNazanin"/>
          <w:color w:val="111111"/>
          <w:sz w:val="28"/>
          <w:szCs w:val="28"/>
          <w:rtl w:val="true"/>
          <w:lang w:bidi="fa-IR"/>
        </w:rPr>
        <w:t>.»</w:t>
      </w:r>
      <w:r>
        <w:rPr>
          <w:rStyle w:val="FootnoteAnchor"/>
          <w:rtl w:val="true"/>
        </w:rPr>
        <w:footnoteReference w:id="153"/>
      </w:r>
      <w:bookmarkStart w:id="254" w:name="pg13384_131568"/>
    </w:p>
    <w:p>
      <w:pPr>
        <w:pStyle w:val="BookText"/>
        <w:rPr/>
      </w:pPr>
      <w:bookmarkEnd w:id="2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جز مؤمن کسی به تو عشق نمی‌ورزد و جز منافق کسی کینه تو را به دل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که از رسول خدا صلی الله علیه وآله رسیده است آن حضرت دشمنی با امام علی علیه السّلام را دشمنی با خود دانسته و مردم را از آن برحذر داشته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باید توجه داشت که این دشمنی‌ها اختصاص به عصر رسول خدا صلی الله علیه وآله نداشت، بلکه در دوران حاکمیت آن حضرت شدت یافت و به دلیل تحلیلی که رسول خدا صلی الله علیه وآله فرموده است، همچنان ادامه دارد</w:t>
      </w:r>
      <w:r>
        <w:rPr>
          <w:rFonts w:eastAsia="IRNazanin" w:cs="IRNazanin"/>
          <w:color w:val="111111"/>
          <w:sz w:val="28"/>
          <w:szCs w:val="28"/>
          <w:rtl w:val="true"/>
          <w:lang w:bidi="fa-IR"/>
        </w:rPr>
        <w:t>.</w:t>
      </w:r>
    </w:p>
    <w:p>
      <w:pPr>
        <w:pStyle w:val="Heading6"/>
        <w:numPr>
          <w:ilvl w:val="5"/>
          <w:numId w:val="1"/>
        </w:numPr>
        <w:rPr/>
      </w:pPr>
      <w:bookmarkStart w:id="255" w:name="__RefHeading___Toc231674_2616395394"/>
      <w:bookmarkStart w:id="256" w:name="_Toc99"/>
      <w:bookmarkEnd w:id="255"/>
      <w:r>
        <w:rPr>
          <w:rtl w:val="true"/>
        </w:rPr>
        <w:t xml:space="preserve">ب </w:t>
      </w:r>
      <w:r>
        <w:rPr>
          <w:rtl w:val="true"/>
        </w:rPr>
        <w:t xml:space="preserve">- </w:t>
      </w:r>
      <w:r>
        <w:rPr>
          <w:rtl w:val="true"/>
        </w:rPr>
        <w:t>جعل شأن نزول آیات برای امام علی علیه السّلام</w:t>
      </w:r>
      <w:bookmarkEnd w:id="25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جامعه اسلامی زندگی می‌کردند از بی‌خبری معاصران خود از تاریخ صدر اسلام و تاریخ قرآن و شأن نزول آیات سوء استفاده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مزدور را به کار گرفتند تا برای رسیدن به اهداف خود به هر جنایتی در تاریخ دست بزنند و آیاتی را که درباره دشمنان اسلام و رسول خداصلی الله علیه وآله نازل شده بود به آن حضرت نسبت داده‌اند؛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یُعْجِبُکَ قَوْلُهُ فِی الحَیاةِ الدُّنْیا وَیُشْهِدُ اللّهَ عَلی مافِی قَلْبِهِوَهُوَ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تَوَلّی سَعی فِی الأَرضِ لِیُفْسِدَ فِیها وَیُهْلِکَ الحَرْثَ وَالنَّسْلَ وَاللّهُ لا یُحِبُّ الفَسادَ</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برخی از مردم درباره زندگی دنیا تو را به شگفت می‌آورد و خدا را بر آنچه در دل دارند گواه می‌گیرند، حال آن که سرسخت‌ترین دشمنان است و چون از پیش تو برود مدام می‌کوشد تا در زمین فساد کند و کشت و نسل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فساد را دوست نمی‌دارد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 بن 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منافقان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اکرم صلی الله علیه وآله آمد و اظهار اسلام کرد و سوگند خورد که راست می‌گویم و سپس ازمدینه گریخت و در مسیر خارج شدن از مدینه به‌شترها و مزارع مسلمانان برخورد کرد، مزارع را آتش زد و شترها را پی کرد که این آیه نازل شد</w:t>
      </w:r>
      <w:r>
        <w:rPr>
          <w:rFonts w:eastAsia="IRNazanin" w:cs="IRNazanin"/>
          <w:color w:val="111111"/>
          <w:sz w:val="28"/>
          <w:szCs w:val="28"/>
          <w:rtl w:val="true"/>
          <w:lang w:bidi="fa-IR"/>
        </w:rPr>
        <w:t>.</w:t>
      </w:r>
      <w:r>
        <w:rPr>
          <w:rStyle w:val="FootnoteAnchor"/>
          <w:rtl w:val="true"/>
        </w:rPr>
        <w:footnoteReference w:id="156"/>
      </w:r>
      <w:bookmarkStart w:id="257" w:name="pg13384_131570"/>
    </w:p>
    <w:p>
      <w:pPr>
        <w:pStyle w:val="Heading6"/>
        <w:numPr>
          <w:ilvl w:val="5"/>
          <w:numId w:val="1"/>
        </w:numPr>
        <w:rPr/>
      </w:pPr>
      <w:bookmarkStart w:id="258" w:name="__RefHeading___Toc231676_2616395394"/>
      <w:bookmarkStart w:id="259" w:name="_Toc100"/>
      <w:bookmarkEnd w:id="257"/>
      <w:bookmarkEnd w:id="258"/>
      <w:r>
        <w:rPr>
          <w:rtl w:val="true"/>
        </w:rPr>
        <w:t>ج</w:t>
      </w:r>
      <w:r>
        <w:rPr>
          <w:rtl w:val="true"/>
        </w:rPr>
        <w:t xml:space="preserve">- </w:t>
      </w:r>
      <w:r>
        <w:rPr>
          <w:rtl w:val="true"/>
        </w:rPr>
        <w:t>تحریف شأن نزول آیات</w:t>
      </w:r>
      <w:bookmarkEnd w:id="259"/>
    </w:p>
    <w:p>
      <w:pPr>
        <w:pStyle w:val="BookText"/>
        <w:rPr/>
      </w:pPr>
      <w:r>
        <w:rPr>
          <w:rFonts w:ascii="IRNazanin" w:hAnsi="IRNazanin" w:eastAsia="IRNazanin"/>
          <w:color w:val="111111"/>
          <w:sz w:val="28"/>
          <w:sz w:val="28"/>
          <w:szCs w:val="28"/>
          <w:rtl w:val="true"/>
          <w:lang w:bidi="fa-IR"/>
        </w:rPr>
        <w:t>دشمنان امیرالمؤمنین علیه السّلام به این مقدار اکتفا نکردند، بلکه همان گونه که اشاره شد، آیاتی را که در شأن امیرالمؤمنین علیه السّلام نازل شده بود، تحریف کرده به دشمنان آن حضرت نسبت دادند؛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مَرْضاةِ اللّهِ وَاللّهُ رَؤوفٌ بِالعِبادِ</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در طلب خشنودی خدا جان خود را می‌فروشند و خدا نسبت به بندگانش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شب هجرت او را در بستر خود خوابانید تا امر بر کفار مشتبه شود</w:t>
      </w:r>
      <w:r>
        <w:rPr>
          <w:rFonts w:eastAsia="IRNazanin" w:cs="IRNazanin"/>
          <w:color w:val="111111"/>
          <w:sz w:val="28"/>
          <w:szCs w:val="28"/>
          <w:rtl w:val="true"/>
          <w:lang w:bidi="fa-IR"/>
        </w:rPr>
        <w:t>.</w:t>
      </w:r>
      <w:r>
        <w:rPr>
          <w:rStyle w:val="FootnoteAnchor"/>
          <w:rtl w:val="true"/>
        </w:rPr>
        <w:footnoteReference w:id="15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معاویه برای این که بتواند موج تبلیغاتی علیه امام علی علیه السّلام ایجاد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کرد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بگیر و تبلیغ کن آیه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منافقان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درشأن علی علیه السّلام نازل شده است و آیه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ایثار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درشأن ابن‌ملجم مرادی</w:t>
      </w:r>
      <w:r>
        <w:rPr>
          <w:rFonts w:eastAsia="IRNazanin" w:cs="IRNazanin"/>
          <w:color w:val="111111"/>
          <w:sz w:val="28"/>
          <w:szCs w:val="28"/>
          <w:rtl w:val="true"/>
          <w:lang w:bidi="fa-IR"/>
        </w:rPr>
        <w:t>!</w:t>
      </w:r>
      <w:bookmarkStart w:id="260" w:name="pg13384_131571"/>
    </w:p>
    <w:p>
      <w:pPr>
        <w:pStyle w:val="BookText"/>
        <w:rPr/>
      </w:pPr>
      <w:bookmarkEnd w:id="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پیشنهاد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پیشنهاد کرد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 تا این که معاویه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این کار را انجام داد</w:t>
      </w:r>
      <w:r>
        <w:rPr>
          <w:rFonts w:eastAsia="IRNazanin" w:cs="IRNazanin"/>
          <w:color w:val="111111"/>
          <w:sz w:val="28"/>
          <w:szCs w:val="28"/>
          <w:rtl w:val="true"/>
          <w:lang w:bidi="fa-IR"/>
        </w:rPr>
        <w:t>.</w:t>
      </w:r>
      <w:r>
        <w:rPr>
          <w:rStyle w:val="FootnoteAnchor"/>
          <w:rtl w:val="true"/>
        </w:rPr>
        <w:footnoteReference w:id="159"/>
      </w:r>
    </w:p>
    <w:p>
      <w:pPr>
        <w:pStyle w:val="Heading6"/>
        <w:numPr>
          <w:ilvl w:val="5"/>
          <w:numId w:val="1"/>
        </w:numPr>
        <w:rPr/>
      </w:pPr>
      <w:bookmarkStart w:id="261" w:name="__RefHeading___Toc231678_2616395394"/>
      <w:bookmarkStart w:id="262" w:name="_Toc101"/>
      <w:bookmarkEnd w:id="261"/>
      <w:r>
        <w:rPr>
          <w:rtl w:val="true"/>
        </w:rPr>
        <w:t>د</w:t>
      </w:r>
      <w:r>
        <w:rPr>
          <w:rtl w:val="true"/>
        </w:rPr>
        <w:t xml:space="preserve">- </w:t>
      </w:r>
      <w:r>
        <w:rPr>
          <w:rtl w:val="true"/>
        </w:rPr>
        <w:t>جریان‌های فکری مخالف</w:t>
      </w:r>
      <w:bookmarkEnd w:id="26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جعل و تحریف روایات جریانهای فکری مخالف هستند که برای تثبیت خود و تضعیف مخالفان خود به این‌گونه رفتارهای زشت رو می‌آوردند؛ به عنوان مثال در همین آیه مورد بحث عده‌ای از مخالفان شیعه تصور کرده‌اند که استواری و حقانیت مکتب شیعه تنها به شأن نزول این آیه استوار است و اگر با جعل و تحریف چنین وانمود کنند که این آیه در شأن امام علی علیه السّلام نازل نشده است مکتب شیعه را باطل و اندیشه خود را اثبات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به هر تلاشی دست زده‌اند؛ به عنوان نمونه در تفسیر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بن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اباضی </w:t>
      </w:r>
      <w:r>
        <w:rPr>
          <w:rStyle w:val="FootnoteAnchor"/>
          <w:rtl w:val="true"/>
        </w:rPr>
        <w:footnoteReference w:id="160"/>
      </w:r>
      <w:r>
        <w:rPr>
          <w:rFonts w:ascii="IRNazanin" w:hAnsi="IRNazanin" w:eastAsia="IRNazanin"/>
          <w:color w:val="111111"/>
          <w:sz w:val="28"/>
          <w:sz w:val="28"/>
          <w:szCs w:val="28"/>
          <w:rtl w:val="true"/>
          <w:lang w:bidi="fa-IR"/>
        </w:rPr>
        <w:t>در شأن نزول آیه بعد از آن که نقل می‌کند درباره عبدالله بن سلام نازل شده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بلال للصلاة و خرج رسول اللّه و الناس یصلّون بین قائم و راکع و ساجد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برای نماز اذان گفت و رسول خدا صلی الله علیه وآله از منزل خارج شد و مردم نماز می‌خواندند؛ عده‌ای در حال قیام،عده‌ای در حال رکوع و عده‌ای در حال سجود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فی مخطوط ابن ابی زمنین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مایلی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هو مسکین یسأل، فدعاه رسول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اعطاک احد شیئا؟ فقال ذلک الرجل القائم، فاذا 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اعطاکه؟ قال اعطانیه و هو راکع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کبّر عند ذلک و لا شکّ انّ الشیخ هودا قد حذف هذاالخبر، قصدا لما فیه من التکلف الظاهر</w:t>
      </w:r>
      <w:r>
        <w:rPr>
          <w:rFonts w:eastAsia="IRNazanin" w:cs="IRNazanin"/>
          <w:color w:val="111111"/>
          <w:sz w:val="28"/>
          <w:szCs w:val="28"/>
          <w:rtl w:val="true"/>
          <w:lang w:bidi="fa-IR"/>
        </w:rPr>
        <w:t>.»</w:t>
      </w:r>
      <w:r>
        <w:rPr>
          <w:rStyle w:val="FootnoteAnchor"/>
          <w:rtl w:val="true"/>
        </w:rPr>
        <w:footnoteReference w:id="16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خطی ابن ابی زمنین بعد از این جمله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مسکینی در حال تقاضای کمک از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او را خواست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تو چیزی داده است؟</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ایستاده است به من کمک کرد، آن مرد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به تو داده است؟ مسکین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در این هنگام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هود بن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این خبر را حذف کرده است؛ زیرا دشواری روشنی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محقق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دشواری ندارد، بلکه چنان که شما می‌گویید او عمدا خبر را حذف کرده، چون اباضی است و ابن خبر فضیلتی برای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عنوان نمونه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که آیه یاد شده درباره علی علیه السّلام نازل شده، آورده است،</w:t>
      </w:r>
      <w:r>
        <w:rPr>
          <w:rStyle w:val="FootnoteAnchor"/>
          <w:rtl w:val="true"/>
        </w:rPr>
        <w:footnoteReference w:id="163"/>
      </w:r>
      <w:r>
        <w:rPr>
          <w:rFonts w:ascii="IRNazanin" w:hAnsi="IRNazanin" w:eastAsia="IRNazanin"/>
          <w:color w:val="111111"/>
          <w:sz w:val="28"/>
          <w:sz w:val="28"/>
          <w:szCs w:val="28"/>
          <w:rtl w:val="true"/>
          <w:lang w:bidi="fa-IR"/>
        </w:rPr>
        <w:t xml:space="preserve">ولی در مختصر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همین را حذف کرده است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را نقل کرده، در بعضی از آنها خدشه می‌کند و درباره عده‌ای از طرق می‌نویسد</w:t>
      </w:r>
      <w:r>
        <w:rPr>
          <w:rFonts w:eastAsia="IRNazanin" w:cs="IRNazanin"/>
          <w:color w:val="111111"/>
          <w:sz w:val="28"/>
          <w:szCs w:val="28"/>
          <w:rtl w:val="true"/>
          <w:lang w:bidi="fa-IR"/>
        </w:rPr>
        <w:t>:</w:t>
      </w:r>
      <w:bookmarkStart w:id="263" w:name="pg13384_131574"/>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اسناد لا یقدح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تأیید می کند و برخی متعصبان وهابیت در عربستان نسبت ناروا و دروغ به ابن‌کثیر می‌دهند و می گویند که وی تمام این روایات را رد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ابن کثیر هذه الآثار کلّها و ضعّفها کلّها</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ابن‌کثیر تمام این روایات را آورده و همه آنها را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بیان شد، بخش ناچیزی از عوامل تأثیرگذار بر حذف شأن نزول آیاتی است که در آنها به گونه‌ای از امام علی علیه السّلام ستایش شده است، چنان که در آیات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نقد و بررسی قرار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نمونه‌هایی از آن را یافت</w:t>
      </w:r>
      <w:r>
        <w:rPr>
          <w:rFonts w:eastAsia="IRNazanin" w:cs="IRNazanin"/>
          <w:color w:val="111111"/>
          <w:sz w:val="28"/>
          <w:szCs w:val="28"/>
          <w:rtl w:val="true"/>
          <w:lang w:bidi="fa-IR"/>
        </w:rPr>
        <w:t>.</w:t>
      </w:r>
    </w:p>
    <w:p>
      <w:pPr>
        <w:pStyle w:val="Heading6"/>
        <w:numPr>
          <w:ilvl w:val="5"/>
          <w:numId w:val="1"/>
        </w:numPr>
        <w:rPr/>
      </w:pPr>
      <w:bookmarkStart w:id="264" w:name="__RefHeading___Toc231680_2616395394"/>
      <w:bookmarkStart w:id="265" w:name="_Toc102"/>
      <w:bookmarkEnd w:id="264"/>
      <w:r>
        <w:rPr>
          <w:rtl w:val="true"/>
        </w:rPr>
        <w:t>ه</w:t>
      </w:r>
      <w:r>
        <w:rPr>
          <w:rtl w:val="true"/>
        </w:rPr>
        <w:t xml:space="preserve">- - </w:t>
      </w:r>
      <w:r>
        <w:rPr>
          <w:rtl w:val="true"/>
        </w:rPr>
        <w:t>حذف شأن نزول آیه</w:t>
      </w:r>
      <w:bookmarkEnd w:id="265"/>
    </w:p>
    <w:p>
      <w:pPr>
        <w:pStyle w:val="Heading6"/>
        <w:numPr>
          <w:ilvl w:val="5"/>
          <w:numId w:val="1"/>
        </w:numPr>
        <w:rPr/>
      </w:pPr>
      <w:bookmarkStart w:id="266" w:name="__RefHeading___Toc231682_2616395394"/>
      <w:bookmarkStart w:id="267" w:name="_Toc103"/>
      <w:bookmarkEnd w:id="266"/>
      <w:r>
        <w:rPr>
          <w:rtl w:val="true"/>
        </w:rPr>
        <w:t>اشاره</w:t>
      </w:r>
      <w:bookmarkEnd w:id="26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علمای اسلام در طول چهارده قرن شأن نزول آیه را در کتابهای خود نقل کرده اند جدیداً با این که به طور معمول شأن نزول آیات را عدهای از مفسران متعصب وهابی بیان می‌کنند، ولی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با</w:t>
      </w:r>
    </w:p>
    <w:p>
      <w:pPr>
        <w:pStyle w:val="BookText"/>
        <w:rPr/>
      </w:pPr>
      <w:r>
        <w:rPr>
          <w:rFonts w:ascii="IRNazanin" w:hAnsi="IRNazanin" w:eastAsia="IRNazanin"/>
          <w:color w:val="111111"/>
          <w:sz w:val="28"/>
          <w:sz w:val="28"/>
          <w:szCs w:val="28"/>
          <w:rtl w:val="true"/>
          <w:lang w:bidi="fa-IR"/>
        </w:rPr>
        <w:t>حقایق مسلّم روبروبودند و نمی‌توانستند این فضیلت امام علی علیه السّلام نادیده بگیرند و از سوی دیگر چون بیشتر تحت تأثیر اندیشه‌های ابن تیمیه و ابن عبدالوهاب بودند، اثبات این دلیل را برای مکتب برنمی تابیدند با این حال دریافتند که اگر در شأن نزول آیه نامی از امام علی علیه السّلام نیاورند، نمی‌توانند ترکیب آیه را به درستی بیان کنند، مصحلت فرقه خود را در این دیدند که به طور کلی شأن نزول آیه را حذف کنند و هیچ دیدگاهی را نیاورند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این تفاسیر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الصابونی؛ در صفوة التفاسیر،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الخطیب؛ در التفسیر القرآنی للقرآن،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الحصن المنصوری؛ در المقتطف منعیون التفاسیر،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مفسران در تفسیر البشائر و تنویر البصائر،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الخطیب الموصلی؛ در تفسیر القرآن العظیم المسمّی باولی ما قیل فی آیات التنزیل،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محمود الحجازی؛ در معرض الابریر من الکلام الوجیز عن القرآن العزیز،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w:t>
      </w:r>
      <w:bookmarkStart w:id="268" w:name="pg13384_131576"/>
    </w:p>
    <w:p>
      <w:pPr>
        <w:pStyle w:val="BookText"/>
        <w:rPr/>
      </w:pPr>
      <w:bookmarkEnd w:id="268"/>
      <w:r>
        <w:rPr>
          <w:rFonts w:ascii="IRNazanin" w:hAnsi="IRNazanin" w:eastAsia="IRNazanin"/>
          <w:color w:val="111111"/>
          <w:sz w:val="28"/>
          <w:sz w:val="28"/>
          <w:szCs w:val="28"/>
          <w:rtl w:val="true"/>
          <w:lang w:bidi="fa-IR"/>
        </w:rPr>
        <w:t>نکته‌ای که ادعای ما را در ابتدای این بحث ثابت می‌کند، این است که آخرین تفسیر یاد شده به نایب بن عبد العزیز آل سعود هدیه شده و در این میان از نایب بسیار تجلیل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نکته‌های یاد شده حکایت از آن دارد که عده‌ای حقایق تاریخی را برای عده‌ای پنهان کرده‌اند، ولی حقیقت برای همیشه و بر همگان پنهان نخواهد ماند، بلکه راهی برای یافتن آن پیدا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این راه‌ها خواهیم پرداخت</w:t>
      </w:r>
      <w:r>
        <w:rPr>
          <w:rFonts w:eastAsia="IRNazanin" w:cs="IRNazanin"/>
          <w:color w:val="111111"/>
          <w:sz w:val="28"/>
          <w:szCs w:val="28"/>
          <w:rtl w:val="true"/>
          <w:lang w:bidi="fa-IR"/>
        </w:rPr>
        <w:t>.</w:t>
      </w:r>
    </w:p>
    <w:p>
      <w:pPr>
        <w:pStyle w:val="Heading6"/>
        <w:numPr>
          <w:ilvl w:val="5"/>
          <w:numId w:val="1"/>
        </w:numPr>
        <w:rPr/>
      </w:pPr>
      <w:bookmarkStart w:id="269" w:name="__RefHeading___Toc231684_2616395394"/>
      <w:bookmarkStart w:id="270" w:name="_Toc104"/>
      <w:bookmarkEnd w:id="269"/>
      <w:r>
        <w:rPr>
          <w:rtl w:val="true"/>
        </w:rPr>
        <w:t>شواهد شأن نزول</w:t>
      </w:r>
      <w:bookmarkEnd w:id="270"/>
    </w:p>
    <w:p>
      <w:pPr>
        <w:pStyle w:val="Heading6"/>
        <w:numPr>
          <w:ilvl w:val="5"/>
          <w:numId w:val="1"/>
        </w:numPr>
        <w:rPr/>
      </w:pPr>
      <w:bookmarkStart w:id="271" w:name="__RefHeading___Toc231686_2616395394"/>
      <w:bookmarkStart w:id="272" w:name="_Toc105"/>
      <w:bookmarkEnd w:id="271"/>
      <w:r>
        <w:rPr>
          <w:rtl w:val="true"/>
        </w:rPr>
        <w:t>اشاره</w:t>
      </w:r>
      <w:bookmarkEnd w:id="27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کسانی که با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روایات تفسیری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دارند، بر این باورند که این روایات آمیخته به اسرائیلیات، مجعولات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برای تشخیص روایات درست از نادرست بیشتر به بررسی سند آنها پرداخته‌اند، ولی باید توجه داشت کسانی که جسارت جعل روایت و انتساب آن به رسول‌خداصلی الله علیه وآله را داشتند، از جسارت جعل سند قابل قبول در جامعه اسلامی و انتساب آن به راویان ثقه ومورد اعتماد نیز بهره‌مند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علمای رجالی همه راویان را نمی‌شناختند و بر این اساس نام بسیاری از راویان در این علم مطرح نشده است و دلایل دیگر که جای بحث آنها نیست</w:t>
      </w:r>
      <w:r>
        <w:rPr>
          <w:rFonts w:eastAsia="IRNazanin" w:cs="IRNazanin"/>
          <w:color w:val="111111"/>
          <w:sz w:val="28"/>
          <w:szCs w:val="28"/>
          <w:rtl w:val="true"/>
          <w:lang w:bidi="fa-IR"/>
        </w:rPr>
        <w:t>.</w:t>
      </w:r>
      <w:bookmarkStart w:id="273" w:name="pg13384_131577"/>
    </w:p>
    <w:p>
      <w:pPr>
        <w:pStyle w:val="BookText"/>
        <w:rPr/>
      </w:pPr>
      <w:bookmarkEnd w:id="273"/>
      <w:r>
        <w:rPr>
          <w:rFonts w:ascii="IRNazanin" w:hAnsi="IRNazanin" w:eastAsia="IRNazanin"/>
          <w:color w:val="111111"/>
          <w:sz w:val="28"/>
          <w:sz w:val="28"/>
          <w:szCs w:val="28"/>
          <w:rtl w:val="true"/>
          <w:lang w:bidi="fa-IR"/>
        </w:rPr>
        <w:t xml:space="preserve">براین اساس نمی‌توان برای پی بردن به صدور یک روایت از رسول‌خداصلی الله علیه وآله تنها به سند آن اکتفا کرد، به گونه‌ای که اگر در روایتی نتوانستیم سند آن را درست کنیم، آن را کنار بگذاریم، بلکه با بررسی متن روایت و یافتن شواهد قرآنی، حدیثی، تاریخی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به صحت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گرچه روایاتی که درباره شأن نزول این آیه وارد شده متفاوت است امّا با بررسی شواهد زیر می‌توان ثابت کرد که کدام دسته از روایات درست و صحیح هستند</w:t>
      </w:r>
    </w:p>
    <w:p>
      <w:pPr>
        <w:pStyle w:val="Heading6"/>
        <w:numPr>
          <w:ilvl w:val="5"/>
          <w:numId w:val="1"/>
        </w:numPr>
        <w:rPr/>
      </w:pPr>
      <w:bookmarkStart w:id="274" w:name="__RefHeading___Toc231688_2616395394"/>
      <w:bookmarkStart w:id="275" w:name="_Toc106"/>
      <w:bookmarkEnd w:id="274"/>
      <w:r>
        <w:rPr/>
        <w:t>1</w:t>
      </w:r>
      <w:r>
        <w:rPr>
          <w:rtl w:val="true"/>
        </w:rPr>
        <w:t>-</w:t>
      </w:r>
      <w:r>
        <w:rPr>
          <w:rtl w:val="true"/>
        </w:rPr>
        <w:t>تطبیق رسول خداصلی الله علیه وآله</w:t>
      </w:r>
      <w:bookmarkEnd w:id="275"/>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فرقه‌های گوناگون و اختلاف سلیقه‌ای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باورند که قرآن بر قلب رسول‌خدا صلی الله علیه وآله نازل شده است و او اولین فردی است که پیام خداوند را توسط فرشته وحی دریافت کرده و با امانت کامل، بدون هیچ‌گونه دخل و تصرفی، آن را به مردم رسانده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گذشته از وظیفه ابلاغ وحی، وظیفه تفسیر و تبیین وحی را در موارد ابهام نیز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سخن او مهمترین سند و بهترین دلیل برای فهم قرآن و تطبیق آیات آن است؛ یعنی اگر برای ما ثابت شود که این سخن رسول خدا صلی الله علیه وآله است، آن سخن برای ما حجت و کافی است و تفسیر و یا توجیه دیگران در برابر سخن رسول خدا صلی الله علیه وآله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منابع شیعه، رسول خدا صلی الله علیه وآله شأن نزول این آیه را امیرالمؤمنین علیه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رسول‌خدا صلی الله علیه وآله را در مراسم غدیر، شیعه و سنی، نقل کرده‌اند، ولی به دلایل متعدد هر مورخ، محدث و مفسری بخشی از آن را نقل کرده و از نقل تمام آن پرهیز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منابع شیعه مشروح این خطبه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معقول و معمول است که هنگام معرفی فردی فضایل او را بیان می‌کنند، رسول خدا صلی الله علیه وآله نیز که در آن مراسم می‌خواست امام علی علیه السّلام را به عنوان جانشین خود معرفی کند، بعضی از آیاتی را که در گذشته درشأن امام علی علیه السّلام نازل شده بود برای امت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این خطبه پس از بیان مقدماتی و این که مأمور شده است این وظیفه را ابلاغ کند،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قد اعلمنی انّی ان لم ابلّغ ما انزل الیّ فی حقّ علیّ فما بلّغت رسالته و قد ضمن لی العصمة من الناس و هو اللّه الکافی الکریم و اوحی الیّ بسم اللّه الرحمن الرحیم یا ایّها الرسول بلّغ ما انزل الیک من ربّک و ان لم تفعل فما بلّغت رسالته و اللّه یعصمک من الناس</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معاشر الناس ما قصرت فی تبلیغ ما انزله الیّ و انا مبیّن</w:t>
      </w:r>
    </w:p>
    <w:p>
      <w:pPr>
        <w:pStyle w:val="BookText"/>
        <w:rPr/>
      </w:pPr>
      <w:r>
        <w:rPr>
          <w:rFonts w:ascii="Amiri" w:hAnsi="Amiri" w:eastAsia="Amiri" w:cs="Amiri"/>
          <w:color w:val="111111"/>
          <w:sz w:val="28"/>
          <w:sz w:val="28"/>
          <w:szCs w:val="28"/>
          <w:rtl w:val="true"/>
          <w:lang w:bidi="ar-SA"/>
        </w:rPr>
        <w:t>لکم سبب نزول هذه الآیة انّ جبرئیل هبط الیّ مرارا ثلاثا یأمرنی من السلام ربّی و هو السلام ان اقوم فی هذا المشهد فاعلم کل ابیض و اسود انّ علی بن ابی طالب اخی و وصیّی و خلیفتی و الامام من بعدی الذی محلّه منّی محلّ هارون من موسی الاّ انّه لا نبیّ بعدی و هو ولیّکم بعد اللّه و رسوله و قد انزل اللّه تبارک و تعالی علیّ بذلک آیة من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 و علی بن ابی طالب اقام الصلاة و آتی الزکوة و هو راکع یرید اللّه عزوجل فی کلّ حال و سألت جبرئیل ان یستعفی لی عن تبلیغ ذلک الیکم</w:t>
      </w:r>
      <w:r>
        <w:rPr>
          <w:rFonts w:eastAsia="Amiri" w:cs="Amiri" w:ascii="Amiri" w:hAnsi="Amiri"/>
          <w:color w:val="111111"/>
          <w:sz w:val="28"/>
          <w:szCs w:val="28"/>
          <w:rtl w:val="true"/>
          <w:lang w:bidi="ar-SA"/>
        </w:rPr>
        <w:t xml:space="preserve">...» </w:t>
      </w:r>
      <w:r>
        <w:rPr>
          <w:rStyle w:val="FootnoteAnchor"/>
          <w:rtl w:val="true"/>
        </w:rPr>
        <w:footnoteReference w:id="16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خداوند مرا آگاه کرد که اگر آنچه را که درباره علی بر من نازل شده است تبلیغ نکنم، رسالت او را انجام نداده‌ام، در حالی که حفاظت مرا از مردم تضمین کرده است و او خدای کریم و کافی است، به من وحی کرده است؛ 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به تو رسیده است تبلیغ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نکنی رسالت او را تبلیغ نکرده‌ای و خداوند نگهدار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تبلیغ آنچه بر من نازل شده است کوتاهی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سبب نزول این آیه را برایتان شرح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جبرئیل سه بار بر من نازل شده و از طرف پروردگارم، مرا مأمور کرد که در این نقطه توقف کنم و به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سیاه چه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کنم که علی بن ابی طالب برادر من، وصی من،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امام و رهبر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نسبت به من همانند جایگاه هارون نسبت به موسی است، جز این که بعد از من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 و رسول او، علی، ولی و سرپرست شماست و خداوند در کتابش در این زمینه آیه‌ای را بر من نازل کرده است که تنها سرپرست شما خدا و رسول او و کسانی هستند که نماز را به پا دارند و در حال رکوع زکات را پرداخت می‌کنند و علی بن ابی طالب کسی است که نماز را به پا داشته و در حال رکوع زکات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همیشه برای خدا کار می‌کند و من از جبرئیل خواستم که مرا از تبلیغ این وظیفه شما معاف دارد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الرسول بلّغ</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رسول خدا صلی الله علیه وآله به روشنی بیان می‌فرماید که این آیه در شأن امام علی علیه السّلام نازل شده است</w:t>
      </w:r>
      <w:r>
        <w:rPr>
          <w:rFonts w:eastAsia="IRNazanin" w:cs="IRNazanin"/>
          <w:color w:val="111111"/>
          <w:sz w:val="28"/>
          <w:szCs w:val="28"/>
          <w:rtl w:val="true"/>
          <w:lang w:bidi="fa-IR"/>
        </w:rPr>
        <w:t>.</w:t>
      </w:r>
      <w:bookmarkStart w:id="276" w:name="pg13384_131581"/>
    </w:p>
    <w:p>
      <w:pPr>
        <w:pStyle w:val="Heading6"/>
        <w:numPr>
          <w:ilvl w:val="5"/>
          <w:numId w:val="1"/>
        </w:numPr>
        <w:rPr/>
      </w:pPr>
      <w:bookmarkStart w:id="277" w:name="__RefHeading___Toc231690_2616395394"/>
      <w:bookmarkStart w:id="278" w:name="_Toc107"/>
      <w:bookmarkEnd w:id="276"/>
      <w:bookmarkEnd w:id="277"/>
      <w:r>
        <w:rPr/>
        <w:t>2</w:t>
      </w:r>
      <w:r>
        <w:rPr>
          <w:rtl w:val="true"/>
        </w:rPr>
        <w:t xml:space="preserve">- </w:t>
      </w:r>
      <w:r>
        <w:rPr>
          <w:rtl w:val="true"/>
        </w:rPr>
        <w:t>تطبیق اهل بیت رسول خدا صلی الله علیه وآله</w:t>
      </w:r>
      <w:bookmarkEnd w:id="278"/>
    </w:p>
    <w:p>
      <w:pPr>
        <w:pStyle w:val="BookText"/>
        <w:rPr/>
      </w:pPr>
      <w:r>
        <w:rPr>
          <w:rFonts w:ascii="IRNazanin" w:hAnsi="IRNazanin" w:eastAsia="IRNazanin"/>
          <w:color w:val="111111"/>
          <w:sz w:val="28"/>
          <w:sz w:val="28"/>
          <w:szCs w:val="28"/>
          <w:rtl w:val="true"/>
          <w:lang w:bidi="fa-IR"/>
        </w:rPr>
        <w:t xml:space="preserve">بدون تردید اهل بیت رسول خدا صلی الله علیه وآله وارثان علم آن حضرت هستند و براساس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پذیرش اکثریت قریب به اتفاق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 السّلام رسول خدا صلی الله علیه وآله هم سنگ قرآن و یکی از دو امانت گرانبهای رسول خدا صلی الله علیه وآله در بین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سخنان آنان برای ما در صورت اثبات، همانند سخن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که مصداق بارز و مسلّم اهل‌بیت علیه السّلام هستند، در تطبیق آیه مورد بحث بر امام علی علیه السّلام تردیدی به خود راه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امرالله عزّ و جلّ رسوله بولایة علیّ و انزل علیه إِنَّما وَلِیُّکُمُ اللّهُ وَرَسُولُهُ وَالَّذِینَ آمَنُوا الَّذِینَ یُقِیمُونَ الصَّلاةَ وَیُؤْتُونَ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ولایة اولی الامر فلم یدروا ما هی، فامرالله محمدا صلی اللّه علیه و آله و سلم ان یفسّر لهم الولایة کما فسّر لهم الصلاة و الزکاة و الصوم و الحجّ، فلمّا اتاه ذلک من اللّه ضاق بذلک صدر رسول اللّه صلّی‌علیه و آله و سلم و تخوّف ان یرتدّوا عن دینهم و ان یکذّبوه، فضاق صدره و راجع ربّه عزّ و جلّ فاوحی اللّه عزّ و جلّ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ایّها الرسول بلّغ ما انزل الیک من ربّک و ان لم تفعل فما بلّغت</w:t>
      </w:r>
    </w:p>
    <w:p>
      <w:pPr>
        <w:pStyle w:val="BookText"/>
        <w:rPr/>
      </w:pPr>
      <w:r>
        <w:rPr>
          <w:rFonts w:ascii="IRNazanin" w:hAnsi="IRNazanin" w:eastAsia="IRNazanin"/>
          <w:color w:val="111111"/>
          <w:sz w:val="28"/>
          <w:sz w:val="28"/>
          <w:szCs w:val="28"/>
          <w:rtl w:val="true"/>
          <w:lang w:bidi="fa-IR"/>
        </w:rPr>
        <w:t xml:space="preserve">رسالته و اللّه یعصک من الناس فصدع بامرالله تعالی ذکره فقام بولایة علی علیه السّلام یوم غدیرخم، فنادی الصلاة جامعة و امرالناس ان یبلّغ الشاهد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الفریضة تنزل بعد الفریضة الاخری و کانت الولایة آخر الفرائض فانزل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لکم دینکم و اتممت علیکم نعمتی</w:t>
      </w:r>
      <w:r>
        <w:rPr>
          <w:rFonts w:eastAsia="IRNazanin" w:cs="IRNazanin"/>
          <w:color w:val="111111"/>
          <w:sz w:val="28"/>
          <w:szCs w:val="28"/>
          <w:rtl w:val="true"/>
          <w:lang w:bidi="fa-IR"/>
        </w:rPr>
        <w:t>.»</w:t>
      </w:r>
      <w:r>
        <w:rPr>
          <w:rStyle w:val="FootnoteAnchor"/>
          <w:rtl w:val="true"/>
        </w:rPr>
        <w:footnoteReference w:id="16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رسولش را مأمور کرد که ولایت علی علیه السّلام را اعلام کند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سرپرست شما خدا و رسول او و کسانی هستند که نماز را به پا می‌دارند و زکات می‌دهند، نازل کرد و ولایت اولواالامر را واجب کرد، ولی مردم نمی‌دانستند ولایت چیست؟ براین اساس خداوند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او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کرد که ولایت را برای آنان تفسیر کند، همان طور که نماز، زکات، روزه و حج را تفسیرکرده است، با آمدن این دستور، رسول خداصلی الله علیه وآله احساس دلتنگی کرد و از این که مبادا مردم از دین برگردند و او را تکذیب کنند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احساس دلتنگی از خداوند تقاضا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معارف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به تو رسیده است تبلیغ</w:t>
      </w:r>
      <w:bookmarkStart w:id="279" w:name="pg13384_131583"/>
    </w:p>
    <w:p>
      <w:pPr>
        <w:pStyle w:val="BookText"/>
        <w:rPr/>
      </w:pPr>
      <w:bookmarkEnd w:id="279"/>
      <w:r>
        <w:rPr>
          <w:rFonts w:ascii="IRNazanin" w:hAnsi="IRNazanin" w:eastAsia="IRNazanin"/>
          <w:color w:val="111111"/>
          <w:sz w:val="28"/>
          <w:sz w:val="28"/>
          <w:szCs w:val="28"/>
          <w:rtl w:val="true"/>
          <w:lang w:bidi="fa-IR"/>
        </w:rPr>
        <w:t>کن و اگر این کار را نکنی رسالت او را تبلیغ نکرده‌ای و خداوند تو را از مردم نگهدار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آن رسول خدا صلی الله علیه وآله دستور خداوند را علنی اعلام کرد و در روز غدیرخم با اعلام نماز جماعت عمومی ولایت علی علیه السّلام را اعلام کرد و به مردم دستور داد که شاهدان به غائبان این مطلب را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الهی یکی پس از دیگری نازل می‌شد و ولایت آخرین واجبی بود که نازل شد و به دنبال آن خداوند این آیه را فرستاد که امروزدین شما را کامل کردم و نعمت خودم را بر شما تمام کردم</w:t>
      </w:r>
      <w:r>
        <w:rPr>
          <w:rFonts w:eastAsia="IRNazanin" w:cs="IRNazanin"/>
          <w:color w:val="111111"/>
          <w:sz w:val="28"/>
          <w:szCs w:val="28"/>
          <w:rtl w:val="true"/>
          <w:lang w:bidi="fa-IR"/>
        </w:rPr>
        <w:t>».</w:t>
      </w:r>
    </w:p>
    <w:p>
      <w:pPr>
        <w:pStyle w:val="Heading6"/>
        <w:numPr>
          <w:ilvl w:val="5"/>
          <w:numId w:val="1"/>
        </w:numPr>
        <w:rPr/>
      </w:pPr>
      <w:bookmarkStart w:id="280" w:name="__RefHeading___Toc231692_2616395394"/>
      <w:bookmarkStart w:id="281" w:name="_Toc108"/>
      <w:bookmarkEnd w:id="280"/>
      <w:r>
        <w:rPr/>
        <w:t>3</w:t>
      </w:r>
      <w:r>
        <w:rPr>
          <w:rtl w:val="true"/>
        </w:rPr>
        <w:t xml:space="preserve">- </w:t>
      </w:r>
      <w:r>
        <w:rPr>
          <w:rtl w:val="true"/>
        </w:rPr>
        <w:t>فهم اصحاب رسول خداصلی الله علیه وآله</w:t>
      </w:r>
      <w:bookmarkEnd w:id="28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اصحاب رسول خدا صلی الله علیه وآله نزدیک‌ترین افراد برای تشخیص شأن نزول آیات بودند؛ زیرا آنان در آن جامعه زندگی می‌کردند و زمینه‌های اجتماعی، فرهنگی، سیاسی،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سبب نزول آیات می‌شدند، از نزدیک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اصحاب در صورتی که با تایید رسول خدا صلی الله علیه وآله همراه باشد، مسأله را قطعی می‌کند؛ از جمله این اصحاب، حسان بن ثابت، شاعر رسول خداصلی الله علیه وآله ، است که حوادث عصر رسول خدا صلی الله علیه وآله را در حضور آن حضرت به صورت شعر در آورده و آن را در تاریخ به ثبت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اشعارش را در حضور رسول خدا صلی الله علیه وآله خواند که تأیید حضرت و اصحاب او را به دنبال داشت؛ از جمله مواردی که حسان بن ثابت درباره آن شعر سروده است جریان نزول آیه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اشعار حسان بن ثابت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حسن تفدیک نفسی و مهجتی و کل بطی‌ء فی الهدی و مسارع ایذهب مدحیک المحیّر ضایعا و ما المدح فی جنب الاله بضایع فانت الذی اعطیت اذ کنت راکعا زکوة فدتک النفس یا خیر راکع فانزل فیک اللّه خیر ولایة و ثبّتها مثنی کتاب الشرایع</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دلم و همه کندروها و تندروهای طریق هدایت فدای توباد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مدح و ستایش من از تو، که به نام تو آراسته است، از میان می‌رود؟ بدون تردید ستایش من از تو در کنار ستایش خدا از تو از بین 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کسی هستی که در حال رکوع نماز، زکات را پرداختی، جانم فدای تو ای بهترین رکوع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خداوند بهترین ولایت و سرپرستی را درباره تو نازل کرده است و این حقیقت را در لابلای کتاب دستورات خود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بهترین گواهان بر این که آیه یادشده در شأن امیرالمؤمنین علیه السّلام نازل شده همین شعر حسان است؛ زیرا حسان بن ثابت از اصحاب رسول خدا صلی الله علیه وآله است و در زمان نزول آیه حضور داشته و آن را به صورت بسیار روشن به شعر درآورده و در حضور رسول خدا صلی الله علیه وآله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این اشعار را به حسان بن ثابت نسبت داده‌اند در مواردی یک بیت اضافه نیز دارند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ثابت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باید توجه داشت که خزیمة بن ثابت از نظر شخصیت مذهبی و تقوا و دیانت به مراتب برتر از حسان بن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 شخصیتی است که رسول خدا صلی الله علیه وآله در دستگاه قضاوت اسلامی شهادت او را به جای دو شهادت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همه کسانی که شرح زندگانی او را نوشته‌اند، لقب ذوالشهادتین را به او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گذشته از جایگاه رفیعی که نزد رسول‌خدا صلی الله علیه وآله داشت که او را ملقب به ذوالشهادتین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یاران با وفای امیرالمؤمنین علیه السّلام بوده که حضرت بعد از شهادت خزیمة در جنگ صفین و ضعف و سستی که در یاران آن حضرت به وجود آمد، در کلامی حسرت انگیز آرزوی دیدار و داشتن خزیمة را داشت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اخوانی الذین رکبوا الطریق و مضوا علی الحق، این عمار؟ و این ابن التّیهان؟ و این ذوالشهادتین و این نظر اؤهم من اخوانهم الذین تعاقدوا علی المنیّة و ابرد بروؤسهم الی الفجرة؟ و این ذوالشهادتین و این نظر اؤهم من اخوانهم الذین تعاقدوا علی المنیّة و ابرد برؤوسهم الی الفجرة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برادران من که راه حق را سپردند و با حق رخت به خانه آخرت بردند؟ کجاست عمّار؟ کجاست پسر تیهان؟ کجاست ذوالشهادتین؟ و کجایند همانندان ایشان از برادرانشان که با یکدیگر به مرگ پیمان بستند و سرهای آنان را به فاجران هدیه کردند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امیرالمؤمنین علیه السّلام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فدیت علیّا امام الوری سراج البریّه مأوی التُقی</w:t>
      </w:r>
    </w:p>
    <w:p>
      <w:pPr>
        <w:pStyle w:val="BookText"/>
        <w:rPr/>
      </w:pPr>
      <w:r>
        <w:rPr>
          <w:rFonts w:ascii="IRNazanin" w:hAnsi="IRNazanin" w:eastAsia="IRNazanin"/>
          <w:color w:val="111111"/>
          <w:sz w:val="28"/>
          <w:sz w:val="28"/>
          <w:szCs w:val="28"/>
          <w:rtl w:val="true"/>
          <w:lang w:bidi="fa-IR"/>
        </w:rPr>
        <w:t>وصیّالرّسول وزوج البتول امام البریّة شمس الضحی</w:t>
      </w:r>
    </w:p>
    <w:p>
      <w:pPr>
        <w:pStyle w:val="BookText"/>
        <w:rPr/>
      </w:pPr>
      <w:r>
        <w:rPr>
          <w:rFonts w:ascii="IRNazanin" w:hAnsi="IRNazanin" w:eastAsia="IRNazanin"/>
          <w:color w:val="111111"/>
          <w:sz w:val="28"/>
          <w:sz w:val="28"/>
          <w:szCs w:val="28"/>
          <w:rtl w:val="true"/>
          <w:lang w:bidi="fa-IR"/>
        </w:rPr>
        <w:t>تصدق خاتمه راکعا فاحسن بفعل امام الوری</w:t>
      </w:r>
    </w:p>
    <w:p>
      <w:pPr>
        <w:pStyle w:val="BookText"/>
        <w:rPr/>
      </w:pPr>
      <w:r>
        <w:rPr>
          <w:rFonts w:ascii="IRNazanin" w:hAnsi="IRNazanin" w:eastAsia="IRNazanin"/>
          <w:color w:val="111111"/>
          <w:sz w:val="28"/>
          <w:sz w:val="28"/>
          <w:szCs w:val="28"/>
          <w:rtl w:val="true"/>
          <w:lang w:bidi="fa-IR"/>
        </w:rPr>
        <w:t>ففضّله اللّه ربّ العباد و انزل فی شأنه هل اتی</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علی علیه السّلام پیشوای خلق که چراغ فروزان مردم است و پناه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رسول خدا صلی الله علیه وآله است و همسر زهرا بتول علیه السّلام رهبر مردم است و خورشید تابان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انگشتری خود را در حال رکوع صدقه داده است، نیکو بدان این کار پیشوای مردم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خدایی که رب العالمین است او را بر دیگران برتری داده و در شأن او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پیشتر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رسول خداصلی الله علیه وآله است که در عصر آن حضرت جریان نزول آیه یاد شده را در شأن امام علی علیه السّلام با سرودن شعر به ثبت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عمری طولانی داشت و و اسلام و جاهلیت را درک کرده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گذشته بود که رسول خدا صلی الله علیه وآله به مدینه هجرت کرد تا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هجرت رسول خدا صلی الله علیه وآله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این که انسانی ترسو بود، در هیچ یک از جنگ‌های رسول خدا صلی الله علیه وآله شرکت نداشته ولی در شعر بسیار چیره دست و حاضر جواب بود و با زبان شعر از رسول خدا صلی الله علیه وآله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رسول خدا صلی الله علیه وآله از او خواست به اشعار شاعرانی که علیه اسلام و پیامبر و مسلمانان می‌سرایند، پاسخ گوید او نیز پاسخ‌های بسیار تند و دندان‌شکن می‌داد که مورد تایید رسول‌خدا صلی الله علیه وآله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تو با زبانت از ما دفاع می‌کنی مورد تایید جبرئیل علیه السّلام هستی</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این جریان را در ضمن این اشعار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امیرالمؤمنین اخو الهدی وافضل ذی نعل و من کان حافیا و اوّل من ادّی الزکاة بکفّه وافضل من صلّی ومن صام طاویا فلمّا اتاه سائل مدّ کفّه الیه و لم یبخل و لم یک جافیا فدّس الیه خاتما و هو راکع و ما زال اواها الی الخیر داعیا فبشّر جبریل النبی محمدا بذاک وجاء الوحی فی ذاک ضاحیا</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رهبر مؤمنان و برادر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برترین پوشیدگان و پابرهنگان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اولین کسی است که با دست خودش زکات داده است و نخستین کسی است که نماز خوانده و گرسنه روزه گرفته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همین که فقیر نزد او آمد دستش را به سوی فقیر دراز کرد و بخل نورزید و دستش خالی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رکوع نماز بود، انگشتری خود را در دست فقیر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همیشه دعوت‌کننده به خیر و نیکی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علیه السّلام محمد رسول خدا صلی الله علیه وآله را در این باره بشارت داد و در این باره آیه روشنی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اشعار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w:t>
      </w:r>
      <w:r>
        <w:rPr>
          <w:rStyle w:val="FootnoteAnchor"/>
          <w:rtl w:val="true"/>
        </w:rPr>
        <w:footnoteReference w:id="177"/>
      </w:r>
      <w:r>
        <w:rPr>
          <w:rFonts w:ascii="IRNazanin" w:hAnsi="IRNazanin" w:eastAsia="IRNazanin"/>
          <w:color w:val="111111"/>
          <w:sz w:val="28"/>
          <w:sz w:val="28"/>
          <w:szCs w:val="28"/>
          <w:rtl w:val="true"/>
          <w:lang w:bidi="fa-IR"/>
        </w:rPr>
        <w:t xml:space="preserve">و مدعی است که این اشعار در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 آن جا که ما جست‌وجو کردیم، نیافتیم و این مسأله حکایت از تحریف و حذف فضائل اهل بیت علیه السّلام از کتب دارد که ظلمی آشکار است که به دست نااهلان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تحریف و حذف فضائل اهل بیت علیه السّلام از کتب، داستان غم‌انگیزی دارد که بحثی بسیار گسترده را می‌طلبد؛ چنان که درباره شأن نزول آیه مورد بحث اشاره‌ای به آن کردیم و خدا را شاکریم که اگر نااهلان این فضائل رااز برخی کتب و منابع مخصوص حذف کرده‌اند، نتوانسته‌اند آن را از سایر منابع حذف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اشعار به این جریان اشاره نکرده، بلکه در شعر دیگری نیز 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ابن‌جوزی، از محدثان اهل سنت در قرن ششم، در این زمینه این اشعار را به حسان بن ثابت نسبت می‌دهد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ذا بخاتمه تصدّق راکعا و اسرّها فی نفسه اسرارا</w:t>
      </w:r>
    </w:p>
    <w:p>
      <w:pPr>
        <w:pStyle w:val="BookText"/>
        <w:rPr/>
      </w:pPr>
      <w:r>
        <w:rPr>
          <w:rFonts w:ascii="IRNazanin" w:hAnsi="IRNazanin" w:eastAsia="IRNazanin"/>
          <w:color w:val="111111"/>
          <w:sz w:val="28"/>
          <w:sz w:val="28"/>
          <w:szCs w:val="28"/>
          <w:rtl w:val="true"/>
          <w:lang w:bidi="fa-IR"/>
        </w:rPr>
        <w:t>من کان بات علی فراش محمد و محمد اسری یوم الغارا</w:t>
      </w:r>
    </w:p>
    <w:p>
      <w:pPr>
        <w:pStyle w:val="BookText"/>
        <w:rPr/>
      </w:pPr>
      <w:r>
        <w:rPr>
          <w:rFonts w:ascii="IRNazanin" w:hAnsi="IRNazanin" w:eastAsia="IRNazanin"/>
          <w:color w:val="111111"/>
          <w:sz w:val="28"/>
          <w:sz w:val="28"/>
          <w:szCs w:val="28"/>
          <w:rtl w:val="true"/>
          <w:lang w:bidi="fa-IR"/>
        </w:rPr>
        <w:t>من کان فی القرآن سُمّی مؤمنا فی تسع آیات تلین غزارا</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 که در حال رکوع انگشتری خود را صدقه داد و این را در درون خود نگه داشت و ابراز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کسیت آن که در بستر محمد رسول خدا صلی الله علیه وآله خوابید و محمد شب هنگام به سوی غار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آن که در نُه</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کان مؤمنا کمن کان فاسقا لا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ایّدک بنصره و بالمؤمنین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حسبک اللّه و من اتبعک من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اجعلتم سقایة الحاجّ و عمارة المسجد الحرام کمن آمن بالله و الیوم الآخر و جاهد فی سبیل اللّه لا یستوون عندالله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آمنوا و عملوا الصالحات سیجعل لهم الرحمن 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حسب الذین اجترحوا السیّئات ان نجعلهم کالذین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آمنوا و عملوا الصالحات اولئک هم خیر البریّه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در قرآن مؤمن نامیده شده است و آیاتش بسیار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در قرن دوم</w:t>
      </w:r>
      <w:r>
        <w:rPr>
          <w:rStyle w:val="FootnoteAnchor"/>
          <w:rtl w:val="true"/>
        </w:rPr>
        <w:footnoteReference w:id="180"/>
      </w:r>
      <w:r>
        <w:rPr>
          <w:rFonts w:ascii="IRNazanin" w:hAnsi="IRNazanin" w:eastAsia="IRNazanin"/>
          <w:color w:val="111111"/>
          <w:sz w:val="28"/>
          <w:sz w:val="28"/>
          <w:szCs w:val="28"/>
          <w:rtl w:val="true"/>
          <w:lang w:bidi="fa-IR"/>
        </w:rPr>
        <w:t>، بارها در اشعار خود به جریان نزول آیه یاد شده در شأن امام استشهاد کرده است که به بعضی از آن موارد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ذا بخاتمه تصدّق راکعافاثابه به ذوالعرش عنه ولاء</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کسی است که در حال رکوع انگشتری خود را صدقه داده است و خداوند صاحب عرش، در عوض ولایت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الفداء لراکع متصدّق یوما بخاتمه فکان سعیدا</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کسی که در حال رکوع انگشتری خود را صدقه داده است که او سعادتمند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اوّل من تصدّق راکعا یوما بخاتمه و کان مشیرا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ذاک قول اللّه انّ ولیّکم بعدالرسول لیعلم الجمهورا</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کسیت کسی که اولین بار در حال رکوع انگشتری خود را، در حالی که به فقیر اشاره می‌کرد، صدقه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آن، سخن خداوند است که بدون تردید ولی و سرپرست شما بعد از رسول است تا همه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مؤمن صلّی و زکّی بخاتمه علی رغم الکفور</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رغم همه کافران علی علیه السّلام نخستین مسلمانی است که نماز گزارده و انگشتری خود را به عنوان زکات پرداخت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صدّق ما له لمّا اتاه الفقیر بخاتم المتختمینا</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هنگامی که فقیر آمد انگشتری را، که در دست داشت،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w:t>
      </w:r>
      <w:r>
        <w:rPr>
          <w:rStyle w:val="FootnoteAnchor"/>
          <w:rtl w:val="true"/>
        </w:rPr>
        <w:footnoteReference w:id="186"/>
      </w:r>
      <w:r>
        <w:rPr>
          <w:rFonts w:ascii="IRNazanin" w:hAnsi="IRNazanin" w:eastAsia="IRNazanin"/>
          <w:color w:val="111111"/>
          <w:sz w:val="28"/>
          <w:sz w:val="28"/>
          <w:szCs w:val="28"/>
          <w:rtl w:val="true"/>
          <w:lang w:bidi="fa-IR"/>
        </w:rPr>
        <w:t>، در قرن سوم، در قصیده‌ای به این جریان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جاءه المسکین حال صلاته فامتد طوعا بالذراع و بالید</w:t>
      </w:r>
    </w:p>
    <w:p>
      <w:pPr>
        <w:pStyle w:val="BookText"/>
        <w:rPr/>
      </w:pPr>
      <w:r>
        <w:rPr>
          <w:rFonts w:ascii="IRNazanin" w:hAnsi="IRNazanin" w:eastAsia="IRNazanin"/>
          <w:color w:val="111111"/>
          <w:sz w:val="28"/>
          <w:sz w:val="28"/>
          <w:szCs w:val="28"/>
          <w:rtl w:val="true"/>
          <w:lang w:bidi="fa-IR"/>
        </w:rPr>
        <w:t>فتناول المسکین منه خاتما هبة الکریم الا جود بن الاجود</w:t>
      </w:r>
    </w:p>
    <w:p>
      <w:pPr>
        <w:pStyle w:val="BookText"/>
        <w:rPr/>
      </w:pPr>
      <w:r>
        <w:rPr>
          <w:rFonts w:ascii="IRNazanin" w:hAnsi="IRNazanin" w:eastAsia="IRNazanin"/>
          <w:color w:val="111111"/>
          <w:sz w:val="28"/>
          <w:sz w:val="28"/>
          <w:szCs w:val="28"/>
          <w:rtl w:val="true"/>
          <w:lang w:bidi="fa-IR"/>
        </w:rPr>
        <w:t>فاختصه الرحمن فی تنزیله من حاز مثل فخاره فلیعدد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 له ولیّکم و رسوله والمؤمنین فمن یشاء فلیجحد</w:t>
      </w:r>
    </w:p>
    <w:p>
      <w:pPr>
        <w:pStyle w:val="BookText"/>
        <w:rPr/>
      </w:pPr>
      <w:r>
        <w:rPr>
          <w:rFonts w:ascii="IRNazanin" w:hAnsi="IRNazanin" w:eastAsia="IRNazanin"/>
          <w:color w:val="111111"/>
          <w:sz w:val="28"/>
          <w:sz w:val="28"/>
          <w:szCs w:val="28"/>
          <w:rtl w:val="true"/>
          <w:lang w:bidi="fa-IR"/>
        </w:rPr>
        <w:t>یکن الا له خصیمه فیها غدا واللّه لیس بمخلف فی الموعد</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مسکین آمد امام در حال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روی اختیار دستش را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مسکین انگشتری را از دست امام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بزرگوار بخشنده فرزند 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آیه‌ای را به او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مثل چنین افتخاری را کسب کرده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خداوند و رسول او و مؤمنان ولیّ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قیامت دشمن منکران ولایت خواهد بود و خداوند به وعده‌اش وفا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در کلامی دیگر این جریان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الولّی الحاظی بما اعطی زکاة راکعا بصلاة</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ولی و سرپرست مسلمانان است که بهره‌مند است به زکاتی که در حال رکوع نماز پرداخته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بن عباد</w:t>
      </w:r>
      <w:r>
        <w:rPr>
          <w:rStyle w:val="FootnoteAnchor"/>
          <w:rtl w:val="true"/>
        </w:rPr>
        <w:footnoteReference w:id="189"/>
      </w:r>
      <w:r>
        <w:rPr>
          <w:rFonts w:ascii="IRNazanin" w:hAnsi="IRNazanin" w:eastAsia="IRNazanin"/>
          <w:color w:val="111111"/>
          <w:sz w:val="28"/>
          <w:sz w:val="28"/>
          <w:szCs w:val="28"/>
          <w:rtl w:val="true"/>
          <w:lang w:bidi="fa-IR"/>
        </w:rPr>
        <w:t>، در قرن چهارم، در قصیده‌ای به این جریان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ففی منآتی فی هل اتیشرف فقلت ابذل اهل الارض للنفل قالت فمن راکع زکّی بخاتمه فقلت اطعنهم مذ کان بالاسل</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هل اتی برای چه کسی شرافت ذکر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بیشتر از همه مردم عطا و بخشش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حال رکوع انگشتری را زکات داده است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مطیع‌ترین آنان که همانند نیزه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سریجی</w:t>
      </w:r>
      <w:r>
        <w:rPr>
          <w:rStyle w:val="FootnoteAnchor"/>
          <w:rtl w:val="true"/>
        </w:rPr>
        <w:footnoteReference w:id="191"/>
      </w:r>
      <w:r>
        <w:rPr>
          <w:rFonts w:ascii="IRNazanin" w:hAnsi="IRNazanin" w:eastAsia="IRNazanin"/>
          <w:color w:val="111111"/>
          <w:sz w:val="28"/>
          <w:sz w:val="28"/>
          <w:szCs w:val="28"/>
          <w:rtl w:val="true"/>
          <w:lang w:bidi="fa-IR"/>
        </w:rPr>
        <w:t>، در قرن ششم، در قصیده‌ای به این جریان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فی حال الرکوع ولم یسجد کما سجدت قوم لاوثان</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کسی است که در حال رکوع صدقه داده است و در برابر هیچ بتی سجده نکرده است، آن گونه که دیگران مدتی بت‌پرست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علاءالدین حلّی</w:t>
      </w:r>
      <w:r>
        <w:rPr>
          <w:rStyle w:val="FootnoteAnchor"/>
          <w:rtl w:val="true"/>
        </w:rPr>
        <w:footnoteReference w:id="193"/>
      </w:r>
      <w:r>
        <w:rPr>
          <w:rFonts w:ascii="IRNazanin" w:hAnsi="IRNazanin" w:eastAsia="IRNazanin"/>
          <w:color w:val="111111"/>
          <w:sz w:val="28"/>
          <w:sz w:val="28"/>
          <w:szCs w:val="28"/>
          <w:rtl w:val="true"/>
          <w:lang w:bidi="fa-IR"/>
        </w:rPr>
        <w:t>، درقرن هشتم، در قصیده‌ای به‌این جریان اشاره 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هل سواه فتی تصدّق راکعا لما اتاه السائل المسترفد</w:t>
      </w:r>
      <w:r>
        <w:rPr>
          <w:rStyle w:val="FootnoteAnchor"/>
          <w:rtl w:val="true"/>
        </w:rPr>
        <w:footnoteReference w:id="194"/>
      </w:r>
      <w:bookmarkStart w:id="282" w:name="pg13384_131595"/>
    </w:p>
    <w:p>
      <w:pPr>
        <w:pStyle w:val="BookText"/>
        <w:rPr/>
      </w:pPr>
      <w:bookmarkEnd w:id="2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از علی علیه السّلام جوانمردی هست که در حال رکوع صدقه داده باشد هنگامی که مسکین از او کمک خواست</w:t>
      </w:r>
      <w:r>
        <w:rPr>
          <w:rFonts w:eastAsia="IRNazanin" w:cs="IRNazanin"/>
          <w:color w:val="111111"/>
          <w:sz w:val="28"/>
          <w:szCs w:val="28"/>
          <w:rtl w:val="true"/>
          <w:lang w:bidi="fa-IR"/>
        </w:rPr>
        <w:t>».</w:t>
      </w:r>
    </w:p>
    <w:p>
      <w:pPr>
        <w:pStyle w:val="Heading6"/>
        <w:numPr>
          <w:ilvl w:val="5"/>
          <w:numId w:val="1"/>
        </w:numPr>
        <w:rPr/>
      </w:pPr>
      <w:bookmarkStart w:id="283" w:name="__RefHeading___Toc231694_2616395394"/>
      <w:bookmarkStart w:id="284" w:name="_Toc109"/>
      <w:bookmarkEnd w:id="283"/>
      <w:r>
        <w:rPr/>
        <w:t>4</w:t>
      </w:r>
      <w:r>
        <w:rPr>
          <w:rtl w:val="true"/>
        </w:rPr>
        <w:t xml:space="preserve">- </w:t>
      </w:r>
      <w:r>
        <w:rPr>
          <w:rtl w:val="true"/>
        </w:rPr>
        <w:t>اعتراف صحابه</w:t>
      </w:r>
      <w:bookmarkEnd w:id="284"/>
    </w:p>
    <w:p>
      <w:pPr>
        <w:pStyle w:val="Heading6"/>
        <w:numPr>
          <w:ilvl w:val="5"/>
          <w:numId w:val="1"/>
        </w:numPr>
        <w:rPr/>
      </w:pPr>
      <w:bookmarkStart w:id="285" w:name="__RefHeading___Toc231696_2616395394"/>
      <w:bookmarkStart w:id="286" w:name="_Toc110"/>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همان طور که گفته شد، صحابه رسول خدا صلی الله علیه وآله از بهترین کسانی هستند که می‌توانند شأن نزول آیات را بیان کنند؛ در این جا به چند نمونه از سخنان اصحاب اشاره می‌کنیم</w:t>
      </w:r>
      <w:r>
        <w:rPr>
          <w:rFonts w:eastAsia="IRNazanin" w:cs="IRNazanin"/>
          <w:color w:val="111111"/>
          <w:sz w:val="28"/>
          <w:szCs w:val="28"/>
          <w:rtl w:val="true"/>
          <w:lang w:bidi="fa-IR"/>
        </w:rPr>
        <w:t>:</w:t>
      </w:r>
    </w:p>
    <w:p>
      <w:pPr>
        <w:pStyle w:val="Heading6"/>
        <w:numPr>
          <w:ilvl w:val="5"/>
          <w:numId w:val="1"/>
        </w:numPr>
        <w:rPr/>
      </w:pPr>
      <w:bookmarkStart w:id="287" w:name="__RefHeading___Toc231698_2616395394"/>
      <w:bookmarkStart w:id="288" w:name="_Toc111"/>
      <w:bookmarkEnd w:id="287"/>
      <w:r>
        <w:rPr/>
        <w:t>1</w:t>
      </w:r>
      <w:r>
        <w:rPr>
          <w:rtl w:val="true"/>
        </w:rPr>
        <w:t xml:space="preserve"> – </w:t>
      </w:r>
      <w:r>
        <w:rPr>
          <w:rtl w:val="true"/>
        </w:rPr>
        <w:t>حذیفة بن یمان</w:t>
      </w:r>
      <w:bookmarkEnd w:id="288"/>
    </w:p>
    <w:p>
      <w:pPr>
        <w:pStyle w:val="BookText"/>
        <w:rPr/>
      </w:pPr>
      <w:r>
        <w:rPr>
          <w:rFonts w:ascii="IRNazanin" w:hAnsi="IRNazanin" w:eastAsia="IRNazanin"/>
          <w:color w:val="111111"/>
          <w:sz w:val="28"/>
          <w:sz w:val="28"/>
          <w:szCs w:val="28"/>
          <w:rtl w:val="true"/>
          <w:lang w:bidi="fa-IR"/>
        </w:rPr>
        <w:t>حذیفة بن یمان از اصحاب برجسته رسول صلی الله علیه وآله خداست که در جنگ تبوک در شبی که منافقان</w:t>
      </w:r>
    </w:p>
    <w:p>
      <w:pPr>
        <w:pStyle w:val="BookText"/>
        <w:rPr/>
      </w:pPr>
      <w:r>
        <w:rPr>
          <w:rFonts w:ascii="IRNazanin" w:hAnsi="IRNazanin" w:eastAsia="IRNazanin"/>
          <w:color w:val="111111"/>
          <w:sz w:val="28"/>
          <w:sz w:val="28"/>
          <w:szCs w:val="28"/>
          <w:rtl w:val="true"/>
          <w:lang w:bidi="fa-IR"/>
        </w:rPr>
        <w:t>تصمیم گرفتند به حیات آن حضرت پایان دهند، همراه آن حضرت بود و آن منافقان را شناخت، ولی حضرت به او توصیه کرد نام آنان را افشا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شب حضرت اسامی بعضی دیگر از منافقان را که به دلیل تاریکی شب نشناخته بود و نیز مطالب دیگری نسبت به آینده امت اسلامی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وی به صاحب 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فتح مدائن عمر او را به سمت استاندار مدائن منصوب کرد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شخصیت حذیفة بن یمان در حدی بود که عمر هرگاه می‌خواست حاکمی را به شهری بفرستد در نامه‌ای خطاب به آن مردم می‌نوشت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بعثت الیکم فلانا و امرته بکذا و کذا فاسمعوا له و اطیعوا، فلمّا بعث حذیفة الی المدائن کتب الیهم انّی قد بعثت الیکم فلانا فاطیعوه</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من فلانی را به سوی شما فرستادم و به او دستور داده‌ام که چنین و چنان کند؛ حرفش را بشنوید و اطاعت کنید، ولی هنگامی که حذیفه را به سوی مدائن فرستاد تنها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را به سوی شما فرستادم؛ از او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تا پایان عمر خلیفه دوم در این سمت باقی ماند و پس از این که عثمان به قدرت رسید او را بر این سمت ابقا کرد و تا چهل روز بعداز مرگ عثمان نیز زنده بود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امیرالمؤمنین علیه السّلام بعد از آن که قدرت را در اختیار گرفت، نامه‌ای به حذیفه نوشت و ضمن ابقای او بر این سمت سیاست‌های خود را تشریح کرد و در پایان از او چنین خواست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وجّهت الیک کتابا لتقرأه علی اهل مملکتک، لیعلموا</w:t>
      </w:r>
    </w:p>
    <w:p>
      <w:pPr>
        <w:pStyle w:val="BookText"/>
        <w:rPr/>
      </w:pPr>
      <w:r>
        <w:rPr>
          <w:rFonts w:ascii="IRNazanin" w:hAnsi="IRNazanin" w:eastAsia="IRNazanin"/>
          <w:color w:val="111111"/>
          <w:sz w:val="28"/>
          <w:sz w:val="28"/>
          <w:szCs w:val="28"/>
          <w:rtl w:val="true"/>
          <w:lang w:bidi="fa-IR"/>
        </w:rPr>
        <w:t>رأینا فیهم و فی جمیع المسلمین فاحضرهم و اقرأه علیهم و خذ لنا البیعة علی الصغیر و الکبیر منهم ان شاءالله</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 نامه‌ای فرستادم تا برای مردم بخوانی تا با اندیشه ما درباره خودشان و همه مسلمانان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آنان را گردآور و نامه را برایشان بخوان و از کوچک و بزرگ آنان برایم بیعت بگیر؛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دریافت نامه امام، حذیفه مردم را جمع کرد و دستور داد نامه امام را برایشان خواندند، سپس خودش منبر رفت و پس از حمد و ستایش خداوند و درود فرستادن بر محمد و آل او چنین گفت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احیی الحق و امات الباطل و جاء بالعدل و دحض الجور و کبت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ولیّکم اللّه و رسوله و امیرالمؤمنین حقّا حقّا و خیر من نعلمه بعد نبیّنا رسول اللّه صلی الله علیه وآله و اولی الناس بالناس و احقّهم بالامر و اقربهم الی الصدق و ارشدهم الی العدل و اهداهم سبیلاً و ادناهم الی اللّه وسیلة واقربهم برسول اللّه صلی الله علیه وآله رحما انیبوا الی طاعة اوّل الناس</w:t>
      </w:r>
    </w:p>
    <w:p>
      <w:pPr>
        <w:pStyle w:val="BookText"/>
        <w:rPr/>
      </w:pPr>
      <w:r>
        <w:rPr>
          <w:rFonts w:ascii="IRNazanin" w:hAnsi="IRNazanin" w:eastAsia="IRNazanin"/>
          <w:color w:val="111111"/>
          <w:sz w:val="28"/>
          <w:sz w:val="28"/>
          <w:szCs w:val="28"/>
          <w:rtl w:val="true"/>
          <w:lang w:bidi="fa-IR"/>
        </w:rPr>
        <w:t>سلما و اکثرهم علما و اصدقهم طریقة و اسبقهم ایمانا و احسنهم یقینا و اکثرهم معروفا و اقدمهم جهادا و اعزهم مقاما اخی رسول اللّه وابن عمّه و ابی الحسن و الحسین و زوج الزهراء البتول سیدة نساءالعالمین، فقوموا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فبایعوا علی کتاب اللّه و سنّة نبیّه، فانّ لله فی ذلک رضی و لکم مقنع و صلاح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الناس باجمعم فبایعوا امیرالمؤمنین علیه السّلام با حسن بیعة و اجمعها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مخصوص خداوندی است که حق را زنده کرد و باطل را میراند، عدالت را آورد وستم را دفن کرد و ستمگران را به خاک مذلت نشاند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 و امیرالمؤمنین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امور شما تنها خداوند و رسولش و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او امیرالمؤمنین است و بهترین کس بعد از رسول خدا صلی الله علیه وآله است و سزاوارترین مردم نسبت به مردم، اولی ترین مردم به رهبری است، نزدیک‌ترین مردم به صداقت، و راهنماترین آنان به عدالت و هدایت کننده‌ترین مردم به راه راست، و نزدیک‌ترین وسیله به خدا، نزدیک‌ترین خویشاوند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کردن از کسی روآورید که اولین مسلمان، عالم‌ترین آنان، صادق‌ترین آنان در راه روشن، پیشین‌ترین آنان از نظر ایمان، بهترین آنان از نظر</w:t>
      </w:r>
    </w:p>
    <w:p>
      <w:pPr>
        <w:pStyle w:val="BookText"/>
        <w:rPr/>
      </w:pPr>
      <w:r>
        <w:rPr>
          <w:rFonts w:ascii="IRNazanin" w:hAnsi="IRNazanin" w:eastAsia="IRNazanin"/>
          <w:color w:val="111111"/>
          <w:sz w:val="28"/>
          <w:sz w:val="28"/>
          <w:szCs w:val="28"/>
          <w:rtl w:val="true"/>
          <w:lang w:bidi="fa-IR"/>
        </w:rPr>
        <w:t>یقین، بیشترین آنان در انجام کارهای خیر، با سابقه‌ترین آنان در مبارزه، عزیزترین آنان از نظر جایگاه، برادر رسول خدا صلی الله علیه وآله و پسر عموی او، پدر حسن و حسین، شوهر زهرای پاکدامن، برترین زنان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برخیزید و براساس کتاب خدا و سنت رسول خدا صلی الله علیه وآله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رضایت خداوند و صلاح شما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همه برخاستند و با امیرالمؤمنین علیه السّلام به بهترین وجه بیعت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استتمت البیعة قام الیه 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ابناء العجم و ولاة الانصار، لمحمد بن عمارة بن التیهان اخی ابی الهیثم بن التیهان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متقلّدا سیفا فناداه من اقصی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 انّا سمعناک تقول فی اوّل 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ولیّکم اللّه و رسوله و امیرالمؤمنین حقّاحقّا، تعریضا ممّن کان قبله من الخلفاء انّهم لم یکونوا امراءالمؤمنین حقّا، فعرفّنا ایها الامیر 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تکتمنا فانّک ممّن شهد و غبنا و نحن مقلّدون ذلک فی اعناقکم و اللّه شاهد علیکم فیما تأتون به من النصیحة لامتکم و صدق الخبر عن نبیّکم صلی الله علیه وآله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حذیفه، ایّها الرجل اما اذا سألت و فحصت هکذا،</w:t>
      </w:r>
    </w:p>
    <w:p>
      <w:pPr>
        <w:pStyle w:val="BookText"/>
        <w:rPr/>
      </w:pPr>
      <w:r>
        <w:rPr>
          <w:rFonts w:ascii="IRNazanin" w:hAnsi="IRNazanin" w:eastAsia="IRNazanin"/>
          <w:color w:val="111111"/>
          <w:sz w:val="28"/>
          <w:sz w:val="28"/>
          <w:szCs w:val="28"/>
          <w:rtl w:val="true"/>
          <w:lang w:bidi="fa-IR"/>
        </w:rPr>
        <w:t>فاسمع و افهم ما اخبرک به؛ امّا من تقدّم من الخلفاء قبل علی بن ابی طالب علیه السّلام ممّن تسمّی بامیرالمؤمنین، فانّهم تسمّوا بذلک و سمّاهم الناس به و امّا علی بن ابی طالب فانّ جبرئیل علیه السّلام اتاه، بهذا</w:t>
      </w:r>
    </w:p>
    <w:p>
      <w:pPr>
        <w:pStyle w:val="BookText"/>
        <w:rPr/>
      </w:pPr>
      <w:r>
        <w:rPr>
          <w:rFonts w:ascii="IRNazanin" w:hAnsi="IRNazanin" w:eastAsia="IRNazanin"/>
          <w:color w:val="111111"/>
          <w:sz w:val="28"/>
          <w:sz w:val="28"/>
          <w:szCs w:val="28"/>
          <w:rtl w:val="true"/>
          <w:lang w:bidi="fa-IR"/>
        </w:rPr>
        <w:t>الاسم عن اللّه تعالی و شهد له الرسول صلی الله علیه وآله عن سلام جبرئیل له بامرة المؤمنین و کان اصحاب رسول اللّه یدعونه فی حیاة رسول اللّه بامیرالمؤمنین</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بیعت، جوانی از فرزندان عجم و هم پیمان انصار به نام مسلم برخاست و در حالی که شمشیرش را به گردنش آویخته بود، از انتهای جمعیت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سخنت شنیدیم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امیرالمؤمنین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تعریض به خلفای قبل است مگر آنان به حق امیرالمؤمنین نبودند؟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بر ما حقایق را پنهان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را به ما بگو؛</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شما شاهد قضایا بودید و ما حضور نداشتیم و از شما تقلید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آن نیز به گردن شماست و خداوند در آنچه برای مردم خودتان خیرخواهی می‌کنید و سخن رسول خدا صلی الله علیه وآله را صادقانه به مردم می‌گویید شاهد و گواه‌ست</w:t>
      </w:r>
      <w:r>
        <w:rPr>
          <w:rFonts w:eastAsia="IRNazanin" w:cs="IRNazanin"/>
          <w:color w:val="111111"/>
          <w:sz w:val="28"/>
          <w:szCs w:val="28"/>
          <w:rtl w:val="true"/>
          <w:lang w:bidi="fa-IR"/>
        </w:rPr>
        <w:t>!</w:t>
      </w:r>
      <w:bookmarkStart w:id="289" w:name="pg13384_131601"/>
    </w:p>
    <w:p>
      <w:pPr>
        <w:pStyle w:val="BookText"/>
        <w:rPr/>
      </w:pPr>
      <w:bookmarkEnd w:id="289"/>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حال که درصدد جست‌وجو برآمدی و پرسیدی، بشنو و آنچه به تو گزارش می‌کنم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قبل از علی بن ابی طالب علیه السّلام آنان که به نام امیرالمؤمنین شهرت یافته‌اند، آنان خود این نام را بر خویش نهادند و مردم نیز از آنها پیروی کردند، اما علی بن ابی طالب علیه السّلام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جبرئیل این خبر را آورد و رسول خدا صلی الله علیه وآله نیز بر این گزارش جبرئیل شهادت داد و اصحاب رسول خدا صلی الله علیه وآله در زمان آن حضرت، به علی علیه السّلام امیرالمؤمنین خطاب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همه کسانی که شرح حال حذیفة بن یمان را نوشته‌اند، گفته‌اند که او صاحب سرّ رسول خدا صلی الله علیه وآله بوده است و با این که حذیفه منافقان را می‌شناخت، ولی رسول خدا صلی الله علیه وآله از افشای نام آنان او را بازداشته بود، حذیفه در این سخنرانی نه تنها خودش چندین بار به این مسأله اعتراف کرده است، بلکه در پایان ادعا می‌کند که در زمان حضور رسول خدا صلی الله علیه وآله نیز اصحاب، نیز امام علی علیه السّلام را با این لقب یاد می‌کردند</w:t>
      </w:r>
      <w:r>
        <w:rPr>
          <w:rFonts w:eastAsia="IRNazanin" w:cs="IRNazanin"/>
          <w:color w:val="111111"/>
          <w:sz w:val="28"/>
          <w:szCs w:val="28"/>
          <w:rtl w:val="true"/>
          <w:lang w:bidi="fa-IR"/>
        </w:rPr>
        <w:t>.</w:t>
      </w:r>
    </w:p>
    <w:p>
      <w:pPr>
        <w:pStyle w:val="Heading6"/>
        <w:numPr>
          <w:ilvl w:val="5"/>
          <w:numId w:val="1"/>
        </w:numPr>
        <w:rPr/>
      </w:pPr>
      <w:bookmarkStart w:id="290" w:name="__RefHeading___Toc231700_2616395394"/>
      <w:bookmarkStart w:id="291" w:name="_Toc112"/>
      <w:bookmarkEnd w:id="290"/>
      <w:r>
        <w:rPr/>
        <w:t>2</w:t>
      </w:r>
      <w:r>
        <w:rPr>
          <w:rtl w:val="true"/>
        </w:rPr>
        <w:t xml:space="preserve">- </w:t>
      </w:r>
      <w:r>
        <w:rPr>
          <w:rtl w:val="true"/>
        </w:rPr>
        <w:t>عمرو بن عاص</w:t>
      </w:r>
      <w:bookmarkEnd w:id="291"/>
    </w:p>
    <w:p>
      <w:pPr>
        <w:pStyle w:val="Heading6"/>
        <w:numPr>
          <w:ilvl w:val="5"/>
          <w:numId w:val="1"/>
        </w:numPr>
        <w:rPr/>
      </w:pPr>
      <w:bookmarkStart w:id="292" w:name="__RefHeading___Toc231702_2616395394"/>
      <w:bookmarkStart w:id="293" w:name="_Toc113"/>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همه کسانی که با تاریخ اسلام و درگیری‌های عصر امام علی علیه السّلام آشنا هستند، دشمنی عمروبن‌عاص و نقش او در حمایت از معاویه، در درگیری با امام علی علیه السّلام ، آگاهی دارند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عمروبن عاص برای رسیدن به دنیا در جریان</w:t>
      </w:r>
      <w:bookmarkStart w:id="294" w:name="pg13384_131602"/>
    </w:p>
    <w:p>
      <w:pPr>
        <w:pStyle w:val="BookText"/>
        <w:rPr/>
      </w:pPr>
      <w:bookmarkEnd w:id="294"/>
      <w:r>
        <w:rPr>
          <w:rFonts w:ascii="IRNazanin" w:hAnsi="IRNazanin" w:eastAsia="IRNazanin"/>
          <w:color w:val="111111"/>
          <w:sz w:val="28"/>
          <w:sz w:val="28"/>
          <w:szCs w:val="28"/>
          <w:rtl w:val="true"/>
          <w:lang w:bidi="fa-IR"/>
        </w:rPr>
        <w:t xml:space="preserve">حکمیت امام علی علیه السّلام را از خلافت عزل کرد، ولی در عین حال قبل از پیوستن به معاویه در نامه‌ای به معاویه اعتراف می‌کند که حق حاکمیت از آنِ علی علیه السّلام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او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عمروبن عاص در نامه‌اش به مطالب نامه معاویه پاسخ داده است، برای روشن شدن نامه وی ابتدا باید از محتوای نامه معاویه آگاهی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نامه توجه کنید</w:t>
      </w:r>
      <w:r>
        <w:rPr>
          <w:rFonts w:eastAsia="IRNazanin" w:cs="IRNazanin"/>
          <w:color w:val="111111"/>
          <w:sz w:val="28"/>
          <w:szCs w:val="28"/>
          <w:rtl w:val="true"/>
          <w:lang w:bidi="fa-IR"/>
        </w:rPr>
        <w:t>:</w:t>
      </w:r>
    </w:p>
    <w:p>
      <w:pPr>
        <w:pStyle w:val="Heading6"/>
        <w:numPr>
          <w:ilvl w:val="5"/>
          <w:numId w:val="1"/>
        </w:numPr>
        <w:rPr/>
      </w:pPr>
      <w:bookmarkStart w:id="295" w:name="__RefHeading___Toc231704_2616395394"/>
      <w:bookmarkStart w:id="296" w:name="_Toc114"/>
      <w:bookmarkEnd w:id="295"/>
      <w:r>
        <w:rPr>
          <w:rtl w:val="true"/>
        </w:rPr>
        <w:t>نامه معاویه</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معاویة بن ابی سفیان خلیفة عثمان بن عفّان امام المسلمین ذی النورین ختن المصطفی علی ابنته و صاحب جیش العسرة و بئر دومة المعدوم الناصر الکثیر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الخازل المحصور فی منزله المقتول عطشا و ظلما فی محرابه المعذّب باسیاف الفسقة الی عمرو بن العاص صاحب رسول الله صلی الله علیه وآله و ثقته و امیر عسکره بذات السلاسل المعظم رأیه المفخم تدبیره، امّا بعد، فلن یخفی علیک احتراق قلوب المؤمنین و ما اصیبوا به من الفجیعة بدم عثمان و ما ارتکب به جاره حسدا و بغیا بامتناعه من نصرته و خذلانه ایّاه واشیا به العامّه علیه حتی قتلوه فی محرابه، فیا لها من مصیبة عمّت جمیع المسلمین و فرضت علیهم طلب دمه من قتلته و انا ادعوک الی</w:t>
      </w:r>
    </w:p>
    <w:p>
      <w:pPr>
        <w:pStyle w:val="BookText"/>
        <w:rPr/>
      </w:pPr>
      <w:r>
        <w:rPr>
          <w:rFonts w:ascii="IRNazanin" w:hAnsi="IRNazanin" w:eastAsia="IRNazanin"/>
          <w:color w:val="111111"/>
          <w:sz w:val="28"/>
          <w:sz w:val="28"/>
          <w:szCs w:val="28"/>
          <w:rtl w:val="true"/>
          <w:lang w:bidi="fa-IR"/>
        </w:rPr>
        <w:t>الحظّ الاجزل من الثواب و النصیب الا و فر من حسن المآب بقتال من آوی قتلة عثمان</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معاویه پسر ابوسفیان نماینده عثمان پسر عفان، رهبر مسلمانان صاحب دو نور، داماد رسول‌خدا صلی الله علیه وآله و عضو جیش العسره و چاه دومه که کشته شده است و با این که یاران بسیاری داشت خوار شد و در خانه‌اش محاصره گشت و تشنه و بناحق در محرابش کشته شد؛ کسی که با شمشیر فاسقان شکنجه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بن عاص، صحابی مورد اعتماد و فرمانده سپاه رسول‌خدا صلی الله علیه وآله در جنگ ذات سلاسل؛ کسی که اندیشه‌اش بزرگ و تدبیرش با ارزش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سلام، بر تو پوشیده نیست که دل مسلمانان به خاطر جنایت کشتن عثمان و آنچه همسایگان او از حسادت مرتکب شدند و از روی ستم به او کمک نکردند، داغدار است؛ نه تنها او را یاری نکردند، بلکه تحقیر هم کردند و مردم را علیه او شوراندند، به طوری که او را در محرابش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 بزرگی که همه مسلمانان را فرا گرفته و خونخواهی او را بر آنان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بهره‌ای بزرگ از ثواب آخرت در جنگ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قاتلان عثمان پناه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نامه جنگ‌افروزانه معاویه، عمروبن عاص چنین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عمرو بن العاص صاحب رسول اللّه الی معاویة بن ابی سفیان؛ اما بعد، فقد وصل الیّ کتابک فقرأته و فهمته، فاما ما دعوتنی من خلع ربقة الاسلام من عنقی و التهوّر فی الضلالة معک و اعانتی ایّاک علی الباطل و اختراط السیف فی وجه علّی و هو اخو رسول اللّه و وصیّه و وارثه و قاضی دینه و منجز وعده و زوج ابنته سیدة نساء اهل الجنّة و ابوالسبطین الحسن و الحسین سیّدی شباب اهل الجنّة فلن یکون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عمرو بن عاص، صحابی رسول خدا صلی الله علیه وآله ، به معاویة بن ابی سفیان؛ بعد از سلام، نامه‌ات به‌دستم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خواندم و مقصودت را فهمیدم اما آنچه از من خواسته‌ای که ریسمان اسلام را از گردنم بردارم و در گمراهی گام نهم و در راه باطل تو را یاری کنم و به روی علی شمشیر کشم، که برادر رسول خدا صلی الله علیه وآله و وصی او و پرداخت‌کننده دَین او و تحقق بخشنده وعده او و همسر دخترش، سرور زنان بهشت و پدردو فرزند رسول خدا صلی الله علیه وآله حسن و حسین دو سرور جوانان اهل بهشت هستند، این کار شدنی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قلت انّک خلیفة عثمان فقد صدقت، و لکن تبیّن الیوم عزلک عن خلافته و قد بویع لغیره، فزالت خلافتک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گفته‌ای کارگزار عثمان هستی راست می‌گویی، ولی امروز تو از جانشینی او برکنار شده‌ای؛ زیرا مردم با دیگری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جانشینی تو از عثمان از بین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عظّمتنی به و نسبتنی الیه من صحبة رسول‌اللّه صلی الله علیه وآله و انّی صاحب جیشه فلا اغترّ بالتزکیه و لا امیل بها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 مرا بزرگ شمردی به خاطر این که صحابی رسول خداصلی الله علیه وآله و همراه سپاه او بودم، با این ستایش تو مغرور نمی‌گردم و از خدا جدا نمی‌شوم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نسبت ابا الحسن اخا رسول اللّه صلی الله علیه وآله و وصیّه الی البغی و الحسد علی عثمان و سمیّت الصحابة فسقة و زعمت انّه اشلاهم علی قتله، فهذا کذب و غوایة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این که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برادر رسول خدا صلی الله علیه وآله و وصی او را متهم به تجاوز و حسادت نسبت به عثمان کرده و اصحاب رسول خدا صلی الله علیه وآله را فاسق نامیده‌ای و تصور می‌کنی که امیرالمؤمنین علیه السّلام مردم را برای کشتن عثمان تحریک کرده است، این یک دروغ و گمراهی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عمرو بن عاص به احادیث بسیاری که از رسول خدا صلی الله علیه وآله درباره امام علی علیه السّلام رسیده است اشاره می‌کند و آنگاه آیاتی را که درباره آن حضرت نازل شده است،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تنها خدا و رسولش و مؤمنانی که نماز را به پا می‌دارند و در رکوع زکات می‌دهند ولیّ و سرپرست شما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کتابک یا معاویة الذی هذا جوابه لیس مما ینخدع به من له عقل او دین و السلام</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که جوابش این است، چیزی نیست که بتواند کسی را که دارای عقل یا دین باشد، بفریبد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ملاحظه می‌کنید، عمرو بن عاص در این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نامه‌ای سیاسی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می‌کند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علیه السّلام نازل شده است</w:t>
      </w:r>
      <w:r>
        <w:rPr>
          <w:rFonts w:eastAsia="IRNazanin" w:cs="IRNazanin"/>
          <w:color w:val="111111"/>
          <w:sz w:val="28"/>
          <w:szCs w:val="28"/>
          <w:rtl w:val="true"/>
          <w:lang w:bidi="fa-IR"/>
        </w:rPr>
        <w:t>.</w:t>
      </w:r>
      <w:bookmarkStart w:id="297" w:name="pg13384_131607"/>
    </w:p>
    <w:p>
      <w:pPr>
        <w:pStyle w:val="Heading6"/>
        <w:numPr>
          <w:ilvl w:val="5"/>
          <w:numId w:val="1"/>
        </w:numPr>
        <w:rPr/>
      </w:pPr>
      <w:bookmarkStart w:id="298" w:name="__RefHeading___Toc231706_2616395394"/>
      <w:bookmarkStart w:id="299" w:name="_Toc115"/>
      <w:bookmarkEnd w:id="297"/>
      <w:bookmarkEnd w:id="298"/>
      <w:r>
        <w:rPr/>
        <w:t>5</w:t>
      </w:r>
      <w:r>
        <w:rPr>
          <w:rtl w:val="true"/>
        </w:rPr>
        <w:t xml:space="preserve">- </w:t>
      </w:r>
      <w:r>
        <w:rPr>
          <w:rtl w:val="true"/>
        </w:rPr>
        <w:t>اعتراف مفسّران</w:t>
      </w:r>
      <w:bookmarkEnd w:id="299"/>
    </w:p>
    <w:p>
      <w:pPr>
        <w:pStyle w:val="Heading6"/>
        <w:numPr>
          <w:ilvl w:val="5"/>
          <w:numId w:val="1"/>
        </w:numPr>
        <w:rPr/>
      </w:pPr>
      <w:bookmarkStart w:id="300" w:name="__RefHeading___Toc231708_2616395394"/>
      <w:bookmarkStart w:id="301" w:name="_Toc116"/>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یکی از راههای شناخت صحت متن روایات تفسیری، اعتراف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برجسته پس از نقل روایات تفسیری به جمع‌بندی و اظهارنظر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مفسران اهل سنت نزول این آیه را در شأن امام علی علیه السّلام نقل کرده‌اند یا به انفرادو یا به اشتراک، ولی بعضی از آنان اعترافاتی دارند که نشان می‌دهد تنها نزول آیه در شأن امام علی علیه السّلام را پذیرفته‌اند</w:t>
      </w:r>
      <w:r>
        <w:rPr>
          <w:rFonts w:eastAsia="IRNazanin" w:cs="IRNazanin"/>
          <w:color w:val="111111"/>
          <w:sz w:val="28"/>
          <w:szCs w:val="28"/>
          <w:rtl w:val="true"/>
          <w:lang w:bidi="fa-IR"/>
        </w:rPr>
        <w:t>:</w:t>
      </w:r>
    </w:p>
    <w:p>
      <w:pPr>
        <w:pStyle w:val="Heading6"/>
        <w:numPr>
          <w:ilvl w:val="5"/>
          <w:numId w:val="1"/>
        </w:numPr>
        <w:rPr/>
      </w:pPr>
      <w:bookmarkStart w:id="302" w:name="__RefHeading___Toc231710_2616395394"/>
      <w:bookmarkStart w:id="303" w:name="_Toc117"/>
      <w:bookmarkEnd w:id="302"/>
      <w:r>
        <w:rPr/>
        <w:t>1</w:t>
      </w:r>
      <w:r>
        <w:rPr>
          <w:rtl w:val="true"/>
        </w:rPr>
        <w:t xml:space="preserve">. </w:t>
      </w:r>
      <w:r>
        <w:rPr>
          <w:rtl w:val="true"/>
        </w:rPr>
        <w:t>نظام الدین نیشابوری</w:t>
      </w:r>
      <w:r>
        <w:rPr>
          <w:rtl w:val="true"/>
        </w:rPr>
        <w:t>:</w:t>
      </w:r>
      <w:bookmarkEnd w:id="303"/>
    </w:p>
    <w:p>
      <w:pPr>
        <w:pStyle w:val="BookText"/>
        <w:rPr/>
      </w:pPr>
      <w:r>
        <w:rPr>
          <w:rFonts w:ascii="IRNazanin" w:hAnsi="IRNazanin" w:eastAsia="IRNazanin"/>
          <w:color w:val="111111"/>
          <w:sz w:val="28"/>
          <w:sz w:val="28"/>
          <w:szCs w:val="28"/>
          <w:rtl w:val="true"/>
          <w:lang w:bidi="fa-IR"/>
        </w:rPr>
        <w:t>صاحب تفسیر غرائب القرآن و رغائب الفرقان، با این که تمام تلاش خود را در این بحث به کار گرفته تا استدلال شیعه بر این آیه را رد کند از این رو هر کس در این زمینه سخنی علیه شیعه گفته آن را گردآوری کرده است، ولی در نهایت چنین قضاوت می‌کند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انّه ان صحّت الروایة فللآیه دلالة قویّة علی عظم شأن علیّ رضی‌عنه</w:t>
      </w:r>
      <w:r>
        <w:rPr>
          <w:rFonts w:eastAsia="IRNazanin" w:cs="IRNazanin"/>
          <w:color w:val="111111"/>
          <w:sz w:val="28"/>
          <w:szCs w:val="28"/>
          <w:rtl w:val="true"/>
          <w:lang w:bidi="fa-IR"/>
        </w:rPr>
        <w:t>.»</w:t>
      </w:r>
      <w:r>
        <w:rPr>
          <w:rStyle w:val="FootnoteAnchor"/>
          <w:rtl w:val="true"/>
        </w:rPr>
        <w:footnoteReference w:id="205"/>
      </w:r>
      <w:bookmarkStart w:id="304" w:name="pg13384_131608"/>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است که اگر درست باشد که این آیه در شأن علی رضی اللّه عنه نازل شده، دلالت قوی بر عظمت شأن علی علیه السّلام دارد</w:t>
      </w:r>
      <w:r>
        <w:rPr>
          <w:rFonts w:eastAsia="IRNazanin" w:cs="IRNazanin"/>
          <w:color w:val="111111"/>
          <w:sz w:val="28"/>
          <w:szCs w:val="28"/>
          <w:rtl w:val="true"/>
          <w:lang w:bidi="fa-IR"/>
        </w:rPr>
        <w:t>».</w:t>
      </w:r>
    </w:p>
    <w:p>
      <w:pPr>
        <w:pStyle w:val="Heading6"/>
        <w:numPr>
          <w:ilvl w:val="5"/>
          <w:numId w:val="1"/>
        </w:numPr>
        <w:rPr/>
      </w:pPr>
      <w:bookmarkStart w:id="305" w:name="__RefHeading___Toc231712_2616395394"/>
      <w:bookmarkStart w:id="306" w:name="_Toc118"/>
      <w:bookmarkEnd w:id="305"/>
      <w:r>
        <w:rPr/>
        <w:t>2</w:t>
      </w:r>
      <w:r>
        <w:rPr>
          <w:rtl w:val="true"/>
        </w:rPr>
        <w:t xml:space="preserve">. </w:t>
      </w:r>
      <w:r>
        <w:rPr>
          <w:rtl w:val="true"/>
        </w:rPr>
        <w:t>دکتر عبدالله محمود</w:t>
      </w:r>
      <w:r>
        <w:rPr>
          <w:rtl w:val="true"/>
        </w:rPr>
        <w:t>:</w:t>
      </w:r>
      <w:bookmarkEnd w:id="306"/>
    </w:p>
    <w:p>
      <w:pPr>
        <w:pStyle w:val="BookText"/>
        <w:rPr/>
      </w:pPr>
      <w:r>
        <w:rPr>
          <w:rFonts w:ascii="IRNazanin" w:hAnsi="IRNazanin" w:eastAsia="IRNazanin"/>
          <w:color w:val="111111"/>
          <w:sz w:val="28"/>
          <w:sz w:val="28"/>
          <w:szCs w:val="28"/>
          <w:rtl w:val="true"/>
          <w:lang w:bidi="fa-IR"/>
        </w:rPr>
        <w:t>وی در پاورقی تفسیر مقاتل بن سلیمان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اورد السیوطی فی الدرّالمنثور روایات صحیحة عن عبدالرزاق و غیره تؤیّد انّ الآیة نزلت فی علی ابن ابی طالب</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در الدرّالمنثور روایات صحیحی از عبدالرزاق و غیر او را نقل کرده است که تایید می‌کنند که این آیه در شأن علی ابن ابی طالب علیه السّلام نازل شده است</w:t>
      </w:r>
      <w:r>
        <w:rPr>
          <w:rFonts w:eastAsia="IRNazanin" w:cs="IRNazanin"/>
          <w:color w:val="111111"/>
          <w:sz w:val="28"/>
          <w:szCs w:val="28"/>
          <w:rtl w:val="true"/>
          <w:lang w:bidi="fa-IR"/>
        </w:rPr>
        <w:t>.</w:t>
      </w:r>
    </w:p>
    <w:p>
      <w:pPr>
        <w:pStyle w:val="Heading6"/>
        <w:numPr>
          <w:ilvl w:val="5"/>
          <w:numId w:val="1"/>
        </w:numPr>
        <w:rPr/>
      </w:pPr>
      <w:bookmarkStart w:id="307" w:name="__RefHeading___Toc231714_2616395394"/>
      <w:bookmarkStart w:id="308" w:name="_Toc119"/>
      <w:bookmarkEnd w:id="307"/>
      <w:r>
        <w:rPr/>
        <w:t>3</w:t>
      </w:r>
      <w:r>
        <w:rPr>
          <w:rtl w:val="true"/>
        </w:rPr>
        <w:t xml:space="preserve">. </w:t>
      </w:r>
      <w:r>
        <w:rPr>
          <w:rtl w:val="true"/>
        </w:rPr>
        <w:t>دکتر وهبه زحیلی</w:t>
      </w:r>
      <w:r>
        <w:rPr>
          <w:rtl w:val="true"/>
        </w:rPr>
        <w:t>:</w:t>
      </w:r>
      <w:bookmarkEnd w:id="308"/>
    </w:p>
    <w:p>
      <w:pPr>
        <w:pStyle w:val="BookText"/>
        <w:rPr/>
      </w:pPr>
      <w:r>
        <w:rPr>
          <w:rFonts w:ascii="IRNazanin" w:hAnsi="IRNazanin" w:eastAsia="IRNazanin"/>
          <w:color w:val="111111"/>
          <w:sz w:val="28"/>
          <w:sz w:val="28"/>
          <w:szCs w:val="28"/>
          <w:rtl w:val="true"/>
          <w:lang w:bidi="fa-IR"/>
        </w:rPr>
        <w:t>از دانشمندان برجسته معاصر،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روایات یقوی بعضها بعضا انّها نزلت فی علی بن ابی طالب الذی سأله سائل و هو راکع فی تطوّع فتصدّق علیه بخاتمه</w:t>
      </w:r>
      <w:r>
        <w:rPr>
          <w:rFonts w:eastAsia="IRNazanin" w:cs="IRNazanin"/>
          <w:color w:val="111111"/>
          <w:sz w:val="28"/>
          <w:szCs w:val="28"/>
          <w:rtl w:val="true"/>
          <w:lang w:bidi="fa-IR"/>
        </w:rPr>
        <w:t>.»</w:t>
      </w:r>
      <w:r>
        <w:rPr>
          <w:rStyle w:val="FootnoteAnchor"/>
          <w:rtl w:val="true"/>
        </w:rPr>
        <w:footnoteReference w:id="20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را که ذکر کرده است، که بعضی از آنها برخی دیگر را تقویت می‌کند، که این آیه در حق علی‌بن ابی طالب نازل شده است</w:t>
      </w:r>
      <w:bookmarkStart w:id="309" w:name="pg13384_131609"/>
    </w:p>
    <w:p>
      <w:pPr>
        <w:pStyle w:val="BookText"/>
        <w:rPr/>
      </w:pPr>
      <w:bookmarkEnd w:id="309"/>
      <w:r>
        <w:rPr>
          <w:rFonts w:ascii="IRNazanin" w:hAnsi="IRNazanin" w:eastAsia="IRNazanin"/>
          <w:color w:val="111111"/>
          <w:sz w:val="28"/>
          <w:sz w:val="28"/>
          <w:szCs w:val="28"/>
          <w:rtl w:val="true"/>
          <w:lang w:bidi="fa-IR"/>
        </w:rPr>
        <w:t>که در حال رکوع در نماز مستحبی مسکینی از او تقاضای کمک کرد و او انگشتری خود را به او داد</w:t>
      </w:r>
      <w:r>
        <w:rPr>
          <w:rFonts w:eastAsia="IRNazanin" w:cs="IRNazanin"/>
          <w:color w:val="111111"/>
          <w:sz w:val="28"/>
          <w:szCs w:val="28"/>
          <w:rtl w:val="true"/>
          <w:lang w:bidi="fa-IR"/>
        </w:rPr>
        <w:t>.</w:t>
      </w:r>
    </w:p>
    <w:p>
      <w:pPr>
        <w:pStyle w:val="Heading6"/>
        <w:numPr>
          <w:ilvl w:val="5"/>
          <w:numId w:val="1"/>
        </w:numPr>
        <w:rPr/>
      </w:pPr>
      <w:bookmarkStart w:id="310" w:name="__RefHeading___Toc231716_2616395394"/>
      <w:bookmarkStart w:id="311" w:name="_Toc120"/>
      <w:bookmarkEnd w:id="310"/>
      <w:r>
        <w:rPr/>
        <w:t>4</w:t>
      </w:r>
      <w:r>
        <w:rPr>
          <w:rtl w:val="true"/>
        </w:rPr>
        <w:t xml:space="preserve">- </w:t>
      </w:r>
      <w:r>
        <w:rPr>
          <w:rtl w:val="true"/>
        </w:rPr>
        <w:t>جلال‌الدین سیوطی</w:t>
      </w:r>
      <w:r>
        <w:rPr>
          <w:rtl w:val="true"/>
        </w:rPr>
        <w:t>:</w:t>
      </w:r>
      <w:bookmarkEnd w:id="311"/>
    </w:p>
    <w:p>
      <w:pPr>
        <w:pStyle w:val="BookText"/>
        <w:rPr/>
      </w:pPr>
      <w:r>
        <w:rPr>
          <w:rFonts w:ascii="IRNazanin" w:hAnsi="IRNazanin" w:eastAsia="IRNazanin"/>
          <w:color w:val="111111"/>
          <w:sz w:val="28"/>
          <w:sz w:val="28"/>
          <w:szCs w:val="28"/>
          <w:rtl w:val="true"/>
          <w:lang w:bidi="fa-IR"/>
        </w:rPr>
        <w:t>وی از صاحبنظران در علوم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اسباب النزول تنها روایاتی را که می‌گوید این آیه در شأن علی علیه السّلام نازل شده است، از چند طریق نقل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شواهد یقویٰ بعضها بعضا</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شواهدی است که بعضی از آنها برخی را تقویت می‌کند و می‌رساند که آیه در شأن علی علیه السّلام نازل شده است</w:t>
      </w:r>
      <w:r>
        <w:rPr>
          <w:rFonts w:eastAsia="IRNazanin" w:cs="IRNazanin"/>
          <w:color w:val="111111"/>
          <w:sz w:val="28"/>
          <w:szCs w:val="28"/>
          <w:rtl w:val="true"/>
          <w:lang w:bidi="fa-IR"/>
        </w:rPr>
        <w:t>»</w:t>
      </w:r>
    </w:p>
    <w:p>
      <w:pPr>
        <w:pStyle w:val="Heading6"/>
        <w:numPr>
          <w:ilvl w:val="5"/>
          <w:numId w:val="1"/>
        </w:numPr>
        <w:rPr/>
      </w:pPr>
      <w:bookmarkStart w:id="312" w:name="__RefHeading___Toc231718_2616395394"/>
      <w:bookmarkStart w:id="313" w:name="_Toc121"/>
      <w:bookmarkEnd w:id="312"/>
      <w:r>
        <w:rPr/>
        <w:t>6</w:t>
      </w:r>
      <w:r>
        <w:rPr>
          <w:rtl w:val="true"/>
        </w:rPr>
        <w:t xml:space="preserve"> - </w:t>
      </w:r>
      <w:r>
        <w:rPr>
          <w:rtl w:val="true"/>
        </w:rPr>
        <w:t>مخالفت و موافقت با کتاب خدا</w:t>
      </w:r>
      <w:bookmarkEnd w:id="31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شواهدی که می‌توان صحت یا عدم صحت صدور روایتی را ثابت کرد، موافقت یا مخالفت روایت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قرآن از جهت سند قطعی است و هیچ‌گونه تحریف و نقص و زیادی در آن راه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یکی از معیارهای بسیار قوی برای تشخیص روایات صحیح هم سو بودن آن روایات با آیات ولایت است</w:t>
      </w:r>
      <w:r>
        <w:rPr>
          <w:rFonts w:eastAsia="IRNazanin" w:cs="IRNazanin"/>
          <w:color w:val="111111"/>
          <w:sz w:val="28"/>
          <w:szCs w:val="28"/>
          <w:rtl w:val="true"/>
          <w:lang w:bidi="fa-IR"/>
        </w:rPr>
        <w:t>.</w:t>
      </w:r>
      <w:bookmarkStart w:id="314" w:name="pg13384_131610"/>
    </w:p>
    <w:p>
      <w:pPr>
        <w:pStyle w:val="Heading6"/>
        <w:numPr>
          <w:ilvl w:val="5"/>
          <w:numId w:val="1"/>
        </w:numPr>
        <w:rPr/>
      </w:pPr>
      <w:bookmarkStart w:id="315" w:name="__RefHeading___Toc231720_2616395394"/>
      <w:bookmarkStart w:id="316" w:name="_Toc122"/>
      <w:bookmarkEnd w:id="314"/>
      <w:bookmarkEnd w:id="315"/>
      <w:r>
        <w:rPr/>
        <w:t>7</w:t>
      </w:r>
      <w:r>
        <w:rPr>
          <w:rtl w:val="true"/>
        </w:rPr>
        <w:t xml:space="preserve"> - </w:t>
      </w:r>
      <w:r>
        <w:rPr>
          <w:rtl w:val="true"/>
        </w:rPr>
        <w:t>مخالفت و موافقت با سنّت قطعی</w:t>
      </w:r>
      <w:bookmarkEnd w:id="316"/>
    </w:p>
    <w:p>
      <w:pPr>
        <w:pStyle w:val="BookText"/>
        <w:rPr/>
      </w:pPr>
      <w:r>
        <w:rPr>
          <w:rFonts w:ascii="IRNazanin" w:hAnsi="IRNazanin" w:eastAsia="IRNazanin"/>
          <w:color w:val="111111"/>
          <w:sz w:val="28"/>
          <w:sz w:val="28"/>
          <w:szCs w:val="28"/>
          <w:rtl w:val="true"/>
          <w:lang w:bidi="fa-IR"/>
        </w:rPr>
        <w:t xml:space="preserve">در بین روایات رسول اکرم صلی الله علیه وآله بعضی از روایات قطعی‌الصدورند؛ مثل حدیث ثقلین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تمامی گروه‌های اسلامی با همه اختلافات فکری که دارند،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یا موافقت متن حدیثی با مفاد این گونه روایات می‌تواند شاهدی بر صحت یا عدم صحت روایت مورد بحث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صحت یا عدم صحت روایت در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 علیه السّلام عن اختلاف الحدیث یرویه من نثق به و منهم من لا نثق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ورد علیکم حدیث فوجدتم له شاهدا من کتاب اللّه و من قول رسول صلی الله علیه وآله و الاّ فالذی جائکم به اولی به</w:t>
      </w:r>
      <w:r>
        <w:rPr>
          <w:rFonts w:eastAsia="IRNazanin" w:cs="IRNazanin"/>
          <w:color w:val="111111"/>
          <w:sz w:val="28"/>
          <w:szCs w:val="28"/>
          <w:rtl w:val="true"/>
          <w:lang w:bidi="fa-IR"/>
        </w:rPr>
        <w:t>.»</w:t>
      </w:r>
      <w:r>
        <w:rPr>
          <w:rStyle w:val="FootnoteAnchor"/>
          <w:rtl w:val="true"/>
        </w:rPr>
        <w:footnoteReference w:id="20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روایات مختلفی پرسیدم که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حدیثی به شما رسید که شاهدی از کتاب خدا یا از سنت رسول‌خدا صلی الله علیه وآله آن را تأیید کرد،بپذیرید و گرنه آن که حدیث را آورده است شایسته‌تر است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نیز، در تعیین صحت روایات مختلفی که از آن حضرت می‌رسید،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قال خطب النبی صلی الله علیه وآله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جاءکم عنّی یوافق کتاب اللّه فانا قلته و ما جاءکم یخالف کتاب اللّه فلم اقله</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منی سخنرانی کرد و ضمن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 به شما می‌رسد که موافق کتاب خداست، من گفته‌ام و آنچه مخالف کتاب خداست، من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در پاسخ به سؤالی درباره جبر و تفویض ضمن بیان دو معیار به شأن نزول آیه مورد بحث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کلام نغز توجه کنید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 خبر یعرف تحقیقه من الکتاب و تصدیقه و التماس شهادته علیه خبر ورد عن رسول‌الله صلی الله علیه وآله و وجد بموافقه الکتاب و تصدیقه بحیث لاتخالفه اقاویلهم حیث قال انّی مخلّف فیکم الثقلین کتاب اللّه و عترتی اهل</w:t>
      </w:r>
    </w:p>
    <w:p>
      <w:pPr>
        <w:pStyle w:val="BookText"/>
        <w:rPr/>
      </w:pPr>
      <w:r>
        <w:rPr>
          <w:rFonts w:ascii="IRNazanin" w:hAnsi="IRNazanin" w:eastAsia="IRNazanin"/>
          <w:color w:val="111111"/>
          <w:sz w:val="28"/>
          <w:sz w:val="28"/>
          <w:szCs w:val="28"/>
          <w:rtl w:val="true"/>
          <w:lang w:bidi="fa-IR"/>
        </w:rPr>
        <w:t>بیتی لن تضلّوا ما تمسّکتم بهما و انّهما لن یفترقا حتی یردا علیّ‌الحوض،</w:t>
      </w:r>
      <w:r>
        <w:rPr>
          <w:rStyle w:val="FootnoteAnchor"/>
          <w:rtl w:val="true"/>
        </w:rPr>
        <w:footnoteReference w:id="211"/>
      </w:r>
      <w:r>
        <w:rPr>
          <w:rFonts w:ascii="IRNazanin" w:hAnsi="IRNazanin" w:eastAsia="IRNazanin"/>
          <w:color w:val="111111"/>
          <w:sz w:val="28"/>
          <w:sz w:val="28"/>
          <w:szCs w:val="28"/>
          <w:rtl w:val="true"/>
          <w:lang w:bidi="fa-IR"/>
        </w:rPr>
        <w:t>فلمّا وجدنا شواهد</w:t>
      </w:r>
    </w:p>
    <w:p>
      <w:pPr>
        <w:pStyle w:val="BookText"/>
        <w:rPr/>
      </w:pPr>
      <w:r>
        <w:rPr>
          <w:rFonts w:ascii="Amiri" w:hAnsi="Amiri" w:eastAsia="Amiri" w:cs="Amiri"/>
          <w:color w:val="111111"/>
          <w:sz w:val="28"/>
          <w:sz w:val="28"/>
          <w:szCs w:val="28"/>
          <w:rtl w:val="true"/>
          <w:lang w:bidi="ar-SA"/>
        </w:rPr>
        <w:t>هذا الحدیث فی کتاب اللّه نصّا مثل قوله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 و من یتولّ اللّه و رسوله و الذین آمنوا فانّ حزب اللّه 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روت العامّة فی ذلک اخبارا لامیرالمؤمنین علیه السّلام انّه تصدق بخاتمه و هو راکع، فشکرالله ذلک له و انزل الآیه فیه فوجدنا رسول الله صلی الله علیه وآله قد اتی بقوله من کنت مولاه فعلی مولاه،</w:t>
      </w:r>
      <w:r>
        <w:rPr>
          <w:rStyle w:val="FootnoteAnchor"/>
          <w:rtl w:val="true"/>
        </w:rPr>
        <w:footnoteReference w:id="212"/>
      </w:r>
      <w:r>
        <w:rPr>
          <w:rFonts w:ascii="IRNazanin" w:hAnsi="IRNazanin" w:eastAsia="IRNazanin"/>
          <w:color w:val="111111"/>
          <w:sz w:val="28"/>
          <w:sz w:val="28"/>
          <w:szCs w:val="28"/>
          <w:rtl w:val="true"/>
          <w:lang w:bidi="fa-IR"/>
        </w:rPr>
        <w:t>و بقوله انت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منّی</w:t>
      </w:r>
    </w:p>
    <w:p>
      <w:pPr>
        <w:pStyle w:val="BookText"/>
        <w:rPr/>
      </w:pPr>
      <w:r>
        <w:rPr>
          <w:rFonts w:ascii="IRNazanin" w:hAnsi="IRNazanin" w:eastAsia="IRNazanin"/>
          <w:color w:val="111111"/>
          <w:sz w:val="28"/>
          <w:sz w:val="28"/>
          <w:szCs w:val="28"/>
          <w:rtl w:val="true"/>
          <w:lang w:bidi="fa-IR"/>
        </w:rPr>
        <w:t>بمنزلة هارون من موسی الاّ انّه لا نبیّ بعدی</w:t>
      </w:r>
      <w:r>
        <w:rPr>
          <w:rStyle w:val="FootnoteAnchor"/>
          <w:rtl w:val="true"/>
        </w:rPr>
        <w:footnoteReference w:id="213"/>
      </w:r>
      <w:r>
        <w:rPr>
          <w:rFonts w:ascii="IRNazanin" w:hAnsi="IRNazanin" w:eastAsia="IRNazanin"/>
          <w:color w:val="111111"/>
          <w:sz w:val="28"/>
          <w:sz w:val="28"/>
          <w:szCs w:val="28"/>
          <w:rtl w:val="true"/>
          <w:lang w:bidi="fa-IR"/>
        </w:rPr>
        <w:t>و وجدناه یقول علیّ یقضی دینی و ینجز موعدی و هو خلیفتی علیکم من بعدی،</w:t>
      </w:r>
      <w:r>
        <w:rPr>
          <w:rStyle w:val="FootnoteAnchor"/>
          <w:rtl w:val="true"/>
        </w:rPr>
        <w:footnoteReference w:id="214"/>
      </w:r>
      <w:r>
        <w:rPr>
          <w:rFonts w:ascii="IRNazanin" w:hAnsi="IRNazanin" w:eastAsia="IRNazanin"/>
          <w:color w:val="111111"/>
          <w:sz w:val="28"/>
          <w:sz w:val="28"/>
          <w:szCs w:val="28"/>
          <w:rtl w:val="true"/>
          <w:lang w:bidi="fa-IR"/>
        </w:rPr>
        <w:t>فالخبر الاول الذی استنبط منه هذه الاخبار خبر صحیح</w:t>
      </w:r>
    </w:p>
    <w:p>
      <w:pPr>
        <w:pStyle w:val="BookText"/>
        <w:rPr/>
      </w:pPr>
      <w:r>
        <w:rPr>
          <w:rFonts w:ascii="IRNazanin" w:hAnsi="IRNazanin" w:eastAsia="IRNazanin"/>
          <w:color w:val="111111"/>
          <w:sz w:val="28"/>
          <w:sz w:val="28"/>
          <w:szCs w:val="28"/>
          <w:rtl w:val="true"/>
          <w:lang w:bidi="fa-IR"/>
        </w:rPr>
        <w:t>مجمع علیه لااختلاف فیه عندهم و هو ایضا موافق للکتاب، فلمّا شهد الکتاب بتصدیق الخبر و هذه الشواهد الأخر لزم علی الامّة الاقرار بها ضرورة، اذ کانت هذه‌الاخبار شواهدها من القرآن ناطقة و وافقت القرآن و القرآن وافقها</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خبری که درستی آن از قرآن به دست آید و قرآن بدان گواه است؛ خبری است که موافق با قرآن و مورد تصدیق آن است و در آن اختلافی نیست که پیامبر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می‌گذارم؛ کتاب خدا و عترتم، خاندانم، تا شما به این دو تمسک جویید و هرگز گمراه نشوید، بدون تردید این دو از هم جدانشوند تا در کنار حوض بر من وارد شوند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شواهد این حدیث را در قرآن به صراحت یافتیم، همانند گفته</w:t>
      </w:r>
    </w:p>
    <w:p>
      <w:pPr>
        <w:pStyle w:val="BookText"/>
        <w:rPr/>
      </w:pPr>
      <w:r>
        <w:rPr>
          <w:rFonts w:ascii="IRNazanin" w:hAnsi="IRNazanin" w:eastAsia="IRNazanin"/>
          <w:color w:val="111111"/>
          <w:sz w:val="28"/>
          <w:sz w:val="28"/>
          <w:szCs w:val="28"/>
          <w:rtl w:val="true"/>
          <w:lang w:bidi="fa-IR"/>
        </w:rPr>
        <w:t>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سرپرست شما، خدا و رسولش و مؤمنانی هستند که نماز را به 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از خدا و رسول و مؤمنان پیروی کند به درستی که حزب خدا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این جا، اخباری را روایت کرده‌اند که امیرالمؤمنین علیه السّلام در حال رکوع انگشتری خود را صدقه داد و خدا از او قدردانی نمود و این آیه را درشأن او نازل کرد و ما دیدیم که رسول خدا صلی الله علیه وآله این سخن را گفته است که هر که من مولای اویم، این علی مولای اوست و دیدیم که رسول خدا صلی الله علیه وآله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نسبت به من همانند جایگاه هارون نسبت به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این که بعد از من پیامبری نخواهد بود و دیدیم که رسول خدا صلی الله علیه وآله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که دیون مرا می‌پردازد و به وعده‌ام عمل می‌کند و اوست جانشینم بعد از من در میان شما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آن خبر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اخبار از آن به دست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درست و مورد اتفاق مسلمانان است و اختلافی در مورد صحت آن ندارند و موافق قرآن نیز هست و قرآن به درستی آن گواهی داده است و شواهد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بر امت لازم است که به ضرورت آن اعتراف کنند؛ زیرا اینها روایاتی است که شواهد قرآن بدانها گویاست و موافق قرآن هستند 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آنهاست</w:t>
      </w:r>
      <w:r>
        <w:rPr>
          <w:rFonts w:eastAsia="IRNazanin" w:cs="IRNazanin"/>
          <w:color w:val="111111"/>
          <w:sz w:val="28"/>
          <w:szCs w:val="28"/>
          <w:rtl w:val="true"/>
          <w:lang w:bidi="fa-IR"/>
        </w:rPr>
        <w:t>.</w:t>
      </w:r>
      <w:bookmarkStart w:id="317" w:name="pg13384_131615"/>
    </w:p>
    <w:p>
      <w:pPr>
        <w:pStyle w:val="BookText"/>
        <w:rPr/>
      </w:pPr>
      <w:bookmarkEnd w:id="317"/>
      <w:r>
        <w:rPr>
          <w:rFonts w:ascii="IRNazanin" w:hAnsi="IRNazanin" w:eastAsia="IRNazanin"/>
          <w:color w:val="111111"/>
          <w:sz w:val="28"/>
          <w:sz w:val="28"/>
          <w:szCs w:val="28"/>
          <w:rtl w:val="true"/>
          <w:lang w:bidi="fa-IR"/>
        </w:rPr>
        <w:t>سپس امام درباره جانشینی بلافصل حضرت امیر علیه السّلام به همین سبک به آیات دیگری استدلال می‌کند و روایات دیگری را که اهل سنت درباره امام علی علیه السّلام نقل کرده‌اند نقل و با آیات تطبیق می‌نماید که برای طولانی نشدن از آوردن آنها خودداری می‌نماییم</w:t>
      </w:r>
      <w:r>
        <w:rPr>
          <w:rFonts w:eastAsia="IRNazanin" w:cs="IRNazanin"/>
          <w:color w:val="111111"/>
          <w:sz w:val="28"/>
          <w:szCs w:val="28"/>
          <w:rtl w:val="true"/>
          <w:lang w:bidi="fa-IR"/>
        </w:rPr>
        <w:t>.</w:t>
      </w:r>
    </w:p>
    <w:p>
      <w:pPr>
        <w:pStyle w:val="Heading6"/>
        <w:numPr>
          <w:ilvl w:val="5"/>
          <w:numId w:val="1"/>
        </w:numPr>
        <w:rPr/>
      </w:pPr>
      <w:bookmarkStart w:id="318" w:name="__RefHeading___Toc231722_2616395394"/>
      <w:bookmarkStart w:id="319" w:name="_Toc123"/>
      <w:bookmarkEnd w:id="318"/>
      <w:r>
        <w:rPr/>
        <w:t>8</w:t>
      </w:r>
      <w:r>
        <w:rPr>
          <w:rtl w:val="true"/>
        </w:rPr>
        <w:t xml:space="preserve">- </w:t>
      </w:r>
      <w:r>
        <w:rPr>
          <w:rtl w:val="true"/>
        </w:rPr>
        <w:t>استناد فقها</w:t>
      </w:r>
      <w:bookmarkEnd w:id="319"/>
    </w:p>
    <w:p>
      <w:pPr>
        <w:pStyle w:val="BookText"/>
        <w:rPr/>
      </w:pPr>
      <w:r>
        <w:rPr>
          <w:rFonts w:ascii="IRNazanin" w:hAnsi="IRNazanin" w:eastAsia="IRNazanin"/>
          <w:color w:val="111111"/>
          <w:sz w:val="28"/>
          <w:sz w:val="28"/>
          <w:szCs w:val="28"/>
          <w:rtl w:val="true"/>
          <w:lang w:bidi="fa-IR"/>
        </w:rPr>
        <w:t>در اسلام نسبت دادن سخنی به هر کس بدون دلیل و مدرک کذب و افتر است و در مواردی مثل روزه‌داری نسبت دادن سخنی به خدا و رسول صلی الله علیه وآله موجب بطلان روزه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متعددی از قرآن، کسانی که سخنی را بدون داشتن دلیل قابل قبولی به خداوند نسبت می‌دهند توبیخ نموده و تهدید به عذاب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تَقُولُوا لِما تَصِفُ أَلْسِنَتُکُمُ الکَذِبَ هذا حَلالٌ وَهذا حَرامٌ لِتَفْتَرُوا عَلی اللّهِ الکَذِبَ إِنَّ الَّذِینَ یَفْتَرُونَ عَلی اللّهِ الکَذِبَ لا یُفْلِحُونَ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قَلِیلٌ</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صرف دروغی که زبانتان توصیف می‌کند، نگویید این حلال است و آن حرام، تا بر خدا دروغ نبسته باشید، آنها که به خدا دروغ می‌بندند رستگار نخواهند شد و در این دنیا بهره کمی نصیبشان می‌شود و عذاب دردناکی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فقیه در فقه اسلامی با توجه به جایگاهی که فقیه در فقه اسلامی دارد و آثاری که بر سخنان او مترتب می‌شود، به این مسئله توجه بیشتری دارد و تا اطمینان پیدا نکند، نمی‌تواند سخنی را به خداوند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نکته یاد شده، یکی ازقرائنی که می‌تواند نزول آیه مورد بحث را درباره امیرالمؤمنین علیه السّلام قطعی کند، استناد فقها به این آیه برای استنباط احکام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اینکه آیه ولایت دربارة بخشش انگشتری در حال رکوع از طرف امام علی نازل شده باشد مستند فقها قرار گرفته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الجزایری، از مفسران معاصر با اینکه از مبلغان اندیشه وهابی در عربستان است، در کتاب تفسیرش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فاستدلّ الفقهاء بهذا انّ العمل الیسیر لا یبطل الصلاة</w:t>
      </w:r>
      <w:r>
        <w:rPr>
          <w:rFonts w:eastAsia="IRNazanin" w:cs="IRNazanin"/>
          <w:color w:val="111111"/>
          <w:sz w:val="28"/>
          <w:szCs w:val="28"/>
          <w:rtl w:val="true"/>
          <w:lang w:bidi="fa-IR"/>
        </w:rPr>
        <w:t>.»</w:t>
      </w:r>
      <w:r>
        <w:rPr>
          <w:rStyle w:val="FootnoteAnchor"/>
          <w:rtl w:val="true"/>
        </w:rPr>
        <w:footnoteReference w:id="21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فقها در اینکه کار اندک در نماز مبطل نماز نیست،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جصاص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فدلالة الآیة ظاهرة فی اباحة الصدقة فی الصلاة</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آیه بر اینکه صدقه دادن در حال نماز جایز است، 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به نقل از گروهی می‌نویسد که این آیه دلیلی بر جواز عمل قلیل در نماز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علی انّ العمل القلیل لا یبطل الصلاة، فانّ التصدّق بالخاتم فی الرکوع عمل جاء به فی الصلاة و لم تبطل الصلاة</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دلالت می‌کند که کار اندک مبطل نماز نیست؛ زیرا بخشش انگشتری در حال رکوع کاری بوده که در حال نماز انجام گرفته و نماز را باطل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ابوالبرکات نسفی در این باره می‌نویسد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تدلّ علی جواز الصدقة فی الصلاة و علی انّ العمل القلیل لا یفسد الصلاة</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دلالت می‌کند که صدقه دادن در نماز جایز است و اینکه کار اندک نماز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این باره می‌نویسد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یکون دلیل علی ان الفعل القلیل فی الصلاة لا</w:t>
      </w:r>
    </w:p>
    <w:p>
      <w:pPr>
        <w:pStyle w:val="BookText"/>
        <w:rPr/>
      </w:pPr>
      <w:r>
        <w:rPr>
          <w:rFonts w:ascii="Amiri" w:hAnsi="Amiri" w:eastAsia="Amiri" w:cs="Amiri"/>
          <w:color w:val="111111"/>
          <w:sz w:val="28"/>
          <w:sz w:val="28"/>
          <w:szCs w:val="28"/>
          <w:rtl w:val="true"/>
          <w:lang w:bidi="ar-SA"/>
        </w:rPr>
        <w:t>یبطلها و انّ صدقة التطوّع تسمّی زکاة</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آیه دلیل بر این است که کار اندک در نماز مبطل نماز نیست و اینکه صدقه مستحبی نیز زکات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قال العلماء العمل القلیل فی الصلاة لا یفسدها</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اینکه آیه در شأن علی علیه السّلام نازل شده باشد، علما گفته‌اند که کار اندک در نماز، نماز را بر هم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نقل شد، نمونه‌ای از استناد فقها به این آیه برای اثبات حکم شرعی و گواهی برپذیرش این واقعیت است که آیه در شأن امام علی علیه السّلام نازل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بحث شبهات آیه، لازم است بحثی دربارة ولایت، انواع آن، معنای ولیّ و مولی و کاربرد و مقصود از ولایت در آیه داشته باشیم</w:t>
      </w:r>
      <w:r>
        <w:rPr>
          <w:rFonts w:eastAsia="IRNazanin" w:cs="IRNazanin"/>
          <w:color w:val="111111"/>
          <w:sz w:val="28"/>
          <w:szCs w:val="28"/>
          <w:rtl w:val="true"/>
          <w:lang w:bidi="fa-IR"/>
        </w:rPr>
        <w:t>.</w:t>
      </w:r>
      <w:bookmarkStart w:id="320" w:name="pg13384_131619"/>
    </w:p>
    <w:p>
      <w:pPr>
        <w:pStyle w:val="Heading2"/>
        <w:numPr>
          <w:ilvl w:val="1"/>
          <w:numId w:val="1"/>
        </w:numPr>
        <w:rPr/>
      </w:pPr>
      <w:bookmarkStart w:id="321" w:name="__RefHeading___Toc231724_2616395394"/>
      <w:bookmarkStart w:id="322" w:name="_Toc124"/>
      <w:bookmarkEnd w:id="320"/>
      <w:bookmarkEnd w:id="321"/>
      <w:r>
        <w:rPr>
          <w:rtl w:val="true"/>
        </w:rPr>
        <w:t>فصل سوّم</w:t>
      </w:r>
      <w:r>
        <w:rPr>
          <w:rtl w:val="true"/>
        </w:rPr>
        <w:t>:</w:t>
      </w:r>
      <w:r>
        <w:rPr>
          <w:rtl w:val="true"/>
        </w:rPr>
        <w:t>معنای ولایت</w:t>
      </w:r>
      <w:bookmarkEnd w:id="32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3" w:name="__RefHeading___Toc231726_2616395394"/>
      <w:bookmarkStart w:id="324" w:name="_Toc125"/>
      <w:bookmarkEnd w:id="323"/>
      <w:r>
        <w:rPr>
          <w:rtl w:val="true"/>
        </w:rPr>
        <w:t>اشاره</w:t>
      </w:r>
      <w:bookmarkStart w:id="325" w:name="pg13384_131621"/>
      <w:bookmarkEnd w:id="324"/>
    </w:p>
    <w:p>
      <w:pPr>
        <w:pStyle w:val="Heading3"/>
        <w:numPr>
          <w:ilvl w:val="2"/>
          <w:numId w:val="1"/>
        </w:numPr>
        <w:rPr/>
      </w:pPr>
      <w:bookmarkStart w:id="326" w:name="__RefHeading___Toc231728_2616395394"/>
      <w:bookmarkStart w:id="327" w:name="_Toc126"/>
      <w:bookmarkEnd w:id="325"/>
      <w:bookmarkEnd w:id="326"/>
      <w:r>
        <w:rPr>
          <w:rtl w:val="true"/>
        </w:rPr>
        <w:t>معنای ولایت</w:t>
      </w:r>
      <w:bookmarkEnd w:id="327"/>
    </w:p>
    <w:p>
      <w:pPr>
        <w:pStyle w:val="BookText"/>
        <w:rPr/>
      </w:pPr>
      <w:r>
        <w:rPr>
          <w:rFonts w:ascii="IRNazanin" w:hAnsi="IRNazanin" w:eastAsia="IRNazanin"/>
          <w:color w:val="111111"/>
          <w:sz w:val="28"/>
          <w:sz w:val="28"/>
          <w:szCs w:val="28"/>
          <w:rtl w:val="true"/>
          <w:lang w:bidi="fa-IR"/>
        </w:rPr>
        <w:t xml:space="preserve">ابوهلال عسکری، لغت‌شناس معروف عرب، در بحث 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و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را چنین معنی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الولیّ جعل الثانی بعد الاول من غیر فصل من قولهم هذا یلی ذاک ولیا</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دوم به جای اول است بدون فاصله و این واژه از قول عرب گرفته شده است که این پشت سر آن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همین معنی را با شرح بیشتری آورده و می‌نویسد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و التوالی ان یحصل شیئان فصاعدا حصولاً لیس بینهما ما لیس منهما و یستعار ذلک للقرب من حیث</w:t>
      </w:r>
    </w:p>
    <w:p>
      <w:pPr>
        <w:pStyle w:val="BookText"/>
        <w:rPr/>
      </w:pPr>
      <w:r>
        <w:rPr>
          <w:rFonts w:ascii="IRNazanin" w:hAnsi="IRNazanin" w:eastAsia="IRNazanin"/>
          <w:color w:val="111111"/>
          <w:sz w:val="28"/>
          <w:sz w:val="28"/>
          <w:szCs w:val="28"/>
          <w:rtl w:val="true"/>
          <w:lang w:bidi="fa-IR"/>
        </w:rPr>
        <w:t>المکان و من حیث النسبة و من حیث الدین و من حیث الصداقة و النصرة و الاعتقاد و والولایة النصرة و الولایة تولّی الامر و قیل الوِلایة و الوَلایة نحو الدِّلالة و الدَّلالة و حقیقته تولّی الامر و الولی و المولی یستعملان فی ذلک کل واحد منهما</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این است که حداقل دو چیز طوری به هم نزدیک شوند که بیگانه‌ای میان آنها نباشد و این معنی در نزدیکی از نظر مکان، نسبت، آیین، دوستی، یاری واعتقاد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معنای سرپرستی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ولایت و وَلایت مثل دِلالت و دَلالت است، ولی حقیقت آن سرپرستی در 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این معنی کاربرد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این باره می‌نویسد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خاص است، هرگاه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معنوی تصور شود، لازمه‌اش این است که ولی نسبت به آنچه ولایت دارد، دارای اختیاراتی باشد که دیگران این اختیارات را باید از طریق او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هر نوع تصرفی که دیگری می‌تواند نسبت به آن چیز انجام دهد، تنها ولی قادر به انجام آن است؛ به عنوان مثال میت که می‌توانست نسبت به ترکه‌اش تصرف</w:t>
      </w:r>
      <w:bookmarkStart w:id="328" w:name="pg13384_131623"/>
    </w:p>
    <w:p>
      <w:pPr>
        <w:pStyle w:val="BookText"/>
        <w:rPr/>
      </w:pPr>
      <w:bookmarkEnd w:id="328"/>
      <w:r>
        <w:rPr>
          <w:rFonts w:ascii="IRNazanin" w:hAnsi="IRNazanin" w:eastAsia="IRNazanin"/>
          <w:color w:val="111111"/>
          <w:sz w:val="28"/>
          <w:sz w:val="28"/>
          <w:szCs w:val="28"/>
          <w:rtl w:val="true"/>
          <w:lang w:bidi="fa-IR"/>
        </w:rPr>
        <w:t>کند چون مالک بود، اکنون ولی او به دلیل وراثت در آن تصرف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ولی صغیر در اموال او تصرف می‌کند؛ چون تدبیر امور صغیر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ولی بندگان خود است؛ زیرا تدبیر امور آنان در دنیا و آخرت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ولی مؤمنان است؛ چون تدبیر امر دین آنان و دعوت به دین، توفیق آنان برای گرایش به دین و یاری دین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ولی مؤمنان است؛ چون او نسبت به قضاوت کردن میان آنان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ولی مردم است؛ چون متناسب با قدرتش در بین مردم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معنای ولایت در موارد کاربرد آن، نوعی نزدیکی است که سبب می‌شود ولی حق تصرف و تدبیر داشته باشد</w:t>
      </w:r>
      <w:r>
        <w:rPr>
          <w:rFonts w:eastAsia="IRNazanin" w:cs="IRNazanin"/>
          <w:color w:val="111111"/>
          <w:sz w:val="28"/>
          <w:szCs w:val="28"/>
          <w:rtl w:val="true"/>
          <w:lang w:bidi="fa-IR"/>
        </w:rPr>
        <w:t>.</w:t>
      </w:r>
      <w:r>
        <w:rPr>
          <w:rStyle w:val="FootnoteAnchor"/>
          <w:rtl w:val="true"/>
        </w:rPr>
        <w:footnoteReference w:id="225"/>
      </w:r>
    </w:p>
    <w:p>
      <w:pPr>
        <w:pStyle w:val="Heading3"/>
        <w:numPr>
          <w:ilvl w:val="2"/>
          <w:numId w:val="1"/>
        </w:numPr>
        <w:rPr/>
      </w:pPr>
      <w:bookmarkStart w:id="329" w:name="__RefHeading___Toc231730_2616395394"/>
      <w:bookmarkStart w:id="330" w:name="_Toc127"/>
      <w:bookmarkEnd w:id="329"/>
      <w:r>
        <w:rPr>
          <w:rtl w:val="true"/>
        </w:rPr>
        <w:t>ولایت خداوند</w:t>
      </w:r>
      <w:bookmarkEnd w:id="330"/>
    </w:p>
    <w:p>
      <w:pPr>
        <w:pStyle w:val="Heading4"/>
        <w:numPr>
          <w:ilvl w:val="3"/>
          <w:numId w:val="1"/>
        </w:numPr>
        <w:rPr/>
      </w:pPr>
      <w:bookmarkStart w:id="331" w:name="__RefHeading___Toc231732_2616395394"/>
      <w:bookmarkStart w:id="332" w:name="_Toc128"/>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خداوند در قرآن دو نوع ولایت را برای خود اثبات می‌کند</w:t>
      </w:r>
      <w:r>
        <w:rPr>
          <w:rFonts w:eastAsia="IRNazanin" w:cs="IRNazanin"/>
          <w:color w:val="111111"/>
          <w:sz w:val="28"/>
          <w:szCs w:val="28"/>
          <w:rtl w:val="true"/>
          <w:lang w:bidi="fa-IR"/>
        </w:rPr>
        <w:t>:</w:t>
      </w:r>
    </w:p>
    <w:p>
      <w:pPr>
        <w:pStyle w:val="Heading4"/>
        <w:numPr>
          <w:ilvl w:val="3"/>
          <w:numId w:val="1"/>
        </w:numPr>
        <w:rPr/>
      </w:pPr>
      <w:bookmarkStart w:id="333" w:name="__RefHeading___Toc231734_2616395394"/>
      <w:bookmarkStart w:id="334" w:name="_Toc129"/>
      <w:bookmarkEnd w:id="333"/>
      <w:r>
        <w:rPr>
          <w:rtl w:val="true"/>
        </w:rPr>
        <w:t>الف</w:t>
      </w:r>
      <w:r>
        <w:rPr>
          <w:rtl w:val="true"/>
        </w:rPr>
        <w:t xml:space="preserve">): </w:t>
      </w:r>
      <w:r>
        <w:rPr>
          <w:rtl w:val="true"/>
        </w:rPr>
        <w:t>ولایت تکوینی</w:t>
      </w:r>
      <w:r>
        <w:rPr>
          <w:rtl w:val="true"/>
        </w:rPr>
        <w:t>:</w:t>
      </w:r>
      <w:bookmarkEnd w:id="334"/>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خالق هستی است، شایسته است که هر نوع تصرفی و به هر اندازه و هرگونه که بخواهد، در عالم هستی انجام دهد</w:t>
      </w:r>
      <w:r>
        <w:rPr>
          <w:rFonts w:eastAsia="IRNazanin" w:cs="IRNazanin"/>
          <w:color w:val="111111"/>
          <w:sz w:val="28"/>
          <w:szCs w:val="28"/>
          <w:rtl w:val="true"/>
          <w:lang w:bidi="fa-IR"/>
        </w:rPr>
        <w:t>.</w:t>
      </w:r>
      <w:bookmarkStart w:id="335" w:name="pg13384_131624"/>
    </w:p>
    <w:p>
      <w:pPr>
        <w:pStyle w:val="BookText"/>
        <w:rPr/>
      </w:pPr>
      <w:bookmarkEnd w:id="335"/>
      <w:r>
        <w:rPr>
          <w:rFonts w:ascii="IRNazanin" w:hAnsi="IRNazanin" w:eastAsia="IRNazanin"/>
          <w:color w:val="111111"/>
          <w:sz w:val="28"/>
          <w:sz w:val="28"/>
          <w:szCs w:val="28"/>
          <w:rtl w:val="true"/>
          <w:lang w:bidi="fa-IR"/>
        </w:rPr>
        <w:t>آیات فراوانی بیانگر این نوع از ولایت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أَوْلِیاءَ فَاللّهُ هُوَ الوَلِیُ وَهُوَ یُحْیِ المَوْتی وَهُوَ عَلی کُلِّ شَیءٍ قَدِیرٌ</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السَّمواتِ وَالأَرْضَ وَما بَیْنَهُما فِی سِتَّةِ أَیّامٍ ثُمَّ اسْتَوی عَلی العَرْشِ ما لَکُمْ مِنْ دُونِهِ مِنْ وَلِیٍّ وَلا شَفِیعٍ أَفَلا تَتَذَکَّرُونَ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231736_2616395394"/>
      <w:bookmarkStart w:id="337" w:name="_Toc130"/>
      <w:bookmarkEnd w:id="336"/>
      <w:r>
        <w:rPr>
          <w:rtl w:val="true"/>
        </w:rPr>
        <w:t>ب</w:t>
      </w:r>
      <w:r>
        <w:rPr>
          <w:rtl w:val="true"/>
        </w:rPr>
        <w:t xml:space="preserve">): </w:t>
      </w:r>
      <w:r>
        <w:rPr>
          <w:rtl w:val="true"/>
        </w:rPr>
        <w:t>ولایت تشریعی</w:t>
      </w:r>
      <w:r>
        <w:rPr>
          <w:rtl w:val="true"/>
        </w:rPr>
        <w:t>:</w:t>
      </w:r>
      <w:bookmarkEnd w:id="337"/>
    </w:p>
    <w:p>
      <w:pPr>
        <w:pStyle w:val="BookText"/>
        <w:rPr/>
      </w:pPr>
      <w:r>
        <w:rPr>
          <w:rFonts w:ascii="IRNazanin" w:hAnsi="IRNazanin" w:eastAsia="IRNazanin"/>
          <w:color w:val="111111"/>
          <w:sz w:val="28"/>
          <w:sz w:val="28"/>
          <w:szCs w:val="28"/>
          <w:rtl w:val="true"/>
          <w:lang w:bidi="fa-IR"/>
        </w:rPr>
        <w:t>خداوند در اموری که به دین مؤمنان برمی‌گردد، اعم از اصل دین، هدایت مردم، توفیق دادن و مانند اینها نیز برای خود ولایت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ذیل نمونهای از بیان این ولایت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وَلِیُّ المُؤْمِنِینَ</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وَلِیُّ المُتَّقِینَ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خداوند در آیات قرآن، این ولایت تشریعی را برای پیامبر نیز قائل است، چنان که در آیات زیادی به این مهم پرداخته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الکِتابَ‌بِالحَقِّ لِتَحْکُمَ بَیْنَ‌النّاسِ بِما أَراکَ اللّهُ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مفاد این آیات این است که رسول خدا صلی الله علیه وآله در هدایت امت به سوی خدا و اجرای حدود و قضاوت میان مؤمنان و آنچه به ولایت تشریعی خداوند برمی‌گردد، ولایت دارد و بر امت است که از او اطاعت کنند؛ زیرا اطاعت از او</w:t>
      </w:r>
    </w:p>
    <w:p>
      <w:pPr>
        <w:pStyle w:val="BookText"/>
        <w:rPr/>
      </w:pPr>
      <w:r>
        <w:rPr>
          <w:rFonts w:ascii="IRNazanin" w:hAnsi="IRNazanin" w:eastAsia="IRNazanin"/>
          <w:color w:val="111111"/>
          <w:sz w:val="28"/>
          <w:sz w:val="28"/>
          <w:szCs w:val="28"/>
          <w:rtl w:val="true"/>
          <w:lang w:bidi="fa-IR"/>
        </w:rPr>
        <w:t>اطاعت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آخرین آیه‌ای که آوردیم، بسیار گویاست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ولایت تشریعی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خدا و رسول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امام علی علیه السّلام ، نیز اثبات می‌کند؛ زیرا ولایت را به خدا و رسول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نسبت داده و این دلیلِ بر این است که ولایت در</w:t>
      </w:r>
      <w:bookmarkStart w:id="338" w:name="pg13384_131626"/>
    </w:p>
    <w:p>
      <w:pPr>
        <w:pStyle w:val="BookText"/>
        <w:rPr/>
      </w:pPr>
      <w:bookmarkEnd w:id="338"/>
      <w:r>
        <w:rPr>
          <w:rFonts w:ascii="IRNazanin" w:hAnsi="IRNazanin" w:eastAsia="IRNazanin"/>
          <w:color w:val="111111"/>
          <w:sz w:val="28"/>
          <w:sz w:val="28"/>
          <w:szCs w:val="28"/>
          <w:rtl w:val="true"/>
          <w:lang w:bidi="fa-IR"/>
        </w:rPr>
        <w:t xml:space="preserve">هر سه مورد به یک معنی است و چنان که مفسران گفته‌اند؛ تفاوت در این است که این ولایت 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اگر ولایت در رسول و امام به گونه‌ای دیگر بود، خداوند میبایست عبارت را به شکلی بیاورد که اشتباه رخ ندهد، همان طور که در موارد مشابه این گونه است؛ به آیه توجه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أُذُنُ خَیْرٍ لَکُمْ یُؤْمِنُ بِاللّهِ وَیُؤْمِنُ لِلْمُؤْمِنِینَ</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این آیه، لفظ ایمان تکرار شده است، چون معنای آن درباره خداوند با معنای آن درباره مؤمنان یکسان نیست</w:t>
      </w:r>
      <w:r>
        <w:rPr>
          <w:rFonts w:eastAsia="IRNazanin" w:cs="IRNazanin"/>
          <w:color w:val="111111"/>
          <w:sz w:val="28"/>
          <w:szCs w:val="28"/>
          <w:rtl w:val="true"/>
          <w:lang w:bidi="fa-IR"/>
        </w:rPr>
        <w:t>.</w:t>
      </w:r>
    </w:p>
    <w:p>
      <w:pPr>
        <w:pStyle w:val="Heading3"/>
        <w:numPr>
          <w:ilvl w:val="2"/>
          <w:numId w:val="1"/>
        </w:numPr>
        <w:rPr/>
      </w:pPr>
      <w:bookmarkStart w:id="339" w:name="__RefHeading___Toc231738_2616395394"/>
      <w:bookmarkStart w:id="340" w:name="_Toc131"/>
      <w:bookmarkEnd w:id="339"/>
      <w:r>
        <w:rPr>
          <w:rtl w:val="true"/>
        </w:rPr>
        <w:t>معنای مولی</w:t>
      </w:r>
      <w:bookmarkEnd w:id="340"/>
    </w:p>
    <w:p>
      <w:pPr>
        <w:pStyle w:val="BookText"/>
        <w:rPr/>
      </w:pPr>
      <w:r>
        <w:rPr>
          <w:rFonts w:ascii="IRNazanin" w:hAnsi="IRNazanin" w:eastAsia="IRNazanin"/>
          <w:color w:val="111111"/>
          <w:sz w:val="28"/>
          <w:sz w:val="28"/>
          <w:szCs w:val="28"/>
          <w:rtl w:val="true"/>
          <w:lang w:bidi="fa-IR"/>
        </w:rPr>
        <w:t xml:space="preserve">همان طور که پیشتر از ابوهلال و دیگران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جانشین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راه دیگری نیز می‌توان معنای آن را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آیه زیر توجه کنید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یُؤْخَذُ مِنْکُمْ فِدْیَةٌ وَلا مِنَ الَّذِینَ کَفَرُوا مأْواکُمُ النّارُ هِیَ مَوْلاکُمْ وَبِئْسَ المَصِیرُ</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در این آیه، مفسران و لغت‌شناسان مولی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بن ربیعه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کلا الفرجین تحسب انّه مولی المخافة خلفها و امامها</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شعر در وصف یک گاو وحشی است که صدایی شنید، ولی نمی‌دانست که از کدام طرف است و گمان می‌کند که سزاوارتر این است که هم از پشت سر و هم از پیش رو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پنجاه نفر از مفسران اهل سنت در آیه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اولی گرفته‌اند</w:t>
      </w:r>
      <w:r>
        <w:rPr>
          <w:rStyle w:val="FootnoteAnchor"/>
          <w:rtl w:val="true"/>
        </w:rPr>
        <w:footnoteReference w:id="237"/>
      </w:r>
      <w:r>
        <w:rPr>
          <w:rFonts w:ascii="IRNazanin" w:hAnsi="IRNazanin" w:eastAsia="IRNazanin"/>
          <w:color w:val="111111"/>
          <w:sz w:val="28"/>
          <w:sz w:val="28"/>
          <w:szCs w:val="28"/>
          <w:rtl w:val="true"/>
          <w:lang w:bidi="fa-IR"/>
        </w:rPr>
        <w:t>که مادر اینجا به چند نمونه از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مولاکم ای اولی بکم</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و سپس به شعر لبید استشهاد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مولاکم ای اولی بکم</w:t>
      </w:r>
      <w:r>
        <w:rPr>
          <w:rFonts w:eastAsia="IRNazanin" w:cs="IRNazanin"/>
          <w:color w:val="111111"/>
          <w:sz w:val="28"/>
          <w:szCs w:val="28"/>
          <w:rtl w:val="true"/>
          <w:lang w:bidi="fa-IR"/>
        </w:rPr>
        <w:t>.»</w:t>
      </w:r>
      <w:r>
        <w:rPr>
          <w:rStyle w:val="FootnoteAnchor"/>
          <w:rtl w:val="true"/>
        </w:rPr>
        <w:footnoteReference w:id="23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مولاکم ای أولی بکم</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مولاکم ای أولی بکم و حقیقة المولی الولی</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أولی بکم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با اینکه ابوعبیده نه تنها گرایشی به امیرالمؤمنین علیه السّلام ندارد، بلکه از خوارج است،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مولاکم، أولی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شعر لبید استشهاد کرده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مولاکم؛ أولی بکم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مسیحی و لغت‌شناس 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شعرش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خطاب به عبدالملک بن مروان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فاصبحت مولاها من الناس کلّهم واحری قریش ان تهاب و تحمدا</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اخطل در این شعر مولا را درباره خلیفه تام‌الاختیار و متصرف در همه امور مسلمانان به کار برده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شعر و چه 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بسیار روشن است که نیازی به استشهاد بیشتر نیست و با تتبع در آیاتی</w:t>
      </w:r>
      <w:bookmarkStart w:id="341" w:name="pg13384_131629"/>
    </w:p>
    <w:p>
      <w:pPr>
        <w:pStyle w:val="BookText"/>
        <w:rPr/>
      </w:pPr>
      <w:bookmarkEnd w:id="341"/>
      <w:r>
        <w:rPr>
          <w:rFonts w:ascii="IRNazanin" w:hAnsi="IRNazanin" w:eastAsia="IRNazanin"/>
          <w:color w:val="111111"/>
          <w:sz w:val="28"/>
          <w:sz w:val="28"/>
          <w:szCs w:val="28"/>
          <w:rtl w:val="true"/>
          <w:lang w:bidi="fa-IR"/>
        </w:rPr>
        <w:t xml:space="preserve">که در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می‌توان به آرای مفسران در این زمینه دست یافت که برای پرهیز از طولانی شدن بحث، از بررسی این آیات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اینکه در همین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وَلِیُّکُمُ اللّهُ وَرَسُولُهُ 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چنین قرائت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مولاکم اللّه و رسوله</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ما در آیه یاد شده هر یک از این دو قرائت را که بپذیریم، این دو واژه از طرف رسول خدا صلی الله علیه وآله درباره امام علی علیه السّلام به کار رفته است</w:t>
      </w:r>
      <w:r>
        <w:rPr>
          <w:rFonts w:eastAsia="IRNazanin" w:cs="IRNazanin"/>
          <w:color w:val="111111"/>
          <w:sz w:val="28"/>
          <w:szCs w:val="28"/>
          <w:rtl w:val="true"/>
          <w:lang w:bidi="fa-IR"/>
        </w:rPr>
        <w:t>.</w:t>
      </w:r>
    </w:p>
    <w:p>
      <w:pPr>
        <w:pStyle w:val="Heading3"/>
        <w:numPr>
          <w:ilvl w:val="2"/>
          <w:numId w:val="1"/>
        </w:numPr>
        <w:rPr/>
      </w:pPr>
      <w:bookmarkStart w:id="342" w:name="__RefHeading___Toc231740_2616395394"/>
      <w:bookmarkStart w:id="343" w:name="_Toc132"/>
      <w:bookmarkEnd w:id="342"/>
      <w:r>
        <w:rPr>
          <w:rtl w:val="true"/>
        </w:rPr>
        <w:t xml:space="preserve">کاربرد واژه </w:t>
      </w:r>
      <w:r>
        <w:rPr>
          <w:rtl w:val="true"/>
        </w:rPr>
        <w:t>«</w:t>
      </w:r>
      <w:r>
        <w:rPr>
          <w:rtl w:val="true"/>
        </w:rPr>
        <w:t>ولی</w:t>
      </w:r>
      <w:r>
        <w:rPr>
          <w:rtl w:val="true"/>
        </w:rPr>
        <w:t xml:space="preserve">» </w:t>
      </w:r>
      <w:r>
        <w:rPr>
          <w:rtl w:val="true"/>
        </w:rPr>
        <w:t>درباره امام علی علیه السّلام</w:t>
      </w:r>
      <w:bookmarkEnd w:id="343"/>
    </w:p>
    <w:p>
      <w:pPr>
        <w:pStyle w:val="BookText"/>
        <w:rPr/>
      </w:pPr>
      <w:r>
        <w:rPr>
          <w:rFonts w:ascii="IRNazanin" w:hAnsi="IRNazanin" w:eastAsia="IRNazanin"/>
          <w:color w:val="111111"/>
          <w:sz w:val="28"/>
          <w:sz w:val="28"/>
          <w:szCs w:val="28"/>
          <w:rtl w:val="true"/>
          <w:lang w:bidi="fa-IR"/>
        </w:rPr>
        <w:t xml:space="preserve">رسول خدا صلی الله علیه وآله در روایات متعددی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امام علی علیه السّلام به کار برده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عن ابیه بریدة قال بعث رسول اللّه صلی الله علیه وآله بعثین الی الیمن احدهما علی بن ابی طالب و علی الآخر خالد بن 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لقیتم فعلیّ علی الناس</w:t>
      </w:r>
    </w:p>
    <w:p>
      <w:pPr>
        <w:pStyle w:val="BookText"/>
        <w:rPr/>
      </w:pPr>
      <w:r>
        <w:rPr>
          <w:rFonts w:ascii="IRNazanin" w:hAnsi="IRNazanin" w:eastAsia="IRNazanin"/>
          <w:color w:val="111111"/>
          <w:sz w:val="28"/>
          <w:sz w:val="28"/>
          <w:szCs w:val="28"/>
          <w:rtl w:val="true"/>
          <w:lang w:bidi="fa-IR"/>
        </w:rPr>
        <w:t>و ان افترقتما فکلّ واحد منکما علی جنده،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فلقینا بنی زید من اهل الیمن فاقتتلنا فظهر المسملون علی المشرکین، فقتلنا المقاتله و سبینا الذریة فاصطفی علیّ امراة من السبی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بریدة فکتب معی خالد بن ولید الی رسول اللّه یخبره بذلک فلما اتیت النبی صلی الله علیه وآله دفعت الکتاب فقری‌ء علیه فرایت الغضب فی وجه رسول اللّه فقلت یا رسول اللّه صلی الله علیه وآله هذا مکان العائذ، بعثتنی مع رجل و امرتنی ان اطیعه فعلت ما ارسلت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فی علی، فانّه منّی و انا منه و هو ولیّکم بعدی</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دو نفر را به سوی یمن اعزام کرد، فرمانده یک لشکر علی بن ابی طالب علیه السّلام و فرمانده لشکر دیگر خالد بن ولید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بودید فرمانده همه نیروها علی بن ابی طالب علیه السّلام است و اگر از هم جدا حرکت کردید، هریک فرمانده سپاه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و با قبیله بنی زید</w:t>
      </w:r>
    </w:p>
    <w:p>
      <w:pPr>
        <w:pStyle w:val="BookText"/>
        <w:rPr/>
      </w:pPr>
      <w:r>
        <w:rPr>
          <w:rFonts w:ascii="IRNazanin" w:hAnsi="IRNazanin" w:eastAsia="IRNazanin"/>
          <w:color w:val="111111"/>
          <w:sz w:val="28"/>
          <w:sz w:val="28"/>
          <w:szCs w:val="28"/>
          <w:rtl w:val="true"/>
          <w:lang w:bidi="fa-IR"/>
        </w:rPr>
        <w:t>برخورد کردیم و جنگ درگرفت و مسلمانان پیروز شدند و رزمندگان آنان را کشتیم و زنان آنان را به اسارت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یکی از زنان اسیر را برای خودش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نامه‌ای به رسول خدا صلی الله علیه وآله نوشت و به من داد تا به رسول خداصلی الله علیه وآله برسانم و گزارش این عملیات و عملکرد علی علیه السّلام را به پیامبر باز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خدمت رسول خدا صلی الله علیه وآله رسیدم و نامه را خدمت آن حضرت دادم، نامه را برایش خواندند، دیدم آثار غضب در چهره رسول خدا صلی الله علیه وآله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پناهگاه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تحت فرماندهی مردی فرستادی و به من دستور داده‌ای که از او اطاعت کنم و حالا هم من وظیفه‌ام را انجام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بدگویی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علی علیه السّلام از من است و من از علی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من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در این روایت، شرایط زمانی، مکانی، عملکرد علی علیه السّلام و شکایت از او از یمن به مدینه و گزارش حامل نامه، برخورد سرد رسول خدا صلی الله علیه وآله ، اعتراض حامل نامه و پاسخ نهایی رسول خدا صلی الله علیه وآله در خور تأمل است، به ویژه اینکه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معنایی جز امام، رهبر و پیشوا دارد؟</w:t>
      </w:r>
      <w:bookmarkStart w:id="344" w:name="pg13384_131632"/>
    </w:p>
    <w:p>
      <w:pPr>
        <w:pStyle w:val="Heading3"/>
        <w:numPr>
          <w:ilvl w:val="2"/>
          <w:numId w:val="1"/>
        </w:numPr>
        <w:rPr/>
      </w:pPr>
      <w:bookmarkStart w:id="345" w:name="__RefHeading___Toc231742_2616395394"/>
      <w:bookmarkStart w:id="346" w:name="_Toc133"/>
      <w:bookmarkEnd w:id="344"/>
      <w:bookmarkEnd w:id="345"/>
      <w:r>
        <w:rPr>
          <w:rtl w:val="true"/>
        </w:rPr>
        <w:t xml:space="preserve">کاربرد واژه </w:t>
      </w:r>
      <w:r>
        <w:rPr>
          <w:rtl w:val="true"/>
        </w:rPr>
        <w:t>«</w:t>
      </w:r>
      <w:r>
        <w:rPr>
          <w:rtl w:val="true"/>
        </w:rPr>
        <w:t>مولی</w:t>
      </w:r>
      <w:r>
        <w:rPr>
          <w:rtl w:val="true"/>
        </w:rPr>
        <w:t xml:space="preserve">» </w:t>
      </w:r>
      <w:r>
        <w:rPr>
          <w:rtl w:val="true"/>
        </w:rPr>
        <w:t>درباره امام علی علیه السّلام</w:t>
      </w:r>
      <w:bookmarkEnd w:id="346"/>
    </w:p>
    <w:p>
      <w:pPr>
        <w:pStyle w:val="BookText"/>
        <w:rPr/>
      </w:pPr>
      <w:r>
        <w:rPr>
          <w:rFonts w:ascii="IRNazanin" w:hAnsi="IRNazanin" w:eastAsia="IRNazanin"/>
          <w:color w:val="111111"/>
          <w:sz w:val="28"/>
          <w:sz w:val="28"/>
          <w:szCs w:val="28"/>
          <w:rtl w:val="true"/>
          <w:lang w:bidi="fa-IR"/>
        </w:rPr>
        <w:t>رسول خدا صلی الله علیه وآله در روایات متعددی واژه مولی را درباره امام علی علیه السّلام به کار برده است؛ از جمله در واقعه غدیرخم، که مراسم رسمی معرفی کردن امامعلی علیه السّلام به عنوان جانشین پیامبر است که در بسیاری از منابع اهل سنت آمده 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ما این حدیث را از منابع شیعه نیاوردیم و تنها به بعضی از منابع اهل سنت بسنده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اسناد و محتوای آن نیز به اظهار نظر چند محدث مشهور اهل سنت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طرق این روایت، سلیمان بن ابراهیم قندوزی حنفی، صاحب کتاب ینابیع المودة، پس از نقل طرقی از آن می‌نویسد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محمد بن جریرالطبری صاحب التاریخ خبر غدیر خم من خمسة و سبعین طریقا و افرد له کتابا سمّاه کتاب</w:t>
      </w:r>
    </w:p>
    <w:p>
      <w:pPr>
        <w:pStyle w:val="BookText"/>
        <w:rPr/>
      </w:pPr>
      <w:r>
        <w:rPr>
          <w:rFonts w:ascii="IRNazanin" w:hAnsi="IRNazanin" w:eastAsia="IRNazanin"/>
          <w:color w:val="111111"/>
          <w:sz w:val="28"/>
          <w:sz w:val="28"/>
          <w:szCs w:val="28"/>
          <w:rtl w:val="true"/>
          <w:lang w:bidi="fa-IR"/>
        </w:rPr>
        <w:t>الولایه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جریر طبری، صاحب کتاب تاریخ طبری، حدیث غدیرخم را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ذکر کرده و آن را در کتاب 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خبر غدیرخم ابوالعباس احمد بن محمد بن سعید بن عقده و افرد له کتابا و سمّاه الموالات و طرقه من مائه و خمسة طریق</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ابوالعباس احمد بن محمد بن سعید بن عقده خبر غدیر خم را 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ذکر کرده و آن را در کتاب مستقلی به نام کتاب موالات گردآوری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العلامة علی بن موسی بن علی بن محمد ابی المعالی الجوینی الملقّب بامام الحرمین استاذ ابی حامد الغزالی رحمهما اللّه یتعجب و یقول رایت مجلدا فی</w:t>
      </w:r>
    </w:p>
    <w:p>
      <w:pPr>
        <w:pStyle w:val="BookText"/>
        <w:rPr/>
      </w:pPr>
      <w:r>
        <w:rPr>
          <w:rFonts w:ascii="IRNazanin" w:hAnsi="IRNazanin" w:eastAsia="IRNazanin"/>
          <w:color w:val="111111"/>
          <w:sz w:val="28"/>
          <w:sz w:val="28"/>
          <w:szCs w:val="28"/>
          <w:rtl w:val="true"/>
          <w:lang w:bidi="fa-IR"/>
        </w:rPr>
        <w:t>بغداد فی ید صحاف فیه روایات خبر غدیرخم مکتوبا علیه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المجلدة الثامنة و العشرون من طرق قوله</w:t>
      </w:r>
      <w:bookmarkStart w:id="347" w:name="pg13384_131634"/>
    </w:p>
    <w:p>
      <w:pPr>
        <w:pStyle w:val="BookText"/>
        <w:rPr/>
      </w:pPr>
      <w:bookmarkEnd w:id="347"/>
      <w:r>
        <w:rPr>
          <w:rFonts w:ascii="IRNazanin" w:hAnsi="IRNazanin" w:eastAsia="IRNazanin"/>
          <w:color w:val="111111"/>
          <w:sz w:val="28"/>
          <w:sz w:val="28"/>
          <w:szCs w:val="28"/>
          <w:rtl w:val="true"/>
          <w:lang w:bidi="fa-IR"/>
        </w:rPr>
        <w:t>صلی اللّه علیه و سلم من کنت مولاه فعلیّ مولاه و یتلوه المجلدة التاسعة و العشرون</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ابوالمعالی جوینی امام الحرمین استاد غزالی نقل می‌کند و با تعجب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دست کتابفروشی کتابی دیدم که روایات خبر غدیر خم را گردآوری کرده و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بیست و هشتم از طرق سخن رسول خدا صلی الله علیه 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جلد بیست و نهم آن خواهد آمد</w:t>
      </w:r>
      <w:r>
        <w:rPr>
          <w:rFonts w:eastAsia="IRNazanin" w:cs="IRNazanin"/>
          <w:color w:val="111111"/>
          <w:sz w:val="28"/>
          <w:szCs w:val="28"/>
          <w:rtl w:val="true"/>
          <w:lang w:bidi="fa-IR"/>
        </w:rPr>
        <w:t>».</w:t>
      </w:r>
    </w:p>
    <w:p>
      <w:pPr>
        <w:pStyle w:val="Heading3"/>
        <w:numPr>
          <w:ilvl w:val="2"/>
          <w:numId w:val="1"/>
        </w:numPr>
        <w:rPr/>
      </w:pPr>
      <w:bookmarkStart w:id="348" w:name="__RefHeading___Toc231744_2616395394"/>
      <w:bookmarkStart w:id="349" w:name="_Toc134"/>
      <w:bookmarkEnd w:id="348"/>
      <w:r>
        <w:rPr>
          <w:rtl w:val="true"/>
        </w:rPr>
        <w:t>صحت و دلالت این روایت از دانشمندان اهل سنت</w:t>
      </w:r>
      <w:bookmarkEnd w:id="349"/>
    </w:p>
    <w:p>
      <w:pPr>
        <w:pStyle w:val="Heading4"/>
        <w:numPr>
          <w:ilvl w:val="3"/>
          <w:numId w:val="1"/>
        </w:numPr>
        <w:rPr/>
      </w:pPr>
      <w:bookmarkStart w:id="350" w:name="__RefHeading___Toc231746_2616395394"/>
      <w:bookmarkStart w:id="351" w:name="_Toc135"/>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حاکم نیشابوری درباره صحت و دلالت این روایت پس از نقل روایت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 و لم یخرجاه بطوله</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براساس شرایط مسلم و بخاری صحیح است؛ گرچه آنها این روایت را با تفصیل نقل نکرده‌اند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 شافعی، صاحب کتاب کفایة الطالب، پس از نقل حدیثی درباره فضائل امام علی علیه 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و ان دلّ علی عدم الاستخلاف، و لکن حدیث غدیرخم دلیل علی التولیة و هی الاستخلاف و هذا</w:t>
      </w:r>
    </w:p>
    <w:p>
      <w:pPr>
        <w:pStyle w:val="BookText"/>
        <w:rPr/>
      </w:pPr>
      <w:r>
        <w:rPr>
          <w:rFonts w:ascii="IRNazanin" w:hAnsi="IRNazanin" w:eastAsia="IRNazanin"/>
          <w:color w:val="111111"/>
          <w:sz w:val="28"/>
          <w:sz w:val="28"/>
          <w:szCs w:val="28"/>
          <w:rtl w:val="true"/>
          <w:lang w:bidi="fa-IR"/>
        </w:rPr>
        <w:t>الحدیث اعنی حدیث غدیرخم ناسخ، لانّه کان فی آخر عمره</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دلیل بر جانشینی علی علیه السّلام پس از رسول خدا صلی الله علیه وآله نیست، ولی حدیث غدیر خم دلیل بر ولایت است و ولایت همان جانشینی است و حدیث غدیرخم ناسخ بقیه احادیث است؛ زیرا حدیث غدیر در پایان عمر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واسطی شافعی، صاحب کتاب مناقب نیز پس از نقل حدیث غدیر با سیزده سند ، صحت آن را به نقل از بعضی از محدثان اهل سنت یاد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حدیث غدیرخم عن رسول اللّه نحو من مائة نفس منهم العشرة و هو حدیث ثابت لا اعرف له علّة تفرد علی بهذه الفضیلة لیس یشرکه فیها احد</w:t>
      </w:r>
      <w:r>
        <w:rPr>
          <w:rFonts w:eastAsia="IRNazanin" w:cs="IRNazanin"/>
          <w:color w:val="111111"/>
          <w:sz w:val="28"/>
          <w:szCs w:val="28"/>
          <w:rtl w:val="true"/>
          <w:lang w:bidi="fa-IR"/>
        </w:rPr>
        <w:t>.»</w:t>
      </w:r>
      <w:r>
        <w:rPr>
          <w:rStyle w:val="FootnoteAnchor"/>
          <w:rtl w:val="true"/>
        </w:rPr>
        <w:footnoteReference w:id="254"/>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غدیر را یکصد تن از صحابه رسول خدا صلی الله علیه وآله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ثابتی است که من نسبت به آن نقصی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تنها از آن علی علیه السّلام است و کسی با او در این امتیاز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ما چه قرائت عبدالله بن مسعود را در آیه بپذیریم و چه قرائت مشهور را هر دو واژه را رسول خدا صلی الله علیه وآله درباره امام علی علیه السّلام به کار برده است و هر دو واژه بر تصرف و سرپرستی امور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نکاتی که در آینده درباره زمان نزول این سوره و بعضی از آیات آن نقل می‌کنیم، ولایت باید از تکالیفی باشد که در اواخر عمر رسول خدا صلی الله علیه وآله نازل شده و با کمال تعجب این مسئله هم در روایات شیعه مطرح شده است و هم در منابع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منابع شیعه این نکته بسیار روشن است که این مسئله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ارتحال رسول خدا صلی الله علیه وآله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غدیرخم به طور رسمی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امرالله عزّ و جلّ رسوله بولایة علیّ و انزل علیه إِنَّما وَلِیُّکُمُ اللّهُ وَرَسُولُهُ وَالَّذِینَ آمَنُوا الَّذِینَ 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یمُونَ الصَّلاةَ وَیُؤْتُونَ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ولایة اولی الامر فلم یدروا ما هی، فامرالله محمدا صلی الله علیه وآله ان یفسّر لهم الولایة کما فسّر لهم الصلاة و الزکاة و الصوم و الحجّ، فلمّا اتاه ذلک من اللّه ضاق بذلک صدر رسول اللّه صلّی‌علیه و آله و سلم و تخوّف ان یرتدّوا عن دینهم و ان یکذّبوه، فضاق صدره و راجع ربّه عزّ و جلّ، فاوحی اللّه عزّ و جلّ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w:t>
      </w:r>
    </w:p>
    <w:p>
      <w:pPr>
        <w:pStyle w:val="BookText"/>
        <w:rPr/>
      </w:pPr>
      <w:r>
        <w:rPr>
          <w:rFonts w:ascii="Amiri" w:hAnsi="Amiri" w:eastAsia="Amiri" w:cs="Amiri"/>
          <w:color w:val="111111"/>
          <w:sz w:val="28"/>
          <w:sz w:val="28"/>
          <w:szCs w:val="28"/>
          <w:rtl w:val="true"/>
          <w:lang w:bidi="ar-SA"/>
        </w:rPr>
        <w:t>أُنْزِلَ إِلَیْکَ مِنْ رَبِّکَ وَ إِنْ لَمْ تَفْعَلْ فَما بَلَّغْتَ رِسالَتَهُ وَاللّهُ یَعْصِمُکَ مِنَ النّاسِ ، فصدع بامرالله تعالی ذکره فقام بولایة علی علیه السّلام یوم غدیر خم، فنادی الصلاة جامعة و امرالناس ان یبلّغ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الفریضة تنزل بعد الفریضة الاخری و کانت الولایة آخر الفرائض، فانزل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اکملت لکم دینکم و اتممت علیکم نعمتی قال ابوجعفرعلیه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لا انزل علیکم بعد هذه فریضة، قد اکملت لکم الفرائض</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رسولش را مأمور کرد تا ولایت علی علیه السّلام را اعلام کند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سرپرست شما خدا و رسول او و کسانی هستند که نماز را به پا می‌دارند و زکات می‌دهند، و ولایت اولی‌الامر را واجب کرد، ولی مردم نمی‌دانستند ولایت چیست؟ براین اساس خداوند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کرد تاولایت را برای آنان تفسیر کند، همان طور که نماز، زکات، روزه و حج را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این دستور، رسول خدا صلی الله علیه وآله احساس دلتنگی کرد و ترسید که مبادا مردم از دین برگردند و او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احساس دلتنگی از خداوند تقاضا کرد</w:t>
      </w:r>
    </w:p>
    <w:p>
      <w:pPr>
        <w:pStyle w:val="BookText"/>
        <w:rPr/>
      </w:pPr>
      <w:r>
        <w:rPr>
          <w:rFonts w:ascii="IRNazanin" w:hAnsi="IRNazanin" w:eastAsia="IRNazanin"/>
          <w:color w:val="111111"/>
          <w:sz w:val="28"/>
          <w:sz w:val="28"/>
          <w:szCs w:val="28"/>
          <w:rtl w:val="true"/>
          <w:lang w:bidi="fa-IR"/>
        </w:rPr>
        <w:t>که او را معاف دارد که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به تو رسیده است، ابلاغ کن و اگر این کار را نکنی رسالت او را تبلیغ نکرده‌ای و خداوند تو را از مردم نگهدار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آن رسول خدا صلی الله علیه وآله دستور خداوند را علنی اعلام کرد و در روز غدیر خم با ،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اعلام کرد و به مردم دستور داد که شاهدان این مطلب را به غائبان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الهی یکی پس از دیگری نازل می‌شد و ولایت آخرین واجبی بود که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خداوند این آیه را فرستاد تا امروز دین شما را کامل گردانیدم و نعمت خودم را بر شما تمام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واجب، واجبی رابر شما نازل نخواهم کرد؛ زیرا واجبات شما را تکمیل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که در منابع شیعه آمده است، آخرین واجب الهی ولایت امام علی علیه السّلام است که ابلاغ شده است، این نکات روشن می‌شود که این آیه جدا نازل شده است و ارتباطی با آیات قبل و بعد ندارد و این آیه سیاق ندارد؛ در نتیجه، هم با آخرین سوره‌ها بودن سازگار است و هم با 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واجب بودن ولایت تنها در منابع شیعه مطرح نشده است بلکه در منابع اهل سنت نیز آمده است؛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هارون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اری رأی الخوارج لا رأی</w:t>
      </w:r>
    </w:p>
    <w:p>
      <w:pPr>
        <w:pStyle w:val="BookText"/>
        <w:rPr/>
      </w:pPr>
      <w:r>
        <w:rPr>
          <w:rFonts w:ascii="IRNazanin" w:hAnsi="IRNazanin" w:eastAsia="IRNazanin"/>
          <w:color w:val="111111"/>
          <w:sz w:val="28"/>
          <w:sz w:val="28"/>
          <w:szCs w:val="28"/>
          <w:rtl w:val="true"/>
          <w:lang w:bidi="fa-IR"/>
        </w:rPr>
        <w:t>لی غیره حتی جلست الی ابی سعید الخدری فسمعته یقول امر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فعملوا باربع و ترکوا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سعید ما هذه الاربع التی عملوا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الزکاة و الحجّ و الصوم، 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الواحدة التی ترکوها؟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انّها مفترضة معهنّ؟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کفر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دنبی</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عبدی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اندیشه خوارج بودم و جز آن را قبول نداشتم، تا اینکه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پنج وظیفه داشتند؛ چهار وظیفه را انجام دادند و یکی را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وظیفه‌ای که عمل کرده‌اند چیست؟ ابوسعید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زکات، حج و 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که رها کردند، چیست؟ 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وظیفه هم مثل آن چهار تا واجب بوده است؟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کافر شدند؟ 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چیست؟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آنچه تاکنون از لغت‌شناسان نقل کردیم و شواهدی که از کاربرد واژه ولی در روایات رسول خدا صلی الله علیه وآله آوردیم،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و اولی است</w:t>
      </w:r>
      <w:bookmarkStart w:id="352" w:name="pg13384_131640"/>
    </w:p>
    <w:p>
      <w:pPr>
        <w:pStyle w:val="BookText"/>
        <w:rPr/>
      </w:pPr>
      <w:bookmarkEnd w:id="352"/>
      <w:r>
        <w:rPr>
          <w:rFonts w:ascii="IRNazanin" w:hAnsi="IRNazanin" w:eastAsia="IRNazanin"/>
          <w:color w:val="111111"/>
          <w:sz w:val="28"/>
          <w:sz w:val="28"/>
          <w:szCs w:val="28"/>
          <w:rtl w:val="true"/>
          <w:lang w:bidi="fa-IR"/>
        </w:rPr>
        <w:t xml:space="preserve">و چنان چه کسی اصرار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دارد، این نظریه از دو فرض زیر خارج نیست</w:t>
      </w:r>
      <w:r>
        <w:rPr>
          <w:rFonts w:eastAsia="IRNazanin" w:cs="IRNazanin"/>
          <w:color w:val="111111"/>
          <w:sz w:val="28"/>
          <w:szCs w:val="28"/>
          <w:rtl w:val="true"/>
          <w:lang w:bidi="fa-IR"/>
        </w:rPr>
        <w:t>:</w:t>
      </w:r>
    </w:p>
    <w:p>
      <w:pPr>
        <w:pStyle w:val="Heading4"/>
        <w:numPr>
          <w:ilvl w:val="3"/>
          <w:numId w:val="1"/>
        </w:numPr>
        <w:rPr/>
      </w:pPr>
      <w:bookmarkStart w:id="353" w:name="__RefHeading___Toc231748_2616395394"/>
      <w:bookmarkStart w:id="354" w:name="_Toc136"/>
      <w:bookmarkEnd w:id="353"/>
      <w:r>
        <w:rPr>
          <w:rtl w:val="true"/>
        </w:rPr>
        <w:t>الف</w:t>
      </w:r>
      <w:r>
        <w:rPr>
          <w:rtl w:val="true"/>
        </w:rPr>
        <w:t xml:space="preserve">): </w:t>
      </w:r>
      <w:r>
        <w:rPr>
          <w:rtl w:val="true"/>
        </w:rPr>
        <w:t xml:space="preserve">اشتراک معنوی واژه </w:t>
      </w:r>
      <w:r>
        <w:rPr>
          <w:rtl w:val="true"/>
        </w:rPr>
        <w:t>«</w:t>
      </w:r>
      <w:r>
        <w:rPr>
          <w:rtl w:val="true"/>
        </w:rPr>
        <w:t>ولی</w:t>
      </w:r>
      <w:r>
        <w:rPr>
          <w:rtl w:val="true"/>
        </w:rPr>
        <w:t>»</w:t>
      </w:r>
      <w:bookmarkEnd w:id="354"/>
    </w:p>
    <w:p>
      <w:pPr>
        <w:pStyle w:val="BookText"/>
        <w:rPr/>
      </w:pPr>
      <w:r>
        <w:rPr>
          <w:rFonts w:ascii="IRNazanin" w:hAnsi="IRNazanin" w:eastAsia="IRNazanin"/>
          <w:color w:val="111111"/>
          <w:sz w:val="28"/>
          <w:sz w:val="28"/>
          <w:szCs w:val="28"/>
          <w:rtl w:val="true"/>
          <w:lang w:bidi="fa-IR"/>
        </w:rPr>
        <w:t>مقصود از اشتراک معنوی این است که لفظ برای یک معنای جامع وضع شده، در تمام مصادیق آن به تناسب همان معنای جامع کاربرد دارد و با قرائن یکی از معانی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معنای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کسی که کار دیگری را به عهده می‌گیرد و نوعی سلطه بر آن دارد؛ یعنی مصادیقی مثل صدیق، محبّ، ناصر، حلیف و جار، این معنای جامع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سلطه بر صدیق و دوست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او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نیز دارای نوعی سلطه بر منصور است و کار کمک به او را عهده‌دار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پیمان نیز نسبت به هم پیمان نوعی سلطه دارد و انجام کارهای او را به عهده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نیز نسبت به همسایه خود دارای نوعی سلطه است و انجام کارهای او را عهده‌دار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فرض پذیرش اشتراک معنوی معنای آیه چنین می‌شود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کسی که به کارهای شما قیام می‌کند، خدا ورسول او وامیرالمؤمنین علیه السّلام است</w:t>
      </w:r>
      <w:r>
        <w:rPr>
          <w:rFonts w:eastAsia="IRNazanin" w:cs="IRNazanin"/>
          <w:color w:val="111111"/>
          <w:sz w:val="28"/>
          <w:szCs w:val="28"/>
          <w:rtl w:val="true"/>
          <w:lang w:bidi="fa-IR"/>
        </w:rPr>
        <w:t>.</w:t>
      </w:r>
      <w:bookmarkStart w:id="355" w:name="pg13384_131641"/>
    </w:p>
    <w:p>
      <w:pPr>
        <w:pStyle w:val="BookText"/>
        <w:rPr/>
      </w:pPr>
      <w:bookmarkEnd w:id="355"/>
      <w:r>
        <w:rPr>
          <w:rFonts w:ascii="IRNazanin" w:hAnsi="IRNazanin" w:eastAsia="IRNazanin"/>
          <w:color w:val="111111"/>
          <w:sz w:val="28"/>
          <w:sz w:val="28"/>
          <w:szCs w:val="28"/>
          <w:rtl w:val="true"/>
          <w:lang w:bidi="fa-IR"/>
        </w:rPr>
        <w:t>علاوه بر آن ولایت خداوند عام است و مقدمات حکمت هم در آیه اقتضا می‌کند که عام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ولایت پیامبر صلی الله علیه وآله و وصی او نیز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امام علی علیه السّلام متولی امور مؤمنان و امام آنان است و بر آنان سلطه دارد، همان طور که رسول خدا این گونه بود</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356" w:name="__RefHeading___Toc231750_2616395394"/>
      <w:bookmarkStart w:id="357" w:name="_Toc137"/>
      <w:bookmarkEnd w:id="356"/>
      <w:r>
        <w:rPr>
          <w:rtl w:val="true"/>
        </w:rPr>
        <w:t xml:space="preserve">ب </w:t>
      </w:r>
      <w:r>
        <w:rPr>
          <w:rtl w:val="true"/>
        </w:rPr>
        <w:t xml:space="preserve">- </w:t>
      </w:r>
      <w:r>
        <w:rPr>
          <w:rtl w:val="true"/>
        </w:rPr>
        <w:t xml:space="preserve">اشتراک لفظی </w:t>
      </w:r>
      <w:r>
        <w:rPr>
          <w:rtl w:val="true"/>
        </w:rPr>
        <w:t>«</w:t>
      </w:r>
      <w:r>
        <w:rPr>
          <w:rtl w:val="true"/>
        </w:rPr>
        <w:t>ولیّ</w:t>
      </w:r>
      <w:r>
        <w:rPr>
          <w:rtl w:val="true"/>
        </w:rPr>
        <w:t>»</w:t>
      </w:r>
      <w:bookmarkEnd w:id="357"/>
    </w:p>
    <w:p>
      <w:pPr>
        <w:pStyle w:val="BookText"/>
        <w:rPr/>
      </w:pPr>
      <w:r>
        <w:rPr>
          <w:rFonts w:ascii="IRNazanin" w:hAnsi="IRNazanin" w:eastAsia="IRNazanin"/>
          <w:color w:val="111111"/>
          <w:sz w:val="28"/>
          <w:sz w:val="28"/>
          <w:szCs w:val="28"/>
          <w:rtl w:val="true"/>
          <w:lang w:bidi="fa-IR"/>
        </w:rPr>
        <w:t>مقصود از اشتراک لفظی آن است که برای هر یک از معانی، لفظ جداگانه‌ای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فرض در آیه مورد بحث، با توجه به شأن نزول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امام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عنایت به حصر، معانی یاد شده مناسب این است که همان متولی امور مقصود باشد، و گرنه کدام انسان اندیشمندی تصور می‌کند که خداوند با آن سرعت در پی صدقه دادن علی علیه السّلام آیه نازل کند و این اقدام را با اوصافی یاد کند که جز برای بیان یک مسئله ضروری به کار نمی‌برند و آن گاه گفته شود مقصود این است که علی علیه السّلام یاور مؤمنان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که اصرار داشته باشند که مقصود از ولی همان ناصر است، با توجه به شأن نزول، کاربرد ادات حصر، منحصر کردن یاور مؤمنان در اللّه و رسول اللّه و امیرالمؤمنین علیه السّلام با دو فرض قابل 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 نصرت خدا و رسول و وصی شامل سرپرستی امور آنان نیز می‌شود که در این صورت، دیدگاه مورد نظر ثابت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 یاری و کمک دیگران به مؤمنان، هرگز قابل سنجش با یاری خدا و رسول و وصی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مطلوب حاصل است؛ زیرا از لوازم امامت و رهبری مؤمنان این است که از آنان به صورت کامل حمایت کند، به خصوص که این یاری با یاری خدا و رسول او قرین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ولایت در آیه مورد بحث، به هر معنایی که تفسیر شود، بر انحصار ولایت نسبت به خدا و رسول و وصی و اینکه این سه ولایت از یک سنخ هستند،دلالت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امام علی علیه السّلام نسبت به بقیه مردم امتیازی دارد که دیگران از آن محرومند و این جز با امامت بر آنان محقق نمی شود</w:t>
      </w:r>
      <w:r>
        <w:rPr>
          <w:rFonts w:eastAsia="IRNazanin" w:cs="IRNazanin"/>
          <w:color w:val="111111"/>
          <w:sz w:val="28"/>
          <w:szCs w:val="28"/>
          <w:rtl w:val="true"/>
          <w:lang w:bidi="fa-IR"/>
        </w:rPr>
        <w:t>.</w:t>
      </w:r>
      <w:r>
        <w:rPr>
          <w:rStyle w:val="FootnoteAnchor"/>
          <w:rtl w:val="true"/>
        </w:rPr>
        <w:footnoteReference w:id="258"/>
      </w:r>
      <w:bookmarkStart w:id="358" w:name="pg13384_131645"/>
    </w:p>
    <w:p>
      <w:pPr>
        <w:pStyle w:val="Heading2"/>
        <w:numPr>
          <w:ilvl w:val="1"/>
          <w:numId w:val="1"/>
        </w:numPr>
        <w:rPr/>
      </w:pPr>
      <w:bookmarkStart w:id="359" w:name="__RefHeading___Toc231752_2616395394"/>
      <w:bookmarkStart w:id="360" w:name="_Toc138"/>
      <w:bookmarkEnd w:id="358"/>
      <w:bookmarkEnd w:id="359"/>
      <w:r>
        <w:rPr>
          <w:rtl w:val="true"/>
        </w:rPr>
        <w:t xml:space="preserve">فصل چهارم </w:t>
      </w:r>
      <w:r>
        <w:rPr>
          <w:rtl w:val="true"/>
        </w:rPr>
        <w:t>:</w:t>
      </w:r>
      <w:r>
        <w:rPr>
          <w:rtl w:val="true"/>
        </w:rPr>
        <w:t>شبهات اسباب النزول</w:t>
      </w:r>
      <w:bookmarkEnd w:id="360"/>
    </w:p>
    <w:p>
      <w:pPr>
        <w:pStyle w:val="Heading3"/>
        <w:numPr>
          <w:ilvl w:val="2"/>
          <w:numId w:val="1"/>
        </w:numPr>
        <w:rPr/>
      </w:pPr>
      <w:bookmarkStart w:id="361" w:name="__RefHeading___Toc231754_2616395394"/>
      <w:bookmarkStart w:id="362" w:name="_Toc139"/>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با توجه به آنچه که درباره شأن نزول آیه و شواهد تایید کننده آن نقل کردیم، تردیدی باقی نمی‌ماند که این آیه در شأن امام علی علیه السّلام نازل شده است، ولی نظر به آن که در تفاسیر اهل سنت نام اشخاص دیگری نیز یاد شده است، اکنون به بررسی این آراء می‌پردازیم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تذکر این نکته ضروری است که برای دانشمندان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اشاعره که ذهنیت خاصی نسبت به صحابه دارند و همه آنان را عادل می‌دانند</w:t>
      </w:r>
      <w:r>
        <w:rPr>
          <w:rStyle w:val="FootnoteAnchor"/>
          <w:rtl w:val="true"/>
        </w:rPr>
        <w:footnoteReference w:id="259"/>
      </w:r>
      <w:r>
        <w:rPr>
          <w:rFonts w:ascii="IRNazanin" w:hAnsi="IRNazanin" w:eastAsia="IRNazanin"/>
          <w:color w:val="111111"/>
          <w:sz w:val="28"/>
          <w:sz w:val="28"/>
          <w:szCs w:val="28"/>
          <w:rtl w:val="true"/>
          <w:lang w:bidi="fa-IR"/>
        </w:rPr>
        <w:t xml:space="preserve">و از طرفی خلافت خلفا را نیز خلافتی شرعی و صحیح 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است که بپذیرند این آیه، با این محتوا که خلافت را برساند، در شأن</w:t>
      </w:r>
      <w:bookmarkStart w:id="363" w:name="pg13384_131646"/>
    </w:p>
    <w:p>
      <w:pPr>
        <w:pStyle w:val="BookText"/>
        <w:rPr/>
      </w:pPr>
      <w:bookmarkEnd w:id="363"/>
      <w:r>
        <w:rPr>
          <w:rFonts w:ascii="IRNazanin" w:hAnsi="IRNazanin" w:eastAsia="IRNazanin"/>
          <w:color w:val="111111"/>
          <w:sz w:val="28"/>
          <w:sz w:val="28"/>
          <w:szCs w:val="28"/>
          <w:rtl w:val="true"/>
          <w:lang w:bidi="fa-IR"/>
        </w:rPr>
        <w:t>امام علی علیه السّلام نازل شده باشد؛ زیرا با پذیرش این نکته بسیاری از شالوده‌های فکری آنان درباره صحابه و عملکرد آنان در تاریخ اسلام متزلزل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 فراوانی کرده‌اند که یا به کلی منکر نزول این آیه در شأن امام علی علیه السّلام شوند، یا دیگران را نیز در این فضیلت شریک کنند، یا مفردات آیه را به گونه‌ای تفسیر کنند که به کلی از معنای خلافت و امامت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گروه‌ها که نتوانستند امام علی علیه السّلام را از این</w:t>
      </w:r>
    </w:p>
    <w:p>
      <w:pPr>
        <w:pStyle w:val="BookText"/>
        <w:rPr/>
      </w:pPr>
      <w:r>
        <w:rPr>
          <w:rFonts w:ascii="IRNazanin" w:hAnsi="IRNazanin" w:eastAsia="IRNazanin"/>
          <w:color w:val="111111"/>
          <w:sz w:val="28"/>
          <w:sz w:val="28"/>
          <w:szCs w:val="28"/>
          <w:rtl w:val="true"/>
          <w:lang w:bidi="fa-IR"/>
        </w:rPr>
        <w:t>جریان حذف کنند، به سه گروه مهم تقسیم شده‌اند</w:t>
      </w:r>
      <w:r>
        <w:rPr>
          <w:rFonts w:eastAsia="IRNazanin" w:cs="IRNazanin"/>
          <w:color w:val="111111"/>
          <w:sz w:val="28"/>
          <w:szCs w:val="28"/>
          <w:rtl w:val="true"/>
          <w:lang w:bidi="fa-IR"/>
        </w:rPr>
        <w:t>:</w:t>
      </w:r>
    </w:p>
    <w:p>
      <w:pPr>
        <w:pStyle w:val="Heading3"/>
        <w:numPr>
          <w:ilvl w:val="2"/>
          <w:numId w:val="1"/>
        </w:numPr>
        <w:rPr/>
      </w:pPr>
      <w:bookmarkStart w:id="364" w:name="__RefHeading___Toc231756_2616395394"/>
      <w:bookmarkStart w:id="365" w:name="_Toc140"/>
      <w:bookmarkEnd w:id="364"/>
      <w:r>
        <w:rPr>
          <w:rtl w:val="true"/>
        </w:rPr>
        <w:t>حذف نام علی علیه السّلام از شأن نزول آیه</w:t>
      </w:r>
      <w:bookmarkEnd w:id="3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زیر بر این باورند که آیه تنها در شأن امام علی علیه السّلام نازل شده است؛ گرچه مفردات آیه را به گونه‌ای تفسیر کرده‌اند که به معنای خلافت نباشد؛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در تفسیر مقاتل بن سلیمان،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احمد ابن علی رازی جصاص در احکام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ثعالبی در تفسیر ثعالبی،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در تفسیر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سمین حلبی در تفسیر الدرالمصون،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الدین بقاعی در تفسیر نظم الدرر،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لباب النقول فی اسباب النزول،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اسباب النزول،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قنوجی، در تفسیر فتح‌البیان فی مقاصد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جزائری در ایسرالتفاسیر لکلام العلی الکبیر،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زیر ابتدای آیه را به گونه‌ای تفسیر کرده‌اند که موافق با اندیشه شیعه نشود، ولی چون از نظر ادبی نتوانسته‌اند بخش دوم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یقیمون الصلوة و یؤتون الزکوة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حال نگیرند، به ناچار بر این باور شده‌اند که این بخش از آیه در شأن امام علی علیه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در تفسیر القرآن العظیم،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در الکشاف،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نسفی در مدارک التنزیل و حقایق التاویل،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ابوالسعود در ارشاد العقل السلیم الی مزایا الکتاب الکریم،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مفردات آیه همانند رکوع، زکات، ولایت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معنای حقیقی آن خارج کرده و برای آنها معانی مجازی در نظر گرفته و بر این اساس قائل به تعمیم آیه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نزول آیه درباره شخص خاصی را منکر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سبک بحث و استدلال این گونه افراد روشن می‌شود که شیوه این</w:t>
      </w:r>
    </w:p>
    <w:p>
      <w:pPr>
        <w:pStyle w:val="BookText"/>
        <w:rPr/>
      </w:pPr>
      <w:r>
        <w:rPr>
          <w:rFonts w:ascii="IRNazanin" w:hAnsi="IRNazanin" w:eastAsia="IRNazanin"/>
          <w:color w:val="111111"/>
          <w:sz w:val="28"/>
          <w:sz w:val="28"/>
          <w:szCs w:val="28"/>
          <w:rtl w:val="true"/>
          <w:lang w:bidi="fa-IR"/>
        </w:rPr>
        <w:t>افراد تنها یک بحث قرآنی و علمی نیست، بلکه تحت‌تأثیر انگیزه‌های اعتقادی قرار دارند؛ زیرا توأم با فحش و ناسزا و توهین به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عبارات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استدلال الروافض بهذه الآیة علی انّ الامام بعد رسول اللّه هو علی بن ابی طالب و انّ ابابکر و عمر و عثمان کانوا خاطئین لمخالفتهم مدلول هذه الآیه و بانتزاعهم الامامة من علی مع التشنیع علیهم بفاحش القول و مهین الشتائم فذلک محض فسق و افتراء و ایغال شنیع فی الجهالة بل انّه بهتان من القول</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به خاطر رعایت اخلاق اسلامی از ترجمه این جملات پرهیز می‌کنیم، ولی همان طور که ملاحظه می‌کنید این سخنان قبل از آن که یک بحث علمی باشد، تصفیه حساب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اعضاء این گروه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ماوردی در النکت و العیون، ج ،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سمرقندی در بحرالعلوم،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نیشابوری در الوسیط فی تفسیر القرآن المجید،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البغوی در تفسیر البغوی،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جوزی در زادالمسیر فی علم التفسیر،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السلیمی الدمشقی، در تفسیر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 کلبی در کتاب التسهیل لعلوم التنزیل،،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نیشابوری در تفسیر غرائب القرآن و رغائب الفرقان،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علاءالدین بغدادی مشهور به خازن در تفسیر الخازن،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ابوحیان در البحر المحیط فی التفسیر،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بیضاوی در انوارالتنزیل و اسرار التاویل،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علی بن عادل دمشقی در اللباب فی علوم‌الکتاب،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شهاب‌الدین خفاجی در حاشیه علی تفسیر البیضاوی،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عجیلی در الفتوحات الالهیه،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عجیبه، در البحر المدید فی تفسیر القرآن المجید،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صاوی در حاشیة الصاوی علی تفسیر الجلالین،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فیصل بن عبدالعزیز در تفسیر توفیق الرحمن فی دروس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bookmarkStart w:id="366" w:name="pg13384_131650"/>
    </w:p>
    <w:p>
      <w:pPr>
        <w:pStyle w:val="BookText"/>
        <w:rPr/>
      </w:pPr>
      <w:bookmarkEnd w:id="366"/>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 در تفسیر القرآن الکریم،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حویّ در الاساس فی التفسیر،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در تفسیر الجواهر،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طنطاوی در التفسیر الوسیط للقرآن الکریم،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 داغی در مواهب الرحمن فی تفسیرالقرآن،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عبدالعزیز در التفسیر الشامل للقرآن الکریم،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تقسیم‌بندی که بگذریم، اقوالی که درباره شأن نزول این آیه مطرح شده بدین شرح است</w:t>
      </w:r>
      <w:r>
        <w:rPr>
          <w:rFonts w:eastAsia="IRNazanin" w:cs="IRNazanin"/>
          <w:color w:val="111111"/>
          <w:sz w:val="28"/>
          <w:szCs w:val="28"/>
          <w:rtl w:val="true"/>
          <w:lang w:bidi="fa-IR"/>
        </w:rPr>
        <w:t>:</w:t>
      </w:r>
    </w:p>
    <w:p>
      <w:pPr>
        <w:pStyle w:val="Heading3"/>
        <w:numPr>
          <w:ilvl w:val="2"/>
          <w:numId w:val="1"/>
        </w:numPr>
        <w:rPr/>
      </w:pPr>
      <w:bookmarkStart w:id="367" w:name="__RefHeading___Toc231758_2616395394"/>
      <w:bookmarkStart w:id="368" w:name="_Toc141"/>
      <w:bookmarkEnd w:id="367"/>
      <w:r>
        <w:rPr>
          <w:rtl w:val="true"/>
        </w:rPr>
        <w:t>تحریف شأن نزول آیه</w:t>
      </w:r>
      <w:bookmarkEnd w:id="368"/>
    </w:p>
    <w:p>
      <w:pPr>
        <w:pStyle w:val="Heading4"/>
        <w:numPr>
          <w:ilvl w:val="3"/>
          <w:numId w:val="1"/>
        </w:numPr>
        <w:rPr/>
      </w:pPr>
      <w:bookmarkStart w:id="369" w:name="__RefHeading___Toc231760_2616395394"/>
      <w:bookmarkStart w:id="370" w:name="_Toc142"/>
      <w:bookmarkEnd w:id="369"/>
      <w:r>
        <w:rPr/>
        <w:t>1</w:t>
      </w:r>
      <w:r>
        <w:rPr>
          <w:rtl w:val="true"/>
        </w:rPr>
        <w:t xml:space="preserve">- </w:t>
      </w:r>
      <w:r>
        <w:rPr>
          <w:rtl w:val="true"/>
        </w:rPr>
        <w:t>ابوبکر</w:t>
      </w:r>
      <w:bookmarkEnd w:id="370"/>
    </w:p>
    <w:p>
      <w:pPr>
        <w:pStyle w:val="Heading5"/>
        <w:numPr>
          <w:ilvl w:val="4"/>
          <w:numId w:val="1"/>
        </w:numPr>
        <w:rPr/>
      </w:pPr>
      <w:bookmarkStart w:id="371" w:name="__RefHeading___Toc231762_2616395394"/>
      <w:bookmarkStart w:id="372" w:name="_Toc143"/>
      <w:bookmarkEnd w:id="371"/>
      <w:r>
        <w:rPr>
          <w:rtl w:val="true"/>
        </w:rPr>
        <w:t>اشاره</w:t>
      </w:r>
      <w:bookmarkEnd w:id="37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از کتب تفسیری و علوم قرآنی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در این بحث مورد بررسی قرار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که این آیه در شأن ابوبکر نازل شده است</w:t>
      </w:r>
      <w:r>
        <w:rPr>
          <w:rFonts w:eastAsia="IRNazanin" w:cs="IRNazanin"/>
          <w:color w:val="111111"/>
          <w:sz w:val="28"/>
          <w:szCs w:val="28"/>
          <w:rtl w:val="true"/>
          <w:lang w:bidi="fa-IR"/>
        </w:rPr>
        <w:t>.</w:t>
      </w:r>
      <w:bookmarkStart w:id="373" w:name="pg13384_131651"/>
    </w:p>
    <w:p>
      <w:pPr>
        <w:pStyle w:val="Heading5"/>
        <w:numPr>
          <w:ilvl w:val="4"/>
          <w:numId w:val="1"/>
        </w:numPr>
        <w:rPr/>
      </w:pPr>
      <w:bookmarkStart w:id="374" w:name="__RefHeading___Toc231764_2616395394"/>
      <w:bookmarkStart w:id="375" w:name="_Toc144"/>
      <w:bookmarkEnd w:id="373"/>
      <w:bookmarkEnd w:id="374"/>
      <w:r>
        <w:rPr>
          <w:rtl w:val="true"/>
        </w:rPr>
        <w:t>نقد</w:t>
      </w:r>
      <w:bookmarkEnd w:id="3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طرف مفسران مورد بی‌توجهی قرار گرفته است، به طوری که از این تعداد کتب تفسیری و علوم قرآنی تنها یکی دو اثر این قول را نقل کرده‌اند، آن هم به دلیل آن که قائل به وحدت سیاق بوده‌اند، که در آینده مورد بحث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عکرمه در آیه تطهیر نیز مشابه این قول نقل شده است که برای طولانی نشدن بحث، آن را در همان جا مطرح خواهیم کرد</w:t>
      </w:r>
      <w:r>
        <w:rPr>
          <w:rFonts w:eastAsia="IRNazanin" w:cs="IRNazanin"/>
          <w:color w:val="111111"/>
          <w:sz w:val="28"/>
          <w:szCs w:val="28"/>
          <w:rtl w:val="true"/>
          <w:lang w:bidi="fa-IR"/>
        </w:rPr>
        <w:t>.</w:t>
      </w:r>
    </w:p>
    <w:p>
      <w:pPr>
        <w:pStyle w:val="Heading4"/>
        <w:numPr>
          <w:ilvl w:val="3"/>
          <w:numId w:val="1"/>
        </w:numPr>
        <w:rPr/>
      </w:pPr>
      <w:bookmarkStart w:id="376" w:name="__RefHeading___Toc231766_2616395394"/>
      <w:bookmarkStart w:id="377" w:name="_Toc145"/>
      <w:bookmarkEnd w:id="376"/>
      <w:r>
        <w:rPr/>
        <w:t>2</w:t>
      </w:r>
      <w:r>
        <w:rPr>
          <w:rtl w:val="true"/>
        </w:rPr>
        <w:t xml:space="preserve">- </w:t>
      </w:r>
      <w:r>
        <w:rPr>
          <w:rtl w:val="true"/>
        </w:rPr>
        <w:t>عبادة بن صامت</w:t>
      </w:r>
      <w:bookmarkEnd w:id="377"/>
    </w:p>
    <w:p>
      <w:pPr>
        <w:pStyle w:val="Heading5"/>
        <w:numPr>
          <w:ilvl w:val="4"/>
          <w:numId w:val="1"/>
        </w:numPr>
        <w:rPr/>
      </w:pPr>
      <w:bookmarkStart w:id="378" w:name="__RefHeading___Toc231768_2616395394"/>
      <w:bookmarkStart w:id="379" w:name="_Toc146"/>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یکی از مفسران متعصب سنی و بعدها وهابیان این چنین وانمود می کنند که این آیه تنها درباره عبادة بن صامت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نظر تاریخی تا پیش از ابن کثیر قائل ندارد و پس از این که او تحت تأثیر سخنان استادش ابن تیمیه انبوه روایات درباره شأن نزول آیه در خصوص امیرالمومینن علیه السّلام را جعلی می‌داند، به ناچار برای جایگزینی قائل شده است که این آیه با توجه به</w:t>
      </w:r>
    </w:p>
    <w:p>
      <w:pPr>
        <w:pStyle w:val="BookText"/>
        <w:rPr/>
      </w:pPr>
      <w:r>
        <w:rPr>
          <w:rFonts w:ascii="IRNazanin" w:hAnsi="IRNazanin" w:eastAsia="IRNazanin"/>
          <w:color w:val="111111"/>
          <w:sz w:val="28"/>
          <w:sz w:val="28"/>
          <w:szCs w:val="28"/>
          <w:rtl w:val="true"/>
          <w:lang w:bidi="fa-IR"/>
        </w:rPr>
        <w:t>سیاق آن درباره عبادة بن صامت نازل شده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مفسران وهابی و سعودی با خشنودی از قول او استقبال کرده و در تفاسیر خود آن را آورده اند که به برخی از آنها اشاره می شود</w:t>
      </w:r>
      <w:r>
        <w:rPr>
          <w:rFonts w:eastAsia="IRNazanin" w:cs="IRNazanin"/>
          <w:color w:val="111111"/>
          <w:sz w:val="28"/>
          <w:szCs w:val="28"/>
          <w:rtl w:val="true"/>
          <w:lang w:bidi="fa-IR"/>
        </w:rPr>
        <w:t>:</w:t>
      </w:r>
      <w:bookmarkStart w:id="380" w:name="pg13384_131652"/>
    </w:p>
    <w:p>
      <w:pPr>
        <w:pStyle w:val="BookText"/>
        <w:rPr/>
      </w:pPr>
      <w:bookmarkEnd w:id="380"/>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 تفسیر القرآن العظیم،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عبدالمنعم در فتح الرحمن فی تفسیر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آل الشیخ در لباب التفسیر من ابن کثیر،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عبدالغنی در مختصر تفسیر الخازن،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قاضی در اسباب النزول من الصحابة و المفسرین،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Heading5"/>
        <w:numPr>
          <w:ilvl w:val="4"/>
          <w:numId w:val="1"/>
        </w:numPr>
        <w:rPr/>
      </w:pPr>
      <w:bookmarkStart w:id="381" w:name="__RefHeading___Toc231770_2616395394"/>
      <w:bookmarkStart w:id="382" w:name="_Toc147"/>
      <w:bookmarkEnd w:id="381"/>
      <w:r>
        <w:rPr>
          <w:rtl w:val="true"/>
        </w:rPr>
        <w:t>نقد</w:t>
      </w:r>
      <w:bookmarkEnd w:id="3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ابن کثیر کسی قائل به این قول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ابن کثیر نیز تا این تاریخ کسی چنین دیدگاهی نداشته است، ولی اکنون به دلیل تلاش گسترده وهابیون نقل این نظریه در تفاسیر و کتب علوم قرآنی متعصبات سنی و وهابی رو به افزایش است</w:t>
      </w:r>
      <w:r>
        <w:rPr>
          <w:rFonts w:eastAsia="IRNazanin" w:cs="IRNazanin"/>
          <w:color w:val="111111"/>
          <w:sz w:val="28"/>
          <w:szCs w:val="28"/>
          <w:rtl w:val="true"/>
          <w:lang w:bidi="fa-IR"/>
        </w:rPr>
        <w:t>.</w:t>
      </w:r>
    </w:p>
    <w:p>
      <w:pPr>
        <w:pStyle w:val="Heading4"/>
        <w:numPr>
          <w:ilvl w:val="3"/>
          <w:numId w:val="1"/>
        </w:numPr>
        <w:rPr/>
      </w:pPr>
      <w:bookmarkStart w:id="383" w:name="__RefHeading___Toc231772_2616395394"/>
      <w:bookmarkStart w:id="384" w:name="_Toc148"/>
      <w:bookmarkEnd w:id="383"/>
      <w:r>
        <w:rPr/>
        <w:t>3</w:t>
      </w:r>
      <w:r>
        <w:rPr>
          <w:rtl w:val="true"/>
        </w:rPr>
        <w:t xml:space="preserve">- </w:t>
      </w:r>
      <w:r>
        <w:rPr>
          <w:rtl w:val="true"/>
        </w:rPr>
        <w:t>عبدالله بن سلام</w:t>
      </w:r>
      <w:bookmarkEnd w:id="384"/>
    </w:p>
    <w:p>
      <w:pPr>
        <w:pStyle w:val="Heading5"/>
        <w:numPr>
          <w:ilvl w:val="4"/>
          <w:numId w:val="1"/>
        </w:numPr>
        <w:rPr/>
      </w:pPr>
      <w:bookmarkStart w:id="385" w:name="__RefHeading___Toc231774_2616395394"/>
      <w:bookmarkStart w:id="386" w:name="_Toc149"/>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عده‌ای معتقدند که این آیه تنها در شأن عبدالله بن 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عبارتند از</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بن محکم در تفسیر کتاب اللّه العزیز،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481</w:t>
      </w:r>
      <w:r>
        <w:rPr>
          <w:rFonts w:eastAsia="IRNazanin" w:cs="IRNazanin"/>
          <w:color w:val="111111"/>
          <w:sz w:val="28"/>
          <w:szCs w:val="28"/>
          <w:rtl w:val="true"/>
          <w:lang w:bidi="fa-IR"/>
        </w:rPr>
        <w:t>.</w:t>
      </w:r>
      <w:bookmarkStart w:id="387" w:name="pg13384_131653"/>
    </w:p>
    <w:p>
      <w:pPr>
        <w:pStyle w:val="BookText"/>
        <w:rPr/>
      </w:pPr>
      <w:bookmarkEnd w:id="38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عبدالرحمان العک در تسهیل الوصول الی معرفة اسباب النزول،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اسماعیل در المصنف الحدیث فی اسباب النزول،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غازی عنایه در اسباب النزول القرآنی،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5"/>
        <w:numPr>
          <w:ilvl w:val="4"/>
          <w:numId w:val="1"/>
        </w:numPr>
        <w:rPr/>
      </w:pPr>
      <w:bookmarkStart w:id="388" w:name="__RefHeading___Toc231776_2616395394"/>
      <w:bookmarkStart w:id="389" w:name="_Toc150"/>
      <w:bookmarkEnd w:id="388"/>
      <w:r>
        <w:rPr>
          <w:rtl w:val="true"/>
        </w:rPr>
        <w:t>نقد</w:t>
      </w:r>
      <w:bookmarkEnd w:id="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بن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تحریف شأن نزول آیات سخنانی یاد شد که تکرار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سه نفر بعد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معاصران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بحث عبادة بن صامت گفتیم، رد پای وهابیت و تلاش آنان برای محو مناقب امیرالمومنین علیه السّلام مشهود است</w:t>
      </w:r>
      <w:r>
        <w:rPr>
          <w:rFonts w:eastAsia="IRNazanin" w:cs="IRNazanin"/>
          <w:color w:val="111111"/>
          <w:sz w:val="28"/>
          <w:szCs w:val="28"/>
          <w:rtl w:val="true"/>
          <w:lang w:bidi="fa-IR"/>
        </w:rPr>
        <w:t>.</w:t>
      </w:r>
    </w:p>
    <w:p>
      <w:pPr>
        <w:pStyle w:val="Heading5"/>
        <w:numPr>
          <w:ilvl w:val="4"/>
          <w:numId w:val="1"/>
        </w:numPr>
        <w:rPr/>
      </w:pPr>
      <w:bookmarkStart w:id="390" w:name="__RefHeading___Toc231778_2616395394"/>
      <w:bookmarkStart w:id="391" w:name="_Toc151"/>
      <w:bookmarkEnd w:id="390"/>
      <w:r>
        <w:rPr>
          <w:rtl w:val="true"/>
        </w:rPr>
        <w:t>نقد</w:t>
      </w:r>
      <w:bookmarkEnd w:id="39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شواهدی که در بحث تایید متن ارائه گردید، برای هیچ انسان منصفی جای شبهه‌ای باقی نمی‌ماند که این آیه در شأن امام علی علیه السّلام نازل شده است و گذشته از نقدی که بر هر یک از اقوال وارد بود، نقد جامعی که بر همه آنها وارد است، روایات رسول اکرم صلی الله علیه وآله است که آن را تقطیع کرده‌اند؛ در نتیجه</w:t>
      </w:r>
    </w:p>
    <w:p>
      <w:pPr>
        <w:pStyle w:val="BookText"/>
        <w:rPr/>
      </w:pPr>
      <w:r>
        <w:rPr>
          <w:rFonts w:ascii="IRNazanin" w:hAnsi="IRNazanin" w:eastAsia="IRNazanin"/>
          <w:color w:val="111111"/>
          <w:sz w:val="28"/>
          <w:sz w:val="28"/>
          <w:szCs w:val="28"/>
          <w:rtl w:val="true"/>
          <w:lang w:bidi="fa-IR"/>
        </w:rPr>
        <w:t xml:space="preserve">بخشی از روایت را که جریان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خداصلی الله علیه وآله را نقل کرده و همین جا به آن پایان داده و پشت سر آن گفته شده است که فنزل الآیه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متون دیگر جریان کلی اسلام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متون همین جریان تا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می‌گوید آمده است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متون دیگر جریان را نقل کرده و آمدن رسول خدا صلی الله علیه وآله به مسجد و دیدن مسکین و</w:t>
      </w:r>
    </w:p>
    <w:p>
      <w:pPr>
        <w:pStyle w:val="BookText"/>
        <w:rPr/>
      </w:pPr>
      <w:r>
        <w:rPr>
          <w:rFonts w:ascii="IRNazanin" w:hAnsi="IRNazanin" w:eastAsia="IRNazanin"/>
          <w:color w:val="111111"/>
          <w:sz w:val="28"/>
          <w:sz w:val="28"/>
          <w:szCs w:val="28"/>
          <w:rtl w:val="true"/>
          <w:lang w:bidi="fa-IR"/>
        </w:rPr>
        <w:t>پرسش و پاسخ آن دو را آورده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متون تقاضای رسول خدا صلی الله علیه وآله از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ابوذر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کرده‌اند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این گونه حادثه، حکایت از آن دارد که آنان جریان را به طور کامل نیاورده‌اند، بلکه تا آن جا که متناسب ذوق و موافق با عقاید آنان بوده است نقل کرده‌اند؛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متون تفسیری روایت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به محتوای آن باور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نقل می‌کنند و در کنار آن بقیه اقوال را نقل می‌کنند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متون تفسیری ابتدا جریان عبدالله بن سلام را آورده، سپس محتوای روایت ابوذر را، بدون تقاضای رسول خدا صلی الله علیه وآله نقل می‌کنند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متون تفسیری ابتدا به جریان عبدالله بن سلام اشاره نموده، سپس محتوای روایت ابوذر را به طور کامل می‌آورند و سپس این سخن را از عبدالله بن سلام 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عبدالله بن سلام قال لمّا نزلت هذه الآیه قلت یا رسول‌انا رایت علیّا تصدّق بخاتمه علی محتاج و هو راکع فنحن نتولاّه</w:t>
      </w:r>
      <w:r>
        <w:rPr>
          <w:rFonts w:eastAsia="IRNazanin" w:cs="IRNazanin"/>
          <w:color w:val="111111"/>
          <w:sz w:val="28"/>
          <w:szCs w:val="28"/>
          <w:rtl w:val="true"/>
          <w:lang w:bidi="fa-IR"/>
        </w:rPr>
        <w:t>.»</w:t>
      </w:r>
      <w:r>
        <w:rPr>
          <w:rStyle w:val="FootnoteAnchor"/>
          <w:rtl w:val="true"/>
        </w:rPr>
        <w:footnoteReference w:id="26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به رسول خدا صلی الله علیه 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صلی الله علیه وآله من دیدم که علی در حال رکوع انگشتری خود را به نیازمندی صدقه داد؛ پس ما او را به عنوان ولی برمی‌گزینیم</w:t>
      </w:r>
      <w:r>
        <w:rPr>
          <w:rFonts w:eastAsia="IRNazanin" w:cs="IRNazanin"/>
          <w:color w:val="111111"/>
          <w:sz w:val="28"/>
          <w:szCs w:val="28"/>
          <w:rtl w:val="true"/>
          <w:lang w:bidi="fa-IR"/>
        </w:rPr>
        <w:t>».</w:t>
      </w:r>
      <w:bookmarkStart w:id="392" w:name="pg13384_131656"/>
    </w:p>
    <w:p>
      <w:pPr>
        <w:pStyle w:val="BookText"/>
        <w:rPr/>
      </w:pPr>
      <w:bookmarkEnd w:id="392"/>
      <w:r>
        <w:rPr>
          <w:rFonts w:ascii="IRNazanin" w:hAnsi="IRNazanin" w:eastAsia="IRNazanin"/>
          <w:color w:val="111111"/>
          <w:sz w:val="28"/>
          <w:sz w:val="28"/>
          <w:szCs w:val="28"/>
          <w:rtl w:val="true"/>
          <w:lang w:bidi="fa-IR"/>
        </w:rPr>
        <w:t xml:space="preserve">از این جمله پایانی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تفاسیر کهن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زیر را می‌توان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همه جریان را نقل نکرده‌اند،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را انتخاب و بقیه را حذف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او نازل نشده است، بلکه آیه در شأن علی علیه السّلام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نزول آیه و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رسول خدا صلی الله علیه وآله فاصله زمانی وجود دارد که این خود حکایت از آن دارد که آیه در شأن او نازل نشده است</w:t>
      </w:r>
      <w:r>
        <w:rPr>
          <w:rFonts w:eastAsia="IRNazanin" w:cs="IRNazanin"/>
          <w:color w:val="111111"/>
          <w:sz w:val="28"/>
          <w:szCs w:val="28"/>
          <w:rtl w:val="true"/>
          <w:lang w:bidi="fa-IR"/>
        </w:rPr>
        <w:t>.</w:t>
      </w:r>
    </w:p>
    <w:p>
      <w:pPr>
        <w:pStyle w:val="Heading3"/>
        <w:numPr>
          <w:ilvl w:val="2"/>
          <w:numId w:val="1"/>
        </w:numPr>
        <w:rPr/>
      </w:pPr>
      <w:bookmarkStart w:id="393" w:name="__RefHeading___Toc231780_2616395394"/>
      <w:bookmarkStart w:id="394" w:name="_Toc152"/>
      <w:bookmarkEnd w:id="393"/>
      <w:r>
        <w:rPr>
          <w:rtl w:val="true"/>
        </w:rPr>
        <w:t>همه مؤمنان</w:t>
      </w:r>
      <w:bookmarkEnd w:id="394"/>
    </w:p>
    <w:p>
      <w:pPr>
        <w:pStyle w:val="Heading4"/>
        <w:numPr>
          <w:ilvl w:val="3"/>
          <w:numId w:val="1"/>
        </w:numPr>
        <w:rPr/>
      </w:pPr>
      <w:bookmarkStart w:id="395" w:name="__RefHeading___Toc231782_2616395394"/>
      <w:bookmarkStart w:id="396" w:name="_Toc153"/>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یکی از شبهاتی که بر استدلال شیعه به این آیه وارد کرده‌اند،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نیز بر این باور بودند که این آیه تنها در شأن علی علیه السّلام نازل نشده، بلکه در حق همه مؤمنان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روایتی را به شرح زیر نقل می‌کنند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عبدالملک عن ابی جعفر قال سألته عن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آمنوا؟</w:t>
      </w:r>
      <w:bookmarkStart w:id="397" w:name="pg13384_131657"/>
    </w:p>
    <w:p>
      <w:pPr>
        <w:pStyle w:val="BookText"/>
        <w:rPr/>
      </w:pPr>
      <w:bookmarkEnd w:id="39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انّها نزلت فی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گفته‌اند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نیز از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در منابع گوناگون ذکر شده است</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398" w:name="__RefHeading___Toc231784_2616395394"/>
      <w:bookmarkStart w:id="399" w:name="_Toc154"/>
      <w:bookmarkEnd w:id="398"/>
      <w:r>
        <w:rPr>
          <w:rtl w:val="true"/>
        </w:rPr>
        <w:t>نقد</w:t>
      </w:r>
      <w:bookmarkEnd w:id="399"/>
    </w:p>
    <w:p>
      <w:pPr>
        <w:pStyle w:val="BookText"/>
        <w:rPr/>
      </w:pPr>
      <w:r>
        <w:rPr>
          <w:rFonts w:ascii="IRNazanin" w:hAnsi="IRNazanin" w:eastAsia="IRNazanin"/>
          <w:color w:val="111111"/>
          <w:sz w:val="28"/>
          <w:sz w:val="28"/>
          <w:szCs w:val="28"/>
          <w:rtl w:val="true"/>
          <w:lang w:bidi="fa-IR"/>
        </w:rPr>
        <w:t>این روایت را از طبری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این روایت را از دو طریق نقل می‌کند، که هر دو طریق به عبدالملک ختم می‌شود، ولی ثعلبی سند را روشن‌تر نقل می‌کند؛</w:t>
      </w:r>
    </w:p>
    <w:p>
      <w:pPr>
        <w:pStyle w:val="BookText"/>
        <w:rPr/>
      </w:pPr>
      <w:r>
        <w:rPr>
          <w:rFonts w:ascii="IRNazanin" w:hAnsi="IRNazanin" w:eastAsia="IRNazanin"/>
          <w:color w:val="111111"/>
          <w:sz w:val="28"/>
          <w:sz w:val="28"/>
          <w:szCs w:val="28"/>
          <w:rtl w:val="true"/>
          <w:lang w:bidi="fa-IR"/>
        </w:rPr>
        <w:t>عن محمد بن عبدالله عن احمد بن محمد بن اسحاق</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البستی عن حامد بن</w:t>
      </w:r>
      <w:bookmarkStart w:id="400" w:name="pg13384_131658"/>
    </w:p>
    <w:p>
      <w:pPr>
        <w:pStyle w:val="BookText"/>
        <w:rPr/>
      </w:pPr>
      <w:bookmarkEnd w:id="400"/>
      <w:r>
        <w:rPr>
          <w:rFonts w:ascii="IRNazanin" w:hAnsi="IRNazanin" w:eastAsia="IRNazanin"/>
          <w:color w:val="111111"/>
          <w:sz w:val="28"/>
          <w:sz w:val="28"/>
          <w:szCs w:val="28"/>
          <w:rtl w:val="true"/>
          <w:lang w:bidi="fa-IR"/>
        </w:rPr>
        <w:t>شعیب، عن سریج بن یونس عن هشیم عن عبدالملک قال سألت ابا جعفر عن قوله</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401" w:name="__RefHeading___Toc231786_2616395394"/>
      <w:bookmarkStart w:id="402" w:name="_Toc155"/>
      <w:bookmarkEnd w:id="401"/>
      <w:r>
        <w:rPr>
          <w:rtl w:val="true"/>
        </w:rPr>
        <w:t>نقد سندی</w:t>
      </w:r>
      <w:bookmarkEnd w:id="4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راوی عبدالملک، هشیم است، ابن معین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مخلط</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با توجه به این نوع قضاوت درباره او از طرف رهبران تراجم و حدیث اهل سنت، روایت او اعتباری ندارد</w:t>
      </w:r>
      <w:r>
        <w:rPr>
          <w:rFonts w:eastAsia="IRNazanin" w:cs="IRNazanin"/>
          <w:color w:val="111111"/>
          <w:sz w:val="28"/>
          <w:szCs w:val="28"/>
          <w:rtl w:val="true"/>
          <w:lang w:bidi="fa-IR"/>
        </w:rPr>
        <w:t>.</w:t>
      </w:r>
    </w:p>
    <w:p>
      <w:pPr>
        <w:pStyle w:val="Heading4"/>
        <w:numPr>
          <w:ilvl w:val="3"/>
          <w:numId w:val="1"/>
        </w:numPr>
        <w:rPr/>
      </w:pPr>
      <w:bookmarkStart w:id="403" w:name="__RefHeading___Toc231788_2616395394"/>
      <w:bookmarkStart w:id="404" w:name="_Toc156"/>
      <w:bookmarkEnd w:id="403"/>
      <w:r>
        <w:rPr>
          <w:rtl w:val="true"/>
        </w:rPr>
        <w:t>نقد محتوایی</w:t>
      </w:r>
      <w:bookmarkEnd w:id="40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مفصل بررسی کردیم که آیه نمی‌تواند در شأن غیر از امام‌علی علیه السّلام نازل شده باشد و یکی از این طرق ادعای اجماع امت بود که از شیعه و اهل سنت نقل کردیم</w:t>
      </w:r>
      <w:r>
        <w:rPr>
          <w:rFonts w:eastAsia="IRNazanin" w:cs="IRNazanin"/>
          <w:color w:val="111111"/>
          <w:sz w:val="28"/>
          <w:szCs w:val="28"/>
          <w:rtl w:val="true"/>
          <w:lang w:bidi="fa-IR"/>
        </w:rPr>
        <w:t>.</w:t>
      </w:r>
      <w:bookmarkStart w:id="405" w:name="pg13384_131659"/>
    </w:p>
    <w:p>
      <w:pPr>
        <w:pStyle w:val="Heading3"/>
        <w:numPr>
          <w:ilvl w:val="2"/>
          <w:numId w:val="1"/>
        </w:numPr>
        <w:rPr/>
      </w:pPr>
      <w:bookmarkStart w:id="406" w:name="__RefHeading___Toc231790_2616395394"/>
      <w:bookmarkStart w:id="407" w:name="_Toc157"/>
      <w:bookmarkEnd w:id="405"/>
      <w:bookmarkEnd w:id="406"/>
      <w:r>
        <w:rPr>
          <w:rtl w:val="true"/>
        </w:rPr>
        <w:t>اجماع پیروان مکتب اهل بیت علیه السّلام درباره آیه</w:t>
      </w:r>
      <w:bookmarkEnd w:id="407"/>
    </w:p>
    <w:p>
      <w:pPr>
        <w:pStyle w:val="BookText"/>
        <w:rPr/>
      </w:pPr>
      <w:r>
        <w:rPr>
          <w:rFonts w:ascii="IRNazanin" w:hAnsi="IRNazanin" w:eastAsia="IRNazanin"/>
          <w:color w:val="111111"/>
          <w:sz w:val="28"/>
          <w:sz w:val="28"/>
          <w:szCs w:val="28"/>
          <w:rtl w:val="true"/>
          <w:lang w:bidi="fa-IR"/>
        </w:rPr>
        <w:t>در رأس همه امام علی علیه السّلام خود ادعای اجماع را دارد که آیه تنها درباره او نازل شده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شیخ مفید رحمه الله، از علمای قرن چهارم</w:t>
      </w:r>
      <w:r>
        <w:rPr>
          <w:rStyle w:val="FootnoteAnchor"/>
          <w:rtl w:val="true"/>
        </w:rPr>
        <w:footnoteReference w:id="268"/>
      </w:r>
      <w:r>
        <w:rPr>
          <w:rFonts w:ascii="IRNazanin" w:hAnsi="IRNazanin" w:eastAsia="IRNazanin"/>
          <w:color w:val="111111"/>
          <w:sz w:val="28"/>
          <w:sz w:val="28"/>
          <w:szCs w:val="28"/>
          <w:rtl w:val="true"/>
          <w:lang w:bidi="fa-IR"/>
        </w:rPr>
        <w:t>، ابن شهرآشوب</w:t>
      </w:r>
      <w:r>
        <w:rPr>
          <w:rStyle w:val="FootnoteAnchor"/>
          <w:rtl w:val="true"/>
        </w:rPr>
        <w:footnoteReference w:id="269"/>
      </w:r>
      <w:r>
        <w:rPr>
          <w:rFonts w:ascii="IRNazanin" w:hAnsi="IRNazanin" w:eastAsia="IRNazanin"/>
          <w:color w:val="111111"/>
          <w:sz w:val="28"/>
          <w:sz w:val="28"/>
          <w:szCs w:val="28"/>
          <w:rtl w:val="true"/>
          <w:lang w:bidi="fa-IR"/>
        </w:rPr>
        <w:t>و طبرسی</w:t>
      </w:r>
      <w:r>
        <w:rPr>
          <w:rStyle w:val="FootnoteAnchor"/>
          <w:rtl w:val="true"/>
        </w:rPr>
        <w:footnoteReference w:id="270"/>
      </w:r>
      <w:r>
        <w:rPr>
          <w:rFonts w:ascii="IRNazanin" w:hAnsi="IRNazanin" w:eastAsia="IRNazanin"/>
          <w:color w:val="111111"/>
          <w:sz w:val="28"/>
          <w:sz w:val="28"/>
          <w:szCs w:val="28"/>
          <w:rtl w:val="true"/>
          <w:lang w:bidi="fa-IR"/>
        </w:rPr>
        <w:t>از علمای قرن ششم،محقق اربلی رحمه الله</w:t>
      </w:r>
      <w:r>
        <w:rPr>
          <w:rStyle w:val="FootnoteAnchor"/>
          <w:rtl w:val="true"/>
        </w:rPr>
        <w:footnoteReference w:id="271"/>
      </w:r>
      <w:r>
        <w:rPr>
          <w:rFonts w:ascii="IRNazanin" w:hAnsi="IRNazanin" w:eastAsia="IRNazanin"/>
          <w:color w:val="111111"/>
          <w:sz w:val="28"/>
          <w:sz w:val="28"/>
          <w:szCs w:val="28"/>
          <w:rtl w:val="true"/>
          <w:lang w:bidi="fa-IR"/>
        </w:rPr>
        <w:t>، از علمای قرن هفتم، علامه حلی رحمه الله</w:t>
      </w:r>
      <w:r>
        <w:rPr>
          <w:rStyle w:val="FootnoteAnchor"/>
          <w:rtl w:val="true"/>
        </w:rPr>
        <w:footnoteReference w:id="272"/>
      </w:r>
      <w:r>
        <w:rPr>
          <w:rFonts w:ascii="IRNazanin" w:hAnsi="IRNazanin" w:eastAsia="IRNazanin"/>
          <w:color w:val="111111"/>
          <w:sz w:val="28"/>
          <w:sz w:val="28"/>
          <w:szCs w:val="28"/>
          <w:rtl w:val="true"/>
          <w:lang w:bidi="fa-IR"/>
        </w:rPr>
        <w:t>، از علمای قرن هشتم، و محدث بحرانی</w:t>
      </w:r>
      <w:r>
        <w:rPr>
          <w:rStyle w:val="FootnoteAnchor"/>
          <w:rtl w:val="true"/>
        </w:rPr>
        <w:footnoteReference w:id="273"/>
      </w:r>
      <w:r>
        <w:rPr>
          <w:rFonts w:ascii="IRNazanin" w:hAnsi="IRNazanin" w:eastAsia="IRNazanin"/>
          <w:color w:val="111111"/>
          <w:sz w:val="28"/>
          <w:sz w:val="28"/>
          <w:szCs w:val="28"/>
          <w:rtl w:val="true"/>
          <w:lang w:bidi="fa-IR"/>
        </w:rPr>
        <w:t>، از علمای قرن دوازدهم نیز ادعای اجماع امت را بر نزول آیه در شأن امام علی علیه السّلام دارند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دانشمندان شیعه نقل شده به عنوان نمونه بود و گرنه علمای شیعه در این مسئله اتفاق نظر دارند</w:t>
      </w:r>
      <w:r>
        <w:rPr>
          <w:rFonts w:eastAsia="IRNazanin" w:cs="IRNazanin"/>
          <w:color w:val="111111"/>
          <w:sz w:val="28"/>
          <w:szCs w:val="28"/>
          <w:rtl w:val="true"/>
          <w:lang w:bidi="fa-IR"/>
        </w:rPr>
        <w:t>.</w:t>
      </w:r>
      <w:bookmarkStart w:id="408" w:name="pg13384_131660"/>
    </w:p>
    <w:p>
      <w:pPr>
        <w:pStyle w:val="Heading3"/>
        <w:numPr>
          <w:ilvl w:val="2"/>
          <w:numId w:val="1"/>
        </w:numPr>
        <w:rPr/>
      </w:pPr>
      <w:bookmarkStart w:id="409" w:name="__RefHeading___Toc231792_2616395394"/>
      <w:bookmarkStart w:id="410" w:name="_Toc158"/>
      <w:bookmarkEnd w:id="408"/>
      <w:bookmarkEnd w:id="409"/>
      <w:r>
        <w:rPr>
          <w:rtl w:val="true"/>
        </w:rPr>
        <w:t>ادعای اجماع از اهل سنّت</w:t>
      </w:r>
      <w:bookmarkEnd w:id="410"/>
    </w:p>
    <w:p>
      <w:pPr>
        <w:pStyle w:val="BookText"/>
        <w:rPr/>
      </w:pPr>
      <w:r>
        <w:rPr>
          <w:rFonts w:ascii="IRNazanin" w:hAnsi="IRNazanin" w:eastAsia="IRNazanin"/>
          <w:color w:val="111111"/>
          <w:sz w:val="28"/>
          <w:sz w:val="28"/>
          <w:szCs w:val="28"/>
          <w:rtl w:val="true"/>
          <w:lang w:bidi="fa-IR"/>
        </w:rPr>
        <w:t>ادعای اجماع اختصاص به دانشمندان شیعه ندارد بلکه در میان اهل‌سنت نیز چنین دیدگاهی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همانند مفسران ادعا کردهاند که این آیه در شأن امامعلی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ما از هشت طریق ثابت کردیم که آیه یاد شده در شأن امام علی علیه السّلام نازل شده است که یکی از آنها اجماع بود و از یادکرد دوباره آنها چشم می‌پوشیم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شیعه آیه درشأن امام علی علیه السّلام نازل شده است ولی بقیه امامان را هم دربرمی گیرد؛ به این روایت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الفضیل عن ابی جعفر علیه السّلام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الائمّة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 از امام باقر علیه السّلام نقل می‌کند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امامان هستند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ابی 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لابی عبدالله قولنا فی الاوصیاء انّ طاعتهم مفروضة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 الذین</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ابی علاء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عقیدهام درباره جانشینان رسول خداصلی الله علیه وآله ررا به امام صادق علیه السّلام عرض کردم و پرسیدم آیااطاعت از آنان واجب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اوصیاء کسانی هستند که خداوند درباره آنان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و اولی الامر اطاعت کنید و آنان کسانی هستند که خداوند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ولی و سرپرست شما خدا و رسول و کسانی هستند که ایمان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صدور روایت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نکته‌ای که پیشتر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همه امامان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مقصود امام، بر فرض صدور، شامل همه مؤمنان نیست، بلکه مقصود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امامان هستند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امامان شیعه، بحثی جدی است که در بیان مصادیق و جانشینان رسول خدا صلی الله علیه وآله برای همه و در همه جا پرهیز می‌کردند، به خصوص که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بودند تا</w:t>
      </w:r>
    </w:p>
    <w:p>
      <w:pPr>
        <w:pStyle w:val="BookText"/>
        <w:rPr/>
      </w:pPr>
      <w:r>
        <w:rPr>
          <w:rFonts w:ascii="IRNazanin" w:hAnsi="IRNazanin" w:eastAsia="IRNazanin"/>
          <w:color w:val="111111"/>
          <w:sz w:val="28"/>
          <w:sz w:val="28"/>
          <w:szCs w:val="28"/>
          <w:rtl w:val="true"/>
          <w:lang w:bidi="fa-IR"/>
        </w:rPr>
        <w:t>بهانه‌ای به دست آورند و آل علی علیه السّلام را سرکوب کنند و به زندگی آنان خاتمه دهند که نمونه‌های فراوانی از این نوع روایات در این زمینه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 اعرض علیک دینی الذی ادین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الاّالله و اشهد انّ محمدا رسول اللّه و اقر بما جاء به من عندالله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وصفت له الائمة حتی انتهیت الی ابی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اقول فیک ما اقول فیهم،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انهاک ان تذهب باسمی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ابی یعفور قلت له مع الکلام الاول وأزعم انّهم الذین قال اللّه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ابوعبدالله و الآیه الآخر فاقرأه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جعلت فداک ای 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 و الذین آمنوا</w:t>
      </w:r>
      <w:r>
        <w:rPr>
          <w:rFonts w:eastAsia="IRNazanin" w:cs="IRNazanin"/>
          <w:color w:val="111111"/>
          <w:sz w:val="28"/>
          <w:szCs w:val="28"/>
          <w:rtl w:val="true"/>
          <w:lang w:bidi="fa-IR"/>
        </w:rPr>
        <w:t>...}</w:t>
      </w:r>
      <w:r>
        <w:rPr>
          <w:rStyle w:val="FootnoteAnchor"/>
          <w:rtl w:val="true"/>
        </w:rPr>
        <w:footnoteReference w:id="27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دینم را برایتان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معبودی جز اللّه وجود ندارد و شهادت می‌دهم</w:t>
      </w:r>
    </w:p>
    <w:p>
      <w:pPr>
        <w:pStyle w:val="BookText"/>
        <w:rPr/>
      </w:pPr>
      <w:r>
        <w:rPr>
          <w:rFonts w:ascii="IRNazanin" w:hAnsi="IRNazanin" w:eastAsia="IRNazanin"/>
          <w:color w:val="111111"/>
          <w:sz w:val="28"/>
          <w:sz w:val="28"/>
          <w:szCs w:val="28"/>
          <w:rtl w:val="true"/>
          <w:lang w:bidi="fa-IR"/>
        </w:rPr>
        <w:t>که محمد صلی الله علیه وآله رسول خداست و به آنچه که او از سوی خداوند آورده است، اعتراف می‌کنم و پس از آن، جانشینان رسول خداصلی الله علیه وآله را بیان کردم تا به امام باقر علیه السّلام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نیز همان اعتقادی را دارم که درباره بقیه جانشینان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نهی می‌کنم که اسم مرا در بین مردم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یعفور ادامه داد که به دنبال سخن گذشته به امام صادق علیه السّلام عرض کردم معتقدم که 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جانشینان رسول خدا صلی الله علیه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 را هم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کدام آیه؟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 و الذین آمنوا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همان طور که ملاحظه می‌کنید، در این روایت، با اینکه امام صادق علیه السّلام تصریح می‌فرماید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همه امامان می‌شود، و به دلیل جو حاکم و تقیه دستور می‌دهد که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در میان مردم روی این مسئله تبلیغ کنند</w:t>
      </w:r>
      <w:r>
        <w:rPr>
          <w:rFonts w:eastAsia="IRNazanin" w:cs="IRNazanin"/>
          <w:color w:val="111111"/>
          <w:sz w:val="28"/>
          <w:szCs w:val="28"/>
          <w:rtl w:val="true"/>
          <w:lang w:bidi="fa-IR"/>
        </w:rPr>
        <w:t>.</w:t>
      </w:r>
      <w:bookmarkStart w:id="411" w:name="pg13384_131667"/>
    </w:p>
    <w:p>
      <w:pPr>
        <w:pStyle w:val="Heading2"/>
        <w:numPr>
          <w:ilvl w:val="1"/>
          <w:numId w:val="1"/>
        </w:numPr>
        <w:rPr/>
      </w:pPr>
      <w:bookmarkStart w:id="412" w:name="__RefHeading___Toc231794_2616395394"/>
      <w:bookmarkStart w:id="413" w:name="_Toc159"/>
      <w:bookmarkEnd w:id="411"/>
      <w:bookmarkEnd w:id="412"/>
      <w:r>
        <w:rPr>
          <w:rtl w:val="true"/>
        </w:rPr>
        <w:t xml:space="preserve">فصل پنجم </w:t>
      </w:r>
      <w:r>
        <w:rPr>
          <w:rtl w:val="true"/>
        </w:rPr>
        <w:t>:</w:t>
      </w:r>
      <w:r>
        <w:rPr>
          <w:rtl w:val="true"/>
        </w:rPr>
        <w:t>شبهات سیاق</w:t>
      </w:r>
      <w:bookmarkEnd w:id="413"/>
    </w:p>
    <w:p>
      <w:pPr>
        <w:pStyle w:val="Heading3"/>
        <w:numPr>
          <w:ilvl w:val="2"/>
          <w:numId w:val="1"/>
        </w:numPr>
        <w:rPr/>
      </w:pPr>
      <w:bookmarkStart w:id="414" w:name="__RefHeading___Toc231796_2616395394"/>
      <w:bookmarkStart w:id="415" w:name="_Toc160"/>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بعضی از شبهاتی که بر استدلال شیعه به این آیه بر خلافت بلافصل حضرت امیرالمؤمنین علیه السّلام وارد کرده‌اند، بر مسئله سیاق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استدلال به سیاق در بسیاری از آیات مطرح می‌شود، بحث سیاق را مشروح‌تر بیان می‌کنم</w:t>
      </w:r>
      <w:r>
        <w:rPr>
          <w:rFonts w:eastAsia="IRNazanin" w:cs="IRNazanin"/>
          <w:color w:val="111111"/>
          <w:sz w:val="28"/>
          <w:szCs w:val="28"/>
          <w:rtl w:val="true"/>
          <w:lang w:bidi="fa-IR"/>
        </w:rPr>
        <w:t>.</w:t>
      </w:r>
    </w:p>
    <w:p>
      <w:pPr>
        <w:pStyle w:val="Heading3"/>
        <w:numPr>
          <w:ilvl w:val="2"/>
          <w:numId w:val="1"/>
        </w:numPr>
        <w:rPr/>
      </w:pPr>
      <w:bookmarkStart w:id="416" w:name="__RefHeading___Toc231798_2616395394"/>
      <w:bookmarkStart w:id="417" w:name="_Toc161"/>
      <w:bookmarkEnd w:id="416"/>
      <w:r>
        <w:rPr>
          <w:rtl w:val="true"/>
        </w:rPr>
        <w:t>تعریف سیاق</w:t>
      </w:r>
      <w:bookmarkEnd w:id="417"/>
    </w:p>
    <w:p>
      <w:pPr>
        <w:pStyle w:val="BookText"/>
        <w:rPr/>
      </w:pPr>
      <w:r>
        <w:rPr>
          <w:rFonts w:ascii="IRNazanin" w:hAnsi="IRNazanin" w:eastAsia="IRNazanin"/>
          <w:color w:val="111111"/>
          <w:sz w:val="28"/>
          <w:sz w:val="28"/>
          <w:szCs w:val="28"/>
          <w:rtl w:val="true"/>
          <w:lang w:bidi="fa-IR"/>
        </w:rPr>
        <w:t>در تعریف سیاق گفته‌اند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یکشف اللفظ الذی نرید فهمه من دوالّ اخری سواء کانت لفظیه کالکلمات التی تشکل مع اللفظ الذی نرید فهمه کلاما واحدا مترابطا او حالیه کالظروف و الملابسات</w:t>
      </w:r>
    </w:p>
    <w:p>
      <w:pPr>
        <w:pStyle w:val="BookText"/>
        <w:rPr/>
      </w:pPr>
      <w:r>
        <w:rPr>
          <w:rFonts w:ascii="IRNazanin" w:hAnsi="IRNazanin" w:eastAsia="IRNazanin"/>
          <w:color w:val="111111"/>
          <w:sz w:val="28"/>
          <w:sz w:val="28"/>
          <w:szCs w:val="28"/>
          <w:rtl w:val="true"/>
          <w:lang w:bidi="fa-IR"/>
        </w:rPr>
        <w:t>التی تحیط بالکلام و تکون ذات دلالة فی الموضوع</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غیر از لفظ مورد نظر، که بتواند معنای لفظ مورد نظر را روشن کند، چه لفظی همانند کلماتی که همراه با آن لفظ یک کلام را تشکیل می‌دهند و چه غیرلفظی همانند شرایط و احوالی که آمیخته به کلام است که در فهم موضوع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مفسران برای فهم آیات بیشتر به سیاق آیات توجه می‌کردند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این زمینه هیچ شبهه‌ای وجود ندارد که سیاق کلمات یا به عبارت دیگر چینش کلمات در آیات قرآن از طرف خداوند حکیم به گونه‌ای انجام گرفته است که ارتباط و پیوستگی علمی قرآن را بیان می‌کند و حقایق را به گونه‌ای اعجاب‌انگیز بهم ارتباط می‌دهد و متناسب با این ترکیب و محتوای آیه، صفات گوناگون خداوند را به کار می‌برد که حیرت انسان را برمی‌انگیزد؛ به این آیه توجه کنید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فَاعْلَمْنَّهُ لا إِلهَ إِلاّ اللّهُ وَاسْتَغْفِرْ لِذَنْبِکَ وَلِلْمُؤْمِنِینَ وَالمُؤْمِناتِ وَاللّهُ یَعْلَمُ مُتَقَلَّبَکُمْ وَمَثْواکُمْ</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بدان که معبودی جز اللّه نیست و برای گناه خود و مردان و زنان با ایمان طلب آمرزش کن که خداوند محل حرکت و قرارگاه شما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می‌کنید، خداوند در این آیه چند واقعیت زیر را با هم ذکر کرده است که از ترکیب کلمات، ارتباط واقعی میان آنها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هستی دارای معبودی است که جز او کسی شایسته عبودیت نیست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شناختی که از خداوند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دستورات او نوعی قصور و کوتاهی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 توجه به بندگی خود و ربوبیت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آمرزش بخواهد، چرا که اگر این گناهان آمرزیده نشود در جهان ابدی برای او مشکل ایجاد می‌کند؛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قصور و گناه انسان آشکار و برخی پنهانی انجام می‌گیرد؛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به همه چیز و بر همه جا احاطه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ارتباط علمی میان این واقعیت ها را چنین بیان می‌کند که استغفار و یکتاشناسی خداوند رابطه‌ای واقعی با یکدیگر دارند؛ زیرا معتقد بودن به یگانگی خداوند مستلزم معتقد بودن به عبودیت فرد است و طبیعی است که بنده باید در</w:t>
      </w:r>
      <w:bookmarkStart w:id="418" w:name="pg13384_131670"/>
    </w:p>
    <w:p>
      <w:pPr>
        <w:pStyle w:val="BookText"/>
        <w:rPr/>
      </w:pPr>
      <w:bookmarkEnd w:id="418"/>
      <w:r>
        <w:rPr>
          <w:rFonts w:ascii="IRNazanin" w:hAnsi="IRNazanin" w:eastAsia="IRNazanin"/>
          <w:color w:val="111111"/>
          <w:sz w:val="28"/>
          <w:sz w:val="28"/>
          <w:szCs w:val="28"/>
          <w:rtl w:val="true"/>
          <w:lang w:bidi="fa-IR"/>
        </w:rPr>
        <w:t>برابر رب خاضع و خاشع باشد و از قصورها و تقصیرهای خود عذرخواهی کند و با توجه به مخفی بودن بعضی از گناهان در پایان آیه از صفت علم مطلق خداوند استفاده کرده است</w:t>
      </w:r>
      <w:r>
        <w:rPr>
          <w:rFonts w:eastAsia="IRNazanin" w:cs="IRNazanin"/>
          <w:color w:val="111111"/>
          <w:sz w:val="28"/>
          <w:szCs w:val="28"/>
          <w:rtl w:val="true"/>
          <w:lang w:bidi="fa-IR"/>
        </w:rPr>
        <w:t>.</w:t>
      </w:r>
    </w:p>
    <w:p>
      <w:pPr>
        <w:pStyle w:val="Heading3"/>
        <w:numPr>
          <w:ilvl w:val="2"/>
          <w:numId w:val="1"/>
        </w:numPr>
        <w:rPr/>
      </w:pPr>
      <w:bookmarkStart w:id="419" w:name="__RefHeading___Toc231800_2616395394"/>
      <w:bookmarkStart w:id="420" w:name="_Toc162"/>
      <w:bookmarkEnd w:id="419"/>
      <w:r>
        <w:rPr>
          <w:rtl w:val="true"/>
        </w:rPr>
        <w:t>سیاق آیات</w:t>
      </w:r>
      <w:bookmarkEnd w:id="420"/>
    </w:p>
    <w:p>
      <w:pPr>
        <w:pStyle w:val="BookText"/>
        <w:rPr/>
      </w:pPr>
      <w:r>
        <w:rPr>
          <w:rFonts w:ascii="IRNazanin" w:hAnsi="IRNazanin" w:eastAsia="IRNazanin"/>
          <w:color w:val="111111"/>
          <w:sz w:val="28"/>
          <w:sz w:val="28"/>
          <w:szCs w:val="28"/>
          <w:rtl w:val="true"/>
          <w:lang w:bidi="fa-IR"/>
        </w:rPr>
        <w:t>همان طور که بیان کردیم، سیاق کلمات در آیات امری مسلم است، ولی آیا در ترتیب آیات نیز چنین پیوستگی و ارتباطی وجود دارد؟</w:t>
      </w:r>
    </w:p>
    <w:p>
      <w:pPr>
        <w:pStyle w:val="BookText"/>
        <w:rPr/>
      </w:pPr>
      <w:r>
        <w:rPr>
          <w:rFonts w:ascii="IRNazanin" w:hAnsi="IRNazanin" w:eastAsia="IRNazanin"/>
          <w:color w:val="111111"/>
          <w:sz w:val="28"/>
          <w:sz w:val="28"/>
          <w:szCs w:val="28"/>
          <w:rtl w:val="true"/>
          <w:lang w:bidi="fa-IR"/>
        </w:rPr>
        <w:t>در اینکه چینش آیات در سوره‌ها به دستور رسول خدا صلی الله علیه وآله انجام گرفته هیچ شبهه‌ای نیست و در باور ما چینش آیات توقیفی است و در این زمینه تقریبا عالمان و مفسران اتفاق‌نظر دارند و جز تعداد اندکی از مفسران کسی مخالف نیست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ولی آیا واقع شدن آیاتی در یک سوره مستلزم این است که همه این آیات به هم پیوسته و مرتبط باشند؟</w:t>
      </w:r>
    </w:p>
    <w:p>
      <w:pPr>
        <w:pStyle w:val="BookText"/>
        <w:rPr/>
      </w:pPr>
      <w:r>
        <w:rPr>
          <w:rFonts w:ascii="IRNazanin" w:hAnsi="IRNazanin" w:eastAsia="IRNazanin"/>
          <w:color w:val="111111"/>
          <w:sz w:val="28"/>
          <w:sz w:val="28"/>
          <w:szCs w:val="28"/>
          <w:rtl w:val="true"/>
          <w:lang w:bidi="fa-IR"/>
        </w:rPr>
        <w:t>از نظر عقلی چنین التزامی وجود ندارد و هیچ یک از انواع دلالت‌ها هم چنین اقتضایی ندارد که تنها به دلیل در کنار هم قرار گرفتن آیات باید میان آنها ارتباط علمی و پیوستگی ناگسستنی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مورد قبول اهل سنت نیز هست؛ صبحی صالح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ترتیب الآیات التوقیفی لا یقتضی عقلاً ارتباط احداها بالآخری اذا وقعت کل منها علی اسباب مختلفه</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 بودن ترتیب آیات از نظر عقلی چنین اقتضایی ندارد که هر یک از آیات با دیگری ارتباط داشته باشد؛ زیرا آیات اسباب نزول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سخن با بحث تناسب آیات و سوره‌ها منافاتی ندارد؛ زیرا بحث تناسب آیات در جایی مطرح است که چند آیه با هم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سخن ما نیست، بلکه اهل سنت نیز بر این باورند؛</w:t>
      </w:r>
    </w:p>
    <w:p>
      <w:pPr>
        <w:pStyle w:val="BookText"/>
        <w:rPr/>
      </w:pPr>
      <w:r>
        <w:rPr>
          <w:rFonts w:ascii="IRNazanin" w:hAnsi="IRNazanin" w:eastAsia="IRNazanin"/>
          <w:color w:val="111111"/>
          <w:sz w:val="28"/>
          <w:sz w:val="28"/>
          <w:szCs w:val="28"/>
          <w:rtl w:val="true"/>
          <w:lang w:bidi="fa-IR"/>
        </w:rPr>
        <w:t>خضری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المناسبة علم حسن و لکن یشترط فی حسن ارتباط الکلام ان یقع فی امر متحد مرتبط اوّله بآخره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وقع علی اسباب مختلفه لم یشترط فیه ارتباط احدهما بالآخری</w:t>
      </w:r>
      <w:r>
        <w:rPr>
          <w:rFonts w:eastAsia="IRNazanin" w:cs="IRNazanin"/>
          <w:color w:val="111111"/>
          <w:sz w:val="28"/>
          <w:szCs w:val="28"/>
          <w:rtl w:val="true"/>
          <w:lang w:bidi="fa-IR"/>
        </w:rPr>
        <w:t>.»</w:t>
      </w:r>
      <w:r>
        <w:rPr>
          <w:rStyle w:val="FootnoteAnchor"/>
          <w:rtl w:val="true"/>
        </w:rPr>
        <w:footnoteReference w:id="28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تناسب آیات، علم خوبی است، ولی در جایی کلام تناسب نیکو خواهد داشت که مجموعه آیات در موضوعی وارد شود که اول و آخر آن با هم ارتباط داشته باشد، ولی اگر نزول آیات اسباب مختلفی داشته باشد تناسب آیات و ارتباط آنها شرط نیست</w:t>
      </w:r>
      <w:r>
        <w:rPr>
          <w:rFonts w:eastAsia="IRNazanin" w:cs="IRNazanin"/>
          <w:color w:val="111111"/>
          <w:sz w:val="28"/>
          <w:szCs w:val="28"/>
          <w:rtl w:val="true"/>
          <w:lang w:bidi="fa-IR"/>
        </w:rPr>
        <w:t>.</w:t>
      </w:r>
      <w:bookmarkStart w:id="421" w:name="pg13384_131672"/>
    </w:p>
    <w:p>
      <w:pPr>
        <w:pStyle w:val="BookText"/>
        <w:rPr/>
      </w:pPr>
      <w:bookmarkEnd w:id="421"/>
      <w:r>
        <w:rPr>
          <w:rFonts w:ascii="IRNazanin" w:hAnsi="IRNazanin" w:eastAsia="IRNazanin"/>
          <w:color w:val="111111"/>
          <w:sz w:val="28"/>
          <w:sz w:val="28"/>
          <w:szCs w:val="28"/>
          <w:rtl w:val="true"/>
          <w:lang w:bidi="fa-IR"/>
        </w:rPr>
        <w:t>همچنین باید یادآور شویم که این سخن با بحث وحدت موضوعی سوره‌ها سازگاری دارد؛ زیرا وحدت موضوعی سوره‌ها به این معنی است که موضوعی کلی را تعقیب کند که در آیات آن سوره جلوه بارزی داشته باشد، نه اینکه همه آیات باید با موضوع سوره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اهل سنت نیز همین سخن را می‌گویند؛ صبحی صالح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یغلب فی السورة الواحدة ان تکون ذات موضوع بارز کلی</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در سوره این است که یک موضوع بارز و روشن کلی داشته باشد</w:t>
      </w:r>
      <w:r>
        <w:rPr>
          <w:rFonts w:eastAsia="IRNazanin" w:cs="IRNazanin"/>
          <w:color w:val="111111"/>
          <w:sz w:val="28"/>
          <w:szCs w:val="28"/>
          <w:rtl w:val="true"/>
          <w:lang w:bidi="fa-IR"/>
        </w:rPr>
        <w:t>».</w:t>
      </w:r>
    </w:p>
    <w:p>
      <w:pPr>
        <w:pStyle w:val="Heading3"/>
        <w:numPr>
          <w:ilvl w:val="2"/>
          <w:numId w:val="1"/>
        </w:numPr>
        <w:rPr/>
      </w:pPr>
      <w:bookmarkStart w:id="422" w:name="__RefHeading___Toc231802_2616395394"/>
      <w:bookmarkStart w:id="423" w:name="_Toc163"/>
      <w:bookmarkEnd w:id="422"/>
      <w:r>
        <w:rPr>
          <w:rtl w:val="true"/>
        </w:rPr>
        <w:t>نزول سوره مائده</w:t>
      </w:r>
      <w:bookmarkEnd w:id="423"/>
    </w:p>
    <w:p>
      <w:pPr>
        <w:pStyle w:val="BookText"/>
        <w:rPr/>
      </w:pPr>
      <w:r>
        <w:rPr>
          <w:rFonts w:ascii="IRNazanin" w:hAnsi="IRNazanin" w:eastAsia="IRNazanin"/>
          <w:color w:val="111111"/>
          <w:sz w:val="28"/>
          <w:sz w:val="28"/>
          <w:szCs w:val="28"/>
          <w:rtl w:val="true"/>
          <w:lang w:bidi="fa-IR"/>
        </w:rPr>
        <w:t>با توجه به اینکه سه آیه از آیات ولایت مورد بحث در سوره مائده واقع شده است، پرداختن به این سوره و هدف از نزول آن ضروری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سوره مائده در سالهای پایانی عمر رسول خدا صلی الله علیه وآله نازل شده است، شبهه‌ای نیست ولی درباره زمان آغاز نزول آیات این سوره عده‌ای بر این باورند که آیات این سوره درچهار سال پایانی زندگانی رسول خدا صلی الله علیه وآله و در مدینه نازل شده است</w:t>
      </w:r>
      <w:r>
        <w:rPr>
          <w:rFonts w:eastAsia="IRNazanin" w:cs="IRNazanin"/>
          <w:color w:val="111111"/>
          <w:sz w:val="28"/>
          <w:szCs w:val="28"/>
          <w:rtl w:val="true"/>
          <w:lang w:bidi="fa-IR"/>
        </w:rPr>
        <w:t>.</w:t>
      </w:r>
      <w:bookmarkStart w:id="424" w:name="pg13384_131673"/>
    </w:p>
    <w:p>
      <w:pPr>
        <w:pStyle w:val="BookText"/>
        <w:rPr/>
      </w:pPr>
      <w:bookmarkEnd w:id="424"/>
      <w:r>
        <w:rPr>
          <w:rFonts w:ascii="IRNazanin" w:hAnsi="IRNazanin" w:eastAsia="IRNazanin"/>
          <w:color w:val="111111"/>
          <w:sz w:val="28"/>
          <w:sz w:val="28"/>
          <w:szCs w:val="28"/>
          <w:rtl w:val="true"/>
          <w:lang w:bidi="fa-IR"/>
        </w:rPr>
        <w:t xml:space="preserve">آغاز نزول این سوره در سال هفتم هجری روی داد، ولی ادامه آن تا روزهای پایانی عمر رسول خدا صلی الله علیه وآله ادامه داشت؛ زیرا در همین سوره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روز قبل از وفات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425" w:name="__RefHeading___Toc231804_2616395394"/>
      <w:bookmarkStart w:id="426" w:name="_Toc164"/>
      <w:bookmarkEnd w:id="425"/>
      <w:r>
        <w:rPr>
          <w:rtl w:val="true"/>
        </w:rPr>
        <w:t>هدف از سوره مائده</w:t>
      </w:r>
      <w:bookmarkEnd w:id="426"/>
    </w:p>
    <w:p>
      <w:pPr>
        <w:pStyle w:val="Heading4"/>
        <w:numPr>
          <w:ilvl w:val="3"/>
          <w:numId w:val="1"/>
        </w:numPr>
        <w:rPr/>
      </w:pPr>
      <w:bookmarkStart w:id="427" w:name="__RefHeading___Toc231806_2616395394"/>
      <w:bookmarkStart w:id="428" w:name="_Toc165"/>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 xml:space="preserve">مفسران اسلامی با تلاشی که در فهم محتوای هر سوره انجام داده‌اند، به ویژه در عصر اخیر، به این نتیجه رسیده‌اند که هر سوره هدف یا هدف‌های خاصی را دنبال می‌کند که جامع میان آیات هر سوره است و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سوره خوانده می‌شود</w:t>
      </w:r>
      <w:r>
        <w:rPr>
          <w:rFonts w:eastAsia="IRNazanin" w:cs="IRNazanin"/>
          <w:color w:val="111111"/>
          <w:sz w:val="28"/>
          <w:szCs w:val="28"/>
          <w:rtl w:val="true"/>
          <w:lang w:bidi="fa-IR"/>
        </w:rPr>
        <w:t>.</w:t>
      </w:r>
      <w:r>
        <w:rPr>
          <w:rStyle w:val="FootnoteAnchor"/>
          <w:rtl w:val="true"/>
        </w:rPr>
        <w:footnoteReference w:id="285"/>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اسلامی تأکید دارند که هر سوره دارای جامعیت واحدی است که در انسجام و به هم پیوستگی آیات آن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وظیفه مفسّر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ورود به تفسیر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آن وحدت جامع حاکم بر سوره است تا به خوبی بتواند به مقاصد سوره دست یابد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با توجه به نکته یاد شده، مفسران اسلامی هدف از نزول سوره مائده را وفای به عهدها و پیمانها و حفظ آنها می‌دانند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بر همین اساس سوره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به پیمانها وفادار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هدف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تصریح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زمانی نازل شده است که دوران سیادت مشرکان به سر آمده بود و مسلمانان به اقتدار و مقام والایی در شبه جزیره عربستان دست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دوره‌ای مسلمانان به تکمیل قوانینی نیاز داشتند که شئون مختلف زندگانی آنان را به گونه‌ای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در این دوره اهل کتاب یعنی یهود و نصارا تحت حمایت و پیمان مسلمانان در شبه جزیره عربستان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جهت مسلمانان نیازمند قوانینی بودند که در دوبخش زیر وظایف آنان را مشخص 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برای تنظیم روابط مسلمانان با یکدیگر، به ویژه با توجه به روند رو به گسترش اسلام و پایان حیات رسول خدا صلی الله علیه وآله و انقطاع وحی؛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برای تنظیم روابط مسلمانان با ملل دیگر، به خصوص اهل کتاب که تحت حمایت حکومت اسلامی رسول خدا صلی الله علیه وآله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انگیزه، سوره مائده احکام کلی فراوانی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مفسران احکام کلی را که در سوره مائده آمده شمارش کرده‌اند که تعداد آنها به</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رسیده است</w:t>
      </w:r>
      <w:r>
        <w:rPr>
          <w:rStyle w:val="FootnoteAnchor"/>
          <w:rtl w:val="true"/>
        </w:rPr>
        <w:footnoteReference w:id="289"/>
      </w:r>
      <w:r>
        <w:rPr>
          <w:rFonts w:ascii="IRNazanin" w:hAnsi="IRNazanin" w:eastAsia="IRNazanin"/>
          <w:color w:val="111111"/>
          <w:sz w:val="28"/>
          <w:sz w:val="28"/>
          <w:szCs w:val="28"/>
          <w:rtl w:val="true"/>
          <w:lang w:bidi="fa-IR"/>
        </w:rPr>
        <w:t>که از این جمله شانزده پیام آن اختصاص به مسلمانان دارد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با توجه به نکات یاد شده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آیات به دو شرط زیر قرینه‌ای برای فهم آیات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و شأن نزول ثابت شود که این آیات با هم و یکجا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دلیلی برخلاف سیاق وجود نداشته باشد که در آن صورت با وجود دلیل برخلاف سیاق نمی‌توان به قرینه بودن سیاق اعتماد 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شبهاتی که به استناد سیاق بیان کرده‌اند، به شرح ذیل است</w:t>
      </w:r>
      <w:r>
        <w:rPr>
          <w:rFonts w:eastAsia="IRNazanin" w:cs="IRNazanin"/>
          <w:color w:val="111111"/>
          <w:sz w:val="28"/>
          <w:szCs w:val="28"/>
          <w:rtl w:val="true"/>
          <w:lang w:bidi="fa-IR"/>
        </w:rPr>
        <w:t>:</w:t>
      </w:r>
      <w:bookmarkStart w:id="429" w:name="pg13384_131676"/>
    </w:p>
    <w:p>
      <w:pPr>
        <w:pStyle w:val="Heading4"/>
        <w:numPr>
          <w:ilvl w:val="3"/>
          <w:numId w:val="1"/>
        </w:numPr>
        <w:rPr/>
      </w:pPr>
      <w:bookmarkStart w:id="430" w:name="__RefHeading___Toc231808_2616395394"/>
      <w:bookmarkStart w:id="431" w:name="_Toc166"/>
      <w:bookmarkEnd w:id="429"/>
      <w:bookmarkEnd w:id="430"/>
      <w:r>
        <w:rPr/>
        <w:t>1</w:t>
      </w:r>
      <w:r>
        <w:rPr>
          <w:rtl w:val="true"/>
        </w:rPr>
        <w:t>- «</w:t>
      </w:r>
      <w:r>
        <w:rPr>
          <w:rtl w:val="true"/>
        </w:rPr>
        <w:t>ولیّ</w:t>
      </w:r>
      <w:r>
        <w:rPr>
          <w:rtl w:val="true"/>
        </w:rPr>
        <w:t xml:space="preserve">» </w:t>
      </w:r>
      <w:r>
        <w:rPr>
          <w:rtl w:val="true"/>
        </w:rPr>
        <w:t>به معنای ناصر</w:t>
      </w:r>
      <w:bookmarkEnd w:id="431"/>
    </w:p>
    <w:p>
      <w:pPr>
        <w:pStyle w:val="Heading5"/>
        <w:numPr>
          <w:ilvl w:val="4"/>
          <w:numId w:val="1"/>
        </w:numPr>
        <w:rPr/>
      </w:pPr>
      <w:bookmarkStart w:id="432" w:name="__RefHeading___Toc231810_2616395394"/>
      <w:bookmarkStart w:id="433" w:name="_Toc167"/>
      <w:bookmarkEnd w:id="432"/>
      <w:r>
        <w:rPr>
          <w:rtl w:val="true"/>
        </w:rPr>
        <w:t>اشاره</w:t>
      </w:r>
      <w:bookmarkEnd w:id="433"/>
    </w:p>
    <w:p>
      <w:pPr>
        <w:pStyle w:val="BookText"/>
        <w:rPr/>
      </w:pPr>
      <w:r>
        <w:rPr>
          <w:rFonts w:ascii="IRNazanin" w:hAnsi="IRNazanin" w:eastAsia="IRNazanin"/>
          <w:color w:val="111111"/>
          <w:sz w:val="28"/>
          <w:sz w:val="28"/>
          <w:szCs w:val="28"/>
          <w:rtl w:val="true"/>
          <w:lang w:bidi="fa-IR"/>
        </w:rPr>
        <w:t>گفته‌اند؛ در آیات قبل و بعد از این آیه نیز این واژه به کار رفته است و چون در آنها ولیّ به معنای ناصر و محب است، ولایت در این آیه نیز باید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به الناصر و المحبّ، لانّ الولایة المنهیّ عنها فیما قبل هذه الآیة و فیما بعدها هی بهذا المعنی، فکذا الولایة المامور بها</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ولیّ، ناصر و محبّ است؛ زیرا ولایتی که در قبل و بعد از این آیه ممنوع شده است به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ولایتی که در این آیه به آن دستور داده شده است نیز باید به همین 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آیات قبل و بعد می‌پردازیم تا مشخص شود که ولایت در این آیات به معنای ناصر است یا خیر؟</w:t>
      </w:r>
    </w:p>
    <w:p>
      <w:pPr>
        <w:pStyle w:val="BookText"/>
        <w:rPr/>
      </w:pPr>
      <w:r>
        <w:rPr>
          <w:rFonts w:ascii="IRNazanin" w:hAnsi="IRNazanin" w:eastAsia="IRNazanin"/>
          <w:color w:val="111111"/>
          <w:sz w:val="28"/>
          <w:sz w:val="28"/>
          <w:szCs w:val="28"/>
          <w:rtl w:val="true"/>
          <w:lang w:bidi="fa-IR"/>
        </w:rPr>
        <w:t xml:space="preserve">مدعیان سیاق بر این باورند که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با هم نازل شده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پس از نقل جریان شأن نزول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تعالی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تتخذوا الیهود، الی قوله ویعصمک من الناس</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عده‌ای نیز بر این باورند که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با هم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 النَّصاری أَوْلِیاءَ بَعْضُهُمْ</w:t>
      </w:r>
    </w:p>
    <w:p>
      <w:pPr>
        <w:pStyle w:val="BookText"/>
        <w:rPr/>
      </w:pPr>
      <w:r>
        <w:rPr>
          <w:rFonts w:ascii="Amiri" w:hAnsi="Amiri" w:eastAsia="Amiri" w:cs="Amiri"/>
          <w:color w:val="111111"/>
          <w:sz w:val="28"/>
          <w:sz w:val="28"/>
          <w:szCs w:val="28"/>
          <w:rtl w:val="true"/>
          <w:lang w:bidi="ar-SA"/>
        </w:rPr>
        <w:t>أَوْلِیاءُ بَعْضٍ وَ مَنْ یَتَوَلَّهُمْ مِنْکُمْ فَإِنَّهُ مِنْهُمْ إِنَّ اللّهَ لا یَهْدِی الْقَوْمَ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فَتَرَی الَّذینَ فی قُلُوبِهِمْ مَرَضٌ یُسارِعُونَ فیهِمْ یَقُولُونَ نَخْشی أَنْ تُصیبَنا دائِرَةٌ فَعَسَی اللّهُ أَنْ یَأْتِیَ بِالْفَتْحِ أَوْ أَمْرٍ مِنْ عِنْدِهِ فَیُصْبِحُوا عَلی ما أَسَرُّوا فی أَنْفُسِهِمْ نادِمینَ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الَّذینَ آمَنُواهؤلاءِ الَّذینَ أَقْسَمُوا بِاللّهِ جَهْدَ أَیْمانِهِمْ إِنَّهُمْ لَمَعَکُمْ حَبِطَتْ أَعْمالُهُمْ فَأَصْبَحُوا خاسِرینَ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الْمُؤمِنینَ أَعِزَّةٍ عَلَی الْکافِرینَ یُجاهِدُونَ فی سَبیلِ اللّهِ وَ لا یَخافُونَ لَوْمَةَ لائِمٍ ذلِکَ فَضْلُ اللّهِ یُؤتیهِ مَنْ یَشاءُ وَ اللّهُ واسِعٌ عَلیمٌ</w:t>
      </w:r>
      <w:r>
        <w:rPr>
          <w:rFonts w:eastAsia="Amiri" w:cs="Amiri" w:ascii="Amiri" w:hAnsi="Amiri"/>
          <w:color w:val="111111"/>
          <w:sz w:val="28"/>
          <w:szCs w:val="28"/>
          <w:rtl w:val="true"/>
          <w:lang w:bidi="ar-SA"/>
        </w:rPr>
        <w:t>}</w:t>
      </w:r>
      <w:bookmarkStart w:id="434" w:name="pg13384_131678"/>
    </w:p>
    <w:p>
      <w:pPr>
        <w:pStyle w:val="BookText"/>
        <w:rPr/>
      </w:pPr>
      <w:bookmarkEnd w:id="4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یُؤتُونَ الزَّکاةَ وَ هُمْ راکِعُونَ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231812_2616395394"/>
      <w:bookmarkStart w:id="436" w:name="_Toc168"/>
      <w:bookmarkEnd w:id="435"/>
      <w:r>
        <w:rPr>
          <w:rtl w:val="true"/>
        </w:rPr>
        <w:t>شأن نزول آیات</w:t>
      </w:r>
      <w:bookmarkEnd w:id="436"/>
    </w:p>
    <w:p>
      <w:pPr>
        <w:pStyle w:val="BookText"/>
        <w:rPr/>
      </w:pPr>
      <w:r>
        <w:rPr>
          <w:rFonts w:ascii="IRNazanin" w:hAnsi="IRNazanin" w:eastAsia="IRNazanin"/>
          <w:color w:val="111111"/>
          <w:sz w:val="28"/>
          <w:sz w:val="28"/>
          <w:szCs w:val="28"/>
          <w:rtl w:val="true"/>
          <w:lang w:bidi="fa-IR"/>
        </w:rPr>
        <w:t>مدعیان سیاق بر این باورند که مجموع این آیات یکجا نازل شده است، ولی درباره زمان نزول آن نظریه های زیر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بدر مسلمانانی که با یهودیان پیمان داشتند به یهودیان هم پیمان خود گفتند قبل از اینکه حادثه‌ای مثل بدر بر سر شما نازل شود،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صیف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بدر شما را مغرور کرده است، در حالی که قریش با جنگ آشنا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بین ما و شما جنگی پیش آید، آن روز خواهید فهمید که جنگ چیست و جنگجو کیست؟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عبادة بن صامت به رسول خدا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 پیمانان یهودی خود برائت می‌جویم و عبدالله بن 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آیات نازل شد</w:t>
      </w:r>
      <w:r>
        <w:rPr>
          <w:rFonts w:eastAsia="IRNazanin" w:cs="IRNazanin"/>
          <w:color w:val="111111"/>
          <w:sz w:val="28"/>
          <w:szCs w:val="28"/>
          <w:rtl w:val="true"/>
          <w:lang w:bidi="fa-IR"/>
        </w:rPr>
        <w:t>.</w:t>
      </w:r>
      <w:r>
        <w:rPr>
          <w:rStyle w:val="FootnoteAnchor"/>
          <w:rtl w:val="true"/>
        </w:rPr>
        <w:footnoteReference w:id="293"/>
      </w:r>
      <w:bookmarkStart w:id="437" w:name="pg13384_131679"/>
    </w:p>
    <w:p>
      <w:pPr>
        <w:pStyle w:val="BookText"/>
        <w:rPr/>
      </w:pPr>
      <w:bookmarkEnd w:id="43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وآله عبدالله بن ابیّ به حمایت از آنان برخاست و عبادة بن صامت نزد رسول خدا صلی الله علیه وآله آمد و آن سخنان را گفت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احد عده‌ای از مسلمانان وحشت کردند که مبادا دوباره کفار مسلط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مسلمانان به 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فلان یهودی پیوسته، یهودی می‌شوم و از او امان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فلان نصرانی در شام می‌پیوندم و نصرانی می‌شوم و امان می‌گیرم</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عکرمه مدعی است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وقتی پیامبر او را به سوی بنی قریظه فرستاد و آنان حاضر شدند که تسلیم دستور رسول خدا صلی الله علیه وآله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 و با دستش اشاره کرد که در آن صورت کشته خواهید شد</w:t>
      </w:r>
      <w:r>
        <w:rPr>
          <w:rFonts w:eastAsia="IRNazanin" w:cs="IRNazanin"/>
          <w:color w:val="111111"/>
          <w:sz w:val="28"/>
          <w:szCs w:val="28"/>
          <w:rtl w:val="true"/>
          <w:lang w:bidi="fa-IR"/>
        </w:rPr>
        <w:t>.</w:t>
      </w:r>
      <w:r>
        <w:rPr>
          <w:rStyle w:val="FootnoteAnchor"/>
          <w:rtl w:val="true"/>
        </w:rPr>
        <w:footnoteReference w:id="296"/>
      </w:r>
    </w:p>
    <w:p>
      <w:pPr>
        <w:pStyle w:val="Heading5"/>
        <w:numPr>
          <w:ilvl w:val="4"/>
          <w:numId w:val="1"/>
        </w:numPr>
        <w:rPr/>
      </w:pPr>
      <w:bookmarkStart w:id="438" w:name="__RefHeading___Toc231814_2616395394"/>
      <w:bookmarkStart w:id="439" w:name="_Toc169"/>
      <w:bookmarkEnd w:id="438"/>
      <w:r>
        <w:rPr>
          <w:rtl w:val="true"/>
        </w:rPr>
        <w:t>نقد</w:t>
      </w:r>
      <w:bookmarkEnd w:id="43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بعد از نقل این آراء، درباره شأن نزول آیات یاد شده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یصحّ بواحد من هذه الاقوال الثلاثة خبر تثبت بمثله حجّة</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 آراء سند درستی ندارد که بتوان با آن مطلبی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براین اساس هیچ‌یک از این شأن نزول‌هایی که نسبت داده‌اند، سندی ندارد تا بتوان گفت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ارتباط نازل شده است و یا اینکه این آیات با هم نازل شده‌اند؛ تا آیات سیاق پیدا کند و برای فهم آیه باید سیاق را مورد توجه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شأن نزول‌ها با تاریخ قطعی نیز سازگاری ندارد؛ زیرا همه مفسران بر این باورند که این سوره از آخرین سوره‌هایی است که بر رسول خدا صلی الله علیه وآله نازل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پیشتر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سال هفتم هجری را گفته‌اند آن هم به این دلیل که در آیات یاد شده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فَعَسَی اللّهُ أَنْ یَأْتِیَ بِالْفَتْحِ أَوْ أَمْرٍ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مقصود از فتح هم فتح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دست کم سال هفتم باشد، در حالی که این قول هیچ تاییدی ندارد که مقصود از فتح در این آیه فتح مکه باشد؟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این نظریه را هم بپذیریم که این سوره در سال هفتم هجری نازل شده است، باز هم شأن نزول‌های گفته شده با تاریخ قطعی سازگاری ندارد؛ زیرا</w:t>
      </w:r>
    </w:p>
    <w:p>
      <w:pPr>
        <w:pStyle w:val="BookText"/>
        <w:rPr/>
      </w:pPr>
      <w:r>
        <w:rPr>
          <w:rFonts w:ascii="IRNazanin" w:hAnsi="IRNazanin" w:eastAsia="IRNazanin"/>
          <w:color w:val="111111"/>
          <w:sz w:val="28"/>
          <w:sz w:val="28"/>
          <w:szCs w:val="28"/>
          <w:rtl w:val="true"/>
          <w:lang w:bidi="fa-IR"/>
        </w:rPr>
        <w:t xml:space="preserve">اگر بگوییم این جریان بعد از جنگ بدر بوده است، جنگ بدر در سال دوم هجری اتفاق افتاده است، در حالی که این آیات سال هفتم به بعد نازل شده است و اگر بپذیریم که این جریان بعد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وآله اتفاق افتاده است، عده ای وقوع جنگ بنی قینقاع را در سال دوم هجری</w:t>
      </w:r>
      <w:r>
        <w:rPr>
          <w:rStyle w:val="FootnoteAnchor"/>
          <w:rtl w:val="true"/>
        </w:rPr>
        <w:footnoteReference w:id="298"/>
      </w:r>
      <w:r>
        <w:rPr>
          <w:rFonts w:ascii="IRNazanin" w:hAnsi="IRNazanin" w:eastAsia="IRNazanin"/>
          <w:color w:val="111111"/>
          <w:sz w:val="28"/>
          <w:sz w:val="28"/>
          <w:szCs w:val="28"/>
          <w:rtl w:val="true"/>
          <w:lang w:bidi="fa-IR"/>
        </w:rPr>
        <w:t>و عده‌ای در سال سوم</w:t>
      </w:r>
      <w:r>
        <w:rPr>
          <w:rStyle w:val="FootnoteAnchor"/>
          <w:rtl w:val="true"/>
        </w:rPr>
        <w:footnoteReference w:id="299"/>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باز هم با زمان نزول این سوره سازگاری ندارد و اگر این شأن نزول را بپذیریم که بعد از جنگ احد بوده است، جنگ احد نیز در سال سوم اتفاق افتاده است و با نزول این آیات و سوره سازگاری ندارد؟</w:t>
      </w:r>
    </w:p>
    <w:p>
      <w:pPr>
        <w:pStyle w:val="BookText"/>
        <w:rPr/>
      </w:pPr>
      <w:r>
        <w:rPr>
          <w:rFonts w:ascii="IRNazanin" w:hAnsi="IRNazanin" w:eastAsia="IRNazanin"/>
          <w:color w:val="111111"/>
          <w:sz w:val="28"/>
          <w:sz w:val="28"/>
          <w:szCs w:val="28"/>
          <w:rtl w:val="true"/>
          <w:lang w:bidi="fa-IR"/>
        </w:rPr>
        <w:t>اگر این شأن نزول را بپذیریم که مربوط به ابولبابه و جریان جنگ بنی قریظه است، در آن صورت نیز با نزول سوره سازگاری ندارد؛ زیرا جنگ بنی‌قریظه بالاتفاق بعد از</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احزاب و در سال پنجم هجری روی داده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شد که سیاق در صورتی ثابت می‌شود که آیات مورد بحث یکجا نازل شده و همچنین قرینه‌ای برخلاف سیاق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کنار هم قرار دادن این آیات، نمی‌توان حکم کرد که این آیات با هم نازل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نزول‌ها با خطاب آیات نیز سازگار نیست؛ زیرا اگر این شأن نزول‌ها صحت داشته باشد، نباید یهود و نصارا با هم ذکر شوند؛ چه اینکه اگر مقصود از ولایت، ولایت به معنای نصرت است، بر فرض این که بپذیریم که بین مسلمانان و یهودیان پیمانهایی وجودداشته که براساس آن پیمانها یکدیگر را یاری می‌کردند، در دوران یاد شده در مدینه مسلمانان با نصارا معاشرتی نداشته‌اند و معاهده‌ای نیز میان آنان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نصارا بعد از جریان مباهله و در سال نهم هجری آغاز می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سیاق، با هدف آیات قبل و بعد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زیرا هدف در آیات قبل، نهی از انتخاب یهود و نصارا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سرزنش منافقان و بیماردلان از گرایش به یهود و نصارا و حمایت از آنان است، بدون اینکه یهود و نصارا مخاطب باشند، در حالی که در آیات بعد، یهود و نصارا مورد خطاب هستند و آنان را مورد سرزنش قرار داده، محکوم به نفاق و فسق می‌نماید و با دوگانه بودن هدف در آیات، چگونه می‌توان قائل به وحدت سیاق 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در آیات قبل به معنای نصرت باشد به دلایل زیر با خود آیات و ویژگی‌هایی که در آیات به کار رفته است، سازگار نیست؛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أَوْلِیاءُ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ولایت، ولایت نصرت نیست؛ زیرا آنچه پیروان هر دینی را اعم از یهود و نصارا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پیوند می‌دهد، ولایت محبت و دوستی در سایه دین است نه اینکه آنها با هم پیمان همکاری بسته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یَتَوَلَّهُمْ مِنْکُمْ فَإِنَّهُ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ولایت نیز نمی‌تواند ولایت نصرت باشد؛ زیرا تنها قرارداد و پیمان همکاری میان دو گروه موجب نزدیکی روحی آنها نمی‌شود چه بسا دو گروه که دشمن سرسخت هم هستند، بنا به ضرورتی با هم پیمان همکاری منعقد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پیمانی که بعد از ورود رسول خدا صلی الله علیه وآله به مدینه میان آن حضرت و یهود بسته شد؛ طایفه‌ای که مسلمانان هرگز با آنها احساس همبستگی نکردند، تا چه رسد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یَتَوَلَّهُمْ مِنْکُمْ فَإِنَّهُ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می‌شود که شخصی از یک گروه به حساب آید، ولایت محبت و دوستی است که گرایش روحی و همفکری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 سیاق بر این باورند که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و یاران او نازل شده است و بر این اساس باید با آیات قبل و بعد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آیات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440" w:name="pg13384_131684"/>
    </w:p>
    <w:p>
      <w:pPr>
        <w:pStyle w:val="BookText"/>
        <w:rPr/>
      </w:pPr>
      <w:bookmarkEnd w:id="440"/>
      <w:r>
        <w:rPr>
          <w:rFonts w:ascii="IRNazanin" w:hAnsi="IRNazanin" w:eastAsia="IRNazanin"/>
          <w:color w:val="111111"/>
          <w:sz w:val="28"/>
          <w:sz w:val="28"/>
          <w:szCs w:val="28"/>
          <w:rtl w:val="true"/>
          <w:lang w:bidi="fa-IR"/>
        </w:rPr>
        <w:t>همان طوری که قبلاً اشاره شد یکی از عجیبترین نظریه ها این است که آیه ولایت حتی آیه قبل از آن هر دو درباره ابیبکر ابی ضحائم نازل شده است</w:t>
      </w:r>
      <w:r>
        <w:rPr>
          <w:rFonts w:eastAsia="IRNazanin" w:cs="IRNazanin"/>
          <w:color w:val="111111"/>
          <w:sz w:val="28"/>
          <w:szCs w:val="28"/>
          <w:rtl w:val="true"/>
          <w:lang w:bidi="fa-IR"/>
        </w:rPr>
        <w:t>!</w:t>
      </w:r>
    </w:p>
    <w:p>
      <w:pPr>
        <w:pStyle w:val="Heading4"/>
        <w:numPr>
          <w:ilvl w:val="3"/>
          <w:numId w:val="1"/>
        </w:numPr>
        <w:rPr/>
      </w:pPr>
      <w:bookmarkStart w:id="441" w:name="__RefHeading___Toc231816_2616395394"/>
      <w:bookmarkStart w:id="442" w:name="_Toc170"/>
      <w:bookmarkEnd w:id="441"/>
      <w:r>
        <w:rPr/>
        <w:t>2</w:t>
      </w:r>
      <w:r>
        <w:rPr>
          <w:rtl w:val="true"/>
        </w:rPr>
        <w:t xml:space="preserve">. </w:t>
      </w:r>
      <w:r>
        <w:rPr>
          <w:rtl w:val="true"/>
        </w:rPr>
        <w:t>آیه در مورد ابوبکر نازل شده است</w:t>
      </w:r>
      <w:bookmarkEnd w:id="442"/>
    </w:p>
    <w:p>
      <w:pPr>
        <w:pStyle w:val="Heading5"/>
        <w:numPr>
          <w:ilvl w:val="4"/>
          <w:numId w:val="1"/>
        </w:numPr>
        <w:rPr/>
      </w:pPr>
      <w:bookmarkStart w:id="443" w:name="__RefHeading___Toc231818_2616395394"/>
      <w:bookmarkStart w:id="444" w:name="_Toc171"/>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یکی دیگر از شبهات سیاق این است که گفته‌اند با توجه به اینکه آیه قبل درباره ابوبکر نازل شده است، مناسب این است که این آیه نیز درباره ابوبکر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 الآیة المتقدّمة نزلت فی ابی‌بکر کما مرّ من انّه هوالذی حارب المرتدین، فالمناسب ان تکون هذه ایضا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در برخی منابع آمده است</w:t>
      </w:r>
    </w:p>
    <w:p>
      <w:pPr>
        <w:pStyle w:val="Heading5"/>
        <w:numPr>
          <w:ilvl w:val="4"/>
          <w:numId w:val="1"/>
        </w:numPr>
        <w:rPr/>
      </w:pPr>
      <w:bookmarkStart w:id="445" w:name="__RefHeading___Toc231820_2616395394"/>
      <w:bookmarkStart w:id="446" w:name="_Toc172"/>
      <w:bookmarkEnd w:id="445"/>
      <w:r>
        <w:rPr>
          <w:rtl w:val="true"/>
        </w:rPr>
        <w:t>نقد</w:t>
      </w:r>
      <w:bookmarkEnd w:id="446"/>
    </w:p>
    <w:p>
      <w:pPr>
        <w:pStyle w:val="Heading6"/>
        <w:numPr>
          <w:ilvl w:val="5"/>
          <w:numId w:val="1"/>
        </w:numPr>
        <w:rPr/>
      </w:pPr>
      <w:bookmarkStart w:id="447" w:name="__RefHeading___Toc231822_2616395394"/>
      <w:bookmarkStart w:id="448" w:name="_Toc173"/>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 xml:space="preserve">در این شبهه نیز مقدمه های زیر مسلّم فرض شده و سپس این نتیجه گرفته شده است که باید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ابوبکر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 درباره ابوبکر نازل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در آیه به معنای اصطلاحی آن به کار رفته است؛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مرتدین، معترضان به حکومت ابوبکر هستند</w:t>
      </w:r>
      <w:r>
        <w:rPr>
          <w:rFonts w:eastAsia="IRNazanin" w:cs="IRNazanin"/>
          <w:color w:val="111111"/>
          <w:sz w:val="28"/>
          <w:szCs w:val="28"/>
          <w:rtl w:val="true"/>
          <w:lang w:bidi="fa-IR"/>
        </w:rPr>
        <w:t>.</w:t>
      </w:r>
      <w:bookmarkStart w:id="449" w:name="pg13384_131685"/>
    </w:p>
    <w:p>
      <w:pPr>
        <w:pStyle w:val="Heading6"/>
        <w:numPr>
          <w:ilvl w:val="5"/>
          <w:numId w:val="1"/>
        </w:numPr>
        <w:rPr/>
      </w:pPr>
      <w:bookmarkStart w:id="450" w:name="__RefHeading___Toc231824_2616395394"/>
      <w:bookmarkStart w:id="451" w:name="_Toc174"/>
      <w:bookmarkEnd w:id="449"/>
      <w:bookmarkEnd w:id="450"/>
      <w:r>
        <w:rPr>
          <w:rtl w:val="true"/>
        </w:rPr>
        <w:t xml:space="preserve">الف </w:t>
      </w:r>
      <w:r>
        <w:rPr>
          <w:rtl w:val="true"/>
        </w:rPr>
        <w:t xml:space="preserve">- </w:t>
      </w:r>
      <w:r>
        <w:rPr>
          <w:rtl w:val="true"/>
        </w:rPr>
        <w:t>شأن نزول آیه ارتداد</w:t>
      </w:r>
      <w:bookmarkEnd w:id="451"/>
    </w:p>
    <w:p>
      <w:pPr>
        <w:pStyle w:val="BookText"/>
        <w:rPr/>
      </w:pPr>
      <w:r>
        <w:rPr>
          <w:rFonts w:ascii="IRNazanin" w:hAnsi="IRNazanin" w:eastAsia="IRNazanin"/>
          <w:color w:val="111111"/>
          <w:sz w:val="28"/>
          <w:sz w:val="28"/>
          <w:szCs w:val="28"/>
          <w:rtl w:val="true"/>
          <w:lang w:bidi="fa-IR"/>
        </w:rPr>
        <w:t>درباره آنکه آیه قبل، یعنی آیه ارتداد، درباره چه کسی یا کسانی نازل شده است، نظریه های زیر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واحدی نیشابوری و سیوطی در لباب النقول فی اسباب النزول به شأن نزول آیه نپرداخته‌اند و از دیدگاه آنان آیه درصدد بیان حکم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 مفسران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شأن نزول آیه را مطرح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قول منحصر نمی‌دانند، بلکه یکی از اقوال این است که آیه قبل درباره ابوبکر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محققان این قول را نیز نپذیرفته‌اند؛ طبری پس از نقل اقوال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 الاقوال فی ذلک عندنا بالصواب ما روی به الخبر عن رسول اللّه انّهم اهل‌الیمن قوم ابی موسی الاشعری</w:t>
      </w:r>
      <w:r>
        <w:rPr>
          <w:rFonts w:eastAsia="IRNazanin" w:cs="IRNazanin"/>
          <w:color w:val="111111"/>
          <w:sz w:val="28"/>
          <w:szCs w:val="28"/>
          <w:rtl w:val="true"/>
          <w:lang w:bidi="fa-IR"/>
        </w:rPr>
        <w:t>.»</w:t>
      </w:r>
      <w:r>
        <w:rPr>
          <w:rStyle w:val="FootnoteAnchor"/>
          <w:rtl w:val="true"/>
        </w:rPr>
        <w:footnoteReference w:id="30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معتقدیم که از میان نظریه های مطرح شده واقع بینانه ترین آنها این است که مقصود از آیه قبل اهل یمن، از خویشان ابو موسی اشعری هستند؛ چنان که از رسول خدا صلی الله علیه وآله این گونه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 مفسران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شأن نزول را برای آیه ذکر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هستند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این باورند که این آیه درشأن امیرالمؤمنین علیه السّلام و یاران او نازل شده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مؤید این قول نیز این است که اوصافی که در این آیه به کار رفته، رسول خدا صلی الله علیه وآله آنها را درباره امام علی علیه السّلام در روایات دیگر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این اوصاف در روایات اهل سنت نیز فراوان است؛ رسول‌خدا صلی الله علیه وآله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اللّه و یحبّه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امام‌علی علیه السّلام در جنگ خیبر به کار برده است</w:t>
      </w:r>
      <w:r>
        <w:rPr>
          <w:rStyle w:val="FootnoteAnchor"/>
          <w:rtl w:val="true"/>
        </w:rPr>
        <w:footnoteReference w:id="303"/>
      </w:r>
      <w:r>
        <w:rPr>
          <w:rFonts w:ascii="IRNazanin" w:hAnsi="IRNazanin" w:eastAsia="IRNazanin"/>
          <w:color w:val="111111"/>
          <w:sz w:val="28"/>
          <w:sz w:val="28"/>
          <w:szCs w:val="28"/>
          <w:rtl w:val="true"/>
          <w:lang w:bidi="fa-IR"/>
        </w:rPr>
        <w:t>و اینکه آن حضرت درباره امام علی علیه السّلام فرموده است که اوست که بعد از من با ناکثین، قاسطین و مارقین جهاد می‌کند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این باورند که این آیه درشأن امام زمان علیه السّلام و یاران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قول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یاتی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استقبال به کار می رود</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بنابر این اصل شأن نزول آیه قبل درباره ابوبکر نه تنها مورد تردید و شک است، بلکه به طور قطع نیز نمی‌تواند مقصود ابوبکر باشد؛ زیرا خداوند در این آیه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یاتی اللّه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که بنابرقواعد مسلم ادبیات عرب هرگاه سوف بر سر فعل مضارع درآید، فعل مضارع اختصاص به آینده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کسانی سخن می‌گوید که در عصر نزول آیه هنوز وجود خارجی ندارند، در حالی که ابوبکر و یاران او سالها قبل از نزول آیه وجود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تفاسیر معتبر عامه آمده است که مراد از این آیه سلمان فارسی و قوم او هستند وقتی این آیه نازل شد اصحاب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چیست؟ پیامبر اکرم صلی الله علیه وآله دست بر شانه سلمان فارسی نهادند و فرمودند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وذووه ثم قال لوکان الدین معلقاً بالثریا لناله رجال من</w:t>
      </w:r>
      <w:bookmarkStart w:id="452" w:name="pg13384_131688"/>
    </w:p>
    <w:p>
      <w:pPr>
        <w:pStyle w:val="BookText"/>
        <w:rPr/>
      </w:pPr>
      <w:bookmarkEnd w:id="452"/>
      <w:r>
        <w:rPr>
          <w:rFonts w:ascii="IRNazanin" w:hAnsi="IRNazanin" w:eastAsia="IRNazanin"/>
          <w:color w:val="111111"/>
          <w:sz w:val="28"/>
          <w:sz w:val="28"/>
          <w:szCs w:val="28"/>
          <w:rtl w:val="true"/>
          <w:lang w:bidi="fa-IR"/>
        </w:rPr>
        <w:t>ابناء الفارس</w:t>
      </w:r>
      <w:r>
        <w:rPr>
          <w:rFonts w:eastAsia="IRNazanin" w:cs="IRNazanin"/>
          <w:color w:val="111111"/>
          <w:sz w:val="28"/>
          <w:szCs w:val="28"/>
          <w:rtl w:val="true"/>
          <w:lang w:bidi="fa-IR"/>
        </w:rPr>
        <w:t>»</w:t>
      </w:r>
      <w:r>
        <w:rPr>
          <w:rStyle w:val="FootnoteAnchor"/>
          <w:rtl w:val="true"/>
        </w:rPr>
        <w:footnoteReference w:id="306"/>
      </w:r>
    </w:p>
    <w:p>
      <w:pPr>
        <w:pStyle w:val="Heading6"/>
        <w:numPr>
          <w:ilvl w:val="5"/>
          <w:numId w:val="1"/>
        </w:numPr>
        <w:rPr/>
      </w:pPr>
      <w:bookmarkStart w:id="453" w:name="__RefHeading___Toc231826_2616395394"/>
      <w:bookmarkStart w:id="454" w:name="_Toc175"/>
      <w:bookmarkEnd w:id="453"/>
      <w:r>
        <w:rPr>
          <w:rtl w:val="true"/>
        </w:rPr>
        <w:t xml:space="preserve">ب </w:t>
      </w:r>
      <w:r>
        <w:rPr>
          <w:rtl w:val="true"/>
        </w:rPr>
        <w:t xml:space="preserve">- </w:t>
      </w:r>
      <w:r>
        <w:rPr>
          <w:rtl w:val="true"/>
        </w:rPr>
        <w:t>معنای ارتداد</w:t>
      </w:r>
      <w:bookmarkEnd w:id="454"/>
    </w:p>
    <w:p>
      <w:pPr>
        <w:pStyle w:val="BookText"/>
        <w:rPr/>
      </w:pPr>
      <w:r>
        <w:rPr>
          <w:rFonts w:ascii="IRNazanin" w:hAnsi="IRNazanin" w:eastAsia="IRNazanin"/>
          <w:color w:val="111111"/>
          <w:sz w:val="28"/>
          <w:sz w:val="28"/>
          <w:szCs w:val="28"/>
          <w:rtl w:val="true"/>
          <w:lang w:bidi="fa-IR"/>
        </w:rPr>
        <w:t>در آینده به طور مشروح بیان می‌کنیم که واژه‌هایی که در قرآن به کار رفته است، نمی‌تواند به معنای اصطلاحاتی باشد که این واژه‌ها در قرون بعدی بین مسلمانان به خود گرفته‌اند، بلکه باید به همان معنای لغوی آن باشد، یا دست کم متناسب با آن معنی به کار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لغوی ارتداد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الارتداد و الردّة، الرجوع فی الطریق الذی جاء منه، لکن الردّه تختص بالکفر و الارتداد یستعمل فیه و فی غیره</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و رده به معنای بازگشت از راهی که آمده است می‌باشد، ولی رده اختصاص به بازگشت به کفر دارد، اما ارتداد در این مورد و موارد دیگر به کار می‌رود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ارتداد به کار رفته در آیه به معنای اصطلاحی نیست تا قرینه‌ای باشد بر اینکه آیه درباره ابوبکر نازل شده است</w:t>
      </w:r>
      <w:r>
        <w:rPr>
          <w:rFonts w:eastAsia="IRNazanin" w:cs="IRNazanin"/>
          <w:color w:val="111111"/>
          <w:sz w:val="28"/>
          <w:szCs w:val="28"/>
          <w:rtl w:val="true"/>
          <w:lang w:bidi="fa-IR"/>
        </w:rPr>
        <w:t>.</w:t>
      </w:r>
      <w:bookmarkStart w:id="455" w:name="pg13384_131689"/>
    </w:p>
    <w:p>
      <w:pPr>
        <w:pStyle w:val="Heading6"/>
        <w:numPr>
          <w:ilvl w:val="5"/>
          <w:numId w:val="1"/>
        </w:numPr>
        <w:rPr/>
      </w:pPr>
      <w:bookmarkStart w:id="456" w:name="__RefHeading___Toc231828_2616395394"/>
      <w:bookmarkStart w:id="457" w:name="_Toc176"/>
      <w:bookmarkEnd w:id="455"/>
      <w:bookmarkEnd w:id="456"/>
      <w:r>
        <w:rPr>
          <w:rtl w:val="true"/>
        </w:rPr>
        <w:t xml:space="preserve">ج </w:t>
      </w:r>
      <w:r>
        <w:rPr>
          <w:rtl w:val="true"/>
        </w:rPr>
        <w:t xml:space="preserve">- </w:t>
      </w:r>
      <w:r>
        <w:rPr>
          <w:rtl w:val="true"/>
        </w:rPr>
        <w:t>معترضان به حکومت ابوبکر</w:t>
      </w:r>
      <w:bookmarkEnd w:id="457"/>
    </w:p>
    <w:p>
      <w:pPr>
        <w:pStyle w:val="BookText"/>
        <w:rPr/>
      </w:pPr>
      <w:r>
        <w:rPr>
          <w:rFonts w:ascii="IRNazanin" w:hAnsi="IRNazanin" w:eastAsia="IRNazanin"/>
          <w:color w:val="111111"/>
          <w:sz w:val="28"/>
          <w:sz w:val="28"/>
          <w:szCs w:val="28"/>
          <w:rtl w:val="true"/>
          <w:lang w:bidi="fa-IR"/>
        </w:rPr>
        <w:t>اینکه گفته شده چون ابوبکر با مرتدان جنگیده است پس آیه درباره او نازل شده است پذیرفته نیست؛ چرا که هواداران ابی بکر سعی کردهاند حتی مخالفان شخص ابوبکر را نیز مرتد بخوانند در حالی که آن زمان عدهای واقعاً مرتد شده و گرد پیامبران دروغین را گرفته بودند ولی عدهای از مسلمانان راستین و اصحاب پیامبر بودند که بر عهد غدیم خم باقی مانده و ولایت و جانشینی را حق امیرالمومنین علیه السّلام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حاکی از آن است که مخالفان ابوبکرتنها وی را قبول نداشتند، نه اینکه مرتد شده باشند؛ به عنوان نمونه طبری، مورخ اهل سنت، پس از نقل حوادث سال یازدهم شعری از شاعران همین گروه را میآورد که نشان می‌دهد آنان شخص ابوبکر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بیت از این قصیده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اطعنا رسول اللّه ما کان بیننا فیال عبادالله مالا بی بکر</w:t>
      </w:r>
    </w:p>
    <w:p>
      <w:pPr>
        <w:pStyle w:val="BookText"/>
        <w:rPr/>
      </w:pPr>
      <w:r>
        <w:rPr>
          <w:rFonts w:ascii="IRNazanin" w:hAnsi="IRNazanin" w:eastAsia="IRNazanin"/>
          <w:color w:val="111111"/>
          <w:sz w:val="28"/>
          <w:sz w:val="28"/>
          <w:szCs w:val="28"/>
          <w:rtl w:val="true"/>
          <w:lang w:bidi="fa-IR"/>
        </w:rPr>
        <w:t>ایورثنا بکرا اذا مات بعده وتلک لعمرالله قاصمة الظهر</w:t>
      </w:r>
      <w:r>
        <w:rPr>
          <w:rStyle w:val="FootnoteAnchor"/>
          <w:rtl w:val="true"/>
        </w:rPr>
        <w:footnoteReference w:id="30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پیامبر صلی الله علیه وآله در بین ما بود از او اطاعت کردیم، خدایا ابوبکر چه می‌گوید، آیا بعد از مرگ ابوبکر باید پسرش رهبر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مسئله کمرشکن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قبائلی که به بهانه ارتداد مورد هجوم قرار گرفت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قبیله‌ای بود که در زمان جاهلیت او را هم ردیف شاهان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مسلمان شدن، رسول خدا صلی الله علیه وآله مسؤولیت صدقات قبیله‌اش را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ارتداد از طرف ابوبکر مأمور سرکوبی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اولین برخورد با این قبیله چشم خالد به زن مالک، که زنی زیبا بود افتاد، دلباخته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اینان مسلمان بودند و نماز می‌خواندند و مالک نماینده رسول خداصلی الله علیه وآله بود، خالد با مکر و حیله آنان را خلع سلاح کرد و مردان آنان از جمله مالک بن نویره را کشت و برخلاف همه دستورات دینی همان شب زن مالک را به عنوان همسر در اختیار گرفت و با او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جنایت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خالد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مسجد تیرهایی را در عمامه‌اش گذاشته بود، تا چشم عمر به او افتاد، برخاست و تیرها را در آورد و آنها را شکست و گفت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امرءً مسلما، ثم نزوت علی امرأته و اللّه لارجمنّک باجمارک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58" w:name="pg13384_131691"/>
    </w:p>
    <w:p>
      <w:pPr>
        <w:pStyle w:val="BookText"/>
        <w:rPr/>
      </w:pPr>
      <w:bookmarkEnd w:id="4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 را کشته‌ای و با زنش همبستر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سنگسار خواهم کرد؟ ولی ابوبکر او را بخشود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از دیگر قرائن، شهادت عمر در همین جمله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جای تعجب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رسول خدا صلی الله علیه وآله، مرتد باشد،ولی خالد بن ولید و دیگران با چنان عملکردی مسلمان باشند؟</w:t>
      </w:r>
    </w:p>
    <w:p>
      <w:pPr>
        <w:pStyle w:val="BookText"/>
        <w:rPr/>
      </w:pPr>
      <w:r>
        <w:rPr>
          <w:rFonts w:ascii="IRNazanin" w:hAnsi="IRNazanin" w:eastAsia="IRNazanin"/>
          <w:color w:val="111111"/>
          <w:sz w:val="28"/>
          <w:sz w:val="28"/>
          <w:szCs w:val="28"/>
          <w:rtl w:val="true"/>
          <w:lang w:bidi="fa-IR"/>
        </w:rPr>
        <w:t>انسان از تناقض‌گویی این گروه تعجب می‌کند؛ از یک سو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ابوبکر نازل شده است پس باید آیه بعد هم درباره او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این معنی است که این سه آیه به طور مستقل و ارتباطی با آیات قبل و بعد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آیات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همه در شأن 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459" w:name="__RefHeading___Toc231830_2616395394"/>
      <w:bookmarkStart w:id="460" w:name="_Toc177"/>
      <w:bookmarkEnd w:id="459"/>
      <w:r>
        <w:rPr>
          <w:rtl w:val="true"/>
        </w:rPr>
        <w:t xml:space="preserve">د </w:t>
      </w:r>
      <w:r>
        <w:rPr>
          <w:rtl w:val="true"/>
        </w:rPr>
        <w:t xml:space="preserve">- </w:t>
      </w:r>
      <w:r>
        <w:rPr>
          <w:rtl w:val="true"/>
        </w:rPr>
        <w:t>مفاد آیات</w:t>
      </w:r>
      <w:bookmarkEnd w:id="46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 ما این آیه نه درباره ابوبکر نازل شده و نه مستقل است، بلکه این چهار آیه با هم نازل شده است و این آیه به منزله نتیجه سه آیه قبل است؛</w:t>
      </w:r>
    </w:p>
    <w:p>
      <w:pPr>
        <w:pStyle w:val="BookText"/>
        <w:rPr/>
      </w:pPr>
      <w:r>
        <w:rPr>
          <w:rFonts w:ascii="IRNazanin" w:hAnsi="IRNazanin" w:eastAsia="IRNazanin"/>
          <w:color w:val="111111"/>
          <w:sz w:val="28"/>
          <w:sz w:val="28"/>
          <w:szCs w:val="28"/>
          <w:rtl w:val="true"/>
          <w:lang w:bidi="fa-IR"/>
        </w:rPr>
        <w:t xml:space="preserve">زیرا وقتی عده‌ای از مسلمان نماها یهود و نصاری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 و به آنان گرایش روحی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زمینههای این گرایش روحی و ولایت پذیری آنان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روحی و قلبی به دشمنان خدا و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جای محبت دشمنان خدا و رسول شد، دیگر جای محبت خدا و رسول و مؤمنان نمی‌شود؛ چنان که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جَعَلَ اللّهُ لِرَجُلٍ مِنْ قَلْبَیْنِ فی جَوْفِهِ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ذلت این‌گونه مسلمان نماها در برابر کفار و اظهار عزّت در برابر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جهاد با یهود و نصارا و تحمل نکردن مشکلات این مبارزه و محرومیت‌های قطع روابط با آنان؛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هر سرزنشی در راه خدا؛ از این رو حاضر نیستند در راه خدا قدم بردارند و مبارزه کنند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نکات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حکم نتیجه آیات قبل و درصدد بیان این نکته است که اگر عده‌ای از دین خدا برگردند به خدا زیان نمی‌رسانند و خداوند قادر است گروهی را بیاورد که از دین خدا دفاع کنند،</w:t>
      </w:r>
      <w:bookmarkStart w:id="461" w:name="pg13384_131693"/>
    </w:p>
    <w:p>
      <w:pPr>
        <w:pStyle w:val="BookText"/>
        <w:rPr/>
      </w:pPr>
      <w:bookmarkEnd w:id="461"/>
      <w:r>
        <w:rPr>
          <w:rFonts w:ascii="IRNazanin" w:hAnsi="IRNazanin" w:eastAsia="IRNazanin"/>
          <w:color w:val="111111"/>
          <w:sz w:val="28"/>
          <w:sz w:val="28"/>
          <w:szCs w:val="28"/>
          <w:rtl w:val="true"/>
          <w:lang w:bidi="fa-IR"/>
        </w:rPr>
        <w:t>به خدا عشق بورزند و خداوند نیز آنان را دوست داشته باشد و بدون هیچ مسامحه‌ای با دشمنان خدا و رسول مبارزه کنند، در برابر مؤمنان ذلیل باشند و در برابر کفار عزیز و سرزنش هیچ سرزنش‌گری هم آنان را متزلزل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این قوم و شرایط زمانی پیدایش</w:t>
      </w:r>
    </w:p>
    <w:p>
      <w:pPr>
        <w:pStyle w:val="BookText"/>
        <w:rPr/>
      </w:pPr>
      <w:r>
        <w:rPr>
          <w:rFonts w:ascii="IRNazanin" w:hAnsi="IRNazanin" w:eastAsia="IRNazanin"/>
          <w:color w:val="111111"/>
          <w:sz w:val="28"/>
          <w:sz w:val="28"/>
          <w:szCs w:val="28"/>
          <w:rtl w:val="true"/>
          <w:lang w:bidi="fa-IR"/>
        </w:rPr>
        <w:t>این گروه در روایات آخرالزمان به خصوص در تفاسیر روایی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یَنْظُرُونَ إِلاَّ السّاعَةَ أَنْ تَأْتِیَهُمْ بَغْتَةً فَقَدْ جاءَ أَشْراطُها فَأَنّی لَهُمْ إِذا جاءَتْهُمْ ذِکْراهُمْ</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آمده است که برای طولانی نشدن از ذکر این روایات پرهیز می‌کنیم</w:t>
      </w:r>
      <w:r>
        <w:rPr>
          <w:rFonts w:eastAsia="IRNazanin" w:cs="IRNazanin"/>
          <w:color w:val="111111"/>
          <w:sz w:val="28"/>
          <w:szCs w:val="28"/>
          <w:rtl w:val="true"/>
          <w:lang w:bidi="fa-IR"/>
        </w:rPr>
        <w:t>.</w:t>
      </w:r>
    </w:p>
    <w:p>
      <w:pPr>
        <w:pStyle w:val="Heading4"/>
        <w:numPr>
          <w:ilvl w:val="3"/>
          <w:numId w:val="1"/>
        </w:numPr>
        <w:rPr/>
      </w:pPr>
      <w:bookmarkStart w:id="462" w:name="__RefHeading___Toc231832_2616395394"/>
      <w:bookmarkStart w:id="463" w:name="_Toc178"/>
      <w:bookmarkEnd w:id="462"/>
      <w:r>
        <w:rPr/>
        <w:t>3</w:t>
      </w:r>
      <w:r>
        <w:rPr>
          <w:rtl w:val="true"/>
        </w:rPr>
        <w:t xml:space="preserve">- </w:t>
      </w:r>
      <w:r>
        <w:rPr>
          <w:rtl w:val="true"/>
        </w:rPr>
        <w:t>تناقض آیات</w:t>
      </w:r>
      <w:bookmarkEnd w:id="463"/>
    </w:p>
    <w:p>
      <w:pPr>
        <w:pStyle w:val="Heading5"/>
        <w:numPr>
          <w:ilvl w:val="4"/>
          <w:numId w:val="1"/>
        </w:numPr>
        <w:rPr/>
      </w:pPr>
      <w:bookmarkStart w:id="464" w:name="__RefHeading___Toc231834_2616395394"/>
      <w:bookmarkStart w:id="465" w:name="_Toc179"/>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از شبهاتی که با توجه به سیاق آیات مطرح شده تناقض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آیه ارتداد قوی‌ترین دلیل بر امامت ابوبکر است و اگر آیه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امامت علی علیه السّلام باشد، تناقض پیش می‌آید و چون تناقض آیات باطل است، دلالت این آیه نیز بر امامت امام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بیّنا بالبرهان البیّن ان الآیة المتقدّمة و هی قوله یا ایها الذین آمنوا من یرتد منکم عن دینه الی آخر الآیة من اقوی الدلائل علی صحّة امامة ابی‌بکر، فلودلّت هذه الآیة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صحّة امامة علیّ بعد الرسول، لزم التناقض بین</w:t>
      </w:r>
      <w:bookmarkStart w:id="466" w:name="pg13384_131694"/>
    </w:p>
    <w:p>
      <w:pPr>
        <w:pStyle w:val="BookText"/>
        <w:rPr/>
      </w:pPr>
      <w:bookmarkEnd w:id="466"/>
      <w:r>
        <w:rPr>
          <w:rFonts w:ascii="IRNazanin" w:hAnsi="IRNazanin" w:eastAsia="IRNazanin"/>
          <w:color w:val="111111"/>
          <w:sz w:val="28"/>
          <w:sz w:val="28"/>
          <w:szCs w:val="28"/>
          <w:rtl w:val="true"/>
          <w:lang w:bidi="fa-IR"/>
        </w:rPr>
        <w:t>الآیتین و ذلک باطل، فوجب القطع بان هذه الآیة لا دلالة فیها علی ان علیّا هو الامام بعدالرسول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در برخی از منابع آمده است</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467" w:name="__RefHeading___Toc231836_2616395394"/>
      <w:bookmarkStart w:id="468" w:name="_Toc180"/>
      <w:bookmarkEnd w:id="467"/>
      <w:r>
        <w:rPr>
          <w:rtl w:val="true"/>
        </w:rPr>
        <w:t>نقد</w:t>
      </w:r>
      <w:bookmarkEnd w:id="468"/>
    </w:p>
    <w:p>
      <w:pPr>
        <w:pStyle w:val="BookText"/>
        <w:rPr/>
      </w:pPr>
      <w:r>
        <w:rPr>
          <w:rFonts w:ascii="IRNazanin" w:hAnsi="IRNazanin" w:eastAsia="IRNazanin"/>
          <w:color w:val="111111"/>
          <w:sz w:val="28"/>
          <w:sz w:val="28"/>
          <w:szCs w:val="28"/>
          <w:rtl w:val="true"/>
          <w:lang w:bidi="fa-IR"/>
        </w:rPr>
        <w:t>فخر رازی در این استدلال چند مسأله را قطعی فرض نموده و به نتایج زیر دست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ابوبکر و اصحاب او نازل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در این آیه به معنای ارتداد اصطلاحی است و مقصود از مرتدان، معترضان به حکومت ابوبکر هستند؛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آیه بر امامت ابوبکر قطعی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هیچ یک از این مقدمات نه تنها مسلم نیست، بلکه قابل اثبات هم نیست؛ اما چرا مقدمه اول قابل اثبات نیست؟ پیشتر بیان کردیم که در بین شیعه هیچ‌کس قائل نیست که آیه درباره ابوبکر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اهل سنت نیز این نظریه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بیان شد، ترکیب این آیه حکایت از آن دارد که قوم مورد بحث در عصر نزول آیه وجود خارجی نداشتند</w:t>
      </w:r>
      <w:r>
        <w:rPr>
          <w:rFonts w:eastAsia="IRNazanin" w:cs="IRNazanin"/>
          <w:color w:val="111111"/>
          <w:sz w:val="28"/>
          <w:szCs w:val="28"/>
          <w:rtl w:val="true"/>
          <w:lang w:bidi="fa-IR"/>
        </w:rPr>
        <w:t>.</w:t>
      </w:r>
      <w:bookmarkStart w:id="469" w:name="pg13384_131695"/>
    </w:p>
    <w:p>
      <w:pPr>
        <w:pStyle w:val="BookText"/>
        <w:rPr/>
      </w:pPr>
      <w:bookmarkEnd w:id="469"/>
      <w:r>
        <w:rPr>
          <w:rFonts w:ascii="IRNazanin" w:hAnsi="IRNazanin" w:eastAsia="IRNazanin"/>
          <w:color w:val="111111"/>
          <w:sz w:val="28"/>
          <w:sz w:val="28"/>
          <w:szCs w:val="28"/>
          <w:rtl w:val="true"/>
          <w:lang w:bidi="fa-IR"/>
        </w:rPr>
        <w:t>مقدمه دوم نیز نه تنها قطعی نیست، بلکه قابل اثبات هم نیست؛ زیرا پیشتر روشن شد که نه ارتداد در این آیه به معنای اصطلاحی آن است و نه مخالفان ابوبکر مرتد شده بودند، بلکه غیر از هواداران پیامبران دروغین دیگران مسلمانانی بودند که ابوبکر را به عنوان جانشین رسول خدا صلی الله علیه وآله قبول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سوم نیز همین‌گونه است؛ زیرا تنها جمله‌ای که فخر رازی به آن استدلال می کند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یاتی اللّه بقوم 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گذشته از آنکه مصداق آن مشکوک است، معنای آن نیز دلالت روشنی ندارد؛ زیرا استدلال فخر رازی این است که چون این قوم محبوب خدا هستند، پس باید امام مسلمانان باشند</w:t>
      </w:r>
      <w:r>
        <w:rPr>
          <w:rFonts w:eastAsia="IRNazanin" w:cs="IRNazanin"/>
          <w:color w:val="111111"/>
          <w:sz w:val="28"/>
          <w:szCs w:val="28"/>
          <w:rtl w:val="true"/>
          <w:lang w:bidi="fa-IR"/>
        </w:rPr>
        <w:t>!</w:t>
      </w:r>
    </w:p>
    <w:p>
      <w:pPr>
        <w:pStyle w:val="Heading5"/>
        <w:numPr>
          <w:ilvl w:val="4"/>
          <w:numId w:val="1"/>
        </w:numPr>
        <w:rPr/>
      </w:pPr>
      <w:bookmarkStart w:id="470" w:name="__RefHeading___Toc231838_2616395394"/>
      <w:bookmarkStart w:id="471" w:name="_Toc181"/>
      <w:bookmarkEnd w:id="470"/>
      <w:r>
        <w:rPr>
          <w:rtl w:val="true"/>
        </w:rPr>
        <w:t>اشکالها</w:t>
      </w:r>
      <w:r>
        <w:rPr>
          <w:rtl w:val="true"/>
        </w:rPr>
        <w:t>:</w:t>
      </w:r>
      <w:bookmarkEnd w:id="4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با هیچ توجیه ادبی، عقلی و نقلی بر لزوم امامت دلالت نمی‌کند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این جمله دلالت کند که مصداق این آیه باید امام باشد مصداق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نمی‌تواند ادعا کند که آن قوم همه امامند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افراد مقصود باشند، باید دلالت بر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اوصاف خالد را پیشتر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اتفاق نظر دارند که در این حوادث ابوبکر از مدینه خارج نشده و خالد بن ولید بوده است که آن عملیات را رهبری می‌کرده است</w:t>
      </w:r>
    </w:p>
    <w:p>
      <w:pPr>
        <w:pStyle w:val="BookText"/>
        <w:rPr/>
      </w:pPr>
      <w:r>
        <w:rPr>
          <w:rFonts w:ascii="IRNazanin" w:hAnsi="IRNazanin" w:eastAsia="IRNazanin"/>
          <w:color w:val="111111"/>
          <w:sz w:val="28"/>
          <w:sz w:val="28"/>
          <w:szCs w:val="28"/>
          <w:rtl w:val="true"/>
          <w:lang w:bidi="fa-IR"/>
        </w:rPr>
        <w:t>گذشته از اینها، اشکال‌های زیر نیز بر اصل استدلال فخر رازی 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امامت می‌کند، چرا فخر رازی به کاربرد همین جمله از طرف رسول خدا صلی الله علیه وآله در جنگ خیبر درباره امام علی علیه السّلام استدلال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حاصرنا خیبر فاخذ ابوبکر فانصرف و لم یفتح له، ثمّ اخذه عمر من الغد فخرج و رجع و لم یفتح له، و اصاب الناس شدة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دافع اللواء الی رجل یحبّه اللهُ و رسولُه و یحبّ اللهَ و رسولَه لا یرجع حتی یفتح علیه</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 را محاصره کردیم، فرماندهی به ابوبکر واگذار شد، ولی کاری از پیش نبرد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فرماندهی به عمر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کاری از پیش نبرد و بازگشت و مردم با مشکلات زیادی روبرو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فردا پرچم را به دست مردی خواهم داد که خدا و رسول او را دوست دارند و او نیز خدا و رسول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پیروزی را به دست نیاورد، باز نخواهد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امامت می‌کند؛ چرا در اینجا دلالت نمی‌کند، با این تفاوت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یحبّهم و یحبّونه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معلوم نیست، ولی اینجا، مصداق آن ، امام علی علیه السّلام است ؛ زیرا نه تنها مسلمانان</w:t>
      </w:r>
    </w:p>
    <w:p>
      <w:pPr>
        <w:pStyle w:val="BookText"/>
        <w:rPr/>
      </w:pPr>
      <w:r>
        <w:rPr>
          <w:rFonts w:ascii="IRNazanin" w:hAnsi="IRNazanin" w:eastAsia="IRNazanin"/>
          <w:color w:val="111111"/>
          <w:sz w:val="28"/>
          <w:sz w:val="28"/>
          <w:szCs w:val="28"/>
          <w:rtl w:val="true"/>
          <w:lang w:bidi="fa-IR"/>
        </w:rPr>
        <w:t>بلکه خلیفه دوم، هم آرزو می‌کرد ای کاش این جمله دربارة او بیان شده بود</w:t>
      </w:r>
      <w:r>
        <w:rPr>
          <w:rFonts w:eastAsia="IRNazanin" w:cs="IRNazanin"/>
          <w:color w:val="111111"/>
          <w:sz w:val="28"/>
          <w:szCs w:val="28"/>
          <w:rtl w:val="true"/>
          <w:lang w:bidi="fa-IR"/>
        </w:rPr>
        <w:t>.</w:t>
      </w:r>
      <w:r>
        <w:rPr>
          <w:rStyle w:val="FootnoteAnchor"/>
          <w:rtl w:val="true"/>
        </w:rPr>
        <w:footnoteReference w:id="31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که به حدیث الرایه معروف شده در بین اهل سنت از چنان شهرتی برخوردار است که عده‌ای از محدثان آنان درباره آن کتاب مستقل نوشته‌اند؛ حافظ ابوعبدالله محمد بن عبدالله ابن البیع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طرق حدیث الرایه دارد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درشأن امام علی علیه السّلام قطعی است؛ زیرا همه به اتفاق این شأن نزول را گفته‌اند، حال یا به صورت اشتراک و یا به صورت 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دلالت آیه بر مسئله رهبری نیز بسیار روشن است؛ زیراواژه ولایت در آن به کار رفته 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ادات حصر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سخن فخر رازی را بپذیریم برای رفع تعارض باید از دلالت آن آیه بر امامت ابوبکر دست برداشت؛ زیرا نزول آن آیه درباره او مشکوک است و به هیچ وجه بر امامت او دلالت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مدعی است که این آیه از قوی‌ترین دلائل امامت ابوبکر است ولی ابوبکر و طرفدرانش در عصر رسالت که حضور داشتند و شأن نزول آیات را دیده بودند، اگر این آیه درباره او نازل شده بود و چنین دلالتی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مشروعیت خود به آن استدلال می‌کرد در حالی که در مدارک سقیفه چنین چیزی را نمیبینیم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هرگز مدعی نشد که این آیه درباره او نازل شده است و هیچ‌یک از معاصران او هم چنین ادعایی نکرده‌اند و این قول تنها از عکرمه نقل شده است که پانزده سال بعد از ارتحال رسول خدا صلی الله علیه وآله به دنیا آمده است،</w:t>
      </w:r>
      <w:r>
        <w:rPr>
          <w:rStyle w:val="FootnoteAnchor"/>
          <w:rtl w:val="true"/>
        </w:rPr>
        <w:footnoteReference w:id="316"/>
      </w:r>
      <w:r>
        <w:rPr>
          <w:rFonts w:ascii="IRNazanin" w:hAnsi="IRNazanin" w:eastAsia="IRNazanin"/>
          <w:color w:val="111111"/>
          <w:sz w:val="28"/>
          <w:sz w:val="28"/>
          <w:szCs w:val="28"/>
          <w:rtl w:val="true"/>
          <w:lang w:bidi="fa-IR"/>
        </w:rPr>
        <w:t>در حالی که</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پیشتر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مدعی است که این آیه درباره او نازل شده است بلکه ادعای اجماع امت را نیز دارد و به آن استدلال نیز کرده است که مشروح آن در آینده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اهل سنت اکثر قریب به اتفاق بر این باورند که نصّی بر امامت هیچ‌کس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عده‌ای از آنان در کتب خود بابی را به این مسئله اختصاص</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داده‌اند،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مستقلی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رسول لم یستخلف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Style w:val="FootnoteAnchor"/>
          <w:rtl w:val="true"/>
        </w:rPr>
        <w:footnoteReference w:id="317"/>
      </w:r>
      <w:r>
        <w:rPr>
          <w:rFonts w:ascii="IRNazanin" w:hAnsi="IRNazanin" w:eastAsia="IRNazanin"/>
          <w:color w:val="111111"/>
          <w:sz w:val="28"/>
          <w:sz w:val="28"/>
          <w:szCs w:val="28"/>
          <w:rtl w:val="true"/>
          <w:lang w:bidi="fa-IR"/>
        </w:rPr>
        <w:t>و به پیروی از او، سیوطی نیز بابی را با همین عنوان در کتاب خود آورده است</w:t>
      </w:r>
      <w:r>
        <w:rPr>
          <w:rStyle w:val="FootnoteAnchor"/>
          <w:rtl w:val="true"/>
        </w:rPr>
        <w:footnoteReference w:id="318"/>
      </w:r>
      <w:r>
        <w:rPr>
          <w:rFonts w:ascii="IRNazanin" w:hAnsi="IRNazanin" w:eastAsia="IRNazanin"/>
          <w:color w:val="111111"/>
          <w:sz w:val="28"/>
          <w:sz w:val="28"/>
          <w:szCs w:val="28"/>
          <w:rtl w:val="true"/>
          <w:lang w:bidi="fa-IR"/>
        </w:rPr>
        <w:t xml:space="preserve">و آنان که تلاش زیادی کرده‌اند که مشروعیت حکومت ابوبکر را از راه نصّ درست کنند و در کتب خود بابی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استخلاف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هر چه کوشیده‌اند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رسولخدا صلی الله علیه وآله تنها نماز خواندن ابوبکر را به عنوان دلیل آورده‌اند که تمام این باب را دو روایت تشکیل می‌دهد</w:t>
      </w:r>
      <w:r>
        <w:rPr>
          <w:rStyle w:val="FootnoteAnchor"/>
          <w:rtl w:val="true"/>
        </w:rPr>
        <w:footnoteReference w:id="319"/>
      </w:r>
      <w:r>
        <w:rPr>
          <w:rFonts w:ascii="IRNazanin" w:hAnsi="IRNazanin" w:eastAsia="IRNazanin"/>
          <w:color w:val="111111"/>
          <w:sz w:val="28"/>
          <w:sz w:val="28"/>
          <w:szCs w:val="28"/>
          <w:rtl w:val="true"/>
          <w:lang w:bidi="fa-IR"/>
        </w:rPr>
        <w:t>که آن هم در واقع یک روایت است و تفاوت آن دو در تعبیر ابن زمعه است که در روایت دوم، تخطئه عمر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مسئله به این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زمعة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استعز برسول اللّه صلی اللّه علیه و سلم و انا عنده فی نفر من المسلمین دعاه بلال الی الصلاة، فقال مروا من یصلّی للناس، فخرج عبدالله بن زمعة، فاذا عمر فی الناس و کان ابوبکر غائبا فقلت یا عمر، قم فصلّ بالناس، فتقدّم فکبّر، فلمّا سمع رسول اللّه صلی اللّه علیه و سلم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عمر رجلاً مجهرا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ابوبکر؟ یأبی اللّه ذلک و المسلمون یابی اللّه ذلک و المسلمون، فبعث الی ابی‌بکر، فجاء بعدان صلّی عمرتلک الصلاة، فصلّی بالناس</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زمعه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بیماری رسول خدا صلی الله علیه وآله شدت یافت من و عده‌ای از مسلمانان نزد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از رسولخداصلی الله علیه وآله تقاضا کرد که برای نماز خواندن به مسجد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به یک نفر بگویید با مردم نماز بخواند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زمعه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آمدم به عمر گفتم برخیز و با مردم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برخاست و تکبیر گفت و چون رسولخدا صلی الله علیه وآله صدای عمر را شنید، چون صدای عمر بلند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مسلمانان این کار را نمی‌پسندند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دنبال ابوبکر فرستادند و او نیز آمد و بعد از آنکه عمر آن نماز را</w:t>
      </w:r>
    </w:p>
    <w:p>
      <w:pPr>
        <w:pStyle w:val="BookText"/>
        <w:rPr/>
      </w:pPr>
      <w:r>
        <w:rPr>
          <w:rFonts w:ascii="IRNazanin" w:hAnsi="IRNazanin" w:eastAsia="IRNazanin"/>
          <w:color w:val="111111"/>
          <w:sz w:val="28"/>
          <w:sz w:val="28"/>
          <w:szCs w:val="28"/>
          <w:rtl w:val="true"/>
          <w:lang w:bidi="fa-IR"/>
        </w:rPr>
        <w:t>خوانده بود، ابوبکر با مردم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اینکه محدثان نتوانسته‌اند در این زمینه حدیثی بیابند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به هر قیمتی که بود آن را ثبت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ذیل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 طرفداران حکومت ابوبکر پس از تلاش بسیار تنها همین روایت نماز خواندن ابوبکر با مردم را آورده اند و سعی کرده‌اند تا بدین وسیله صلاحیت ابوبکر را برای امامت ثابت کنند که گذشته از مشکل سند و متن، این کار از نظر اهل سنت ارزش ندارد؛ زیرا آنان امامت هر مسلمانی را در نماز جایز می‌دانند؛ هر چند آن مسلمان فاسق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روایت تنها درباره ابوبکر است و عمر را نیز تخطئه می‌کند، ولی در مورد عمر و عثمان، هیچ روایت یا آیه‌ای که بر امامت آنان دلالت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کتاب سنن ابی داوود درباره این روایت که تنها روایت در این مورد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انفرد به ابو داوود عن الکتب الستّه</w:t>
      </w:r>
      <w:r>
        <w:rPr>
          <w:rFonts w:eastAsia="IRNazanin" w:cs="IRNazanin"/>
          <w:color w:val="111111"/>
          <w:sz w:val="28"/>
          <w:szCs w:val="28"/>
          <w:rtl w:val="true"/>
          <w:lang w:bidi="fa-IR"/>
        </w:rPr>
        <w:t>.»</w:t>
      </w:r>
      <w:r>
        <w:rPr>
          <w:rStyle w:val="FootnoteAnchor"/>
          <w:rtl w:val="true"/>
        </w:rPr>
        <w:footnoteReference w:id="32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کتب سته، تنها ابو داوود این روایت را نقل کرده است</w:t>
      </w:r>
      <w:r>
        <w:rPr>
          <w:rFonts w:eastAsia="IRNazanin" w:cs="IRNazanin"/>
          <w:color w:val="111111"/>
          <w:sz w:val="28"/>
          <w:szCs w:val="28"/>
          <w:rtl w:val="true"/>
          <w:lang w:bidi="fa-IR"/>
        </w:rPr>
        <w:t>».</w:t>
      </w:r>
      <w:bookmarkStart w:id="472" w:name="pg13384_131702"/>
    </w:p>
    <w:p>
      <w:pPr>
        <w:pStyle w:val="Heading4"/>
        <w:numPr>
          <w:ilvl w:val="3"/>
          <w:numId w:val="1"/>
        </w:numPr>
        <w:rPr/>
      </w:pPr>
      <w:bookmarkStart w:id="473" w:name="__RefHeading___Toc231840_2616395394"/>
      <w:bookmarkStart w:id="474" w:name="_Toc182"/>
      <w:bookmarkEnd w:id="472"/>
      <w:bookmarkEnd w:id="473"/>
      <w:r>
        <w:rPr/>
        <w:t>4</w:t>
      </w:r>
      <w:r>
        <w:rPr>
          <w:rtl w:val="true"/>
        </w:rPr>
        <w:t>- «</w:t>
      </w:r>
      <w:r>
        <w:rPr>
          <w:rtl w:val="true"/>
        </w:rPr>
        <w:t>ولیّ</w:t>
      </w:r>
      <w:r>
        <w:rPr>
          <w:rtl w:val="true"/>
        </w:rPr>
        <w:t xml:space="preserve">» </w:t>
      </w:r>
      <w:r>
        <w:rPr>
          <w:rtl w:val="true"/>
        </w:rPr>
        <w:t>به معنای یاور</w:t>
      </w:r>
      <w:bookmarkEnd w:id="474"/>
    </w:p>
    <w:p>
      <w:pPr>
        <w:pStyle w:val="Heading5"/>
        <w:numPr>
          <w:ilvl w:val="4"/>
          <w:numId w:val="1"/>
        </w:numPr>
        <w:rPr/>
      </w:pPr>
      <w:bookmarkStart w:id="475" w:name="__RefHeading___Toc231842_2616395394"/>
      <w:bookmarkStart w:id="476" w:name="_Toc183"/>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 xml:space="preserve">گفته‌اند با توجه به اینکه آیات پیش از آیه ولایت درباره تقویت دلهای مؤمنان و از بین بردن ترس آنان از مرتدان است، باید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ناصر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 نسلّم انّ المراد بالولیّ المتولیّ للامور المتصرّف فیها تصرّفا عاما، بل المراد بها الناصر، لانّ الکلام فی تقویة قلوب المؤمنین و ازالة الخوف عنها عن المرتدّین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نمی‌پذیریم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متولی امور باشد، به گونه‌ای که اختیاراتی فراگیر داشته باشد، بلکه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است؛ زیرا سخن در تقویت دلهای مؤمنان و از میان برد ترس آنان از مرتدان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نیز در منابع گوناگون آمده است</w:t>
      </w:r>
      <w:r>
        <w:rPr>
          <w:rFonts w:eastAsia="IRNazanin" w:cs="IRNazanin"/>
          <w:color w:val="111111"/>
          <w:sz w:val="28"/>
          <w:szCs w:val="28"/>
          <w:rtl w:val="true"/>
          <w:lang w:bidi="fa-IR"/>
        </w:rPr>
        <w:t>.</w:t>
      </w:r>
      <w:r>
        <w:rPr>
          <w:rStyle w:val="FootnoteAnchor"/>
          <w:rtl w:val="true"/>
        </w:rPr>
        <w:footnoteReference w:id="322"/>
      </w:r>
      <w:bookmarkStart w:id="477" w:name="pg13384_131703"/>
    </w:p>
    <w:p>
      <w:pPr>
        <w:pStyle w:val="Heading5"/>
        <w:numPr>
          <w:ilvl w:val="4"/>
          <w:numId w:val="1"/>
        </w:numPr>
        <w:rPr/>
      </w:pPr>
      <w:bookmarkStart w:id="478" w:name="__RefHeading___Toc231844_2616395394"/>
      <w:bookmarkStart w:id="479" w:name="_Toc184"/>
      <w:bookmarkEnd w:id="477"/>
      <w:bookmarkEnd w:id="478"/>
      <w:r>
        <w:rPr>
          <w:rtl w:val="true"/>
        </w:rPr>
        <w:t>نقد</w:t>
      </w:r>
      <w:bookmarkEnd w:id="479"/>
    </w:p>
    <w:p>
      <w:pPr>
        <w:pStyle w:val="BookText"/>
        <w:rPr/>
      </w:pPr>
      <w:r>
        <w:rPr>
          <w:rFonts w:ascii="IRNazanin" w:hAnsi="IRNazanin" w:eastAsia="IRNazanin"/>
          <w:color w:val="111111"/>
          <w:sz w:val="28"/>
          <w:sz w:val="28"/>
          <w:szCs w:val="28"/>
          <w:rtl w:val="true"/>
          <w:lang w:bidi="fa-IR"/>
        </w:rPr>
        <w:t>گویندگان این سخن نیز خواسته‌اند بر شمار شبهات بیفزایند، با این پندار که کثرت شبهات دلیل بر اعتبار علمی گوینده یا ضعف مکتب تشیع است وگرنه این شبهه نیز ناقص طرح شده است؛ زیرا این شبهه در صورتی وارد است که مسائل زیر از نظر تاریخی اثبات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و آیه، قبل با هم نازل شده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در آیه به معنای ارتداد اصطلاحی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 درباره ابوبکر نازل شده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مرتدان در آیه قبل، مخالفان ابوبکر باشند؛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سیاسی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مشروعیت خلافت او اعتراض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مرتد شده باشند، در حالی که هیچ‌یک از این مسائل از نظر تاریخی و علوم قرآنی قابل اثبات نیست</w:t>
      </w:r>
      <w:r>
        <w:rPr>
          <w:rFonts w:eastAsia="IRNazanin" w:cs="IRNazanin"/>
          <w:color w:val="111111"/>
          <w:sz w:val="28"/>
          <w:szCs w:val="28"/>
          <w:rtl w:val="true"/>
          <w:lang w:bidi="fa-IR"/>
        </w:rPr>
        <w:t>.</w:t>
      </w:r>
      <w:bookmarkStart w:id="480" w:name="pg13384_131707"/>
    </w:p>
    <w:p>
      <w:pPr>
        <w:pStyle w:val="Heading2"/>
        <w:numPr>
          <w:ilvl w:val="1"/>
          <w:numId w:val="1"/>
        </w:numPr>
        <w:rPr/>
      </w:pPr>
      <w:bookmarkStart w:id="481" w:name="__RefHeading___Toc231846_2616395394"/>
      <w:bookmarkStart w:id="482" w:name="_Toc185"/>
      <w:bookmarkEnd w:id="480"/>
      <w:bookmarkEnd w:id="481"/>
      <w:r>
        <w:rPr>
          <w:rtl w:val="true"/>
        </w:rPr>
        <w:t xml:space="preserve">فصل ششم </w:t>
      </w:r>
      <w:r>
        <w:rPr>
          <w:rtl w:val="true"/>
        </w:rPr>
        <w:t>:</w:t>
      </w:r>
      <w:r>
        <w:rPr>
          <w:rtl w:val="true"/>
        </w:rPr>
        <w:t>شبهات ادبی</w:t>
      </w:r>
      <w:bookmarkEnd w:id="482"/>
    </w:p>
    <w:p>
      <w:pPr>
        <w:pStyle w:val="Heading3"/>
        <w:numPr>
          <w:ilvl w:val="2"/>
          <w:numId w:val="1"/>
        </w:numPr>
        <w:rPr/>
      </w:pPr>
      <w:bookmarkStart w:id="483" w:name="__RefHeading___Toc231848_2616395394"/>
      <w:bookmarkStart w:id="484" w:name="_Toc186"/>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بعضی از شبهاتی که به استناد ادبیات عرب بیان کرده‌اند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لغو بودن ذکر رکوع بعد از صلات؛</w:t>
      </w:r>
    </w:p>
    <w:p>
      <w:pPr>
        <w:pStyle w:val="BookText"/>
        <w:rPr/>
      </w:pPr>
      <w:r>
        <w:rPr>
          <w:rFonts w:ascii="IRNazanin" w:hAnsi="IRNazanin" w:eastAsia="IRNazanin"/>
          <w:color w:val="111111"/>
          <w:sz w:val="28"/>
          <w:sz w:val="28"/>
          <w:szCs w:val="28"/>
          <w:rtl w:val="true"/>
          <w:lang w:bidi="fa-IR"/>
        </w:rPr>
        <w:t xml:space="preserve">گفته‌اند، اگر مقصود از رکوع، رکوع اصطلاحی باشد، با توجه به اینکه قبل از این جمله،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صلات شامل رکوع هم می‌شود،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الرکوع هنا ظاهره الخضوع لا الهیئة التی فی الصلاة، لانّه یلزم فی هذا القول تکریر الرکوع لقوله یقیمون الصلاة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در منابع گوناگون آمده است</w:t>
      </w:r>
      <w:r>
        <w:rPr>
          <w:rFonts w:eastAsia="IRNazanin" w:cs="IRNazanin"/>
          <w:color w:val="111111"/>
          <w:sz w:val="28"/>
          <w:szCs w:val="28"/>
          <w:rtl w:val="true"/>
          <w:lang w:bidi="fa-IR"/>
        </w:rPr>
        <w:t>.</w:t>
      </w:r>
      <w:r>
        <w:rPr>
          <w:rStyle w:val="FootnoteAnchor"/>
          <w:rtl w:val="true"/>
        </w:rPr>
        <w:footnoteReference w:id="323"/>
      </w:r>
      <w:bookmarkStart w:id="485" w:name="pg13384_131708"/>
    </w:p>
    <w:p>
      <w:pPr>
        <w:pStyle w:val="Heading3"/>
        <w:numPr>
          <w:ilvl w:val="2"/>
          <w:numId w:val="1"/>
        </w:numPr>
        <w:rPr/>
      </w:pPr>
      <w:bookmarkStart w:id="486" w:name="__RefHeading___Toc231850_2616395394"/>
      <w:bookmarkStart w:id="487" w:name="_Toc187"/>
      <w:bookmarkEnd w:id="485"/>
      <w:bookmarkEnd w:id="486"/>
      <w:r>
        <w:rPr>
          <w:rtl w:val="true"/>
        </w:rPr>
        <w:t>نقد</w:t>
      </w:r>
      <w:bookmarkEnd w:id="487"/>
    </w:p>
    <w:p>
      <w:pPr>
        <w:pStyle w:val="BookText"/>
        <w:rPr/>
      </w:pPr>
      <w:r>
        <w:rPr>
          <w:rFonts w:ascii="IRNazanin" w:hAnsi="IRNazanin" w:eastAsia="IRNazanin"/>
          <w:color w:val="111111"/>
          <w:sz w:val="28"/>
          <w:sz w:val="28"/>
          <w:szCs w:val="28"/>
          <w:rtl w:val="true"/>
          <w:lang w:bidi="fa-IR"/>
        </w:rPr>
        <w:t xml:space="preserve">در پاسخ به این شبهه ابتدا باید جایگاه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ادبی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جمله دو احتمال زیر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و جمله عطف بر جملات قبل باشد که عده‌ای بر این باورند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دو وجه جایز است که روشن‌ترین آن این است که جمله عطف بر جمله‌های گذشته است پس معنای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و سرپرست شما تنها کسانی هستند که نماز می‌خوانند و زکات می‌دهند و رکوع می‌کنند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براساس این نظریه این اشکال مطرح می‌شود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و لغو است؛ زیرا قبل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488" w:name="__RefHeading___Toc231852_2616395394"/>
      <w:bookmarkStart w:id="489" w:name="_Toc188"/>
      <w:bookmarkEnd w:id="488"/>
      <w:r>
        <w:rPr>
          <w:rtl w:val="true"/>
        </w:rPr>
        <w:t>پاسخهای مفسران اهل سنت</w:t>
      </w:r>
      <w:bookmarkEnd w:id="48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رکوع بارزترین رکن نماز است و به دلیل اهمیت – آن – بر خلاف جملات قبل – این جمله را اسمیه آورده و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یرکعون</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این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ملاحظه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بیش نیست و دلیلی بر اظهر بودن رکوع نسبت به بقیه ارکان نداریم و ایشان هم نتوانسته برای اثبات آن دلیلی ارائه کند، بلکه اگر بحث مقایسه بین ارکان نماز مطرح شود، آشکارترین ارکان نماز تکبیرة الاحرام است؛ زیرا با گفتن آن نماز آغاز و کارهای منافی نماز با گفتن این تکبیر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تکرار برای تأکید باشد، چون نماز در میان تکالیف الهی از شرافت و عظمت زیادی برخوردار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چنان که ملاحظه می‌کنید، این پاسخ نیز ربطی به موضوع ندارد؛ زیرا اشکال این بود که تکرار ذکر رکوع پیش می‌آید، نه تکرار نماز و پاسخ یاد شده مبتنی بر تکرار نماز</w:t>
      </w:r>
    </w:p>
    <w:p>
      <w:pPr>
        <w:pStyle w:val="BookText"/>
        <w:rPr/>
      </w:pPr>
      <w:r>
        <w:rPr>
          <w:rFonts w:ascii="IRNazanin" w:hAnsi="IRNazanin" w:eastAsia="IRNazanin"/>
          <w:color w:val="111111"/>
          <w:sz w:val="28"/>
          <w:sz w:val="28"/>
          <w:szCs w:val="28"/>
          <w:rtl w:val="true"/>
          <w:lang w:bidi="fa-IR"/>
        </w:rPr>
        <w:t>است، در حالی که در آیه نماز تکرار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رکوع بعد از نماز بدین خاطر است که شریف‌ترین اعمال نماز رکوع است</w:t>
      </w:r>
      <w:r>
        <w:rPr>
          <w:rFonts w:eastAsia="IRNazanin" w:cs="IRNazanin"/>
          <w:color w:val="111111"/>
          <w:sz w:val="28"/>
          <w:szCs w:val="28"/>
          <w:rtl w:val="true"/>
          <w:lang w:bidi="fa-IR"/>
        </w:rPr>
        <w:t>.</w:t>
      </w:r>
      <w:r>
        <w:rPr>
          <w:rStyle w:val="FootnoteAnchor"/>
          <w:rtl w:val="true"/>
        </w:rPr>
        <w:footnoteReference w:id="32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پاسخ نیز که شریف‌ترین اعمال نماز رکوع است؛ ادعایی بیش نیست، زیرا در روایات آمده است که نزدیک‌ترین حالت انسان به خدا در حال سجده است؛ به این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ما یکون العبد من ربّه و هو ساجد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نزدیک‌ترین حال قرب بنده به پروردگارش هنگام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اشکال تکرار رکوع و لغو بودن آن در صورتی وارد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عاطفه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یک از پاسخ‌هایی که ارائه کرده‌اند قانع‌کننده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اساسی که بر عاطفه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می‌شود؛ این است که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حصر است و خداوند در مقام تعیین ولی و سرپرست مسلمانان بعد از رسول خداست، اگر واو را عاطفه بدانیم، این هدف تأمین نمی‌شود؛ زیرا معنای آیه این می‌شود که ولی و سرپرست شما خدا و رسول خدا و کسانی هستند که نماز می‌خوانند و زکات می‌دهند و رکوع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اوصاف در همه مسلمانان وجود دارد و از طرفی همه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پس حصری اثبات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مفسران عامه و تمام مفسران خاصه این نظریه را پذیرفته‌اند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و صاحب حال نیز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 و یؤتون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های زیر از سوی مفسران اهل‌سنت ارائه شده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به معنای اصطلاحی نیست، بلکه به معنای خضوع است؛</w:t>
      </w:r>
    </w:p>
    <w:p>
      <w:pPr>
        <w:pStyle w:val="BookText"/>
        <w:rPr/>
      </w:pPr>
      <w:r>
        <w:rPr>
          <w:rFonts w:ascii="IRNazanin" w:hAnsi="IRNazanin" w:eastAsia="IRNazanin"/>
          <w:color w:val="111111"/>
          <w:sz w:val="28"/>
          <w:sz w:val="28"/>
          <w:szCs w:val="28"/>
          <w:rtl w:val="true"/>
          <w:lang w:bidi="fa-IR"/>
        </w:rPr>
        <w:t>چون عدهای از صحابه در هنگام نزول این آیات در حال نماز و عده‌ای در حال پرداخت زکات بوده‌اند و این دو کار را با حالت خضوع انجام می‌دادند، این آیه نازل شد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گرچه رکوع در لغت به معنای خضوع آمده است ولی در بکارگیری لغتی که چند معنی دارد در یک معنای معین، نیاز به قرائتی است که مؤید معنای یاد شده باشد، در حالی که در اینجا رکوع را به معنای خضوع گرفتن نه تنها قرینه مؤید ندارد، بلکه بر خلاف تاریخ و کتاب و عقل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پاسخ ادعا شده است که صحابه هنگام نزول آیه در حال نماز و پرداخت زکات بوده‌اند، در حالی که نزول آیه چند دقیقه هم طول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پرداخت زکات از طرف امیرالمؤمنین علیه السّلام را نادیده بگیریم و انکار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گروه درصدد چنین کاری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چه دلیلی هست که در آن لحظه اصحاب در حال پرداخت زکات بودند؟ انسان با اندک تأمل در می‌یابد که این سخن بی‌مدرک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اگر پرداخت زکات از سوی صحابه در آن لحظه اثبات نشود، براساس این نظریه،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یؤتون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معنی کرد و جمله‌ای خلاف واقع خواهد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رکوع به معنای خضوع باشد، اشکال تکرار به گونه‌ای دیگر وارد می‌شود؛ زیرا نماز و زکات هر دو کار عبادی هستند وعبادت باید با اخلاص و خضوع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قرآن تناسب ندارد؛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رکوع به معنای خضوع باشد، گذشته از دو اشکال پیشین، اشکال دیگری نیز خواهد داشت، بدین معنی که هدف آیه که تعیین ولی بعد از نبی صلی الله علیه وآله است تأمین نمی‌شود؛ زیرا خضوع در نماز و زکات در این صورت، میان همه مسلمانان مشترک است، نه آنکه به عده‌ای ویژه اختصاص داشته باشد تا با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نیست، ولی رکوع هم به معنای اصطلاحی نیست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 استینافی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جایز است که مقصود از رکوع، مبالغه در مواظبت بر نافله‌ها باشد</w:t>
      </w:r>
      <w:r>
        <w:rPr>
          <w:rFonts w:eastAsia="IRNazanin" w:cs="IRNazanin"/>
          <w:color w:val="111111"/>
          <w:sz w:val="28"/>
          <w:szCs w:val="28"/>
          <w:rtl w:val="true"/>
          <w:lang w:bidi="fa-IR"/>
        </w:rPr>
        <w:t>.</w:t>
      </w:r>
      <w:r>
        <w:rPr>
          <w:rStyle w:val="FootnoteAnchor"/>
          <w:rtl w:val="true"/>
        </w:rPr>
        <w:footnoteReference w:id="330"/>
      </w:r>
      <w:bookmarkStart w:id="490" w:name="pg13384_131713"/>
    </w:p>
    <w:p>
      <w:pPr>
        <w:pStyle w:val="Heading3"/>
        <w:numPr>
          <w:ilvl w:val="2"/>
          <w:numId w:val="1"/>
        </w:numPr>
        <w:rPr/>
      </w:pPr>
      <w:bookmarkStart w:id="491" w:name="__RefHeading___Toc231854_2616395394"/>
      <w:bookmarkStart w:id="492" w:name="_Toc189"/>
      <w:bookmarkEnd w:id="490"/>
      <w:bookmarkEnd w:id="491"/>
      <w:r>
        <w:rPr>
          <w:rtl w:val="true"/>
        </w:rPr>
        <w:t>نقد</w:t>
      </w:r>
      <w:bookmarkEnd w:id="4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هیچ لغتی رکوع را به معنای مواظبت بر نافله معنی نکرده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نیز لفظ رکوع بر مواظبت بر نافله اطلاق نشده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دانشمندان نیز رکوع اصطلاحی به معنای مواظبت بر نافله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نظریه، آیه شأن نزول نخواهد داشت؛ زیرا معنای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خدا و رسول و کسانی هستند که نمازمی‌گزارند، زکات می‌دهند و بر نافله‌ها مواظبت می‌کنند؛</w:t>
      </w:r>
    </w:p>
    <w:p>
      <w:pPr>
        <w:pStyle w:val="BookText"/>
        <w:rPr/>
      </w:pPr>
      <w:r>
        <w:rPr>
          <w:rFonts w:ascii="IRNazanin" w:hAnsi="IRNazanin" w:eastAsia="IRNazanin"/>
          <w:color w:val="111111"/>
          <w:sz w:val="28"/>
          <w:sz w:val="28"/>
          <w:szCs w:val="28"/>
          <w:rtl w:val="true"/>
          <w:lang w:bidi="fa-IR"/>
        </w:rPr>
        <w:t xml:space="preserve">این ویژگی همه مسلمانان را در برمی‌گیرد؛ چنان که طرفداران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آیه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اشکال پیشین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نخواهد 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 دانشمندان شیعه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است، و رکوع نیز به معنای اصطلاحی آن به کار رفته است در این صورت هم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هم هدف آیه تأمین می‌شود؛ زیرا در این صورت مصداق منحصر در امام علی علیه السّلام است و اشکال تکرار نیز وارد نیست؛ چه اینکه اشکال تکرار براساس عاطفه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می‌شد و براساس حالیه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پیش نمی‌آید</w:t>
      </w:r>
    </w:p>
    <w:p>
      <w:pPr>
        <w:pStyle w:val="BookText"/>
        <w:rPr/>
      </w:pPr>
      <w:r>
        <w:rPr>
          <w:rFonts w:ascii="IRNazanin" w:hAnsi="IRNazanin" w:eastAsia="IRNazanin"/>
          <w:color w:val="111111"/>
          <w:sz w:val="28"/>
          <w:sz w:val="28"/>
          <w:szCs w:val="28"/>
          <w:rtl w:val="true"/>
          <w:lang w:bidi="fa-IR"/>
        </w:rPr>
        <w:t xml:space="preserve">و این اشکال را بر شیعه وارد کرده‌اند؛ زیرا براساس عاطفه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چنین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شماتنها خدا و رسول او و کسانی هستند که نماز می‌گزارند و زکات می‌دهند و رکوع می‌کنند، ولی براساس حالیه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تنها خدا و رسول و کسانی هستند که نماز می‌گزارند و در حال رکوع زکات می‌دهند که بیان حالت پرداخت زکات است، نه بیان کاری که در نماز انجام می‌شود، تا در جمله قبل تکرار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اطلاق زکات بر صدقه مستحبی</w:t>
      </w:r>
    </w:p>
    <w:p>
      <w:pPr>
        <w:pStyle w:val="BookText"/>
        <w:rPr/>
      </w:pPr>
      <w:r>
        <w:rPr>
          <w:rFonts w:ascii="IRNazanin" w:hAnsi="IRNazanin" w:eastAsia="IRNazanin"/>
          <w:color w:val="111111"/>
          <w:sz w:val="28"/>
          <w:sz w:val="28"/>
          <w:szCs w:val="28"/>
          <w:rtl w:val="true"/>
          <w:lang w:bidi="fa-IR"/>
        </w:rPr>
        <w:t>گفته‌اند؛ زکات هر کجا به کار رود به زکات واجب اختصاص دارد و بر صدقه مستحبی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الزکاة لا تاتی الاّ بلفظها الخاص بها و هو الزکاة المفروضة، فهی اسم للواجب لا للمندوب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مقصود از رکوع، رکوع نماز نیست، تا بگوییم آیه در شأن علی علیه السّلام نازل شده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در بعضی از منابع ذکر شده است</w:t>
      </w:r>
      <w:r>
        <w:rPr>
          <w:rFonts w:eastAsia="IRNazanin" w:cs="IRNazanin"/>
          <w:color w:val="111111"/>
          <w:sz w:val="28"/>
          <w:szCs w:val="28"/>
          <w:rtl w:val="true"/>
          <w:lang w:bidi="fa-IR"/>
        </w:rPr>
        <w:t>.</w:t>
      </w:r>
      <w:r>
        <w:rPr>
          <w:rStyle w:val="FootnoteAnchor"/>
          <w:rtl w:val="true"/>
        </w:rPr>
        <w:footnoteReference w:id="331"/>
      </w:r>
      <w:bookmarkStart w:id="493" w:name="pg13384_131715"/>
    </w:p>
    <w:p>
      <w:pPr>
        <w:pStyle w:val="Heading3"/>
        <w:numPr>
          <w:ilvl w:val="2"/>
          <w:numId w:val="1"/>
        </w:numPr>
        <w:rPr/>
      </w:pPr>
      <w:bookmarkStart w:id="494" w:name="__RefHeading___Toc231856_2616395394"/>
      <w:bookmarkStart w:id="495" w:name="_Toc190"/>
      <w:bookmarkEnd w:id="493"/>
      <w:bookmarkEnd w:id="494"/>
      <w:r>
        <w:rPr>
          <w:rtl w:val="true"/>
        </w:rPr>
        <w:t>نقد</w:t>
      </w:r>
      <w:bookmarkEnd w:id="495"/>
    </w:p>
    <w:p>
      <w:pPr>
        <w:pStyle w:val="Heading4"/>
        <w:numPr>
          <w:ilvl w:val="3"/>
          <w:numId w:val="1"/>
        </w:numPr>
        <w:rPr/>
      </w:pPr>
      <w:bookmarkStart w:id="496" w:name="__RefHeading___Toc231858_2616395394"/>
      <w:bookmarkStart w:id="497" w:name="_Toc191"/>
      <w:bookmarkEnd w:id="496"/>
      <w:r>
        <w:rPr>
          <w:rtl w:val="true"/>
        </w:rPr>
        <w:t>زکات از منظر لغت</w:t>
      </w:r>
      <w:bookmarkEnd w:id="497"/>
    </w:p>
    <w:p>
      <w:pPr>
        <w:pStyle w:val="BookText"/>
        <w:rPr/>
      </w:pPr>
      <w:r>
        <w:rPr>
          <w:rFonts w:ascii="IRNazanin" w:hAnsi="IRNazanin" w:eastAsia="IRNazanin"/>
          <w:color w:val="111111"/>
          <w:sz w:val="28"/>
          <w:sz w:val="28"/>
          <w:szCs w:val="28"/>
          <w:rtl w:val="true"/>
          <w:lang w:bidi="fa-IR"/>
        </w:rPr>
        <w:t>بدون تردید، زکات واژه‌ای عربی است و قبل از اینکه پیامبر اسلام به رسالت برانگیخته شود و قرآن نازل گردد، عرب زبانان واژه زکات را در گفتگوهای خود به کار می‌برده‌اند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باید دید در لغت عرب زکات به چه معنی است؟</w:t>
      </w:r>
    </w:p>
    <w:p>
      <w:pPr>
        <w:pStyle w:val="BookText"/>
        <w:rPr/>
      </w:pPr>
      <w:r>
        <w:rPr>
          <w:rFonts w:ascii="IRNazanin" w:hAnsi="IRNazanin" w:eastAsia="IRNazanin"/>
          <w:color w:val="111111"/>
          <w:sz w:val="28"/>
          <w:sz w:val="28"/>
          <w:szCs w:val="28"/>
          <w:rtl w:val="true"/>
          <w:lang w:bidi="fa-IR"/>
        </w:rPr>
        <w:t>ابن منظور از لغت‌شناسان عرب‌زبان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صفوة الشی‌ء و زکّاه اذا اخذ زکاته وتزکّی ای تصدّق</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برگزیده چیز است و زکّاه؛ یعنی برگزیده‌اش را گرفت و تزکّی؛ یعنی انفاق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صلاحا</w:t>
      </w:r>
      <w:r>
        <w:rPr>
          <w:rFonts w:eastAsia="IRNazanin" w:cs="IRNazanin"/>
          <w:color w:val="111111"/>
          <w:sz w:val="28"/>
          <w:szCs w:val="28"/>
          <w:rtl w:val="true"/>
          <w:lang w:bidi="fa-IR"/>
        </w:rPr>
        <w:t>.»</w:t>
      </w:r>
      <w:r>
        <w:rPr>
          <w:rStyle w:val="FootnoteAnchor"/>
          <w:rtl w:val="true"/>
        </w:rPr>
        <w:footnoteReference w:id="33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زید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 الزکاة فی اللغة الطهارة و النماء و البرکة و المدح و کلّه قد استعمل فی القرآن و الحدیث</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اصل زکات در لغت به معنای طهارت، رشد، برکت و ستایش است و همه این موارد در قرآن و حدیث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شریف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 فی اللغة الزیادة</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در لغت به معنای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الزکاة النموّ الحاصل عن برکة اللّه تعالی و یعتبر ذلک بالامور الدنیویة و الاخرویة و منه الزکاة مما یخرج الانسان من حق اللّه تعالی الی الفقراء و تسمیته بذلک لما یکون فیها من رجاء البرکة او لتزکیة النفس، ای تنمتیها بالخیرات و البرکات</w:t>
      </w:r>
      <w:r>
        <w:rPr>
          <w:rFonts w:eastAsia="IRNazanin" w:cs="IRNazanin"/>
          <w:color w:val="111111"/>
          <w:sz w:val="28"/>
          <w:szCs w:val="28"/>
          <w:rtl w:val="true"/>
          <w:lang w:bidi="fa-IR"/>
        </w:rPr>
        <w:t>.»</w:t>
      </w:r>
      <w:r>
        <w:rPr>
          <w:rStyle w:val="FootnoteAnchor"/>
          <w:rtl w:val="true"/>
        </w:rPr>
        <w:footnoteReference w:id="336"/>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زکات، رشدی است که از برکت خداوند حاصل می‌شود و این مسئله هم در امور دنیوی و هم در امور اخروی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مقوله است زکاتی که انسان به عنوان حق خداوند به فقرا می‌دهد و اینکه به چنین مالی زکات می‌گویند یا به امید برکت در مال است، یا بدین سبب است که باعث تکامل نفس می‌شود</w:t>
      </w:r>
      <w:r>
        <w:rPr>
          <w:rFonts w:eastAsia="IRNazanin" w:cs="IRNazanin"/>
          <w:color w:val="111111"/>
          <w:sz w:val="28"/>
          <w:szCs w:val="28"/>
          <w:rtl w:val="true"/>
          <w:lang w:bidi="fa-IR"/>
        </w:rPr>
        <w:t>».</w:t>
      </w:r>
      <w:bookmarkStart w:id="498" w:name="pg13384_131717"/>
    </w:p>
    <w:p>
      <w:pPr>
        <w:pStyle w:val="Heading4"/>
        <w:numPr>
          <w:ilvl w:val="3"/>
          <w:numId w:val="1"/>
        </w:numPr>
        <w:rPr/>
      </w:pPr>
      <w:bookmarkStart w:id="499" w:name="__RefHeading___Toc231860_2616395394"/>
      <w:bookmarkStart w:id="500" w:name="_Toc192"/>
      <w:bookmarkEnd w:id="498"/>
      <w:bookmarkEnd w:id="499"/>
      <w:r>
        <w:rPr>
          <w:rtl w:val="true"/>
        </w:rPr>
        <w:t>زکات در قرآن</w:t>
      </w:r>
      <w:bookmarkEnd w:id="500"/>
    </w:p>
    <w:p>
      <w:pPr>
        <w:pStyle w:val="Heading5"/>
        <w:numPr>
          <w:ilvl w:val="4"/>
          <w:numId w:val="1"/>
        </w:numPr>
        <w:rPr/>
      </w:pPr>
      <w:bookmarkStart w:id="501" w:name="__RefHeading___Toc231862_2616395394"/>
      <w:bookmarkStart w:id="502" w:name="_Toc193"/>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قرآن کتاب عربیِ مبین است</w:t>
      </w:r>
      <w:r>
        <w:rPr>
          <w:rStyle w:val="FootnoteAnchor"/>
          <w:rtl w:val="true"/>
        </w:rPr>
        <w:footnoteReference w:id="337"/>
      </w:r>
      <w:r>
        <w:rPr>
          <w:rFonts w:ascii="IRNazanin" w:hAnsi="IRNazanin" w:eastAsia="IRNazanin"/>
          <w:color w:val="111111"/>
          <w:sz w:val="28"/>
          <w:sz w:val="28"/>
          <w:szCs w:val="28"/>
          <w:rtl w:val="true"/>
          <w:lang w:bidi="fa-IR"/>
        </w:rPr>
        <w:t>و برای انذار اعراب و دیگران نازل شده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بنابر این باید واژه‌هایی که در آن به کار می‌رود یا به همان معنایی باشد که در لغت عرب کاربرد دارد، یا دست‌کم مناسبتی با معنای لغوی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زکات در قرآن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 است که برخی از مصادیق آن بدین شرح است</w:t>
      </w:r>
      <w:r>
        <w:rPr>
          <w:rFonts w:eastAsia="IRNazanin" w:cs="IRNazanin"/>
          <w:color w:val="111111"/>
          <w:sz w:val="28"/>
          <w:szCs w:val="28"/>
          <w:rtl w:val="true"/>
          <w:lang w:bidi="fa-IR"/>
        </w:rPr>
        <w:t>:</w:t>
      </w:r>
    </w:p>
    <w:p>
      <w:pPr>
        <w:pStyle w:val="Heading5"/>
        <w:numPr>
          <w:ilvl w:val="4"/>
          <w:numId w:val="1"/>
        </w:numPr>
        <w:rPr/>
      </w:pPr>
      <w:bookmarkStart w:id="503" w:name="__RefHeading___Toc231864_2616395394"/>
      <w:bookmarkStart w:id="504" w:name="_Toc194"/>
      <w:bookmarkEnd w:id="503"/>
      <w:r>
        <w:rPr>
          <w:rtl w:val="true"/>
        </w:rPr>
        <w:t xml:space="preserve">الف </w:t>
      </w:r>
      <w:r>
        <w:rPr>
          <w:rtl w:val="true"/>
        </w:rPr>
        <w:t xml:space="preserve">- </w:t>
      </w:r>
      <w:r>
        <w:rPr>
          <w:rtl w:val="true"/>
        </w:rPr>
        <w:t>درباره مشرکان</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أَنَا بَشَرٌ مِثْلُکُمْ یُوحی إِلَیَّ أَنَّما إِلهُکُمْ إِلهٌ واحِدٌ فَاسْتَقیمُوا إِلَیْهِ وَ اسْتَغْفِرُوهُ وَ 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یُؤتُونَ الزَّکاةَ وَ هُمْ بِاْلآخِرَةِ هُمْ کافِرُونَ</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فقط یک انسان مانند شما هستم به من وحی شده است که تنها معبود شما خدای یگانه است، به او رو آورید و از او طلب</w:t>
      </w:r>
      <w:bookmarkStart w:id="505" w:name="pg13384_131718"/>
    </w:p>
    <w:p>
      <w:pPr>
        <w:pStyle w:val="BookText"/>
        <w:rPr/>
      </w:pPr>
      <w:bookmarkEnd w:id="505"/>
      <w:r>
        <w:rPr>
          <w:rFonts w:ascii="IRNazanin" w:hAnsi="IRNazanin" w:eastAsia="IRNazanin"/>
          <w:color w:val="111111"/>
          <w:sz w:val="28"/>
          <w:sz w:val="28"/>
          <w:szCs w:val="28"/>
          <w:rtl w:val="true"/>
          <w:lang w:bidi="fa-IR"/>
        </w:rPr>
        <w:t>آمرزش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مشرکان؛ آنان که زکات نمی‌دهند و به آخرت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زیر، مقصود از این زکات زکات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مکی است و حال آن که زکات در مدینه واجب شده است؛</w:t>
      </w:r>
      <w:r>
        <w:rPr>
          <w:rStyle w:val="FootnoteAnchor"/>
          <w:rtl w:val="true"/>
        </w:rPr>
        <w:footnoteReference w:id="3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را چنین گفته‌اند که مشرکان قریش، که حجاج را سقایت و اطعام می‌کردند، اعلام نمودند این امکانات را در اختیار کسانی که به پیامبر ایمان آورده‌اند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آنان نازل شده است؛</w:t>
      </w:r>
      <w:r>
        <w:rPr>
          <w:rStyle w:val="FootnoteAnchor"/>
          <w:rtl w:val="true"/>
        </w:rPr>
        <w:footnoteReference w:id="3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اعتقادی به پیامبر و قرآن نداشتند، تا چه رسد به زکات، تا آنان بر عدم انجام این کار سرزنش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مقصود از زکات، در این آیه، مطلق انفاق‌ها و خدماتی است که مشرکان در عصر جاهلیت به 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می‌کردند، نه زکات تشریع شده در اسلام</w:t>
      </w:r>
      <w:r>
        <w:rPr>
          <w:rFonts w:eastAsia="IRNazanin" w:cs="IRNazanin"/>
          <w:color w:val="111111"/>
          <w:sz w:val="28"/>
          <w:szCs w:val="28"/>
          <w:rtl w:val="true"/>
          <w:lang w:bidi="fa-IR"/>
        </w:rPr>
        <w:t>.</w:t>
      </w:r>
    </w:p>
    <w:p>
      <w:pPr>
        <w:pStyle w:val="Heading5"/>
        <w:numPr>
          <w:ilvl w:val="4"/>
          <w:numId w:val="1"/>
        </w:numPr>
        <w:rPr/>
      </w:pPr>
      <w:bookmarkStart w:id="506" w:name="__RefHeading___Toc231866_2616395394"/>
      <w:bookmarkStart w:id="507" w:name="_Toc195"/>
      <w:bookmarkEnd w:id="506"/>
      <w:r>
        <w:rPr>
          <w:rtl w:val="true"/>
        </w:rPr>
        <w:t xml:space="preserve">ب </w:t>
      </w:r>
      <w:r>
        <w:rPr>
          <w:rtl w:val="true"/>
        </w:rPr>
        <w:t xml:space="preserve">- </w:t>
      </w:r>
      <w:r>
        <w:rPr>
          <w:rtl w:val="true"/>
        </w:rPr>
        <w:t>بعضی از موارد زکات درباره پیامبران پیشین</w:t>
      </w:r>
      <w:bookmarkEnd w:id="50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انبیاء بنی‌اسرائیل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 وَ إیتاءَ الزَّکاةِ وَ کانُوا لَنا عابِدینَ</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رهبرانی قرار دادیم که به فرمان ما هدایت می‌کردند و انجام کارهای نیک و بر پاداشتن نماز و ادای زکات را به آنان وحی کردیم و آنان فقط مرا عبادت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عیسی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جَعَلَنی مُبارَکًا أَیْنَ ما کُنْتُ وَ أَوْصانی بِالصَّلاةِ وَ الزَّکاةِ ما دُمْتُ حَیًّا</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خدایم که به من کتاب داده و مرا پیامبر قرار داده است و هر کجا باشم مرا وجودی فرخنده ساخته و تا زنده‌ام مرا به نماز و زکات سفارش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اسماعیل علیه السّلام می‌فرماید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یَأْمُرُ أَهْلَهُ بِالصَّلاةِ وَ الزَّکاةِ وَ کانَ عِنْدَ رَبِّهِ مَرْضِیًّا</w:t>
      </w:r>
      <w:r>
        <w:rPr>
          <w:rFonts w:eastAsia="Amiri" w:cs="Amiri" w:ascii="Amiri" w:hAnsi="Amiri"/>
          <w:color w:val="111111"/>
          <w:sz w:val="28"/>
          <w:szCs w:val="28"/>
          <w:rtl w:val="true"/>
          <w:lang w:bidi="ar-SA"/>
        </w:rPr>
        <w:t>}</w:t>
      </w:r>
      <w:r>
        <w:rPr>
          <w:rStyle w:val="FootnoteAnchor"/>
          <w:rtl w:val="true"/>
        </w:rPr>
        <w:footnoteReference w:id="344"/>
      </w:r>
      <w:bookmarkStart w:id="508" w:name="pg13384_131720"/>
    </w:p>
    <w:p>
      <w:pPr>
        <w:pStyle w:val="BookText"/>
        <w:rPr/>
      </w:pPr>
      <w:bookmarkEnd w:id="5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اسماعیل را یاد کن که در وعده‌هایش صادق بود و پیامبری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خاندان خود را به نماز و زکات دعوت می‌کرد و همواره پروردگارش از او راضی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یحیی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یَحْیی خُذِ الْکِتابَ بِقُوَّةٍ وَ آتَیْناهُ الْحُکْمَ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حَنانًا مِنْ لَدُنّا وَ زَکاةً وَ کانَ تَقِیًّا</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به جدّ بگیر و در طفولیت او را فرزانگی دادیم و شفقت و پاکیزگی به او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پرهیزگار بود</w:t>
      </w:r>
      <w:r>
        <w:rPr>
          <w:rFonts w:eastAsia="IRNazanin" w:cs="IRNazanin"/>
          <w:color w:val="111111"/>
          <w:sz w:val="28"/>
          <w:szCs w:val="28"/>
          <w:rtl w:val="true"/>
          <w:lang w:bidi="fa-IR"/>
        </w:rPr>
        <w:t>».</w:t>
      </w:r>
    </w:p>
    <w:p>
      <w:pPr>
        <w:pStyle w:val="Heading5"/>
        <w:numPr>
          <w:ilvl w:val="4"/>
          <w:numId w:val="1"/>
        </w:numPr>
        <w:rPr/>
      </w:pPr>
      <w:bookmarkStart w:id="509" w:name="__RefHeading___Toc231868_2616395394"/>
      <w:bookmarkStart w:id="510" w:name="_Toc196"/>
      <w:bookmarkEnd w:id="509"/>
      <w:r>
        <w:rPr>
          <w:rtl w:val="true"/>
        </w:rPr>
        <w:t xml:space="preserve">ج </w:t>
      </w:r>
      <w:r>
        <w:rPr>
          <w:rtl w:val="true"/>
        </w:rPr>
        <w:t xml:space="preserve">- </w:t>
      </w:r>
      <w:r>
        <w:rPr>
          <w:rtl w:val="true"/>
        </w:rPr>
        <w:t>درباره امت‌های گذشته</w:t>
      </w:r>
      <w:bookmarkEnd w:id="510"/>
    </w:p>
    <w:p>
      <w:pPr>
        <w:pStyle w:val="BookText"/>
        <w:rPr/>
      </w:pPr>
      <w:r>
        <w:rPr>
          <w:rFonts w:ascii="IRNazanin" w:hAnsi="IRNazanin" w:eastAsia="IRNazanin"/>
          <w:color w:val="111111"/>
          <w:sz w:val="28"/>
          <w:sz w:val="28"/>
          <w:szCs w:val="28"/>
          <w:rtl w:val="true"/>
          <w:lang w:bidi="fa-IR"/>
        </w:rPr>
        <w:t>درباره بنی‌اسرائیل چنین می‌فرماید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 الْیَتامی وَ الْمَساکینِ وَ</w:t>
      </w:r>
      <w:bookmarkStart w:id="511" w:name="pg13384_131721"/>
    </w:p>
    <w:p>
      <w:pPr>
        <w:pStyle w:val="BookText"/>
        <w:rPr/>
      </w:pPr>
      <w:bookmarkEnd w:id="511"/>
      <w:r>
        <w:rPr>
          <w:rFonts w:ascii="Amiri" w:hAnsi="Amiri" w:eastAsia="Amiri" w:cs="Amiri"/>
          <w:color w:val="111111"/>
          <w:sz w:val="28"/>
          <w:sz w:val="28"/>
          <w:szCs w:val="28"/>
          <w:rtl w:val="true"/>
          <w:lang w:bidi="ar-SA"/>
        </w:rPr>
        <w:t>قُولُوا لِلنّاسِ حُسْنًا وَ أَقیمُوا الصَّلاةَ وَ آتُوا الزَّکاةَ ثُمَّ تَوَلَّیْتُمْ إِلاّ قَلیلاً مِنْکُمْ وَ أَنْتُمْ مُعْرِضُونَ</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بنی‌اسرائیل پیمان گرفتیم که جز خدا را نپرستید و به پدر و مادر، نزدیکان، یتیمان و بینوایان نیکی کنید و با مردم نیک سخن بگویید، نماز را بر پادارید و زکات بدهید، ولی جز عده اندکی از شما همگی سرپیچی کردید و روی گرداندید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زکات، در این آیات، زکات واجب اسلامی نیست</w:t>
      </w:r>
      <w:r>
        <w:rPr>
          <w:rFonts w:eastAsia="IRNazanin" w:cs="IRNazanin"/>
          <w:color w:val="111111"/>
          <w:sz w:val="28"/>
          <w:szCs w:val="28"/>
          <w:rtl w:val="true"/>
          <w:lang w:bidi="fa-IR"/>
        </w:rPr>
        <w:t>.</w:t>
      </w:r>
    </w:p>
    <w:p>
      <w:pPr>
        <w:pStyle w:val="Heading3"/>
        <w:numPr>
          <w:ilvl w:val="2"/>
          <w:numId w:val="1"/>
        </w:numPr>
        <w:rPr/>
      </w:pPr>
      <w:bookmarkStart w:id="512" w:name="__RefHeading___Toc231870_2616395394"/>
      <w:bookmarkStart w:id="513" w:name="_Toc197"/>
      <w:bookmarkEnd w:id="512"/>
      <w:r>
        <w:rPr>
          <w:rtl w:val="true"/>
        </w:rPr>
        <w:t>مفهوم اصطلاحی زکات</w:t>
      </w:r>
      <w:bookmarkEnd w:id="513"/>
    </w:p>
    <w:p>
      <w:pPr>
        <w:pStyle w:val="BookText"/>
        <w:rPr/>
      </w:pPr>
      <w:r>
        <w:rPr>
          <w:rFonts w:ascii="IRNazanin" w:hAnsi="IRNazanin" w:eastAsia="IRNazanin"/>
          <w:color w:val="111111"/>
          <w:sz w:val="28"/>
          <w:sz w:val="28"/>
          <w:szCs w:val="28"/>
          <w:rtl w:val="true"/>
          <w:lang w:bidi="fa-IR"/>
        </w:rPr>
        <w:t>براساس آنچه بیان شد، نه در لغت، لفظ زکات برای زکات واجب وضع شده و نه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هرجا این واژه به کار رفته است، مقصود زکات واجب است، بلکه در قرآن و حدیث، به همان معانی چهارگانه لغوی آن به کار رفته است؛ چنان که پیشتر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زید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آیات قرآن، زکات را به همان معنای انفاق مال در راه خدا بیان داشت، رسول خدا صلی الله علیه وآله موارد و مقدار آن را در سخنان خود تبیین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 xml:space="preserve">نسلهای بعدی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این واژه بر زکات واجب در شرع اسلام نیز اطلاق شد، نه اینکه منحصر در آن باشد، به طوری که هرجا لفظ زکات در آیات به کار رود، منظور از آن زکات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به لفظ زکات اختصاص ندارد، بلکه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مطلق عبادات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های این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آیاتی که پیشتر درباره انبیاء و امم گذشته نقل کردیم،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بود، در حالی که به طور قطع امت‌های گذشته زکات و نمازی با شرایط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شریعت اسلامی وجود دارد،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روزه چنین دستور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w:t>
      </w:r>
    </w:p>
    <w:p>
      <w:pPr>
        <w:pStyle w:val="BookText"/>
        <w:rPr/>
      </w:pPr>
      <w:r>
        <w:rPr>
          <w:rFonts w:ascii="Amiri" w:hAnsi="Amiri" w:eastAsia="Amiri" w:cs="Amiri"/>
          <w:color w:val="111111"/>
          <w:sz w:val="28"/>
          <w:sz w:val="28"/>
          <w:szCs w:val="28"/>
          <w:rtl w:val="true"/>
          <w:lang w:bidi="ar-SA"/>
        </w:rPr>
        <w:t xml:space="preserve">الَّذینَ مِنْ قَبْلِکُمْ لَعَلَّکُمْ تَتَّقُونَ </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 روزه بر شما واجب شد، همان‌گونه که بر پیشینیانتان واجب شده بود؛ باشد که پرهیزگار شوید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به طور قطع روزه‌ای که در امت‌های گذشته وجود داشته، با روزه‌ای که در امت اسلامی وجود دارد، متفاوت بوده است</w:t>
      </w:r>
      <w:r>
        <w:rPr>
          <w:rFonts w:eastAsia="IRNazanin" w:cs="IRNazanin"/>
          <w:color w:val="111111"/>
          <w:sz w:val="28"/>
          <w:szCs w:val="28"/>
          <w:rtl w:val="true"/>
          <w:lang w:bidi="fa-IR"/>
        </w:rPr>
        <w:t>.</w:t>
      </w:r>
      <w:bookmarkStart w:id="514" w:name="pg13384_131723"/>
    </w:p>
    <w:p>
      <w:pPr>
        <w:pStyle w:val="BookText"/>
        <w:rPr/>
      </w:pPr>
      <w:bookmarkEnd w:id="51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عبادات، چه زکات، چه صلات و چه صوم، هم برای واجب و هم برای مستحب وضع شده است و شاهد آن این است که در کتب فقهی، اصولی، اخلاقی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مستحب را نیز با همین الفاظ بیان می‌کنند و چنین نیست که نماز واجب را با لفظ صلات بیان کنند و برای نماز مستحب لفظ مخصوصی باشد ویا صوم واجب را با لفظ صوم بیان کنند و برای صوم مستحب لفظ دیگری به کار برند</w:t>
      </w:r>
      <w:r>
        <w:rPr>
          <w:rFonts w:eastAsia="IRNazanin" w:cs="IRNazanin"/>
          <w:color w:val="111111"/>
          <w:sz w:val="28"/>
          <w:szCs w:val="28"/>
          <w:rtl w:val="true"/>
          <w:lang w:bidi="fa-IR"/>
        </w:rPr>
        <w:t>.</w:t>
      </w:r>
    </w:p>
    <w:p>
      <w:pPr>
        <w:pStyle w:val="Heading3"/>
        <w:numPr>
          <w:ilvl w:val="2"/>
          <w:numId w:val="1"/>
        </w:numPr>
        <w:rPr/>
      </w:pPr>
      <w:bookmarkStart w:id="515" w:name="__RefHeading___Toc231872_2616395394"/>
      <w:bookmarkStart w:id="516" w:name="_Toc198"/>
      <w:bookmarkEnd w:id="515"/>
      <w:r>
        <w:rPr>
          <w:rtl w:val="true"/>
        </w:rPr>
        <w:t>اعتراف مفسران اهل سنت</w:t>
      </w:r>
      <w:bookmarkEnd w:id="516"/>
    </w:p>
    <w:p>
      <w:pPr>
        <w:pStyle w:val="BookText"/>
        <w:rPr/>
      </w:pPr>
      <w:r>
        <w:rPr>
          <w:rFonts w:ascii="IRNazanin" w:hAnsi="IRNazanin" w:eastAsia="IRNazanin"/>
          <w:color w:val="111111"/>
          <w:sz w:val="28"/>
          <w:sz w:val="28"/>
          <w:szCs w:val="28"/>
          <w:rtl w:val="true"/>
          <w:lang w:bidi="fa-IR"/>
        </w:rPr>
        <w:t>مفسران درباره کاربرد لفظ زکات در این آیه، با توجه به شأن نزول آن، بر این عقیده اند که صدقه مستحبی نیز زکات نامیده می‌شود؛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جصّاص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یُؤْتُونَ الزَّکاةَ وَهُمْ 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یدلّ علی انّ صدقة التطوّع تسمّی زکاة، لانّ علیّا تصدّق بخاتمه تطوّعا</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این جمله بیانگر آن است که صدقه مستحبی نیز زکات نامیده می‌شود؛ زیراعلی علیه السّلام انگشتری خود را به عنوان صدقه مستحبی داده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ابوالسعود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دلالة علی انّ صدقة التطوّع تسمّی زکاة</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دلالت می‌کند که به صدقه مستحبی هم زکات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یکون دلیل علی انّ الفعل القلیل فی الصلاة لا یبطلها و انّ صدقة التطوّع تسمّی زکاة</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دلیل بر این است که کار اندک مبطل نماز نیست و صدقه مستحبی زکات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تدلّ علی جواز الصدقه فی الصلاة</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دلالت می‌کند که در نماز می‌توان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دلالة علی انّ صدقة التطوّع تسمّی زکاة</w:t>
      </w:r>
      <w:r>
        <w:rPr>
          <w:rFonts w:eastAsia="IRNazanin" w:cs="IRNazanin"/>
          <w:color w:val="111111"/>
          <w:sz w:val="28"/>
          <w:szCs w:val="28"/>
          <w:rtl w:val="true"/>
          <w:lang w:bidi="fa-IR"/>
        </w:rPr>
        <w:t>.»</w:t>
      </w:r>
      <w:r>
        <w:rPr>
          <w:rStyle w:val="FootnoteAnchor"/>
          <w:rtl w:val="true"/>
        </w:rPr>
        <w:footnoteReference w:id="35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دلالت می‌کند که به صدقه مستحبی زکات گفته می‌شود</w:t>
      </w:r>
      <w:r>
        <w:rPr>
          <w:rFonts w:eastAsia="IRNazanin" w:cs="IRNazanin"/>
          <w:color w:val="111111"/>
          <w:sz w:val="28"/>
          <w:szCs w:val="28"/>
          <w:rtl w:val="true"/>
          <w:lang w:bidi="fa-IR"/>
        </w:rPr>
        <w:t>».</w:t>
      </w:r>
      <w:bookmarkStart w:id="517" w:name="pg13384_131725"/>
    </w:p>
    <w:p>
      <w:pPr>
        <w:pStyle w:val="BookText"/>
        <w:rPr/>
      </w:pPr>
      <w:bookmarkEnd w:id="517"/>
      <w:r>
        <w:rPr>
          <w:rFonts w:ascii="IRNazanin" w:hAnsi="IRNazanin" w:eastAsia="IRNazanin"/>
          <w:color w:val="111111"/>
          <w:sz w:val="28"/>
          <w:sz w:val="28"/>
          <w:szCs w:val="28"/>
          <w:rtl w:val="true"/>
          <w:lang w:bidi="fa-IR"/>
        </w:rPr>
        <w:t>محقق تفسیر بیضاوی در آیه یاد شده با پذیرش اینکه آیه در شأن حضرت علی علیه السّلام نازل شده است، احتمال کاربرد واژه زکات را در این آیه در زکات واجب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کلام او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ان یکون طرح الخاتم لاداء صدقة الفرض، بان یکون خاتم فضة یؤدیّ به زکاة الفضیّه</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بخشش انگشتری برای پرداخت زکات واجب باشد، به این گونه که آن انگشتری نقره بوده است که به عنوان زکات نقره پرداخت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این احتمال، هیچ دلیل روشنی از آیات، روایات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3"/>
        <w:numPr>
          <w:ilvl w:val="2"/>
          <w:numId w:val="1"/>
        </w:numPr>
        <w:rPr/>
      </w:pPr>
      <w:bookmarkStart w:id="518" w:name="__RefHeading___Toc231874_2616395394"/>
      <w:bookmarkStart w:id="519" w:name="_Toc199"/>
      <w:bookmarkEnd w:id="518"/>
      <w:r>
        <w:rPr>
          <w:rtl w:val="true"/>
        </w:rPr>
        <w:t xml:space="preserve">عدم دلالت </w:t>
      </w:r>
      <w:r>
        <w:rPr>
          <w:rtl w:val="true"/>
        </w:rPr>
        <w:t>«</w:t>
      </w:r>
      <w:r>
        <w:rPr>
          <w:rtl w:val="true"/>
        </w:rPr>
        <w:t>انّما</w:t>
      </w:r>
      <w:r>
        <w:rPr>
          <w:rtl w:val="true"/>
        </w:rPr>
        <w:t xml:space="preserve">» </w:t>
      </w:r>
      <w:r>
        <w:rPr>
          <w:rtl w:val="true"/>
        </w:rPr>
        <w:t>بر حصر</w:t>
      </w:r>
      <w:bookmarkEnd w:id="519"/>
    </w:p>
    <w:p>
      <w:pPr>
        <w:pStyle w:val="BookText"/>
        <w:rPr/>
      </w:pPr>
      <w:r>
        <w:rPr>
          <w:rFonts w:ascii="IRNazanin" w:hAnsi="IRNazanin" w:eastAsia="IRNazanin"/>
          <w:color w:val="111111"/>
          <w:sz w:val="28"/>
          <w:sz w:val="28"/>
          <w:szCs w:val="28"/>
          <w:rtl w:val="true"/>
          <w:lang w:bidi="fa-IR"/>
        </w:rPr>
        <w:t xml:space="preserve">گفته‌اند؛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نمی‌کند تا بگوییم مصداق این آیه در عصر رسول‌خدا صلی الله علیه وآله امام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نسلّم ان کلمة انّما للحصر</w:t>
      </w:r>
      <w:r>
        <w:rPr>
          <w:rFonts w:eastAsia="IRNazanin" w:cs="IRNazanin"/>
          <w:color w:val="111111"/>
          <w:sz w:val="28"/>
          <w:szCs w:val="28"/>
          <w:rtl w:val="true"/>
          <w:lang w:bidi="fa-IR"/>
        </w:rPr>
        <w:t>.»</w:t>
      </w:r>
      <w:bookmarkStart w:id="520" w:name="pg13384_131726"/>
    </w:p>
    <w:p>
      <w:pPr>
        <w:pStyle w:val="BookText"/>
        <w:rPr/>
      </w:pPr>
      <w:bookmarkEnd w:id="520"/>
      <w:r>
        <w:rPr>
          <w:rFonts w:ascii="IRNazanin" w:hAnsi="IRNazanin" w:eastAsia="IRNazanin"/>
          <w:color w:val="111111"/>
          <w:sz w:val="28"/>
          <w:sz w:val="28"/>
          <w:szCs w:val="28"/>
          <w:rtl w:val="true"/>
          <w:lang w:bidi="fa-IR"/>
        </w:rPr>
        <w:t>فخر رازی نیز به این شبهه اشاره کرده است</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521" w:name="__RefHeading___Toc231876_2616395394"/>
      <w:bookmarkStart w:id="522" w:name="_Toc200"/>
      <w:bookmarkEnd w:id="521"/>
      <w:r>
        <w:rPr>
          <w:rtl w:val="true"/>
        </w:rPr>
        <w:t>نقد</w:t>
      </w:r>
      <w:bookmarkEnd w:id="5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شبهه تنها از شخصیت فکری فخر رازی سرچشمه گرفته است که با توجه به شاکله فلسفی او چنان که خود وی گفته است، بنا دارد در برابر هر چیزی علامت سؤال بگذارد،</w:t>
      </w:r>
      <w:r>
        <w:rPr>
          <w:rStyle w:val="FootnoteAnchor"/>
          <w:rtl w:val="true"/>
        </w:rPr>
        <w:footnoteReference w:id="355"/>
      </w:r>
      <w:r>
        <w:rPr>
          <w:rFonts w:ascii="IRNazanin" w:hAnsi="IRNazanin" w:eastAsia="IRNazanin"/>
          <w:color w:val="111111"/>
          <w:sz w:val="28"/>
          <w:sz w:val="28"/>
          <w:szCs w:val="28"/>
          <w:rtl w:val="true"/>
          <w:lang w:bidi="fa-IR"/>
        </w:rPr>
        <w:t>نه اینکه اعتقادی به شبهه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قضاوت و شبهه فخر رازی به کلام ابوحیان، ادیب و مفسر معروف،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فخررازی در بعضی از علوم ید طولانی دارد، ولی در ادبیات عرب تخصصی ندارد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اینکه فخر رازی در ادبیات عرب تخصص نداشته این است که هیچ کس چنین سخنی را نگفته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بحث دیدگاه لغت‌شناسان را نقل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حتی در توجیه و علت حصر آن که دو نظریه مطرح بود، آنها را نقل کردیم که در اینجا تکرار نمی‌کنیم</w:t>
      </w:r>
      <w:r>
        <w:rPr>
          <w:rFonts w:eastAsia="IRNazanin" w:cs="IRNazanin"/>
          <w:color w:val="111111"/>
          <w:sz w:val="28"/>
          <w:szCs w:val="28"/>
          <w:rtl w:val="true"/>
          <w:lang w:bidi="fa-IR"/>
        </w:rPr>
        <w:t>.</w:t>
      </w:r>
      <w:bookmarkStart w:id="523" w:name="pg13384_131727"/>
    </w:p>
    <w:p>
      <w:pPr>
        <w:pStyle w:val="BookText"/>
        <w:rPr/>
      </w:pPr>
      <w:bookmarkEnd w:id="52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رازی نیز به این سخن اعتقادی ندارد؛ زیرا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مِثْلُکُمْ یُوحی إِلَیَّ أَنَّما إِلهُکُمْ إِلهٌ واحِدٌ</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حصر آورده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بشر مثلکم و لا امتیاز بینی و بینکم، الاّ بمجرد انّ اللّه عز و جل اوحی الیّ</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هستم مانند شما و هیچ امتیازی میان من و شما وجود ندارد جز اینکه خداوند تبارک و تعالی به من وحی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فخر رازی است که در این 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حصر دلالت نمیکند در حالی که در اصول اصرار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دلالت دارد</w:t>
      </w:r>
      <w:r>
        <w:rPr>
          <w:rFonts w:eastAsia="IRNazanin" w:cs="IRNazanin"/>
          <w:color w:val="111111"/>
          <w:sz w:val="28"/>
          <w:szCs w:val="28"/>
          <w:rtl w:val="true"/>
          <w:lang w:bidi="fa-IR"/>
        </w:rPr>
        <w:t>!</w:t>
      </w:r>
    </w:p>
    <w:p>
      <w:pPr>
        <w:pStyle w:val="Heading3"/>
        <w:numPr>
          <w:ilvl w:val="2"/>
          <w:numId w:val="1"/>
        </w:numPr>
        <w:rPr/>
      </w:pPr>
      <w:bookmarkStart w:id="524" w:name="__RefHeading___Toc231878_2616395394"/>
      <w:bookmarkStart w:id="525" w:name="_Toc201"/>
      <w:bookmarkEnd w:id="524"/>
      <w:r>
        <w:rPr>
          <w:rtl w:val="true"/>
        </w:rPr>
        <w:t>خلاف بودن اطلاق جمع بر مفرد</w:t>
      </w:r>
      <w:bookmarkEnd w:id="525"/>
    </w:p>
    <w:p>
      <w:pPr>
        <w:pStyle w:val="BookText"/>
        <w:rPr/>
      </w:pPr>
      <w:r>
        <w:rPr>
          <w:rFonts w:ascii="IRNazanin" w:hAnsi="IRNazanin" w:eastAsia="IRNazanin"/>
          <w:color w:val="111111"/>
          <w:sz w:val="28"/>
          <w:sz w:val="28"/>
          <w:szCs w:val="28"/>
          <w:rtl w:val="true"/>
          <w:lang w:bidi="fa-IR"/>
        </w:rPr>
        <w:t xml:space="preserve">گفته‌اند؛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پس از آن جمع است و اگر مقصود از این جمع علی علیه السّلام باشد، لازم می‌آید که لفظ جمع بر مفرد اطلاق شود و این خلاف قواعد ادبیات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 الشیعة انّ حمل الجمع علی الواحد خلاف الظاهر</w:t>
      </w:r>
      <w:r>
        <w:rPr>
          <w:rFonts w:eastAsia="IRNazanin" w:cs="IRNazanin"/>
          <w:color w:val="111111"/>
          <w:sz w:val="28"/>
          <w:szCs w:val="28"/>
          <w:rtl w:val="true"/>
          <w:lang w:bidi="fa-IR"/>
        </w:rPr>
        <w:t>.»</w:t>
      </w:r>
      <w:bookmarkStart w:id="526" w:name="pg13384_131728"/>
    </w:p>
    <w:p>
      <w:pPr>
        <w:pStyle w:val="BookText"/>
        <w:rPr/>
      </w:pPr>
      <w:bookmarkEnd w:id="5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شیعه اشکال می‌شود که حمل جمع بر مفرد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در برخی از منابع ذکر شده است</w:t>
      </w:r>
      <w:r>
        <w:rPr>
          <w:rFonts w:eastAsia="IRNazanin" w:cs="IRNazanin"/>
          <w:color w:val="111111"/>
          <w:sz w:val="28"/>
          <w:szCs w:val="28"/>
          <w:rtl w:val="true"/>
          <w:lang w:bidi="fa-IR"/>
        </w:rPr>
        <w:t>.</w:t>
      </w:r>
      <w:r>
        <w:rPr>
          <w:rStyle w:val="FootnoteAnchor"/>
          <w:rtl w:val="true"/>
        </w:rPr>
        <w:footnoteReference w:id="359"/>
      </w:r>
    </w:p>
    <w:p>
      <w:pPr>
        <w:pStyle w:val="Heading3"/>
        <w:numPr>
          <w:ilvl w:val="2"/>
          <w:numId w:val="1"/>
        </w:numPr>
        <w:rPr/>
      </w:pPr>
      <w:bookmarkStart w:id="527" w:name="__RefHeading___Toc231880_2616395394"/>
      <w:bookmarkStart w:id="528" w:name="_Toc202"/>
      <w:bookmarkEnd w:id="527"/>
      <w:r>
        <w:rPr>
          <w:rtl w:val="true"/>
        </w:rPr>
        <w:t>نقد</w:t>
      </w:r>
      <w:bookmarkEnd w:id="528"/>
    </w:p>
    <w:p>
      <w:pPr>
        <w:pStyle w:val="BookText"/>
        <w:rPr/>
      </w:pPr>
      <w:r>
        <w:rPr>
          <w:rFonts w:ascii="IRNazanin" w:hAnsi="IRNazanin" w:eastAsia="IRNazanin"/>
          <w:color w:val="111111"/>
          <w:sz w:val="28"/>
          <w:sz w:val="28"/>
          <w:szCs w:val="28"/>
          <w:rtl w:val="true"/>
          <w:lang w:bidi="fa-IR"/>
        </w:rPr>
        <w:t>پاسخ این شبهه را از چند جهت زیر می‌توان بررسی کرد</w:t>
      </w:r>
      <w:r>
        <w:rPr>
          <w:rFonts w:eastAsia="IRNazanin" w:cs="IRNazanin"/>
          <w:color w:val="111111"/>
          <w:sz w:val="28"/>
          <w:szCs w:val="28"/>
          <w:rtl w:val="true"/>
          <w:lang w:bidi="fa-IR"/>
        </w:rPr>
        <w:t>:</w:t>
      </w:r>
    </w:p>
    <w:p>
      <w:pPr>
        <w:pStyle w:val="Heading3"/>
        <w:numPr>
          <w:ilvl w:val="2"/>
          <w:numId w:val="1"/>
        </w:numPr>
        <w:rPr/>
      </w:pPr>
      <w:bookmarkStart w:id="529" w:name="__RefHeading___Toc231882_2616395394"/>
      <w:bookmarkStart w:id="530" w:name="_Toc203"/>
      <w:bookmarkEnd w:id="529"/>
      <w:r>
        <w:rPr>
          <w:rtl w:val="true"/>
        </w:rPr>
        <w:t>اطلاق جمع بر مفرد در قرآن</w:t>
      </w:r>
      <w:bookmarkEnd w:id="530"/>
    </w:p>
    <w:p>
      <w:pPr>
        <w:pStyle w:val="BookText"/>
        <w:rPr/>
      </w:pPr>
      <w:r>
        <w:rPr>
          <w:rFonts w:ascii="IRNazanin" w:hAnsi="IRNazanin" w:eastAsia="IRNazanin"/>
          <w:color w:val="111111"/>
          <w:sz w:val="28"/>
          <w:sz w:val="28"/>
          <w:szCs w:val="28"/>
          <w:rtl w:val="true"/>
          <w:lang w:bidi="fa-IR"/>
        </w:rPr>
        <w:t>سؤالی که در این بحث به ذهن می‌رسد این است که آیا در قرآن تنها در همین مورد کلمه جمع به کار رفته است و مصداق خارجی آن یکی است، یا اینکه موارد دیگری هم وجود دارد؟ و اگر وجود دارد در بقیه موارد، علمای اهل سنت چه پاسخی می‌دهند؟</w:t>
      </w:r>
    </w:p>
    <w:p>
      <w:pPr>
        <w:pStyle w:val="BookText"/>
        <w:rPr/>
      </w:pPr>
      <w:r>
        <w:rPr>
          <w:rFonts w:ascii="IRNazanin" w:hAnsi="IRNazanin" w:eastAsia="IRNazanin"/>
          <w:color w:val="111111"/>
          <w:sz w:val="28"/>
          <w:sz w:val="28"/>
          <w:szCs w:val="28"/>
          <w:rtl w:val="true"/>
          <w:lang w:bidi="fa-IR"/>
        </w:rPr>
        <w:t>در پاسخ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این تنها موردی نیست که در قرآن با لفظ جمع آمده باشد، و مصداق خارجی آن یکی باشد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این مسئله چند مورد را از منابع اهل سنت نقل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قالُوا إِنَّ اللّهَ فَقیرٌ وَ نَحْنُ أَغْنِیاءُ</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این کلمه جمع است، با اینکه گوینده سخن حیّ بن اخطب است و او یک نفر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الَّذینَ یُؤذُونَ النَّبِیَّ وَ یَقُولُونَ هُوَ أُذُنٌ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این کلمه جمع است، با اینکه گوینده آن یکی از منافقان است و مفسران اختلاف نظر دارند که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 بن 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یَبْتَغُونَ الْکِتابَ مِمّا مَلَکَتْ أَیْمانُکُمْ فَکاتِبُوهُمْ إِنْ عَلِمْتُمْ فیهِمْ خَیْراً</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کلمه جمع است، با اینکه گوینده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 مولی حویطب بن عبدالعزی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یَأْکُلُونَ أَمْوالَ الْیَتامی ظُلْمًا إِنَّما یَأْکُلُونَ فی بُطُونِهِمْ نارًا</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این کلمه جمع است، با اینکه این آیه درباره مرثد بن زید الغطفانی نازل شده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یَنْهاکُمُ اللّهُ عَنِ الَّذینَ لَمْ یُقاتِلُوکُمْ فِی الدِّینِ وَ لَمْ یُخْرِجُوکُمْ مِنْ دِیارِکُمْ</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این کلمه جمع است، با اینکه درباره اسماء دختر ابوبکر نازل شده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لا یَحْزُنْکَ الَّذینَ یُسارِعُونَ فِی الْکُفْرِ مِنَ الَّذینَ قالُوا آمَنّا بِأَفْواهِهِمْ</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جمع است، با اینکه می‌گویند این آیه درباره عبدالله بن صوریا نازل شده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لا یَعْلَمُونَ لَوْ لا یُکَلِّمُنَا اللّهُ أَوْ تَأْتینا آیَةٌ</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این کلمه جمع است، با اینکه گوینده این سخن رافع بن حریمله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هاجَرُوا فِی اللّهِ مِنْ بَعْدِ ما ظُلِمُوا لَنُبَوِّئَنَّهُمْ فِی الدُّنْیا حَسَنَةً</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این کلمه جمع است، با اینکه درباره ابو جندل بن سهیل العامری نازل شده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یَتْلُونَ کِتابَ اللّهِ وَ أَقامُوا الصَّلاةَ وَ أَنْفَقُوا مِمّا رَزَقْناهُمْ </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کلمه جمع است، با اینکه درباره حصین بن الحارث بن المطلب بن عبدمناف نازل شده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ههنا</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این کلمه جمع است، ولی مفسران می‌گویند یا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بن سلول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 منافقان،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 بن قشیر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منافقان، نازل شده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ما ذا یُنْفِقُونَ قُلْ ما أَنْفَقْتُمْ مِنْ خَیْر</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این کلمه جمع است، با اینکه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وی پیرمردی پولدار بود و به رسول خدا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صدقه بدهیم و به چه کسی بدهیم؟ که این آیه نازل شد</w:t>
      </w:r>
      <w:r>
        <w:rPr>
          <w:rFonts w:eastAsia="IRNazanin" w:cs="IRNazanin"/>
          <w:color w:val="111111"/>
          <w:sz w:val="28"/>
          <w:szCs w:val="28"/>
          <w:rtl w:val="true"/>
          <w:lang w:bidi="fa-IR"/>
        </w:rPr>
        <w:t>.</w:t>
      </w:r>
      <w:r>
        <w:rPr>
          <w:rStyle w:val="FootnoteAnchor"/>
          <w:rtl w:val="true"/>
        </w:rPr>
        <w:footnoteReference w:id="38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سَیِّئًا</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این کلمه جمع است، با اینکه درباره ابولبابه انصاری نازل شده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تَتَّخِذُوا عَدُوّی وَ عَدُوَّکُمْ أَوْلِیاءَ تُلْقُونَ إِلَیْهِمْ بِالْمَوَدَّةِ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کلمه جمع است، ولی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لَئِنْ رَجَعْنا إِلَی الْمَدینَةِ لَیُخْرِجَنَّ اْلأَعَزُّ مِنْهَا اْلأَذَلَّ</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این کلمه جمع است، ولی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بن 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یُظاهِرُونَ مِنْکُمْ مِنْ نِسائِهِمْ ما هُنَّ أُمَّهاتِهِمْ </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این کلمه جمع است، ولی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388"/>
      </w:r>
      <w:bookmarkStart w:id="531" w:name="pg13384_131734"/>
    </w:p>
    <w:p>
      <w:pPr>
        <w:pStyle w:val="BookText"/>
        <w:rPr/>
      </w:pPr>
      <w:bookmarkEnd w:id="531"/>
      <w:r>
        <w:rPr>
          <w:rFonts w:ascii="IRNazanin" w:hAnsi="IRNazanin" w:eastAsia="IRNazanin"/>
          <w:color w:val="111111"/>
          <w:sz w:val="28"/>
          <w:sz w:val="28"/>
          <w:szCs w:val="28"/>
          <w:rtl w:val="true"/>
          <w:lang w:bidi="fa-IR"/>
        </w:rPr>
        <w:t>آنچه نقل کردیم بخش اندکی از آیات قرآن بود که لفظ به کار رفته در آنها جمع، ولی مصداق خارجی آنها اعم از گوینده یا کسی که آیه درباره او نازل شده است، یک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هر چه برادران اهل سنّت ما درباره این آیات می‌گویند، ما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اگر می‌گویند این خلاف قواعد است، در همان حال در قرآن کاربرد آن رایج است، درباره این آیه نیز ما همین را می‌گوییم و اگر می‌گویند طبق قاعده است، این مورد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جواب نقضی از اشکال بود و اکنون به پاسخ حلّی آن می‌پردازیم</w:t>
      </w:r>
      <w:r>
        <w:rPr>
          <w:rFonts w:eastAsia="IRNazanin" w:cs="IRNazanin"/>
          <w:color w:val="111111"/>
          <w:sz w:val="28"/>
          <w:szCs w:val="28"/>
          <w:rtl w:val="true"/>
          <w:lang w:bidi="fa-IR"/>
        </w:rPr>
        <w:t>.</w:t>
      </w:r>
    </w:p>
    <w:p>
      <w:pPr>
        <w:pStyle w:val="Heading3"/>
        <w:numPr>
          <w:ilvl w:val="2"/>
          <w:numId w:val="1"/>
        </w:numPr>
        <w:rPr/>
      </w:pPr>
      <w:bookmarkStart w:id="532" w:name="__RefHeading___Toc231884_2616395394"/>
      <w:bookmarkStart w:id="533" w:name="_Toc204"/>
      <w:bookmarkEnd w:id="532"/>
      <w:r>
        <w:rPr>
          <w:rtl w:val="true"/>
        </w:rPr>
        <w:t>تبیین کاربرد لفظ جمع و تطبیق آن بر فرد</w:t>
      </w:r>
      <w:bookmarkEnd w:id="533"/>
    </w:p>
    <w:p>
      <w:pPr>
        <w:pStyle w:val="BookText"/>
        <w:rPr/>
      </w:pPr>
      <w:r>
        <w:rPr>
          <w:rFonts w:ascii="IRNazanin" w:hAnsi="IRNazanin" w:eastAsia="IRNazanin"/>
          <w:color w:val="111111"/>
          <w:sz w:val="28"/>
          <w:sz w:val="28"/>
          <w:szCs w:val="28"/>
          <w:rtl w:val="true"/>
          <w:lang w:bidi="fa-IR"/>
        </w:rPr>
        <w:t>کاربرد جمع و تطبیق آن بر مفرد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لفظ جمع را به کار می‌بریم، ولی اراده واحد می‌کنیم و استعمال در واحد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کاربرد مورد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لفظ جمع را درباره چیزی به کار می‌بریم که می‌تواند از طرف عده زیادی انجام گیرد ولی در خارج جز بر یک نفر تطبیق نشده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در چنین موردی نه تنها کاربرد جمع نادرست نیست، بلکه در همه لغت‌ها و گفت‌وگوها معمول است؛ به عنوان مثال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یُظاهِرُونَ مِنْکُمْ مِنْ نِسائِهِمْ</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می‌تواند از افراد فراوانی سر بزند، ولی هنگام نزول آیه تنها بر یک نفر تطبیق شده است و یا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p>
    <w:p>
      <w:pPr>
        <w:pStyle w:val="BookText"/>
        <w:rPr/>
      </w:pPr>
      <w:r>
        <w:rPr>
          <w:rFonts w:ascii="Amiri" w:hAnsi="Amiri" w:eastAsia="Amiri" w:cs="Amiri"/>
          <w:color w:val="111111"/>
          <w:sz w:val="28"/>
          <w:sz w:val="28"/>
          <w:szCs w:val="28"/>
          <w:rtl w:val="true"/>
          <w:lang w:bidi="ar-SA"/>
        </w:rPr>
        <w:t>لَئِنْ رَجَعْنا إِلَی الْمَدینَة</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این گفتار می‌تواند از افراد زیادی سر بزند، ولی در حال نزول آیه یک نفر آن را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مورد بحث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یُقِیمُونَ الصَّلاةَ وَیُؤْتُونَ الزَّکاةَ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افراد بسیاری را دربرگیرد، ولی هنگام نزول آیه تنها از یک تن سرزده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اوامر حکومتی نیز همین‌گونه است که مثلاً دولتمردان در اطلاعیه‌ها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کردیم و چنان می‌کنیم که می‌تواند این کار از افراد زیادی سر بزند ولی در خارج هنگام سخن گفتن تنها از این حاکم سرزده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گفتگوهای روزمره نیز چنین است که شما به طرف مقابل می‌گویید شما چنین کردید و شما چنین می‌کنید، شما چنین گفتید که این کار می‌تواند از افراد زیادی سر بزند ولی هنگام سخن گفتن تنها از یک نفر سرزده است</w:t>
      </w:r>
      <w:r>
        <w:rPr>
          <w:rFonts w:eastAsia="IRNazanin" w:cs="IRNazanin"/>
          <w:color w:val="111111"/>
          <w:sz w:val="28"/>
          <w:szCs w:val="28"/>
          <w:rtl w:val="true"/>
          <w:lang w:bidi="fa-IR"/>
        </w:rPr>
        <w:t>.</w:t>
      </w:r>
      <w:bookmarkStart w:id="534" w:name="pg13384_131736"/>
    </w:p>
    <w:p>
      <w:pPr>
        <w:pStyle w:val="BookText"/>
        <w:rPr/>
      </w:pPr>
      <w:bookmarkEnd w:id="534"/>
      <w:r>
        <w:rPr>
          <w:rFonts w:ascii="IRNazanin" w:hAnsi="IRNazanin" w:eastAsia="IRNazanin"/>
          <w:color w:val="111111"/>
          <w:sz w:val="28"/>
          <w:sz w:val="28"/>
          <w:szCs w:val="28"/>
          <w:rtl w:val="true"/>
          <w:lang w:bidi="fa-IR"/>
        </w:rPr>
        <w:t>بنابر این قسم دوم از کاربرد لفظ جمع و تطبیق آن بر فرد، کاربردی معمول و شایع است، نه اینکه خلاف قواعد باشد و آیه مورد بحث از این گونه است نه از گونه اول</w:t>
      </w:r>
      <w:r>
        <w:rPr>
          <w:rFonts w:eastAsia="IRNazanin" w:cs="IRNazanin"/>
          <w:color w:val="111111"/>
          <w:sz w:val="28"/>
          <w:szCs w:val="28"/>
          <w:rtl w:val="true"/>
          <w:lang w:bidi="fa-IR"/>
        </w:rPr>
        <w:t>.</w:t>
      </w:r>
    </w:p>
    <w:p>
      <w:pPr>
        <w:pStyle w:val="Heading3"/>
        <w:numPr>
          <w:ilvl w:val="2"/>
          <w:numId w:val="1"/>
        </w:numPr>
        <w:rPr/>
      </w:pPr>
      <w:bookmarkStart w:id="535" w:name="__RefHeading___Toc231886_2616395394"/>
      <w:bookmarkStart w:id="536" w:name="_Toc205"/>
      <w:bookmarkEnd w:id="535"/>
      <w:r>
        <w:rPr>
          <w:rtl w:val="true"/>
        </w:rPr>
        <w:t>راز کاربرد قسم دوم</w:t>
      </w:r>
      <w:bookmarkEnd w:id="536"/>
    </w:p>
    <w:p>
      <w:pPr>
        <w:pStyle w:val="Heading4"/>
        <w:numPr>
          <w:ilvl w:val="3"/>
          <w:numId w:val="1"/>
        </w:numPr>
        <w:rPr/>
      </w:pPr>
      <w:bookmarkStart w:id="537" w:name="__RefHeading___Toc231888_2616395394"/>
      <w:bookmarkStart w:id="538" w:name="_Toc206"/>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گرچه این نوع کاربرد در لغت عرب رایج است، ولی راز این کاربرد در نکات زیر نهفته است</w:t>
      </w:r>
      <w:r>
        <w:rPr>
          <w:rFonts w:eastAsia="IRNazanin" w:cs="IRNazanin"/>
          <w:color w:val="111111"/>
          <w:sz w:val="28"/>
          <w:szCs w:val="28"/>
          <w:rtl w:val="true"/>
          <w:lang w:bidi="fa-IR"/>
        </w:rPr>
        <w:t>:</w:t>
      </w:r>
    </w:p>
    <w:p>
      <w:pPr>
        <w:pStyle w:val="Heading4"/>
        <w:numPr>
          <w:ilvl w:val="3"/>
          <w:numId w:val="1"/>
        </w:numPr>
        <w:rPr/>
      </w:pPr>
      <w:bookmarkStart w:id="539" w:name="__RefHeading___Toc231890_2616395394"/>
      <w:bookmarkStart w:id="540" w:name="_Toc207"/>
      <w:bookmarkEnd w:id="539"/>
      <w:r>
        <w:rPr/>
        <w:t>1</w:t>
      </w:r>
      <w:r>
        <w:rPr>
          <w:rtl w:val="true"/>
        </w:rPr>
        <w:t xml:space="preserve">- </w:t>
      </w:r>
      <w:r>
        <w:rPr>
          <w:rtl w:val="true"/>
        </w:rPr>
        <w:t>تشویق به انجام آن کار</w:t>
      </w:r>
      <w:r>
        <w:rPr>
          <w:rtl w:val="true"/>
        </w:rPr>
        <w:t>:</w:t>
      </w:r>
      <w:bookmarkEnd w:id="540"/>
    </w:p>
    <w:p>
      <w:pPr>
        <w:pStyle w:val="BookText"/>
        <w:rPr/>
      </w:pPr>
      <w:r>
        <w:rPr>
          <w:rFonts w:ascii="IRNazanin" w:hAnsi="IRNazanin" w:eastAsia="IRNazanin"/>
          <w:color w:val="111111"/>
          <w:sz w:val="28"/>
          <w:sz w:val="28"/>
          <w:szCs w:val="28"/>
          <w:rtl w:val="true"/>
          <w:lang w:bidi="fa-IR"/>
        </w:rPr>
        <w:t>گاه گوینده می‌خواهد دیگران نیز همانند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کار انجام شده توسط یک نفر را با صیغه جمع بیان می‌کند که می‌رساند دیگران نیز باید چنین باشند</w:t>
      </w:r>
      <w:r>
        <w:rPr>
          <w:rFonts w:eastAsia="IRNazanin" w:cs="IRNazanin"/>
          <w:color w:val="111111"/>
          <w:sz w:val="28"/>
          <w:szCs w:val="28"/>
          <w:rtl w:val="true"/>
          <w:lang w:bidi="fa-IR"/>
        </w:rPr>
        <w:t>.</w:t>
      </w:r>
    </w:p>
    <w:p>
      <w:pPr>
        <w:pStyle w:val="Heading4"/>
        <w:numPr>
          <w:ilvl w:val="3"/>
          <w:numId w:val="1"/>
        </w:numPr>
        <w:rPr/>
      </w:pPr>
      <w:bookmarkStart w:id="541" w:name="__RefHeading___Toc231892_2616395394"/>
      <w:bookmarkStart w:id="542" w:name="_Toc208"/>
      <w:bookmarkEnd w:id="541"/>
      <w:r>
        <w:rPr/>
        <w:t>2</w:t>
      </w:r>
      <w:r>
        <w:rPr>
          <w:rtl w:val="true"/>
        </w:rPr>
        <w:t xml:space="preserve">- </w:t>
      </w:r>
      <w:r>
        <w:rPr>
          <w:rtl w:val="true"/>
        </w:rPr>
        <w:t>تهدید به انجام ندادن کار</w:t>
      </w:r>
      <w:r>
        <w:rPr>
          <w:rtl w:val="true"/>
        </w:rPr>
        <w:t>:</w:t>
      </w:r>
      <w:bookmarkEnd w:id="54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گوینده نمی‌خواهد دیگران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ضمن توبیخ و سرزنش فاعل کار انجام شده آن را با صیغه جمع بیان می‌کند تا دیگران چنین کاری را انجام ندهند</w:t>
      </w:r>
      <w:r>
        <w:rPr>
          <w:rFonts w:eastAsia="IRNazanin" w:cs="IRNazanin"/>
          <w:color w:val="111111"/>
          <w:sz w:val="28"/>
          <w:szCs w:val="28"/>
          <w:rtl w:val="true"/>
          <w:lang w:bidi="fa-IR"/>
        </w:rPr>
        <w:t>.</w:t>
      </w:r>
      <w:bookmarkStart w:id="543" w:name="pg13384_131737"/>
    </w:p>
    <w:p>
      <w:pPr>
        <w:pStyle w:val="Heading4"/>
        <w:numPr>
          <w:ilvl w:val="3"/>
          <w:numId w:val="1"/>
        </w:numPr>
        <w:rPr/>
      </w:pPr>
      <w:bookmarkStart w:id="544" w:name="__RefHeading___Toc231894_2616395394"/>
      <w:bookmarkStart w:id="545" w:name="_Toc209"/>
      <w:bookmarkEnd w:id="543"/>
      <w:bookmarkEnd w:id="544"/>
      <w:r>
        <w:rPr/>
        <w:t>3</w:t>
      </w:r>
      <w:r>
        <w:rPr>
          <w:rtl w:val="true"/>
        </w:rPr>
        <w:t xml:space="preserve">- </w:t>
      </w:r>
      <w:r>
        <w:rPr>
          <w:rtl w:val="true"/>
        </w:rPr>
        <w:t>تعیین جایگاه فرد</w:t>
      </w:r>
      <w:r>
        <w:rPr>
          <w:rtl w:val="true"/>
        </w:rPr>
        <w:t>:</w:t>
      </w:r>
      <w:bookmarkEnd w:id="545"/>
    </w:p>
    <w:p>
      <w:pPr>
        <w:pStyle w:val="BookText"/>
        <w:rPr/>
      </w:pPr>
      <w:r>
        <w:rPr>
          <w:rFonts w:ascii="IRNazanin" w:hAnsi="IRNazanin" w:eastAsia="IRNazanin"/>
          <w:color w:val="111111"/>
          <w:sz w:val="28"/>
          <w:sz w:val="28"/>
          <w:szCs w:val="28"/>
          <w:rtl w:val="true"/>
          <w:lang w:bidi="fa-IR"/>
        </w:rPr>
        <w:t>گاه گوینده می‌خواهد نقش مهم و تعیین کننده شخص را بیان کند؛ به عنوان مثال خداوند وقتی می‌خواهد جایگاه حضرت ابراهیم علیه السّلام و نقش تعیین کننده او را در نشر توحید بیان 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أُمَّةً قانِتًا لِلّهِ حَنیفًا وَ لَمْ یَکُنْ مِنَ الْمُشْرِکینَ</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ابراهیم امتی بود فرمانبردار و حنیف و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نقش تعیین کننده حضرت ابراهیم علیه السّلام را در نشر توحید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وآله نیز در سخنان خود نقش تعیین کننده امام علی علیه السّلام را در نشر اسلام و پیروزی بر مشرک چنین بیان فرموده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لمبارزة علیّ بن ابی‌طالب لعمرو بن عبدود یوم الخندق افضل من عمل امّتی الی یوم القیامة</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علی بن ابی طالب علیه السّلام با عمرو بن عبدود در روز خندق برتر از عمل تمام امت من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پس از نقل روایات نبرد خندق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روایات در این باب به من رسیده بود بیان کردم تا نزد عالمان منصف مسلّم شود که عمرو بن عبدود را کسی جز امیرالمؤمنین علیه السّلام نکشته است و انگیزه‌ام از این کار این بود که نظر عده‌ای از خوارج که محمد بن مسلمه را نیز شریک دانسته‌اند، نفی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بلغنا هذا من احد من الصحابة و التابعین</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یک از صحابه و تابعین چیزی به ما نرسیده است که در کشتن عمروبن‌عبدود، شریک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درباره مبارزه امام علی علیه السّلام در روز خندق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اجلّ من ان یقال جلیلة و اعظم من ان یقال عظیمة و ما هی الاکما قال شیخنا ابوالهذیل و قد سأله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اعظم منزلة عندالله علیّ ام ابوبکر؟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اخی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لمبارزة علیّ عمروٱ یوم الخندق تعدل اعمال</w:t>
      </w:r>
    </w:p>
    <w:p>
      <w:pPr>
        <w:pStyle w:val="BookText"/>
        <w:rPr/>
      </w:pPr>
      <w:r>
        <w:rPr>
          <w:rFonts w:ascii="IRNazanin" w:hAnsi="IRNazanin" w:eastAsia="IRNazanin"/>
          <w:color w:val="111111"/>
          <w:sz w:val="28"/>
          <w:sz w:val="28"/>
          <w:szCs w:val="28"/>
          <w:rtl w:val="true"/>
          <w:lang w:bidi="fa-IR"/>
        </w:rPr>
        <w:t>المهاجرین و الانصار و طاعاتهم و تربی علیها فضلاً عن ابی‌بکر وحده</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علی علیه السّلام در روز خندق برتر از آن است که بگوییم کار برتری است و بزرگتر از آن است که بگوییم کار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مبارزه علی علیه السّلام را پیشوای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وصف کرده است هنگامی که از او پرسیدند که نزد خداوند ارزش علی علیه السّلام بیشتر است یا ابوبکر؟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مبارزه علی علیه السّلام با عمرو در روز خندق با همه کارهای مهاجران و انصار و عبادات آنها برابری می‌کند، بلکه فزون‌تر نیز هست، تا چه رسد به ابوبکر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حذیفة بن 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سرّ رسول خدا صلی الله علیه وآله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روایتی رسیده است که مناسب این سخن است؛ ربیعة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حذیفه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فضائلی برای علی بن ابی طالب علیه السّلام نقل می‌کنند، ولی مردم بصره می‌گویند درباره علی علیه السّلام افراط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حدیثی داری که برایم بگویی تا برای مردم نقل کنم؟</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از من چه می‌پرسی؟ و درباره او به تو چه بگویم؟ سوگند به آن که جان حذیفه در اختیار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وضع جمیع اعمال امّة محمد صلی اللّه علیه و آله فی کفّة المیزان منذ بعث اللّه تعالی محمّدا الی یوم الناس هذا و وضع عمل واحد من اعمال علیّ فی الکفّة الاخری لرجح علی اعمالهم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کارهای امت محمد صلی الله علیه وآله از روزی که مبعوث شده است تا امروز را در کفه‌ای بگذارند و یک کار علی علیه السّلام را در کفه دیگر بگذارند، یک کار علی علیه السّلام بر همه آنها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 نه قابل اندازه‌گیری است و نه قابل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می‌کنم زیاده‌روی است ای حذیفه؟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قابل تحمل نیست؟ مسلمانان کجا بودند در روز خندق هنگامی که عمروبن عبدود با همراهانش از خندق عبور کردند و مبارز می‌طلبیدند و هیچ کس جرئت نمی‌کرد به او پاسخ بگوید تا اینکه علی علیه السّلام به میدان رفت و او را کشت؛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 حذیفة بیده لعمله ذلک الیوم اعظم اجرا من اعمال امّة محمّد صلی اللّه علیه و آله الی هذا الیوم و الی ان تقوم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 حذیفه در اختیار اوست کار علی علیه السّلام در آن روز برتر است از کارهای امت محمد صلی الله علیه وآله تا امروز و تا روزی که قیامت بر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ابی الحدید از ابوبکر بن عیاش نقل می‌کند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ضرب علیّ بن ابی طالب علیه السّلام ضربة ما کان فی الاسلام ایمن منها ضربته عمروا یوم الخندق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در روز خندق ضربه‌ای به عمرو بن عبدود زد که در اسلام هیچ ضربه‌ای مبارک و میمون‌تر از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وآله قال ذلک الیوم حین برزالیه، برز الایمان کلّه‌الی الشرک کلّه</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رسول خدا صلی الله علیه وآله در روز خندق، هنگامی که علی علیه السّلام در برابر عمرو قرار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ایمان در برابر تمام شرک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اسلامی تعبیر به جمع در آیه مورد بحث را چنین بیان کرده اند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 کیف صحّ ان یکون لعلّی رضی اللّه عنه و اللفظ لفظ جماعة؟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جی‌ء به علی لفظ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السبب فیه رجلاً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لیرغب الناس فی مثل فعله فینالوا مثل ثوابه و لینبّه علی انّ سجّیة المؤمنین تجب ان یکون علی هذه الغایة من الحرص علی البرّ والاحسان و تفقّد الفقراء حتی ان لزمهم امر لا یقبل التاخیر و هم فی الصلاة لم یؤخّروه الی الفراغ منها</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بپرسند با اینکه لفظ به کار رفته در این آیه جمع است پس چرا میگویند که این آیه در شأن امام علی علیه السّلام نازل شده است؟</w:t>
      </w:r>
    </w:p>
    <w:p>
      <w:pPr>
        <w:pStyle w:val="BookText"/>
        <w:rPr/>
      </w:pPr>
      <w:r>
        <w:rPr>
          <w:rFonts w:ascii="IRNazanin" w:hAnsi="IRNazanin" w:eastAsia="IRNazanin"/>
          <w:color w:val="111111"/>
          <w:sz w:val="28"/>
          <w:sz w:val="28"/>
          <w:szCs w:val="28"/>
          <w:rtl w:val="true"/>
          <w:lang w:bidi="fa-IR"/>
        </w:rPr>
        <w:t>دلیل پاسخ با اینکه شأن نزول یک نفر است، اما به دو دلیل زیر لفظ جمع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مردم، تا اینکه همانند این کار را انجام دهند و از ثوابی مثل آن برخوردار شوند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توجه بیشتر مؤمنان به اینکه بر انجام کار خیر و رسیدگی به فقرا آن قدر حریص باشند که اگر کاری پیش آمد که نمی‌شدآن را به تأخیر انداخت اگر در نماز هم بودند، آن را تا پایان نماز به تأخیر نیندازند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که در نکته سنجی ادبی آیات بسیار ماهر و دقیق است، برای اولین بار این توجیه ادبی را بیان کرده است و بعد از او بقیه نیز از او پیروی کرده و آن را نقل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شهاب الدین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فی التعبیر عن الواحد بالجمع انّه یکون لفائدتین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الفاعل و انّ من اتی بذلک الفعل عظیم الشأن بمنزلة جماعة،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لیرغب الناس بمثل فعله، و تعظیم الفعل ایضا حتی انّ فعله سجیّة لکلّ مؤمن</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تعبیر از واحد به جمع دو ویژگی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تجلیل از فاعل و اینکه آن کس که این کار را انجام داده است، جایگاه رفیعی دارد و گویا به منزله جماعتی است، همان طور که خداوند درباره ابراهیم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ابراهیم امتی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فاعل برای این است که دیگران نیز تشویق شوند و مثل آن کار انجام دهند و دیگر تجلیل از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کار به اندازه‌ای ارزشمند است که شایسته است هر مؤمنی به آن عادت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شیعه نیز ضمن نقل این نکات ادبی توجیه های زیر را بیان کرده 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مظفر در این باره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والاشارة الی انّه بمنزلة جمیع المؤمنین المصلّین المزکّین، لانّه عمیدهم و من اقوی الاسباب فی ایمانهم و مبراتهم، کما اشار الی ذلک رسولاللّه صلی الله علیه وآله بقوله یوم الخندق برز الایمان کله الی الشرک کلّه</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اشاره به این است که امام علی علیه السّلام به منزله همه مؤمنان نمازگزار و زکات دهنده است، چون او رهبر آنان و از قوی‌ترین اسباب ایمان و کارهای خیر آنان است، همان طور که رسول خدا صلی الله علیه وآله در جریان خندق به این مسئله اشاره کرده است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ایمان در برابر تمام کفر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شرف الدین در این باره می‌نویسد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دقیق‌تر و ظریف‌تر از سخن زمخشری این است که اگر بنا بود با لفظ مفرد این مسئله را بیان کند، مخالفان علی علیه السّلام و بنی‌هاشم تحمل شنیدن مفرد را نداشتند،چون در آن صورت زمینه گمراه کردن مردم از دستشان گرفته می‌شد و علیه اسلام شورش می‌کردند و اسلام را در معرض خطر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رفع خطر آنان در این آیات مسئله ولایت را به صورت جمع بیان کرد و در عبارت‌های بعدی رفته رفته و آرام آرام این مسئله را ترویج کرد تا دین کامل گردید و نعمت تمام شد، همان طور که حکمت در هر مسئله تبلیغی اقتضا می‌کند که تدریجی باشد</w:t>
      </w:r>
      <w:r>
        <w:rPr>
          <w:rFonts w:eastAsia="IRNazanin" w:cs="IRNazanin"/>
          <w:color w:val="111111"/>
          <w:sz w:val="28"/>
          <w:szCs w:val="28"/>
          <w:rtl w:val="true"/>
          <w:lang w:bidi="fa-IR"/>
        </w:rPr>
        <w:t>».</w:t>
      </w:r>
      <w:r>
        <w:rPr>
          <w:rStyle w:val="FootnoteAnchor"/>
          <w:rtl w:val="true"/>
        </w:rPr>
        <w:footnoteReference w:id="400"/>
      </w:r>
      <w:bookmarkStart w:id="546" w:name="pg13384_131745"/>
    </w:p>
    <w:p>
      <w:pPr>
        <w:pStyle w:val="Heading4"/>
        <w:numPr>
          <w:ilvl w:val="3"/>
          <w:numId w:val="1"/>
        </w:numPr>
        <w:rPr/>
      </w:pPr>
      <w:bookmarkStart w:id="547" w:name="__RefHeading___Toc231896_2616395394"/>
      <w:bookmarkStart w:id="548" w:name="_Toc210"/>
      <w:bookmarkEnd w:id="546"/>
      <w:bookmarkEnd w:id="547"/>
      <w:r>
        <w:rPr/>
        <w:t>4</w:t>
      </w:r>
      <w:r>
        <w:rPr>
          <w:rtl w:val="true"/>
        </w:rPr>
        <w:t xml:space="preserve">- </w:t>
      </w:r>
      <w:r>
        <w:rPr>
          <w:rtl w:val="true"/>
        </w:rPr>
        <w:t>بیهوده بودن ذکر اللّه و رسوله</w:t>
      </w:r>
      <w:bookmarkEnd w:id="548"/>
    </w:p>
    <w:p>
      <w:pPr>
        <w:pStyle w:val="Heading5"/>
        <w:numPr>
          <w:ilvl w:val="4"/>
          <w:numId w:val="1"/>
        </w:numPr>
        <w:rPr/>
      </w:pPr>
      <w:bookmarkStart w:id="549" w:name="__RefHeading___Toc231898_2616395394"/>
      <w:bookmarkStart w:id="550" w:name="_Toc211"/>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 xml:space="preserve">گفته‌اند؛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متصرف در امور باشد،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بیهوده است؛ زیرا مسلمانان یقین داشتند که خدا و رسول صلی الله علیه وآله حق تصرف در امور آنان را دارند؛ پس نیازی به ذکر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انّهم کانوا قاطعین بانّ المتصرف فیهم هو اللّه و رسوله، فلا حاجة بهم الی ذکر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دست کم در منبعی ذکر شده است</w:t>
      </w:r>
      <w:r>
        <w:rPr>
          <w:rFonts w:eastAsia="IRNazanin" w:cs="IRNazanin"/>
          <w:color w:val="111111"/>
          <w:sz w:val="28"/>
          <w:szCs w:val="28"/>
          <w:rtl w:val="true"/>
          <w:lang w:bidi="fa-IR"/>
        </w:rPr>
        <w:t>.</w:t>
      </w:r>
      <w:r>
        <w:rPr>
          <w:rStyle w:val="FootnoteAnchor"/>
          <w:rtl w:val="true"/>
        </w:rPr>
        <w:footnoteReference w:id="401"/>
      </w:r>
    </w:p>
    <w:p>
      <w:pPr>
        <w:pStyle w:val="Heading5"/>
        <w:numPr>
          <w:ilvl w:val="4"/>
          <w:numId w:val="1"/>
        </w:numPr>
        <w:rPr/>
      </w:pPr>
      <w:bookmarkStart w:id="551" w:name="__RefHeading___Toc231900_2616395394"/>
      <w:bookmarkStart w:id="552" w:name="_Toc212"/>
      <w:bookmarkEnd w:id="551"/>
      <w:r>
        <w:rPr>
          <w:rtl w:val="true"/>
        </w:rPr>
        <w:t>نقد</w:t>
      </w:r>
      <w:bookmarkEnd w:id="552"/>
    </w:p>
    <w:p>
      <w:pPr>
        <w:pStyle w:val="Heading6"/>
        <w:numPr>
          <w:ilvl w:val="5"/>
          <w:numId w:val="1"/>
        </w:numPr>
        <w:rPr/>
      </w:pPr>
      <w:bookmarkStart w:id="553" w:name="__RefHeading___Toc231902_2616395394"/>
      <w:bookmarkStart w:id="554" w:name="_Toc213"/>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قضاوت درباره مسلمانان صدر اسلام یا به تعبیر دیگر، صحابه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آنان به تصرف خدا و رسول او در امور آنان یقین داشتند و در برابر خدا و رسول تسلیم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قضاوتی بسیار خوش بینانه و برخلاف قرآن، سنت و تاریخ و عقل بوده که بحث مشروح جایگاه صحابه در کتاب و سنت و تاریخ و عملکرد آنان خارج از این نوشتار است، ولی برای روشن شدن مبنای این اشکال،تنها در دو محور زیر مسئله را بررسی می‌کنیم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در قرآن</w:t>
      </w:r>
      <w:bookmarkStart w:id="555" w:name="pg13384_131746"/>
    </w:p>
    <w:p>
      <w:pPr>
        <w:pStyle w:val="BookText"/>
        <w:rPr/>
      </w:pPr>
      <w:bookmarkEnd w:id="55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صحابه در برابر رسول خدا صلی الله علیه وآله</w:t>
      </w:r>
    </w:p>
    <w:p>
      <w:pPr>
        <w:pStyle w:val="Heading6"/>
        <w:numPr>
          <w:ilvl w:val="5"/>
          <w:numId w:val="1"/>
        </w:numPr>
        <w:rPr/>
      </w:pPr>
      <w:bookmarkStart w:id="556" w:name="__RefHeading___Toc231904_2616395394"/>
      <w:bookmarkStart w:id="557" w:name="_Toc214"/>
      <w:bookmarkEnd w:id="556"/>
      <w:r>
        <w:rPr/>
        <w:t>1</w:t>
      </w:r>
      <w:r>
        <w:rPr>
          <w:rtl w:val="true"/>
        </w:rPr>
        <w:t xml:space="preserve">- </w:t>
      </w:r>
      <w:r>
        <w:rPr>
          <w:rtl w:val="true"/>
        </w:rPr>
        <w:t>سیمای صحابه در آینة قرآن</w:t>
      </w:r>
      <w:bookmarkEnd w:id="557"/>
    </w:p>
    <w:p>
      <w:pPr>
        <w:pStyle w:val="Heading6"/>
        <w:numPr>
          <w:ilvl w:val="5"/>
          <w:numId w:val="1"/>
        </w:numPr>
        <w:rPr/>
      </w:pPr>
      <w:bookmarkStart w:id="558" w:name="__RefHeading___Toc231906_2616395394"/>
      <w:bookmarkStart w:id="559" w:name="_Toc215"/>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خداوند در قرآن در مواردی از بعضی از صحابه تجلیل نموده، اخلاص و تلاش آنان را مورد تایید قرار داده است؛ از این رو تلاش آنان در حمایت از رسول خدا صلی الله علیه وآله و گسترش اسلام قابل انکار نیست، ولی این بدین معنی نیست که هر کس عنوان صحابه بر او صدق می‌کند، عملکرد او مورد تایید خدا و رسول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گروه‌های متعددی از صحابه را تخطئه کرده اندیشه و عمل آنان را مورد نقد قرار داده است که برای پرهیز از طولانی شدن تنها به ذکر عنوان و آوردن آیه‌ای بدون شرح آن اکتفا می‌کنیم</w:t>
      </w:r>
      <w:r>
        <w:rPr>
          <w:rFonts w:eastAsia="IRNazanin" w:cs="IRNazanin"/>
          <w:color w:val="111111"/>
          <w:sz w:val="28"/>
          <w:szCs w:val="28"/>
          <w:rtl w:val="true"/>
          <w:lang w:bidi="fa-IR"/>
        </w:rPr>
        <w:t>:</w:t>
      </w:r>
    </w:p>
    <w:p>
      <w:pPr>
        <w:pStyle w:val="Heading6"/>
        <w:numPr>
          <w:ilvl w:val="5"/>
          <w:numId w:val="1"/>
        </w:numPr>
        <w:rPr/>
      </w:pPr>
      <w:bookmarkStart w:id="560" w:name="__RefHeading___Toc231908_2616395394"/>
      <w:bookmarkStart w:id="561" w:name="_Toc216"/>
      <w:bookmarkEnd w:id="560"/>
      <w:r>
        <w:rPr/>
        <w:t>1</w:t>
      </w:r>
      <w:r>
        <w:rPr>
          <w:rtl w:val="true"/>
        </w:rPr>
        <w:t xml:space="preserve">- </w:t>
      </w:r>
      <w:r>
        <w:rPr>
          <w:rtl w:val="true"/>
        </w:rPr>
        <w:t>منافقان شناخته شده</w:t>
      </w:r>
      <w:bookmarkEnd w:id="56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در میان اصحاب رسول خدا صلی الله علیه وآله عده‌ای بودند که هیچ اعتقادی به خدا و رسول خدا صلی الله علیه وآله نداشتند، ولی به ظاهر مسلمان بودند و مسلمانان نیز به عنوان صحابه رسول خدا صلی الله علیه وآله به آنان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این گروه به حدی خطرناک بود که خداوند در نقد اندیشه و عمل آنان یک سوره نازل کرده است که با این آیه شروع می‌شود</w:t>
      </w:r>
      <w:r>
        <w:rPr>
          <w:rFonts w:eastAsia="IRNazanin" w:cs="IRNazanin"/>
          <w:color w:val="111111"/>
          <w:sz w:val="28"/>
          <w:szCs w:val="28"/>
          <w:rtl w:val="true"/>
          <w:lang w:bidi="fa-IR"/>
        </w:rPr>
        <w:t>:</w:t>
      </w:r>
      <w:bookmarkStart w:id="562" w:name="pg13384_131747"/>
    </w:p>
    <w:p>
      <w:pPr>
        <w:pStyle w:val="BookText"/>
        <w:rPr/>
      </w:pPr>
      <w:bookmarkEnd w:id="5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الْمُنافِقُونَ قالُوا نَشْهَدُ إِنَّکَ لَرَسُولُ اللّهِ وَ اللّهُ یَعْلَمُ إِنَّکَ لَرَسُولُهُ وَ اللّهُ یَشْهَدُ إِنَّ الْمُنافِقینَ لَکاذِبُون</w:t>
      </w:r>
      <w:r>
        <w:rPr>
          <w:rFonts w:eastAsia="Amiri" w:cs="Amiri" w:ascii="Amiri" w:hAnsi="Amiri"/>
          <w:color w:val="111111"/>
          <w:sz w:val="28"/>
          <w:szCs w:val="28"/>
          <w:rtl w:val="true"/>
          <w:lang w:bidi="ar-SA"/>
        </w:rPr>
        <w:t>}</w:t>
      </w:r>
      <w:r>
        <w:rPr>
          <w:rStyle w:val="FootnoteAnchor"/>
          <w:rtl w:val="true"/>
        </w:rPr>
        <w:footnoteReference w:id="402"/>
      </w:r>
    </w:p>
    <w:p>
      <w:pPr>
        <w:pStyle w:val="Heading6"/>
        <w:numPr>
          <w:ilvl w:val="5"/>
          <w:numId w:val="1"/>
        </w:numPr>
        <w:rPr/>
      </w:pPr>
      <w:bookmarkStart w:id="563" w:name="__RefHeading___Toc231910_2616395394"/>
      <w:bookmarkStart w:id="564" w:name="_Toc217"/>
      <w:bookmarkEnd w:id="563"/>
      <w:r>
        <w:rPr/>
        <w:t>2</w:t>
      </w:r>
      <w:r>
        <w:rPr>
          <w:rtl w:val="true"/>
        </w:rPr>
        <w:t xml:space="preserve">- </w:t>
      </w:r>
      <w:r>
        <w:rPr>
          <w:rtl w:val="true"/>
        </w:rPr>
        <w:t>منافقان ناشناس</w:t>
      </w:r>
      <w:bookmarkEnd w:id="564"/>
    </w:p>
    <w:p>
      <w:pPr>
        <w:pStyle w:val="BookText"/>
        <w:rPr/>
      </w:pPr>
      <w:r>
        <w:rPr>
          <w:rFonts w:ascii="IRNazanin" w:hAnsi="IRNazanin" w:eastAsia="IRNazanin"/>
          <w:color w:val="111111"/>
          <w:sz w:val="28"/>
          <w:sz w:val="28"/>
          <w:szCs w:val="28"/>
          <w:rtl w:val="true"/>
          <w:lang w:bidi="fa-IR"/>
        </w:rPr>
        <w:t>گروه دیگر از اصحاب، کسانی بودند که در زمره منافقان بودند، ولی هیچ‌کس حتی رسول خدا صلی الله علیه وآله هم آنان را به نفاق نمی‌شناخت؛ چنان که قرآن تصریح می‌کند شما آنان را نمی‌شناسید، ولی ما می‌شناسیم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حَوْلَکُمْ مِنَ اْلأَعْرابِ مُنافِقُونَ وَ مِنْ أَهْلِ الْمَدینَةِ مَرَدُوا عَلَی النِّفاقِ لا تَعْلَمُهُمْ نَحْنُ نَعْلَمُهُمْ سَنُعَذِّبُهُمْ مَرَّتَیْنِ ثُمَّ یُرَدُّونَ إِلی عَذابٍ عَظیمٍ</w:t>
      </w:r>
      <w:r>
        <w:rPr>
          <w:rFonts w:eastAsia="Amiri" w:cs="Amiri" w:ascii="Amiri" w:hAnsi="Amiri"/>
          <w:color w:val="111111"/>
          <w:sz w:val="28"/>
          <w:szCs w:val="28"/>
          <w:rtl w:val="true"/>
          <w:lang w:bidi="ar-SA"/>
        </w:rPr>
        <w:t>}</w:t>
      </w:r>
      <w:r>
        <w:rPr>
          <w:rStyle w:val="FootnoteAnchor"/>
          <w:rtl w:val="true"/>
        </w:rPr>
        <w:footnoteReference w:id="403"/>
      </w:r>
    </w:p>
    <w:p>
      <w:pPr>
        <w:pStyle w:val="Heading6"/>
        <w:numPr>
          <w:ilvl w:val="5"/>
          <w:numId w:val="1"/>
        </w:numPr>
        <w:rPr/>
      </w:pPr>
      <w:bookmarkStart w:id="565" w:name="__RefHeading___Toc231912_2616395394"/>
      <w:bookmarkStart w:id="566" w:name="_Toc218"/>
      <w:bookmarkEnd w:id="565"/>
      <w:r>
        <w:rPr/>
        <w:t>3</w:t>
      </w:r>
      <w:r>
        <w:rPr>
          <w:rtl w:val="true"/>
        </w:rPr>
        <w:t xml:space="preserve">- </w:t>
      </w:r>
      <w:r>
        <w:rPr>
          <w:rtl w:val="true"/>
        </w:rPr>
        <w:t>بیماردلان</w:t>
      </w:r>
      <w:bookmarkEnd w:id="566"/>
    </w:p>
    <w:p>
      <w:pPr>
        <w:pStyle w:val="BookText"/>
        <w:rPr/>
      </w:pPr>
      <w:r>
        <w:rPr>
          <w:rFonts w:ascii="IRNazanin" w:hAnsi="IRNazanin" w:eastAsia="IRNazanin"/>
          <w:color w:val="111111"/>
          <w:sz w:val="28"/>
          <w:sz w:val="28"/>
          <w:szCs w:val="28"/>
          <w:rtl w:val="true"/>
          <w:lang w:bidi="fa-IR"/>
        </w:rPr>
        <w:t>گروه دیگری از اصحاب کسانی بودند که انحراف روحی داشتند و از اعتقادات درستی نسبت به خدا و رسول برخوردار نبودند، تاآنجا که بر این باور بودند که خدا و رسول به آنان وعده خلاف داده‌اند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bookmarkStart w:id="567" w:name="pg13384_131748"/>
    </w:p>
    <w:p>
      <w:pPr>
        <w:pStyle w:val="BookText"/>
        <w:rPr/>
      </w:pPr>
      <w:bookmarkEnd w:id="5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Fonts w:eastAsia="Amiri" w:cs="Amiri" w:ascii="Amiri" w:hAnsi="Amiri"/>
          <w:color w:val="111111"/>
          <w:sz w:val="28"/>
          <w:szCs w:val="28"/>
          <w:rtl w:val="true"/>
          <w:lang w:bidi="ar-SA"/>
        </w:rPr>
        <w:t>}</w:t>
      </w:r>
      <w:r>
        <w:rPr>
          <w:rStyle w:val="FootnoteAnchor"/>
          <w:rtl w:val="true"/>
        </w:rPr>
        <w:footnoteReference w:id="404"/>
      </w:r>
    </w:p>
    <w:p>
      <w:pPr>
        <w:pStyle w:val="Heading6"/>
        <w:numPr>
          <w:ilvl w:val="5"/>
          <w:numId w:val="1"/>
        </w:numPr>
        <w:rPr/>
      </w:pPr>
      <w:bookmarkStart w:id="568" w:name="__RefHeading___Toc231914_2616395394"/>
      <w:bookmarkStart w:id="569" w:name="_Toc219"/>
      <w:bookmarkEnd w:id="568"/>
      <w:r>
        <w:rPr/>
        <w:t>4</w:t>
      </w:r>
      <w:r>
        <w:rPr>
          <w:rtl w:val="true"/>
        </w:rPr>
        <w:t xml:space="preserve">- </w:t>
      </w:r>
      <w:r>
        <w:rPr>
          <w:rtl w:val="true"/>
        </w:rPr>
        <w:t>همکاران و جاسوسان دشمن</w:t>
      </w:r>
      <w:bookmarkEnd w:id="569"/>
    </w:p>
    <w:p>
      <w:pPr>
        <w:pStyle w:val="BookText"/>
        <w:rPr/>
      </w:pPr>
      <w:r>
        <w:rPr>
          <w:rFonts w:ascii="IRNazanin" w:hAnsi="IRNazanin" w:eastAsia="IRNazanin"/>
          <w:color w:val="111111"/>
          <w:sz w:val="28"/>
          <w:sz w:val="28"/>
          <w:szCs w:val="28"/>
          <w:rtl w:val="true"/>
          <w:lang w:bidi="fa-IR"/>
        </w:rPr>
        <w:t xml:space="preserve">گروه دیگری از اصحاب رسول خدا صلی الله علیه وآله کسانی بودند که نه تنها از اعتقاد درستی برخوردار نبودند و برای گسترش اسلام تلاش نمی‌کردند، بلکه برای ضربه زدن به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با دشمنان رسول خدا صلی الله علیه وآله همکاری می‌کردند و در برابر آنان بیشتر تسلیم بودند تا در برابر رسول خدا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فیکُمْ ما زادُوکُمْ إِلاّ خَبالاً وَ َلأَوْضَعُوا خِلالَکُمْ یَبْغُونَکُمُ الْفِتْنَةَ وَ فیکُمْ سَمّاعُونَ لَهُمْ وَ اللّهُ عَلیمٌ بِالظّالِمینَ</w:t>
      </w:r>
      <w:r>
        <w:rPr>
          <w:rFonts w:eastAsia="Amiri" w:cs="Amiri" w:ascii="Amiri" w:hAnsi="Amiri"/>
          <w:color w:val="111111"/>
          <w:sz w:val="28"/>
          <w:szCs w:val="28"/>
          <w:rtl w:val="true"/>
          <w:lang w:bidi="ar-SA"/>
        </w:rPr>
        <w:t>}</w:t>
      </w:r>
      <w:r>
        <w:rPr>
          <w:rStyle w:val="FootnoteAnchor"/>
          <w:rtl w:val="true"/>
        </w:rPr>
        <w:footnoteReference w:id="40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مردم منافق با شما مؤمنان برای جهاد بیرون می‌آمدند جز خیانت و مکر در سپاه شما چیزی نمی‌افزودند و در کار شما اخلال می‌کردند در جستجوی فتنه بر می‌آمدند و هم در میان لشکر شما جاسوس‌هایی وجود دارد و خدا به احوال ظالمان داناست</w:t>
      </w:r>
      <w:r>
        <w:rPr>
          <w:rFonts w:eastAsia="IRNazanin" w:cs="IRNazanin"/>
          <w:color w:val="111111"/>
          <w:sz w:val="28"/>
          <w:szCs w:val="28"/>
          <w:rtl w:val="true"/>
          <w:lang w:bidi="fa-IR"/>
        </w:rPr>
        <w:t>».</w:t>
      </w:r>
      <w:bookmarkStart w:id="570" w:name="pg13384_131749"/>
    </w:p>
    <w:p>
      <w:pPr>
        <w:pStyle w:val="Heading6"/>
        <w:numPr>
          <w:ilvl w:val="5"/>
          <w:numId w:val="1"/>
        </w:numPr>
        <w:rPr/>
      </w:pPr>
      <w:bookmarkStart w:id="571" w:name="__RefHeading___Toc231916_2616395394"/>
      <w:bookmarkStart w:id="572" w:name="_Toc220"/>
      <w:bookmarkEnd w:id="570"/>
      <w:bookmarkEnd w:id="571"/>
      <w:r>
        <w:rPr/>
        <w:t>5</w:t>
      </w:r>
      <w:r>
        <w:rPr>
          <w:rtl w:val="true"/>
        </w:rPr>
        <w:t xml:space="preserve">- </w:t>
      </w:r>
      <w:r>
        <w:rPr>
          <w:rtl w:val="true"/>
        </w:rPr>
        <w:t>معترفان به فساد</w:t>
      </w:r>
      <w:bookmarkEnd w:id="572"/>
    </w:p>
    <w:p>
      <w:pPr>
        <w:pStyle w:val="BookText"/>
        <w:rPr/>
      </w:pPr>
      <w:r>
        <w:rPr>
          <w:rFonts w:ascii="IRNazanin" w:hAnsi="IRNazanin" w:eastAsia="IRNazanin"/>
          <w:color w:val="111111"/>
          <w:sz w:val="28"/>
          <w:sz w:val="28"/>
          <w:szCs w:val="28"/>
          <w:rtl w:val="true"/>
          <w:lang w:bidi="fa-IR"/>
        </w:rPr>
        <w:t>گروه دیگری از اصحاب رسول خدا صلی الله علیه وآله کسانی بودند که خود نیز قبول داشتند که عملکرد آنان مورد رضایت خدا و رسول خدا صلی الله علیه وآله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 وَ آخَرَ سَیِّئًا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آنان به گناه نفاق خود اعتراف کردند که عمل صالح و فعل قبیح هر دو را به جای آوردند امید که خدا توبه آنان را بپذیرد</w:t>
      </w:r>
      <w:r>
        <w:rPr>
          <w:rFonts w:eastAsia="IRNazanin" w:cs="IRNazanin"/>
          <w:color w:val="111111"/>
          <w:sz w:val="28"/>
          <w:szCs w:val="28"/>
          <w:rtl w:val="true"/>
          <w:lang w:bidi="fa-IR"/>
        </w:rPr>
        <w:t>».</w:t>
      </w:r>
    </w:p>
    <w:p>
      <w:pPr>
        <w:pStyle w:val="Heading6"/>
        <w:numPr>
          <w:ilvl w:val="5"/>
          <w:numId w:val="1"/>
        </w:numPr>
        <w:rPr/>
      </w:pPr>
      <w:bookmarkStart w:id="573" w:name="__RefHeading___Toc231918_2616395394"/>
      <w:bookmarkStart w:id="574" w:name="_Toc221"/>
      <w:bookmarkEnd w:id="573"/>
      <w:r>
        <w:rPr/>
        <w:t>6</w:t>
      </w:r>
      <w:r>
        <w:rPr>
          <w:rtl w:val="true"/>
        </w:rPr>
        <w:t xml:space="preserve">- </w:t>
      </w:r>
      <w:r>
        <w:rPr>
          <w:rtl w:val="true"/>
        </w:rPr>
        <w:t>بدبینان در حال ارتداد</w:t>
      </w:r>
      <w:bookmarkEnd w:id="574"/>
    </w:p>
    <w:p>
      <w:pPr>
        <w:pStyle w:val="BookText"/>
        <w:rPr/>
      </w:pPr>
      <w:r>
        <w:rPr>
          <w:rFonts w:ascii="IRNazanin" w:hAnsi="IRNazanin" w:eastAsia="IRNazanin"/>
          <w:color w:val="111111"/>
          <w:sz w:val="28"/>
          <w:sz w:val="28"/>
          <w:szCs w:val="28"/>
          <w:rtl w:val="true"/>
          <w:lang w:bidi="fa-IR"/>
        </w:rPr>
        <w:t>گروه دیگری از اصحاب رسول خدا صلی الله علیه وآله کسانی بودند که در رویارویی با مشکلات به قدری از خود ضعف نشان می‌دادند که نسبت به خدا ووعده‌های او بدبین می‌شدند و در آستانه ارتداد از اسلام قرار می‌گرفتند؛ گرچه این مسائل را هرگز اظهار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طائِفَةٌ قَدْ أَهَمَّتْهُمْ أَنْفُسُهُمْ یَظُنُّونَ بِاللّهِ غَیْرَ الْحَقِّ ظَنَّ الْجاهِلِیَّةِ یَقُولُونَ هَلْ لَنا مِنَ اْلأَمْرِ مِنْ شَیْءٍ قُلْ إِنَّ اْلأَمْرَ</w:t>
      </w:r>
      <w:bookmarkStart w:id="575" w:name="pg13384_131750"/>
    </w:p>
    <w:p>
      <w:pPr>
        <w:pStyle w:val="BookText"/>
        <w:rPr/>
      </w:pPr>
      <w:bookmarkEnd w:id="575"/>
      <w:r>
        <w:rPr>
          <w:rFonts w:ascii="Amiri" w:hAnsi="Amiri" w:eastAsia="Amiri" w:cs="Amiri"/>
          <w:color w:val="111111"/>
          <w:sz w:val="28"/>
          <w:sz w:val="28"/>
          <w:szCs w:val="28"/>
          <w:rtl w:val="true"/>
          <w:lang w:bidi="ar-SA"/>
        </w:rPr>
        <w:t>کُلَّهُ لِلّهِ یُخْفُونَ فی أَنْفُسِهِمْ ما لا یُبْدُونَ لَکَ یَقُولُونَ لَوْ کانَ لَنا مِنَ اْلأَمْرِ شَیْءٌ ما قُتِلْنا ههنا</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گروهی که وعده نصرت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جهل و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نمی‌پنداشت هنوز در غم جان خود بودند و از روی انکار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ما را قدرت وفرمانی به دست آید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همه به فرمان خداست خیالات باطل خود را به تو اظهار نمی‌دارند با خود می‌گویند اگر کار ما به وحی و آیین حق بود در این جا کشته نمی‌شدیم</w:t>
      </w:r>
      <w:r>
        <w:rPr>
          <w:rFonts w:eastAsia="IRNazanin" w:cs="IRNazanin"/>
          <w:color w:val="111111"/>
          <w:sz w:val="28"/>
          <w:szCs w:val="28"/>
          <w:rtl w:val="true"/>
          <w:lang w:bidi="fa-IR"/>
        </w:rPr>
        <w:t>».</w:t>
      </w:r>
    </w:p>
    <w:p>
      <w:pPr>
        <w:pStyle w:val="Heading6"/>
        <w:numPr>
          <w:ilvl w:val="5"/>
          <w:numId w:val="1"/>
        </w:numPr>
        <w:rPr/>
      </w:pPr>
      <w:bookmarkStart w:id="576" w:name="__RefHeading___Toc231920_2616395394"/>
      <w:bookmarkStart w:id="577" w:name="_Toc222"/>
      <w:bookmarkEnd w:id="576"/>
      <w:r>
        <w:rPr/>
        <w:t>7</w:t>
      </w:r>
      <w:r>
        <w:rPr>
          <w:rtl w:val="true"/>
        </w:rPr>
        <w:t xml:space="preserve">- </w:t>
      </w:r>
      <w:r>
        <w:rPr>
          <w:rtl w:val="true"/>
        </w:rPr>
        <w:t>فاسقان</w:t>
      </w:r>
      <w:bookmarkEnd w:id="577"/>
    </w:p>
    <w:p>
      <w:pPr>
        <w:pStyle w:val="BookText"/>
        <w:rPr/>
      </w:pPr>
      <w:r>
        <w:rPr>
          <w:rFonts w:ascii="IRNazanin" w:hAnsi="IRNazanin" w:eastAsia="IRNazanin"/>
          <w:color w:val="111111"/>
          <w:sz w:val="28"/>
          <w:sz w:val="28"/>
          <w:szCs w:val="28"/>
          <w:rtl w:val="true"/>
          <w:lang w:bidi="fa-IR"/>
        </w:rPr>
        <w:t>گروه دیگری از اصحاب رسول خدا صلی الله علیه وآله کسانی بودند که انحراف و فسق آشکار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w:t>
      </w:r>
      <w:r>
        <w:rPr>
          <w:rStyle w:val="FootnoteAnchor"/>
          <w:rtl w:val="true"/>
        </w:rPr>
        <w:footnoteReference w:id="408"/>
      </w:r>
      <w:bookmarkStart w:id="578" w:name="pg13384_131751"/>
    </w:p>
    <w:p>
      <w:pPr>
        <w:pStyle w:val="BookText"/>
        <w:rPr/>
      </w:pPr>
      <w:bookmarkEnd w:id="5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فاسقی خبری برای شما آورد تحقیق کنید مبادا به سخن‌چینی فاسقی از نادانی به قومی رنجی رسانید و سخت پشیمان گردید</w:t>
      </w:r>
      <w:r>
        <w:rPr>
          <w:rFonts w:eastAsia="IRNazanin" w:cs="IRNazanin"/>
          <w:color w:val="111111"/>
          <w:sz w:val="28"/>
          <w:szCs w:val="28"/>
          <w:rtl w:val="true"/>
          <w:lang w:bidi="fa-IR"/>
        </w:rPr>
        <w:t>».</w:t>
      </w:r>
    </w:p>
    <w:p>
      <w:pPr>
        <w:pStyle w:val="Heading6"/>
        <w:numPr>
          <w:ilvl w:val="5"/>
          <w:numId w:val="1"/>
        </w:numPr>
        <w:rPr/>
      </w:pPr>
      <w:bookmarkStart w:id="579" w:name="__RefHeading___Toc231922_2616395394"/>
      <w:bookmarkStart w:id="580" w:name="_Toc223"/>
      <w:bookmarkEnd w:id="579"/>
      <w:r>
        <w:rPr/>
        <w:t>8</w:t>
      </w:r>
      <w:r>
        <w:rPr>
          <w:rtl w:val="true"/>
        </w:rPr>
        <w:t xml:space="preserve"> - </w:t>
      </w:r>
      <w:r>
        <w:rPr>
          <w:rtl w:val="true"/>
        </w:rPr>
        <w:t>تسلیم شدگان، نه مؤمنان</w:t>
      </w:r>
      <w:bookmarkEnd w:id="580"/>
    </w:p>
    <w:p>
      <w:pPr>
        <w:pStyle w:val="BookText"/>
        <w:rPr/>
      </w:pPr>
      <w:r>
        <w:rPr>
          <w:rFonts w:ascii="IRNazanin" w:hAnsi="IRNazanin" w:eastAsia="IRNazanin"/>
          <w:color w:val="111111"/>
          <w:sz w:val="28"/>
          <w:sz w:val="28"/>
          <w:szCs w:val="28"/>
          <w:rtl w:val="true"/>
          <w:lang w:bidi="fa-IR"/>
        </w:rPr>
        <w:t>گروه دیگری از اصحاب رسول خدا صلی الله علیه وآله کسانی بودند که چون قدرت مقابله با اسلام را نداشتند و تسلیم شده بودند، نه آنکه اعتقاد و ایمان در روح آنان تأثیر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 لکِنْ قُولُوا أَسْلَمْنا وَ لَمّا یَدْخُلِ اْلإیمانُ فی قُلُوبِکُمْ</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گفتند ما ایمان آوردیم به آنها بگو هنوز ایمان به قلبهایتان وارد نشده است ولی بگویید ما اسلام آوردیم</w:t>
      </w:r>
      <w:r>
        <w:rPr>
          <w:rFonts w:eastAsia="IRNazanin" w:cs="IRNazanin"/>
          <w:color w:val="111111"/>
          <w:sz w:val="28"/>
          <w:szCs w:val="28"/>
          <w:rtl w:val="true"/>
          <w:lang w:bidi="fa-IR"/>
        </w:rPr>
        <w:t>».</w:t>
      </w:r>
    </w:p>
    <w:p>
      <w:pPr>
        <w:pStyle w:val="Heading6"/>
        <w:numPr>
          <w:ilvl w:val="5"/>
          <w:numId w:val="1"/>
        </w:numPr>
        <w:rPr/>
      </w:pPr>
      <w:bookmarkStart w:id="581" w:name="__RefHeading___Toc231924_2616395394"/>
      <w:bookmarkStart w:id="582" w:name="_Toc224"/>
      <w:bookmarkEnd w:id="581"/>
      <w:r>
        <w:rPr/>
        <w:t>9</w:t>
      </w:r>
      <w:r>
        <w:rPr>
          <w:rtl w:val="true"/>
        </w:rPr>
        <w:t xml:space="preserve">- </w:t>
      </w:r>
      <w:r>
        <w:rPr>
          <w:rtl w:val="true"/>
        </w:rPr>
        <w:t>فراریان از جبهه جنگ</w:t>
      </w:r>
      <w:bookmarkEnd w:id="58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از اصحاب رسول خدا صلی الله علیه وآله کسانی بودند که هرگاه در برابر دشمن قرار می‌گرفتند، با اینکه فرار از جنگ حرام و حمایت از رسول خدا صلی الله علیه وآله</w:t>
      </w:r>
      <w:bookmarkStart w:id="583" w:name="pg13384_131752"/>
    </w:p>
    <w:p>
      <w:pPr>
        <w:pStyle w:val="BookText"/>
        <w:rPr/>
      </w:pPr>
      <w:bookmarkEnd w:id="583"/>
      <w:r>
        <w:rPr>
          <w:rFonts w:ascii="IRNazanin" w:hAnsi="IRNazanin" w:eastAsia="IRNazanin"/>
          <w:color w:val="111111"/>
          <w:sz w:val="28"/>
          <w:sz w:val="28"/>
          <w:szCs w:val="28"/>
          <w:rtl w:val="true"/>
          <w:lang w:bidi="fa-IR"/>
        </w:rPr>
        <w:t>واجب بود، با این حال از صحنه نبرد می‌گریختند و به تقاضای کمک رسول خداصلی الله علیه وآله نیز توجهی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فرار اصحاب رسول خدا صلی الله علیه وآله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تقاضای کمک رسول خدا صلی الله علیه وآله از آنان را به تصویر می‌کشد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 لا تَلْوُونَ عَلی أَحَدٍ وَ الرَّسُولُ یَدْعُوکُمْ فی أُخْراکُمْ فَأَثابَکُمْ غَمًّا بِغَمِّ لِکَیْلا تَحْزَنُوا عَلی ما فاتَکُمْ وَ لا ما أَصابَکُمْ وَ اللّهُ خَبیرٌ بِما تَعْمَلُونَ</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بیاد آرید هنگامی که رو به فرار گذاشته و می‌گریختید و توجه به احدی نداشتید تا آنجا که به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به یاری دیگران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نکردید تا غمی بر غم شما افزود تا از این پس برای از دست رفتن یا به دست آوردن چیزی اندوهناک نشوید و خدا به هر چه انجام دهید، آگاه است</w:t>
      </w:r>
      <w:r>
        <w:rPr>
          <w:rFonts w:eastAsia="IRNazanin" w:cs="IRNazanin"/>
          <w:color w:val="111111"/>
          <w:sz w:val="28"/>
          <w:szCs w:val="28"/>
          <w:rtl w:val="true"/>
          <w:lang w:bidi="fa-IR"/>
        </w:rPr>
        <w:t>».</w:t>
      </w:r>
    </w:p>
    <w:p>
      <w:pPr>
        <w:pStyle w:val="Heading6"/>
        <w:numPr>
          <w:ilvl w:val="5"/>
          <w:numId w:val="1"/>
        </w:numPr>
        <w:rPr/>
      </w:pPr>
      <w:bookmarkStart w:id="584" w:name="__RefHeading___Toc231926_2616395394"/>
      <w:bookmarkStart w:id="585" w:name="_Toc225"/>
      <w:bookmarkEnd w:id="584"/>
      <w:r>
        <w:rPr/>
        <w:t>2</w:t>
      </w:r>
      <w:r>
        <w:rPr>
          <w:rtl w:val="true"/>
        </w:rPr>
        <w:t xml:space="preserve">- </w:t>
      </w:r>
      <w:r>
        <w:rPr>
          <w:rtl w:val="true"/>
        </w:rPr>
        <w:t>مقاومت صحابه در برابر رسول خدا صلی الله علیه وآله</w:t>
      </w:r>
      <w:bookmarkEnd w:id="58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عملکرد اصحاب رسول خدا صلی الله علیه وآله در تاریخ بسیار تیره‌تر و تأسف بار بوده که گوشه هایی از آن در قرآن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به گونه ای عمل</w:t>
      </w:r>
    </w:p>
    <w:p>
      <w:pPr>
        <w:pStyle w:val="BookText"/>
        <w:rPr/>
      </w:pPr>
      <w:r>
        <w:rPr>
          <w:rFonts w:ascii="IRNazanin" w:hAnsi="IRNazanin" w:eastAsia="IRNazanin"/>
          <w:color w:val="111111"/>
          <w:sz w:val="28"/>
          <w:sz w:val="28"/>
          <w:szCs w:val="28"/>
          <w:rtl w:val="true"/>
          <w:lang w:bidi="fa-IR"/>
        </w:rPr>
        <w:t>می‌کردند که نه تنها اعتقادی به حاکمیت رسول خدا صلی الله علیه وآله در امور خویش نداشتند، بلکه در مواردی نیز به رسول خدا صلی الله علیه وآله اعتراض می‌کردند و تسلیم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مقاومت‌ها در تاریخ اسلام فراوان است که تنها به ذکر چند نمونه از آن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پیمان صلح حدیبیه با همه مشکلات و مسائل آن میان رسول خدا صلی الله علیه وآله و سهیل بن عمرو به عنوان نماینده قریش بسته شد، رسولخداصلی الله علیه وآله فرمود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فانحروا و احلقوا، فلم یجبه منهم رجل الی ذلک فقالها رسول اللّه صلی‌علیه و سلّم ثلاث مراّت کل ذلک، یأمرهم فلم یفعل واحد منهم ذلک، فانصرف رسول اللّه صلی الله علیه و سلّم، حتی دخل علی امّ سلمة زوجته مغضبا شدید الغضب و کانت معه فی سفره ذلک، فاضطجع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رسول الله؟ مرارا لا تجیبی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یا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قلت للناس انحروا و احلقوا و حلّوا مرارا، فلم</w:t>
      </w:r>
    </w:p>
    <w:p>
      <w:pPr>
        <w:pStyle w:val="BookText"/>
        <w:rPr/>
      </w:pPr>
      <w:r>
        <w:rPr>
          <w:rFonts w:ascii="IRNazanin" w:hAnsi="IRNazanin" w:eastAsia="IRNazanin"/>
          <w:color w:val="111111"/>
          <w:sz w:val="28"/>
          <w:sz w:val="28"/>
          <w:szCs w:val="28"/>
          <w:rtl w:val="true"/>
          <w:lang w:bidi="fa-IR"/>
        </w:rPr>
        <w:t>یجبنی احد من الناس الی ذلک و هم یسمعون کلامی و ینظرون فی وجهی</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قربانیها را بکشید و سرهایتان را بتراشید، ولی با اینکه رسول خدا صلی الله علیه وآله این دستور را سه بار تکرار کرد، حتی یک نفر هم اطاعت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با عصبانیت زیاد نزد ام‌سلمه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سفر همراهش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در خیمه دراز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وآله چه شده است؟ چندین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تکرار کرد، ولی رسول خدا صلی الله علیه وآله به او پاسخی نداد، تا اینکه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شگفت‌آور است من چندین‌بار 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کنید و سرهایتان را بتراشید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سخن مرا می‌شنیدند و به من نگاه می‌کردند، هیچ کس به سخنم گوش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فتح مکه مسلمانان روزه‌دار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که آنان افطار کنند، ولی عده‌ای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بالکدیر بین الظهر و العصر، اخذ رسول اللّه صلی الله علیه و سلّم اناء من ماء فی یده حتی رآه المسلمون ثم افطر تلک الساعة و بلغ رسول اللّه صلی اللّه علیه و سلم</w:t>
      </w:r>
    </w:p>
    <w:p>
      <w:pPr>
        <w:pStyle w:val="BookText"/>
        <w:rPr/>
      </w:pPr>
      <w:r>
        <w:rPr>
          <w:rFonts w:ascii="IRNazanin" w:hAnsi="IRNazanin" w:eastAsia="IRNazanin"/>
          <w:color w:val="111111"/>
          <w:sz w:val="28"/>
          <w:sz w:val="28"/>
          <w:szCs w:val="28"/>
          <w:rtl w:val="true"/>
          <w:lang w:bidi="fa-IR"/>
        </w:rPr>
        <w:t>انّ قوما صاموا، فقال اولئک العصاة</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فتح مکه میان نماز ظهر و عصر در منطقه کدیر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ظرف آبی را در دست گرفت، به طوری که همه مسلمانان او را دیدند و آن گاه روزه‌اش را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رسول خدا صلی الله علیه وآله گزارش رسید که عده‌ای از اصحاب روزه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معصیت 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زبیر و مرد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مزرعه، همسایه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استفاده از آب اختلاف بروز کرد، برای حل مشکل نزد رسول خدا صلی الله علیه وآله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علیه وآله به زبیر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 ثم ارسل الی جارک، فغضب الانصاری و قال یا رسول اللّه آن کان ابن عمتک فتلون وجه رسول اللّه صلی</w:t>
      </w:r>
    </w:p>
    <w:p>
      <w:pPr>
        <w:pStyle w:val="BookText"/>
        <w:rPr/>
      </w:pPr>
      <w:r>
        <w:rPr>
          <w:rFonts w:ascii="IRNazanin" w:hAnsi="IRNazanin" w:eastAsia="IRNazanin"/>
          <w:color w:val="111111"/>
          <w:sz w:val="28"/>
          <w:sz w:val="28"/>
          <w:szCs w:val="28"/>
          <w:rtl w:val="true"/>
          <w:lang w:bidi="fa-IR"/>
        </w:rPr>
        <w:t>اللّه علیه و سلم فنزل</w:t>
      </w:r>
      <w:r>
        <w:rPr>
          <w:rStyle w:val="FootnoteAnchor"/>
          <w:rtl w:val="true"/>
        </w:rPr>
        <w:footnoteReference w:id="4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 ثم لا یجدوا فی انفسهم حرجا ممّا قضیت و یسلّموا تسلیما</w:t>
      </w:r>
      <w:r>
        <w:rPr>
          <w:rFonts w:eastAsia="IRNazanin" w:cs="IRNazanin"/>
          <w:color w:val="111111"/>
          <w:sz w:val="28"/>
          <w:szCs w:val="28"/>
          <w:rtl w:val="true"/>
          <w:lang w:bidi="fa-IR"/>
        </w:rPr>
        <w:t>»</w:t>
      </w:r>
      <w:r>
        <w:rPr>
          <w:rStyle w:val="FootnoteAnchor"/>
          <w:rtl w:val="true"/>
        </w:rPr>
        <w:footnoteReference w:id="414"/>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استفاده کن و سپس برای همسایه‌ات رها کن که مرد</w:t>
      </w:r>
    </w:p>
    <w:p>
      <w:pPr>
        <w:pStyle w:val="BookText"/>
        <w:rPr/>
      </w:pPr>
      <w:r>
        <w:rPr>
          <w:rFonts w:ascii="IRNazanin" w:hAnsi="IRNazanin" w:eastAsia="IRNazanin"/>
          <w:color w:val="111111"/>
          <w:sz w:val="28"/>
          <w:sz w:val="28"/>
          <w:szCs w:val="28"/>
          <w:rtl w:val="true"/>
          <w:lang w:bidi="fa-IR"/>
        </w:rPr>
        <w:t>انصاری ناراحت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چون زبیر پسر عمه‌ات بود به نفع او و بر ضرر من حکم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رنگ چهره رسول خدا صلی الله علیه وآله تغییر کرد و در پی این جریان آیه زیر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به پروردگارت سوگند که آنها ایمان نمی‌آورند مگر آنکه در اختلافات خود تو را به داوری بخوانند</w:t>
      </w:r>
    </w:p>
    <w:p>
      <w:pPr>
        <w:pStyle w:val="BookText"/>
        <w:rPr/>
      </w:pPr>
      <w:r>
        <w:rPr>
          <w:rFonts w:ascii="IRNazanin" w:hAnsi="IRNazanin" w:eastAsia="IRNazanin"/>
          <w:color w:val="111111"/>
          <w:sz w:val="28"/>
          <w:sz w:val="28"/>
          <w:szCs w:val="28"/>
          <w:rtl w:val="true"/>
          <w:lang w:bidi="fa-IR"/>
        </w:rPr>
        <w:t>و از قضاوت تو دلگیر نشوند و کاملاً تسلیم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چنین نمونه‌هایی در تاریخ می‌توان پذیرفت که همه مسلمانان بر این باور بودند که رسول خدا صلی الله علیه وآله سرپرست و متصرف در امور آنان است، تا ذکر آن در آیه لغو باشد؟ پس ساده اندیشی است که ادعا شود همه مسلمانان یقین داشتند که خدا و رسول خدا صلی الله علیه وآله متصرف در امور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درصدد بیان حاکمیت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توجه به شأن نزول و زمان نزول، مسئله رهبری بعد از رسول خدا صلی الله علیه وآله را مشخص می‌کند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پیشتر بیان کردیم، آیه درصدد بیان این نکته نیز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هم هستند نه در عرض هم؛ یعنی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خداوند و سپس به رسول خدا صلی الله علیه وآله و پس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نه تنها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نیست، بلکه ضرورت ذکر آن نیز بیش از پیش روشن است</w:t>
      </w:r>
      <w:r>
        <w:rPr>
          <w:rFonts w:eastAsia="IRNazanin" w:cs="IRNazanin"/>
          <w:color w:val="111111"/>
          <w:sz w:val="28"/>
          <w:szCs w:val="28"/>
          <w:rtl w:val="true"/>
          <w:lang w:bidi="fa-IR"/>
        </w:rPr>
        <w:t>.</w:t>
      </w:r>
      <w:bookmarkStart w:id="586" w:name="pg13384_131757"/>
    </w:p>
    <w:p>
      <w:pPr>
        <w:pStyle w:val="Heading2"/>
        <w:numPr>
          <w:ilvl w:val="1"/>
          <w:numId w:val="1"/>
        </w:numPr>
        <w:rPr/>
      </w:pPr>
      <w:bookmarkStart w:id="587" w:name="__RefHeading___Toc231928_2616395394"/>
      <w:bookmarkStart w:id="588" w:name="_Toc226"/>
      <w:bookmarkEnd w:id="586"/>
      <w:bookmarkEnd w:id="587"/>
      <w:r>
        <w:rPr>
          <w:rtl w:val="true"/>
        </w:rPr>
        <w:t xml:space="preserve">فصل هفتم </w:t>
      </w:r>
      <w:r>
        <w:rPr>
          <w:rtl w:val="true"/>
        </w:rPr>
        <w:t>:</w:t>
      </w:r>
      <w:r>
        <w:rPr>
          <w:rtl w:val="true"/>
        </w:rPr>
        <w:t>شبهات فقهی</w:t>
      </w:r>
      <w:bookmarkEnd w:id="58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9" w:name="__RefHeading___Toc231930_2616395394"/>
      <w:bookmarkStart w:id="590" w:name="_Toc227"/>
      <w:bookmarkEnd w:id="589"/>
      <w:r>
        <w:rPr>
          <w:rtl w:val="true"/>
        </w:rPr>
        <w:t>اشاره</w:t>
      </w:r>
      <w:bookmarkStart w:id="591" w:name="pg13384_131759"/>
      <w:bookmarkEnd w:id="590"/>
    </w:p>
    <w:p>
      <w:pPr>
        <w:pStyle w:val="Heading3"/>
        <w:numPr>
          <w:ilvl w:val="2"/>
          <w:numId w:val="1"/>
        </w:numPr>
        <w:rPr/>
      </w:pPr>
      <w:bookmarkStart w:id="592" w:name="__RefHeading___Toc231932_2616395394"/>
      <w:bookmarkStart w:id="593" w:name="_Toc228"/>
      <w:bookmarkEnd w:id="591"/>
      <w:bookmarkEnd w:id="592"/>
      <w:r>
        <w:rPr>
          <w:rtl w:val="true"/>
        </w:rPr>
        <w:t>تعریف شبهه فقهی</w:t>
      </w:r>
      <w:bookmarkEnd w:id="593"/>
    </w:p>
    <w:p>
      <w:pPr>
        <w:pStyle w:val="BookText"/>
        <w:rPr/>
      </w:pPr>
      <w:r>
        <w:rPr>
          <w:rFonts w:ascii="IRNazanin" w:hAnsi="IRNazanin" w:eastAsia="IRNazanin"/>
          <w:color w:val="111111"/>
          <w:sz w:val="28"/>
          <w:sz w:val="28"/>
          <w:szCs w:val="28"/>
          <w:rtl w:val="true"/>
          <w:lang w:bidi="fa-IR"/>
        </w:rPr>
        <w:t>مقصود از شبهات فقهی؛ شبهاتی است که براساس مبانی فقهی نمی‌توان پذیرفت که این آیه در شأن امام علی علیه السّلام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آن باید به این مطلب اشاره نمود که برخی مطالبی که به عنوان شبهه آیات ولایت مطرح شده حکایت از عناد برخی نویسندگان عام نسبت به اهل بیت پاک پیامبر صلی الله علیه وآله و صحابه بزرگوار او نظیر حضرت علی علیه السّلام دارد و از نظر علمی بسیار سخیف و بی ارزش است و ما تنها به آنها اشاره می کنیم</w:t>
      </w:r>
      <w:r>
        <w:rPr>
          <w:rFonts w:eastAsia="IRNazanin" w:cs="IRNazanin"/>
          <w:color w:val="111111"/>
          <w:sz w:val="28"/>
          <w:szCs w:val="28"/>
          <w:rtl w:val="true"/>
          <w:lang w:bidi="fa-IR"/>
        </w:rPr>
        <w:t>:</w:t>
      </w:r>
    </w:p>
    <w:p>
      <w:pPr>
        <w:pStyle w:val="Heading3"/>
        <w:numPr>
          <w:ilvl w:val="2"/>
          <w:numId w:val="1"/>
        </w:numPr>
        <w:rPr/>
      </w:pPr>
      <w:bookmarkStart w:id="594" w:name="__RefHeading___Toc231934_2616395394"/>
      <w:bookmarkStart w:id="595" w:name="_Toc229"/>
      <w:bookmarkEnd w:id="594"/>
      <w:r>
        <w:rPr>
          <w:rtl w:val="true"/>
        </w:rPr>
        <w:t>شبهات</w:t>
      </w:r>
      <w:bookmarkEnd w:id="595"/>
    </w:p>
    <w:p>
      <w:pPr>
        <w:pStyle w:val="Heading4"/>
        <w:numPr>
          <w:ilvl w:val="3"/>
          <w:numId w:val="1"/>
        </w:numPr>
        <w:rPr/>
      </w:pPr>
      <w:bookmarkStart w:id="596" w:name="__RefHeading___Toc231936_2616395394"/>
      <w:bookmarkStart w:id="597" w:name="_Toc230"/>
      <w:bookmarkEnd w:id="596"/>
      <w:r>
        <w:rPr/>
        <w:t>1</w:t>
      </w:r>
      <w:r>
        <w:rPr>
          <w:rtl w:val="true"/>
        </w:rPr>
        <w:t xml:space="preserve"> </w:t>
      </w:r>
      <w:r>
        <w:rPr>
          <w:rtl w:val="true"/>
        </w:rPr>
        <w:t>معصیت کردن</w:t>
      </w:r>
      <w:r>
        <w:rPr>
          <w:rtl w:val="true"/>
        </w:rPr>
        <w:t>:</w:t>
      </w:r>
      <w:bookmarkEnd w:id="597"/>
    </w:p>
    <w:p>
      <w:pPr>
        <w:pStyle w:val="Heading5"/>
        <w:numPr>
          <w:ilvl w:val="4"/>
          <w:numId w:val="1"/>
        </w:numPr>
        <w:rPr/>
      </w:pPr>
      <w:bookmarkStart w:id="598" w:name="__RefHeading___Toc231938_2616395394"/>
      <w:bookmarkStart w:id="599" w:name="_Toc231"/>
      <w:bookmarkEnd w:id="598"/>
      <w:r>
        <w:rPr>
          <w:rtl w:val="true"/>
        </w:rPr>
        <w:t>اشاره</w:t>
      </w:r>
      <w:bookmarkEnd w:id="59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اگر آیه در شأن امام علی علیه السّلام نازل شده باشد، لازمه‌اش این است که امام پرداخت زکات را از اول وقت وجوب آن به تأخیر انداخته باشد و این گناه است و مناسب شأن امام علی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انّه ادّی الزکاة الواجبة فی حال کونه فی الرکوع لکان قد اخّر اداء الزکاة الواجب من اول اوقات الوجوب و ذلک عند اکثر العلماء معصیة و انّه لا یجوز اسناده الی علی علیه السّلام </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علی علیه السّلام زکات واجب را در حال رکوع پرداخت کرده باشد، پرداخت زکات واجب را از اول هنگام واجب شدن آن به تأخیر انداخته است و چنین کاری نزد بیشتر علما گناه شمرده می شود که نسبت آن به امام علی علیه السّلام جایز نیست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بررسی و نقد این 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چه حد منطقی و با مبانی فقهی سازگار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نکته ضروری است که با بررسی‌هایی که ما انجام داده‌ایم، بیشتر شبهاتی که بر آیات ولایت به معنای عام آن وارد شده است از سوی دو تن از شخصیت های علمی اهل سنت است که دیگر مفسران نیز به نقل آنها پرداخته‌اند؛ یکی از این دو شخصیت، ابو عبدالله محمد بن عمر بن حسین مشهور به فخررازی است که شهرت او بیشتر در کلام وفلسفه است ، ولی در پایان عمر به تفسیر رو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او درباره این تحول فکری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اختبرت الطرق الکلامیة و المناهج الفلسفیة فلم أجدها تروی غلیلاً و لا تشفی علیلاً و رأیت أصحّ الطرق طریقة القرآن</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راه‌های کلامی و روش‌های فلسفی را آزموده‌ام، ولی در بین آنها چیزی نیافتم که تشنه‌ای را سیراب یا بیماری را درمان کند و بهترین راهها را راه قرآن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فخر رازی با این انگیزه وارد تفسیر قرآن شده، ولی تفسیر او مورد نقدهای اساسی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الولید بن الشحنه الحنفی درباره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انّ‌الرازی کانت له الید الطولی فی العلوم خلا العربیّه</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رازی در علوم تسلط داشت بجز در ادبیات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ابوحیان درباره تفسیر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تفسیره خارج عن مناحی کلام العرب و مقاصدها و هو فی اکثره شبیهه بکلام الذین یسمون انفسهم حکماء</w:t>
      </w:r>
      <w:r>
        <w:rPr>
          <w:rFonts w:eastAsia="IRNazanin" w:cs="IRNazanin"/>
          <w:color w:val="111111"/>
          <w:sz w:val="28"/>
          <w:szCs w:val="28"/>
          <w:rtl w:val="true"/>
          <w:lang w:bidi="fa-IR"/>
        </w:rPr>
        <w:t>».</w:t>
      </w:r>
      <w:r>
        <w:rPr>
          <w:rStyle w:val="FootnoteAnchor"/>
          <w:rtl w:val="true"/>
        </w:rPr>
        <w:footnoteReference w:id="41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فخر خارج از کلام عرب و مقاصد آن است و در بیشتر موارد شبیه به کلام کسانی است که خود را فیلسوف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درباره اشکالهای تفسیری فخر رازی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للرازی فی هذا الموضع اشکالات باردة جدا لا تستحق ان تذکر فی تفسیر کلام الله</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در اینجا شبهاتی دارد که به راستی خنک و بی‌مورد است به حدی که شایسته نیست در تفسیر کلام خداوند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درباره تفسیر او گفته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 کل شی إلاّ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در این کتاب همه چیز وجود دارد جز تفسیر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نکته‌ای که درباره شخصیت علمی فخر رازی بیان شد، به دلیل ضعف‌هایی که در ادبیات، حدیث و تاریخ داشته است و نتوانسته از حدیث و تاریخ برای بیان شأن نزول‌ها استفاده کند، به تناقض‌گویی گرفتار شده است که خود فخر رازی به این ضعف توجه داشته و در وصیت نامه خود درباره این اشتباهات خود چنین می‌نویسد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الکتب العلمیة التی صنّفتها او استکثرت من ایراد السؤالات علی المتقدّمین فیها فمن نظر فی شی‌ء منها</w:t>
      </w:r>
      <w:bookmarkStart w:id="600" w:name="pg13384_131763"/>
    </w:p>
    <w:p>
      <w:pPr>
        <w:pStyle w:val="BookText"/>
        <w:rPr/>
      </w:pPr>
      <w:bookmarkEnd w:id="600"/>
      <w:r>
        <w:rPr>
          <w:rFonts w:ascii="IRNazanin" w:hAnsi="IRNazanin" w:eastAsia="IRNazanin"/>
          <w:color w:val="111111"/>
          <w:sz w:val="28"/>
          <w:sz w:val="28"/>
          <w:szCs w:val="28"/>
          <w:rtl w:val="true"/>
          <w:lang w:bidi="fa-IR"/>
        </w:rPr>
        <w:t>فان طابت له تلک السؤالات فلیذکرنی فی صالح دعائه علی سبیل التفضل و الانعام و الاّ فلیحذف القول السیّئ، فانّی ما اردت الاّ تکثیر البحث و تشحیذ الخاطر</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کتابهای علمی که تصنیف کرده‌ام، یا شبهاتی که برگذشتگان وارد کردم، پس مطالعه کننده‌ای که آن مطالب وی را خوشایند آمده، بود از سرفضل مرا از دعای خیر فراموش نکند؛ در غیر این صورت از بدگویی من بپرهیزد؛ زیرا من قصدی جز گسترش مباحث و قدرت نقد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فخر رازی به شبهاتی که وارد کرده اعتقادی نداشته است، بلکه تنها منشأ آن ساختار شخصیت فلسفی اوست که در برابر هر چیزی علامت سؤال بگذارد</w:t>
      </w:r>
      <w:r>
        <w:rPr>
          <w:rFonts w:eastAsia="IRNazanin" w:cs="IRNazanin"/>
          <w:color w:val="111111"/>
          <w:sz w:val="28"/>
          <w:szCs w:val="28"/>
          <w:rtl w:val="true"/>
          <w:lang w:bidi="fa-IR"/>
        </w:rPr>
        <w:t>.</w:t>
      </w:r>
    </w:p>
    <w:p>
      <w:pPr>
        <w:pStyle w:val="Heading5"/>
        <w:numPr>
          <w:ilvl w:val="4"/>
          <w:numId w:val="1"/>
        </w:numPr>
        <w:rPr/>
      </w:pPr>
      <w:bookmarkStart w:id="601" w:name="__RefHeading___Toc231940_2616395394"/>
      <w:bookmarkStart w:id="602" w:name="_Toc232"/>
      <w:bookmarkEnd w:id="601"/>
      <w:r>
        <w:rPr>
          <w:rtl w:val="true"/>
        </w:rPr>
        <w:t>نقد</w:t>
      </w:r>
      <w:bookmarkEnd w:id="602"/>
    </w:p>
    <w:p>
      <w:pPr>
        <w:pStyle w:val="Heading6"/>
        <w:numPr>
          <w:ilvl w:val="5"/>
          <w:numId w:val="1"/>
        </w:numPr>
        <w:rPr/>
      </w:pPr>
      <w:bookmarkStart w:id="603" w:name="__RefHeading___Toc231942_2616395394"/>
      <w:bookmarkStart w:id="604" w:name="_Toc233"/>
      <w:bookmarkEnd w:id="603"/>
      <w:r>
        <w:rPr>
          <w:rtl w:val="true"/>
        </w:rPr>
        <w:t>شرایط صحت این شُبهه</w:t>
      </w:r>
      <w:r>
        <w:rPr>
          <w:rtl w:val="true"/>
        </w:rPr>
        <w:t>:</w:t>
      </w:r>
      <w:bookmarkEnd w:id="60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زکات تنها در مورد زکات واجب به کار رود و کاربرد آن در صدقات مستحبی نادرست است، در حالی که این مقدمه ناتمام است و کاربرد این واژه در صدقه متداول است و چون مشروح این بحث در شبهات قبلی مطرح شده است از طرح دوباره آن پرهیز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داخل شدن در وقت نماز، زکات نیز بر حضرت امیر علیه السّلام واجب شده باشد، که این مطلب نه قابل اثبات است و نه فخر رازی دلیلی بر اثبات آن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حضرت پرداخت کرده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زکات به اصل مال تعلق گرفته باشد و آن حضرت بخشی از آن را بخشیده است، که اثبات این نیز محال است؛ زیرا آنچه آن حضرت بخشش کرده انگشتری خود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اینکه آن انگشتری را به عنوان زکاتِ واجب پرداخت کرده نیز محال است، چون کسی جز خداوند از انگیزه و نیّت حضرت امیر علیه السّلام اطلاعی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اینکه تأخیر واجب موسّع از اول وقتِ وجوب آن گناه باشد، این مقدمه نیز خود از دو مقدمه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وجوب زکات، با وجوب نماز همراه بوده است که گفتیم این سخن قابل اثبات نیست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تأخیر واجب موسّع از اول وقت آن گناه باشد که فخر رازی ادعا می‌کند بیشتر علما چنین نظریه‌ای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فخر رازی نیز خلاف واقع</w:t>
      </w:r>
    </w:p>
    <w:p>
      <w:pPr>
        <w:pStyle w:val="BookText"/>
        <w:rPr/>
      </w:pPr>
      <w:r>
        <w:rPr>
          <w:rFonts w:ascii="IRNazanin" w:hAnsi="IRNazanin" w:eastAsia="IRNazanin"/>
          <w:color w:val="111111"/>
          <w:sz w:val="28"/>
          <w:sz w:val="28"/>
          <w:szCs w:val="28"/>
          <w:rtl w:val="true"/>
          <w:lang w:bidi="fa-IR"/>
        </w:rPr>
        <w:t>است؛ زیرا وجوب زکات، واجب موسع بوده و در واجب موسّع اتفاقی است که تأخیر آن از اول وقت جایز است؛</w:t>
      </w:r>
    </w:p>
    <w:p>
      <w:pPr>
        <w:pStyle w:val="BookText"/>
        <w:rPr/>
      </w:pPr>
      <w:r>
        <w:rPr>
          <w:rFonts w:ascii="IRNazanin" w:hAnsi="IRNazanin" w:eastAsia="IRNazanin"/>
          <w:color w:val="111111"/>
          <w:sz w:val="28"/>
          <w:sz w:val="28"/>
          <w:szCs w:val="28"/>
          <w:rtl w:val="true"/>
          <w:lang w:bidi="fa-IR"/>
        </w:rPr>
        <w:t>شاطبی در این‌باره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حدّله الشارع وقتا محدودا من الواجبات او المندوبات فایقاعه فی وقته لا تقصیر فیه شرعا و لا عتب و لا ذمّ و انّما العتب و الذم فی اخراجه عن وقته سواء علینا اکان وقته مضیّقا او موسّعا لامرین</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بجاآوردن آنچه شارع بر آن وقت معین کرده است، در وقت خودش، چه واجب و چه مستحب، از نظر شرع نه کوتاهی است و نه قابل سرزنش و مذمت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و مذمت هنگامی است که آن وظیفه خارج از وقت آن آورده شود و فرقی نمی‌کند که آن وقت تنگ باشد یا وسیع</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شاطبی وارد ادلّه این سخن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اگر تأخیر واجب موسّع از اول زمان وجوب گناه باشد، چگونه می‌توان تصوّر کرد که این واجب موسع است؛ زیرا واجب موسع واجبی است که زمان انجام آن بیش از زمان مورد نیاز برای انجام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به نظر می‌رسد که فخر رازی بین انجام تکلیف زمان دار در زمان خودش و سبقت در کار خیر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سبقت در کار خیر نیز مستحب است، نه آنکه عدم آن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اینکه نمازی که آن حضرت مشغول انجام آن بوده نماز واجب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براساس روایات نماز حضرت نماز مستحبی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آن حضرت پرداخت کرده است، زکات واجب باشد که چنین نبوده است و زکات نیز همزمان با دخول وقت نماز بر آن حضرت واجب شده باشد، باز هم آن حضرت ترک واجب نکرده است؛ زیرا در تزاحم دو واجب مثل نماز و زکات باید نماز مقدم شود، چه اینکه وقت آن نسبت به زکات محدودتر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در فضیلت نماز اول وقت داریم؛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النبی ایّ الاعمال افضل؟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لاوّل وقتها</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کارها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اول وقت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براساس همه مقدماتی که فخر رازی فرض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اثبات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معصیتی انجام نگرفته، بلکه سبقت در بهترین کار خیر، که نماز باشد، نیز انجام گرفته است</w:t>
      </w:r>
      <w:r>
        <w:rPr>
          <w:rFonts w:eastAsia="IRNazanin" w:cs="IRNazanin"/>
          <w:color w:val="111111"/>
          <w:sz w:val="28"/>
          <w:szCs w:val="28"/>
          <w:rtl w:val="true"/>
          <w:lang w:bidi="fa-IR"/>
        </w:rPr>
        <w:t>.</w:t>
      </w:r>
      <w:bookmarkStart w:id="605" w:name="pg13384_131767"/>
    </w:p>
    <w:p>
      <w:pPr>
        <w:pStyle w:val="Heading4"/>
        <w:numPr>
          <w:ilvl w:val="3"/>
          <w:numId w:val="1"/>
        </w:numPr>
        <w:rPr/>
      </w:pPr>
      <w:bookmarkStart w:id="606" w:name="__RefHeading___Toc231944_2616395394"/>
      <w:bookmarkStart w:id="607" w:name="_Toc234"/>
      <w:bookmarkEnd w:id="605"/>
      <w:bookmarkEnd w:id="606"/>
      <w:r>
        <w:rPr/>
        <w:t>2</w:t>
      </w:r>
      <w:r>
        <w:rPr>
          <w:rtl w:val="true"/>
        </w:rPr>
        <w:t xml:space="preserve">- </w:t>
      </w:r>
      <w:r>
        <w:rPr>
          <w:rtl w:val="true"/>
        </w:rPr>
        <w:t>عدم جواز پرداخت زکات در حال نماز</w:t>
      </w:r>
      <w:bookmarkEnd w:id="607"/>
    </w:p>
    <w:p>
      <w:pPr>
        <w:pStyle w:val="Heading5"/>
        <w:numPr>
          <w:ilvl w:val="4"/>
          <w:numId w:val="1"/>
        </w:numPr>
        <w:rPr/>
      </w:pPr>
      <w:bookmarkStart w:id="608" w:name="__RefHeading___Toc231946_2616395394"/>
      <w:bookmarkStart w:id="609" w:name="_Toc235"/>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در تقریر استدلال گفته شد، که آن حضرت در حال رکوع این بخشش را انجام داده است، شبهه‌ای که بر این کلام وارد کرده‌اند این است که اگر مقصود از رکوع، رکوع نماز باشد، پرداخت زکات در این حال جایز نیست، چون فعل 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المراد بالرکوع علی المعنی الثانی رکوع الصلاة و یدفعه عدم جواز اخراج الزکاة فی تلک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در برخی از تفاسیر آمده است</w:t>
      </w:r>
      <w:r>
        <w:rPr>
          <w:rFonts w:eastAsia="IRNazanin" w:cs="IRNazanin"/>
          <w:color w:val="111111"/>
          <w:sz w:val="28"/>
          <w:szCs w:val="28"/>
          <w:rtl w:val="true"/>
          <w:lang w:bidi="fa-IR"/>
        </w:rPr>
        <w:t>.</w:t>
      </w:r>
      <w:r>
        <w:rPr>
          <w:rStyle w:val="FootnoteAnchor"/>
          <w:rtl w:val="true"/>
        </w:rPr>
        <w:footnoteReference w:id="424"/>
      </w:r>
    </w:p>
    <w:p>
      <w:pPr>
        <w:pStyle w:val="Heading5"/>
        <w:numPr>
          <w:ilvl w:val="4"/>
          <w:numId w:val="1"/>
        </w:numPr>
        <w:rPr/>
      </w:pPr>
      <w:bookmarkStart w:id="610" w:name="__RefHeading___Toc231948_2616395394"/>
      <w:bookmarkStart w:id="611" w:name="_Toc236"/>
      <w:bookmarkEnd w:id="610"/>
      <w:r>
        <w:rPr>
          <w:rtl w:val="true"/>
        </w:rPr>
        <w:t>نقد</w:t>
      </w:r>
      <w:bookmarkEnd w:id="611"/>
    </w:p>
    <w:p>
      <w:pPr>
        <w:pStyle w:val="BookText"/>
        <w:rPr/>
      </w:pPr>
      <w:r>
        <w:rPr>
          <w:rFonts w:ascii="IRNazanin" w:hAnsi="IRNazanin" w:eastAsia="IRNazanin"/>
          <w:color w:val="111111"/>
          <w:sz w:val="28"/>
          <w:sz w:val="28"/>
          <w:szCs w:val="28"/>
          <w:rtl w:val="true"/>
          <w:lang w:bidi="fa-IR"/>
        </w:rPr>
        <w:t>برای پاسخگویی به این شبهه باید فعل کثیر را در فقه اسلامی مشخص کرد</w:t>
      </w:r>
      <w:r>
        <w:rPr>
          <w:rFonts w:eastAsia="IRNazanin" w:cs="IRNazanin"/>
          <w:color w:val="111111"/>
          <w:sz w:val="28"/>
          <w:szCs w:val="28"/>
          <w:rtl w:val="true"/>
          <w:lang w:bidi="fa-IR"/>
        </w:rPr>
        <w:t>:</w:t>
      </w:r>
    </w:p>
    <w:p>
      <w:pPr>
        <w:pStyle w:val="Heading5"/>
        <w:numPr>
          <w:ilvl w:val="4"/>
          <w:numId w:val="1"/>
        </w:numPr>
        <w:rPr/>
      </w:pPr>
      <w:bookmarkStart w:id="612" w:name="__RefHeading___Toc231950_2616395394"/>
      <w:bookmarkStart w:id="613" w:name="_Toc237"/>
      <w:bookmarkEnd w:id="612"/>
      <w:r>
        <w:rPr>
          <w:rtl w:val="true"/>
        </w:rPr>
        <w:t>فعل کثیر در مذاهب چهارگانه اهل سنت</w:t>
      </w:r>
      <w:bookmarkEnd w:id="61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مالکی فعل کثیر چنین تعریف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یخیل الناظر الیه انّ فاعله لیس فی الصلاة و هذا حدالعمل الکثیر المبطل</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کثیر؛ کاری است که بیننده تصور کند فاعل آن کار نماز نمی‌خواند و این تعریف فعل کثیری است که مبطل نماز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حنبلی نیز از فعل کثیر همین تعریف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یخیل الناظر الیه انّ فاعله لیس فی الصلاة و هذا حد الفعل الکثیر المبطل</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شافعی فعل کثیر چنین تعریف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حدّوا العمل الکثیر بنحو ثلاث خطوات متوالیات یقینا و ما فی معنی هذا و معنی توالیها ان لا نعدّ احداها منقطعة عن الاخری</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کثیر را چنین تعریف کرده‌اند که به طور یقینی سه قدم پشت سر هم بردارد و معنای پشت سر هم بودن آنها نیز این است که بین قدمها فاصله نشود، یا در حد این کار</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حنفی فعل کثیر چنین تعریف شده است</w:t>
      </w:r>
      <w:r>
        <w:rPr>
          <w:rFonts w:eastAsia="IRNazanin" w:cs="IRNazanin"/>
          <w:color w:val="111111"/>
          <w:sz w:val="28"/>
          <w:szCs w:val="28"/>
          <w:rtl w:val="true"/>
          <w:lang w:bidi="fa-IR"/>
        </w:rPr>
        <w:t>:</w:t>
      </w:r>
      <w:bookmarkStart w:id="614" w:name="pg13384_131769"/>
    </w:p>
    <w:p>
      <w:pPr>
        <w:pStyle w:val="BookText"/>
        <w:rPr/>
      </w:pPr>
      <w:bookmarkEnd w:id="6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الکثیر ما لا یشکّ الناظر الیه انّ فاعله لیس فی الصلاة، فان اشتبه الناظر فهو قلیل علی الاصّح</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کثیر کاری است که بیننده شک نمی‌کند که فاعل آن کار نماز نمی‌خواند و اگر بیننده شک کند که آیا این شخص در حال نماز است یا نه، این کار عمل قلیل است بنابر تعریف درست‌تر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تعریف فعل کثیر در مذاهب چهارگانه اهل سنت بود و اکنون به بررسی تعریف فعل کثیر در فقه شیعه می‌پردازیم</w:t>
      </w:r>
      <w:r>
        <w:rPr>
          <w:rFonts w:eastAsia="IRNazanin" w:cs="IRNazanin"/>
          <w:color w:val="111111"/>
          <w:sz w:val="28"/>
          <w:szCs w:val="28"/>
          <w:rtl w:val="true"/>
          <w:lang w:bidi="fa-IR"/>
        </w:rPr>
        <w:t>.</w:t>
      </w:r>
    </w:p>
    <w:p>
      <w:pPr>
        <w:pStyle w:val="Heading5"/>
        <w:numPr>
          <w:ilvl w:val="4"/>
          <w:numId w:val="1"/>
        </w:numPr>
        <w:rPr/>
      </w:pPr>
      <w:bookmarkStart w:id="615" w:name="__RefHeading___Toc231952_2616395394"/>
      <w:bookmarkStart w:id="616" w:name="_Toc238"/>
      <w:bookmarkEnd w:id="615"/>
      <w:r>
        <w:rPr>
          <w:rtl w:val="true"/>
        </w:rPr>
        <w:t>فعل کثیر در شیعه</w:t>
      </w:r>
      <w:bookmarkEnd w:id="616"/>
    </w:p>
    <w:p>
      <w:pPr>
        <w:pStyle w:val="BookText"/>
        <w:rPr/>
      </w:pPr>
      <w:r>
        <w:rPr>
          <w:rFonts w:ascii="IRNazanin" w:hAnsi="IRNazanin" w:eastAsia="IRNazanin"/>
          <w:color w:val="111111"/>
          <w:sz w:val="28"/>
          <w:sz w:val="28"/>
          <w:szCs w:val="28"/>
          <w:rtl w:val="true"/>
          <w:lang w:bidi="fa-IR"/>
        </w:rPr>
        <w:t>در فقه شیعه به طور عموم دو تعریف زیر از آن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البناء علی العادة فما یسمّی فی العادة کثیرا، فهو کثیر و الاّ فلا</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تشخیص فعل کثیر عرف است بنابر این آنچه در عادت به آن فعل کثیرمی‌گویند؛ فعل کثیر است و اگر عرف و عادت به آن فعل کثیر نگفتند، فعل کثیر نیست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والکثیر ما یخرج به فاعله عن کونه مصلّیا</w:t>
      </w:r>
      <w:r>
        <w:rPr>
          <w:rFonts w:eastAsia="IRNazanin" w:cs="IRNazanin"/>
          <w:color w:val="111111"/>
          <w:sz w:val="28"/>
          <w:szCs w:val="28"/>
          <w:rtl w:val="true"/>
          <w:lang w:bidi="fa-IR"/>
        </w:rPr>
        <w:t>.»</w:t>
      </w:r>
      <w:r>
        <w:rPr>
          <w:rStyle w:val="FootnoteAnchor"/>
          <w:rtl w:val="true"/>
        </w:rPr>
        <w:footnoteReference w:id="430"/>
      </w:r>
      <w:bookmarkStart w:id="617" w:name="pg13384_131770"/>
    </w:p>
    <w:p>
      <w:pPr>
        <w:pStyle w:val="BookText"/>
        <w:rPr/>
      </w:pPr>
      <w:bookmarkEnd w:id="6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کثیر کاری است که کننده کار را از حالت نمازگزار بودن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شیعه بیشتر به همین دو تعریف یا مشابه آن اکتفا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براساس روایاتی که از منابع اهل سنت در مسئله شأن نزول نقل کردیم، آنچه حضرت امیر علیه السّلام انجام داده، تنها یک اشاره به سائل است، حتی انگشتری را نیز از انگشت خود بیرون نیاورده، بلکه سائل آن را بیرون آورده است و این مقدار کار در هیچ یک از مذاهب اسلامی فعل کثیر نیست، تا مبطل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بیان کردیم که مفسران و فقیهان اهل‌سنت برای جواز عمل قلیل در نماز به همین سیره امام استدلال کرده‌اند و آن را عمل قلیل دانسته‌اند</w:t>
      </w:r>
      <w:r>
        <w:rPr>
          <w:rFonts w:eastAsia="IRNazanin" w:cs="IRNazanin"/>
          <w:color w:val="111111"/>
          <w:sz w:val="28"/>
          <w:szCs w:val="28"/>
          <w:rtl w:val="true"/>
          <w:lang w:bidi="fa-IR"/>
        </w:rPr>
        <w:t>.</w:t>
      </w:r>
    </w:p>
    <w:p>
      <w:pPr>
        <w:pStyle w:val="Heading4"/>
        <w:numPr>
          <w:ilvl w:val="3"/>
          <w:numId w:val="1"/>
        </w:numPr>
        <w:rPr/>
      </w:pPr>
      <w:bookmarkStart w:id="618" w:name="__RefHeading___Toc231954_2616395394"/>
      <w:bookmarkStart w:id="619" w:name="_Toc239"/>
      <w:bookmarkEnd w:id="618"/>
      <w:r>
        <w:rPr/>
        <w:t>3</w:t>
      </w:r>
      <w:r>
        <w:rPr>
          <w:rtl w:val="true"/>
        </w:rPr>
        <w:t xml:space="preserve">- </w:t>
      </w:r>
      <w:r>
        <w:rPr>
          <w:rtl w:val="true"/>
        </w:rPr>
        <w:t>سخن گفتن در نماز جایز نیست</w:t>
      </w:r>
      <w:bookmarkEnd w:id="619"/>
    </w:p>
    <w:p>
      <w:pPr>
        <w:pStyle w:val="Heading5"/>
        <w:numPr>
          <w:ilvl w:val="4"/>
          <w:numId w:val="1"/>
        </w:numPr>
        <w:rPr/>
      </w:pPr>
      <w:bookmarkStart w:id="620" w:name="__RefHeading___Toc231956_2616395394"/>
      <w:bookmarkStart w:id="621" w:name="_Toc240"/>
      <w:bookmarkEnd w:id="620"/>
      <w:r>
        <w:rPr>
          <w:rtl w:val="true"/>
        </w:rPr>
        <w:t>اشاره</w:t>
      </w:r>
      <w:bookmarkEnd w:id="62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اگر مقصود از رکوع، رکوعِ نماز باشد و اینکه امام علیه السّلام انگشتری را به فقیر داده باشد، مستلزم این است که حضرت با فقیر سخن گفته باشد، در حالی که سخن گفتن در نماز جایز نیست</w:t>
      </w:r>
      <w:r>
        <w:rPr>
          <w:rFonts w:eastAsia="IRNazanin" w:cs="IRNazanin"/>
          <w:color w:val="111111"/>
          <w:sz w:val="28"/>
          <w:szCs w:val="28"/>
          <w:rtl w:val="true"/>
          <w:lang w:bidi="fa-IR"/>
        </w:rPr>
        <w:t>.</w:t>
      </w:r>
      <w:r>
        <w:rPr>
          <w:rStyle w:val="FootnoteAnchor"/>
          <w:rtl w:val="true"/>
        </w:rPr>
        <w:footnoteReference w:id="431"/>
      </w:r>
      <w:bookmarkStart w:id="622" w:name="pg13384_131771"/>
    </w:p>
    <w:p>
      <w:pPr>
        <w:pStyle w:val="Heading5"/>
        <w:numPr>
          <w:ilvl w:val="4"/>
          <w:numId w:val="1"/>
        </w:numPr>
        <w:rPr/>
      </w:pPr>
      <w:bookmarkStart w:id="623" w:name="__RefHeading___Toc231958_2616395394"/>
      <w:bookmarkStart w:id="624" w:name="_Toc241"/>
      <w:bookmarkEnd w:id="622"/>
      <w:bookmarkEnd w:id="623"/>
      <w:r>
        <w:rPr>
          <w:rtl w:val="true"/>
        </w:rPr>
        <w:t>نقد</w:t>
      </w:r>
      <w:bookmarkEnd w:id="6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شبهه و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کثیر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پیشتر به طور مشروح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احراز چگونگی اعطاء بوده و در هر دو شبهه مسئله‌ای مفروغ عنه فرض شده و براساس آن اشکال شده است، در حالی که هیچ‌یک از دو شبهه یاد شده درست نبوده، و با هیچ کدام از منابع روایی و حدیثی اهل سنت نیز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شبهه، سخن گفتن امام با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مفروغ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شده است، در حالی که چنین نیست و در هیچ‌یک از منابع فریقین چنین نکته‌ای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منابع تفسیری اهل سنت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تفسیری و روایی اهل سنت، که نزول آیه را در شأن امام علی علیه السّلام آورده‌اند، آن را به چند گونه نقل کرده‌اند که اکنون به بررسی آنها می‌پردازیم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کیفیت بخشش را مبهم بیان کرده و تنها به این جمله اکتفا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علیّا تصدّق بخاتمة فی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تردید علی علیه السّلام در حال رکوع انگشتری خود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گزارش در بخشی از منابع آمده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کیفیت بخشش را روشن‌تر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الآیة فی حقّ علی بن ابی‌طالب رضی اللّه عنه حین سأله سائل و هوراکع فی صلاته، فطرح له خاتمه، کانّه کان واسعا</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در حق علی بن ابی‌طالب علیه السّلام نازل شده است؛ هنگامی که حضرت در رکوع نماز بود و فقیری از او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انگشتری خود را به سوی او انداخت؛ گویا آن انگشتری در انگشتش گشاد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کیفیت بخشش را چنین بیان کرده‌اند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 فی الصلاة فی الرکوع و فی یمینه خاتم، فاشار الی السائل حتی اخذه</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رکوع نماز بود و در دست راستش انگشتری بود به فقیر اشاره کرد و فقیر آن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می‌کنید، در هیچ‌یک از روایات تفسیری، حتی در منابع اهل سنت، نیز نیامده است که امام علیه السّلام با سائل سخن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محقق روایات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تخریج الاحادیث و الآثار الواقعة فی تفسیر 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کلام زمخشری که گفته است آن حضرت انگشتری را در آورد، به بررسی روایات می‌پردازد و پس از نقل همه آنها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لفظ احد منهم انّه خلعه و هو فی الصلاة کما فی لفظ المصنف</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هیچ‌یک از راویان این جمله نیامده است که آن حضرت در نماز انگشتری را در آورد، به گونه‌ای که زمخشری ادعا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آن حضرت هنگام دادن انگشتری سخن گفته باشد، عده‌ای از مفسران اهل سنت بر این باورند که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قبل تحریم الکلام فی الصلاة، فانّه کان جایزا ثم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آن حضرت قبل از تحریم سخن در نماز بوده است؛ زیرا سخن گفتن در نماز جایز بوده و سپس نسخ شده است</w:t>
      </w:r>
      <w:r>
        <w:rPr>
          <w:rFonts w:eastAsia="IRNazanin" w:cs="IRNazanin"/>
          <w:color w:val="111111"/>
          <w:sz w:val="28"/>
          <w:szCs w:val="28"/>
          <w:rtl w:val="true"/>
          <w:lang w:bidi="fa-IR"/>
        </w:rPr>
        <w:t>».</w:t>
      </w:r>
      <w:bookmarkStart w:id="625" w:name="pg13384_131774"/>
    </w:p>
    <w:p>
      <w:pPr>
        <w:pStyle w:val="BookText"/>
        <w:rPr/>
      </w:pPr>
      <w:bookmarkEnd w:id="625"/>
      <w:r>
        <w:rPr>
          <w:rFonts w:ascii="IRNazanin" w:hAnsi="IRNazanin" w:eastAsia="IRNazanin"/>
          <w:color w:val="111111"/>
          <w:sz w:val="28"/>
          <w:sz w:val="28"/>
          <w:szCs w:val="28"/>
          <w:rtl w:val="true"/>
          <w:lang w:bidi="fa-IR"/>
        </w:rPr>
        <w:t>به روایات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ارقم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نتکلّم خلف رسول اللّه صلی الله علیه وآله فی الصلاة یکلّم الرجل منّا صاحبه الی جنبه، حتی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قوموا لله قانتین</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فامرنا بالسکوت و نهینا عن الکلام</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پشت سر رسول خدا صلی الله علیه وآله نماز می‌خواندیم بعضی از ما با کسی که در کنار او بود صحبت می‌کرد، تا اینکه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خاشعانه برای خدا بپاخیزید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 به سکوت گشتیم و از سخن گفتن نهی شدیم</w:t>
      </w:r>
      <w:r>
        <w:rPr>
          <w:rFonts w:eastAsia="IRNazanin" w:cs="IRNazanin"/>
          <w:color w:val="111111"/>
          <w:sz w:val="28"/>
          <w:szCs w:val="28"/>
          <w:rtl w:val="true"/>
          <w:lang w:bidi="fa-IR"/>
        </w:rPr>
        <w:t>».</w:t>
      </w:r>
    </w:p>
    <w:p>
      <w:pPr>
        <w:pStyle w:val="Heading4"/>
        <w:numPr>
          <w:ilvl w:val="3"/>
          <w:numId w:val="1"/>
        </w:numPr>
        <w:rPr/>
      </w:pPr>
      <w:bookmarkStart w:id="626" w:name="__RefHeading___Toc231960_2616395394"/>
      <w:bookmarkStart w:id="627" w:name="_Toc242"/>
      <w:bookmarkEnd w:id="626"/>
      <w:r>
        <w:rPr/>
        <w:t>4</w:t>
      </w:r>
      <w:r>
        <w:rPr>
          <w:rtl w:val="true"/>
        </w:rPr>
        <w:t xml:space="preserve">- </w:t>
      </w:r>
      <w:r>
        <w:rPr>
          <w:rtl w:val="true"/>
        </w:rPr>
        <w:t>عدم برتری پرداخت زکات در نماز</w:t>
      </w:r>
      <w:bookmarkEnd w:id="627"/>
    </w:p>
    <w:p>
      <w:pPr>
        <w:pStyle w:val="Heading5"/>
        <w:numPr>
          <w:ilvl w:val="4"/>
          <w:numId w:val="1"/>
        </w:numPr>
        <w:rPr/>
      </w:pPr>
      <w:bookmarkStart w:id="628" w:name="__RefHeading___Toc231962_2616395394"/>
      <w:bookmarkStart w:id="629" w:name="_Toc243"/>
      <w:bookmarkEnd w:id="628"/>
      <w:r>
        <w:rPr>
          <w:rtl w:val="true"/>
        </w:rPr>
        <w:t>اشاره</w:t>
      </w:r>
      <w:bookmarkEnd w:id="629"/>
    </w:p>
    <w:p>
      <w:pPr>
        <w:pStyle w:val="BookText"/>
        <w:rPr/>
      </w:pPr>
      <w:r>
        <w:rPr>
          <w:rFonts w:ascii="IRNazanin" w:hAnsi="IRNazanin" w:eastAsia="IRNazanin"/>
          <w:color w:val="111111"/>
          <w:sz w:val="28"/>
          <w:sz w:val="28"/>
          <w:szCs w:val="28"/>
          <w:rtl w:val="true"/>
          <w:lang w:bidi="fa-IR"/>
        </w:rPr>
        <w:t>گفته‌اند، اگر مقصود از رکوع، رکوع نماز باشد باید پرداخت زکات در حال نماز برتر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هذا کذلک لکان دفع الزکاة فی حال الرکوع افضل من غیره، لانّه ممدوح و لیس الامر کذلک عند احد من العلماء ممّن نعلمه من ائمة الفتوی</w:t>
      </w:r>
      <w:r>
        <w:rPr>
          <w:rFonts w:eastAsia="IRNazanin" w:cs="IRNazanin"/>
          <w:color w:val="111111"/>
          <w:sz w:val="28"/>
          <w:szCs w:val="28"/>
          <w:rtl w:val="true"/>
          <w:lang w:bidi="fa-IR"/>
        </w:rPr>
        <w:t>.»</w:t>
      </w:r>
      <w:bookmarkStart w:id="630" w:name="pg13384_131775"/>
    </w:p>
    <w:p>
      <w:pPr>
        <w:pStyle w:val="BookText"/>
        <w:rPr/>
      </w:pPr>
      <w:bookmarkEnd w:id="6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مقصود از رکوع، رکوع نماز باشد باید پرداخت زکات در حال رکوع افضل از غیر آن باشد؛ چرا که از پرداخت زکات در حال رکوع ستایش شده است در حالی که چنین نیست و ما از رهبران فتوا کسی را نمی‌شناسیم که به این مسئله فتوا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نیز در بخشی از منابع آمده است</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631" w:name="__RefHeading___Toc231964_2616395394"/>
      <w:bookmarkStart w:id="632" w:name="_Toc244"/>
      <w:bookmarkEnd w:id="631"/>
      <w:r>
        <w:rPr>
          <w:rtl w:val="true"/>
        </w:rPr>
        <w:t>نقد</w:t>
      </w:r>
      <w:bookmarkEnd w:id="632"/>
    </w:p>
    <w:p>
      <w:pPr>
        <w:pStyle w:val="BookText"/>
        <w:rPr/>
      </w:pPr>
      <w:r>
        <w:rPr>
          <w:rFonts w:ascii="IRNazanin" w:hAnsi="IRNazanin" w:eastAsia="IRNazanin"/>
          <w:color w:val="111111"/>
          <w:sz w:val="28"/>
          <w:sz w:val="28"/>
          <w:szCs w:val="28"/>
          <w:rtl w:val="true"/>
          <w:lang w:bidi="fa-IR"/>
        </w:rPr>
        <w:t>قرطبی، از مفسران اهل سنت، درباره این شبهه دو پاسخ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یؤتون الزکاة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تضمّنت جواز العمل الیسیر فی الصلاة و ذلک انّ هذا خرج مخرج المدح و اقلّ ما فی باب المدح ان یکون مباحا و قد روی انّ علی بن ابی طالب رضی اللّه عنه اعطی السائل شیئا و هو فی الصلاة</w:t>
      </w:r>
      <w:r>
        <w:rPr>
          <w:rFonts w:eastAsia="IRNazanin" w:cs="IRNazanin"/>
          <w:color w:val="111111"/>
          <w:sz w:val="28"/>
          <w:szCs w:val="28"/>
          <w:rtl w:val="true"/>
          <w:lang w:bidi="fa-IR"/>
        </w:rPr>
        <w:t>.»</w:t>
      </w:r>
      <w:r>
        <w:rPr>
          <w:rStyle w:val="FootnoteAnchor"/>
          <w:rtl w:val="true"/>
        </w:rPr>
        <w:footnoteReference w:id="440"/>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بخش از آیه در بردارنده جواز کار اندک در نماز است؛ زیرا این جمله به عنوان ستایش صادر شده است و کمترین حد ستایش این است که جایز باشد و به تحقیق روایت شده است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چیزی به سائل داده است</w:t>
      </w:r>
      <w:r>
        <w:rPr>
          <w:rFonts w:eastAsia="IRNazanin" w:cs="IRNazanin"/>
          <w:color w:val="111111"/>
          <w:sz w:val="28"/>
          <w:szCs w:val="28"/>
          <w:rtl w:val="true"/>
          <w:lang w:bidi="fa-IR"/>
        </w:rPr>
        <w:t>».</w:t>
      </w:r>
      <w:bookmarkStart w:id="633" w:name="pg13384_131776"/>
    </w:p>
    <w:p>
      <w:pPr>
        <w:pStyle w:val="BookText"/>
        <w:rPr/>
      </w:pPr>
      <w:bookmarkEnd w:id="633"/>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ان یکون المدح متوجّها علی اجتماع حالتین</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که ستایش به خاطر تقارن دو حالت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ستایش از پرداخت زکات در حال نماز صورت گرفته است و این ویژگی منحصر به فرد است و جز از امام‌علی علیه السّلام از کسی دیگر سرنزده است</w:t>
      </w:r>
      <w:r>
        <w:rPr>
          <w:rFonts w:eastAsia="IRNazanin" w:cs="IRNazanin"/>
          <w:color w:val="111111"/>
          <w:sz w:val="28"/>
          <w:szCs w:val="28"/>
          <w:rtl w:val="true"/>
          <w:lang w:bidi="fa-IR"/>
        </w:rPr>
        <w:t>.</w:t>
      </w:r>
    </w:p>
    <w:p>
      <w:pPr>
        <w:pStyle w:val="Heading4"/>
        <w:numPr>
          <w:ilvl w:val="3"/>
          <w:numId w:val="1"/>
        </w:numPr>
        <w:rPr/>
      </w:pPr>
      <w:bookmarkStart w:id="634" w:name="__RefHeading___Toc231966_2616395394"/>
      <w:bookmarkStart w:id="635" w:name="_Toc245"/>
      <w:bookmarkEnd w:id="634"/>
      <w:r>
        <w:rPr/>
        <w:t>5</w:t>
      </w:r>
      <w:r>
        <w:rPr>
          <w:rtl w:val="true"/>
        </w:rPr>
        <w:t xml:space="preserve">- </w:t>
      </w:r>
      <w:r>
        <w:rPr>
          <w:rtl w:val="true"/>
        </w:rPr>
        <w:t>چنین نمازی در شأن امام علی علیه السّلام نبود</w:t>
      </w:r>
      <w:bookmarkEnd w:id="635"/>
    </w:p>
    <w:p>
      <w:pPr>
        <w:pStyle w:val="BookText"/>
        <w:rPr/>
      </w:pPr>
      <w:r>
        <w:rPr>
          <w:rFonts w:ascii="IRNazanin" w:hAnsi="IRNazanin" w:eastAsia="IRNazanin"/>
          <w:color w:val="111111"/>
          <w:sz w:val="28"/>
          <w:sz w:val="28"/>
          <w:szCs w:val="28"/>
          <w:rtl w:val="true"/>
          <w:lang w:bidi="fa-IR"/>
        </w:rPr>
        <w:t>گفته‌اند؛ بر فرض که امام در نماز انگشتری به سائل داده و آیه در شأن اونازل شده باشد، شایسته امام علی علیه السّلام این بود که در نماز با عنایت محض به خداوند سبحان نسبت به سخن سائل و دادن انگشتری به او بی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فاللائق بحاله ان یکون فی الصلاة مستغرب القلب بالله، فلا یتفرغ لاستماع کلام السائل و لا الی دفع الخاتم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در برخی از منابع آمده است</w:t>
      </w:r>
      <w:r>
        <w:rPr>
          <w:rFonts w:eastAsia="IRNazanin" w:cs="IRNazanin"/>
          <w:color w:val="111111"/>
          <w:sz w:val="28"/>
          <w:szCs w:val="28"/>
          <w:rtl w:val="true"/>
          <w:lang w:bidi="fa-IR"/>
        </w:rPr>
        <w:t>.</w:t>
      </w:r>
      <w:r>
        <w:rPr>
          <w:rStyle w:val="FootnoteAnchor"/>
          <w:rtl w:val="true"/>
        </w:rPr>
        <w:footnoteReference w:id="44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بررسی و نقد شبهه یاد شده تذکر این نکته ضروری است که براساس آیات قرآن ما بر این باوریم که رسول خدا صلی الله علیه وآله امام و اسوه تمام انسانهاست و</w:t>
      </w:r>
      <w:bookmarkStart w:id="636" w:name="pg13384_131777"/>
    </w:p>
    <w:p>
      <w:pPr>
        <w:pStyle w:val="BookText"/>
        <w:rPr/>
      </w:pPr>
      <w:bookmarkEnd w:id="636"/>
      <w:r>
        <w:rPr>
          <w:rFonts w:ascii="IRNazanin" w:hAnsi="IRNazanin" w:eastAsia="IRNazanin"/>
          <w:color w:val="111111"/>
          <w:sz w:val="28"/>
          <w:sz w:val="28"/>
          <w:szCs w:val="28"/>
          <w:rtl w:val="true"/>
          <w:lang w:bidi="fa-IR"/>
        </w:rPr>
        <w:t>اهل بیت علیه السّلام به خصوص امام علی علیه السّلام ، افتخارشان این است که درافکار، رفتار و گفتار به پیامبر اقتدا کنند و بر این باوریم که هیچ انسانی در عبادت و کمال روحی به مقامی که رسول خدا صلی الله علیه وآله دست یافته، نرسیده است و نمی‌تواند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است که آیا شنیدن صدای دیگران با توجه داشتن به خدا منافات دارد یا نه؟ و آیا این عمل از رسول خدا صلی الله علیه وآله سر زده است یا نه؟</w:t>
      </w:r>
    </w:p>
    <w:p>
      <w:pPr>
        <w:pStyle w:val="Heading4"/>
        <w:numPr>
          <w:ilvl w:val="3"/>
          <w:numId w:val="1"/>
        </w:numPr>
        <w:rPr/>
      </w:pPr>
      <w:bookmarkStart w:id="637" w:name="__RefHeading___Toc231968_2616395394"/>
      <w:bookmarkStart w:id="638" w:name="_Toc246"/>
      <w:bookmarkEnd w:id="637"/>
      <w:r>
        <w:rPr/>
        <w:t>6</w:t>
      </w:r>
      <w:r>
        <w:rPr>
          <w:rtl w:val="true"/>
        </w:rPr>
        <w:t xml:space="preserve">- </w:t>
      </w:r>
      <w:r>
        <w:rPr>
          <w:rtl w:val="true"/>
        </w:rPr>
        <w:t>شنیدن سلام دیگران</w:t>
      </w:r>
      <w:bookmarkEnd w:id="638"/>
    </w:p>
    <w:p>
      <w:pPr>
        <w:pStyle w:val="BookText"/>
        <w:rPr/>
      </w:pPr>
      <w:r>
        <w:rPr>
          <w:rFonts w:ascii="IRNazanin" w:hAnsi="IRNazanin" w:eastAsia="IRNazanin"/>
          <w:color w:val="111111"/>
          <w:sz w:val="28"/>
          <w:sz w:val="28"/>
          <w:szCs w:val="28"/>
          <w:rtl w:val="true"/>
          <w:lang w:bidi="fa-IR"/>
        </w:rPr>
        <w:t>در بسیاری از منابع اهل سنت آمده است؛</w:t>
      </w:r>
    </w:p>
    <w:p>
      <w:pPr>
        <w:pStyle w:val="BookText"/>
        <w:rPr/>
      </w:pPr>
      <w:r>
        <w:rPr>
          <w:rFonts w:ascii="IRNazanin" w:hAnsi="IRNazanin" w:eastAsia="IRNazanin"/>
          <w:color w:val="111111"/>
          <w:sz w:val="28"/>
          <w:sz w:val="28"/>
          <w:szCs w:val="28"/>
          <w:rtl w:val="true"/>
          <w:lang w:bidi="fa-IR"/>
        </w:rPr>
        <w:t>هنگامی که رسول خدا صلی الله علیه وآله در نماز بود و مسلمانان به او سلام می‌کردند، با اینکه تمام توجه آن حضرت در نماز به خدا بود، سلام دیگران را می‌شنید و به گونه‌ای پاسخ می‌داد؛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عمر قال اتی رسول اللّه صلی الله علیه وآله مسجد قباء یصلّی فیه، فجاءت رجال من الانصار یسلّمون علیه، فسألت صهیبا و کان معه، کیف کان رسول اللّه صلی الله علیه وآله یرد علیهم؟</w:t>
      </w:r>
    </w:p>
    <w:p>
      <w:pPr>
        <w:pStyle w:val="BookText"/>
        <w:rPr/>
      </w:pPr>
      <w:r>
        <w:rPr>
          <w:rFonts w:ascii="IRNazanin" w:hAnsi="IRNazanin" w:eastAsia="IRNazanin"/>
          <w:color w:val="111111"/>
          <w:sz w:val="28"/>
          <w:sz w:val="28"/>
          <w:szCs w:val="28"/>
          <w:rtl w:val="true"/>
          <w:lang w:bidi="fa-IR"/>
        </w:rPr>
        <w:t>قال کان یشیر بیده</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مسجد قبا آمد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مردان انصار وارد شدند و بر آن حضرت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رسول خدا صلی الله علیه وآله بود، پرسیدم رسول خدا صلی الله علیه وآله چگونه سلام آنان را پاسخ می‌داد؟ صهیب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اشاره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می‌کنید، با اینکه رسول خدا صلی الله علیه وآله در نماز بوده، ولی سلام دیگران را شنیده و در برابر این سلام عکس العمل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جایگاه خود نزد رسول خدا صلی الله علیه وآله و اینکه هر روز رسول خدا صلی الله علیه وآله ساعتی را برای آموزش او اختصاص داده بود، می‌فرماید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من رسول اللّه صلی الله علیه وآله ساعة آتیه فیها فاذا اتیته استاذنت، ان وجدته یصلّی فتنحنح دخلت و ان وجدته فارغا اذن لی</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را رسول خدا صلی الله علیه وآله به من اختصاص داده بود که خدمت او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خدمتش می‌رسیدم و اجازه می‌گرفتم، اگر در حال نماز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و من وارد می‌شدم واگر مشغول کاری نبود، به من اجازه ورود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در این روایت‌آمده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با اینکه در نماز بود، صدای امام علی علیه السّلام را می‌شنید و عکس‌العمل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خانه بودم و رسول خدا صلی الله علیه وآله در داخل خانه و در بسته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واستفتحت الباب و رسول اللّه صلی الله علیه وآله یصلّی تطوّعا و الباب علی القبلة، فمشی عن یمینه او عن یساره ففتح الباب ثم رجع الی مصلاه</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زدم و رسول خدا صلی الله علیه وآله در حال نماز مستحبی بود و در رو به قبله بود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پیش آمد و در را باز کرد و سپس به جایگاه نماز خود بازگشت</w:t>
      </w:r>
      <w:r>
        <w:rPr>
          <w:rFonts w:eastAsia="IRNazanin" w:cs="IRNazanin"/>
          <w:color w:val="111111"/>
          <w:sz w:val="28"/>
          <w:szCs w:val="28"/>
          <w:rtl w:val="true"/>
          <w:lang w:bidi="fa-IR"/>
        </w:rPr>
        <w:t>».</w:t>
      </w:r>
      <w:bookmarkStart w:id="639" w:name="pg13384_131780"/>
    </w:p>
    <w:p>
      <w:pPr>
        <w:pStyle w:val="BookText"/>
        <w:rPr/>
      </w:pPr>
      <w:bookmarkEnd w:id="639"/>
      <w:r>
        <w:rPr>
          <w:rFonts w:ascii="IRNazanin" w:hAnsi="IRNazanin" w:eastAsia="IRNazanin"/>
          <w:color w:val="111111"/>
          <w:sz w:val="28"/>
          <w:sz w:val="28"/>
          <w:szCs w:val="28"/>
          <w:rtl w:val="true"/>
          <w:lang w:bidi="fa-IR"/>
        </w:rPr>
        <w:t>در این روایت نیز همان طور که ملاحظه می‌کنید، رسول خدا صلی الله علیه وآله با اینکه در نماز بود، صدای در را شنید و عکس العمل نشان داد</w:t>
      </w:r>
      <w:r>
        <w:rPr>
          <w:rFonts w:eastAsia="IRNazanin" w:cs="IRNazanin"/>
          <w:color w:val="111111"/>
          <w:sz w:val="28"/>
          <w:szCs w:val="28"/>
          <w:rtl w:val="true"/>
          <w:lang w:bidi="fa-IR"/>
        </w:rPr>
        <w:t>.</w:t>
      </w:r>
    </w:p>
    <w:p>
      <w:pPr>
        <w:pStyle w:val="Heading4"/>
        <w:numPr>
          <w:ilvl w:val="3"/>
          <w:numId w:val="1"/>
        </w:numPr>
        <w:rPr/>
      </w:pPr>
      <w:bookmarkStart w:id="640" w:name="__RefHeading___Toc231970_2616395394"/>
      <w:bookmarkStart w:id="641" w:name="_Toc247"/>
      <w:bookmarkEnd w:id="640"/>
      <w:r>
        <w:rPr/>
        <w:t>7</w:t>
      </w:r>
      <w:r>
        <w:rPr>
          <w:rtl w:val="true"/>
        </w:rPr>
        <w:t xml:space="preserve">- </w:t>
      </w:r>
      <w:r>
        <w:rPr>
          <w:rtl w:val="true"/>
        </w:rPr>
        <w:t>دیدن اشیاء در نماز</w:t>
      </w:r>
      <w:bookmarkEnd w:id="641"/>
    </w:p>
    <w:p>
      <w:pPr>
        <w:pStyle w:val="BookText"/>
        <w:rPr/>
      </w:pPr>
      <w:r>
        <w:rPr>
          <w:rFonts w:ascii="IRNazanin" w:hAnsi="IRNazanin" w:eastAsia="IRNazanin"/>
          <w:color w:val="111111"/>
          <w:sz w:val="28"/>
          <w:sz w:val="28"/>
          <w:szCs w:val="28"/>
          <w:rtl w:val="true"/>
          <w:lang w:bidi="fa-IR"/>
        </w:rPr>
        <w:t xml:space="preserve">در بسیاری از منابع اهل سنت آمده است که رسول خدا صلی الله علیه وآله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توجه‌اش به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و حیوانات را می‌دید و عکس العمل نشان می‌داد؛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سهل بن الحنظلیه قال ثوّب بالصلاة؛ یعنی صلاة الصبح، فجعل رسول الله صلی الله علیه وآله یصلّی و هو یلتفت الی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ارسل فارسا الی الشعب من اللیل یحرس</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بعد از نماز صبح مشغول نماز نافله شد در حالی که به دره نگاه می‌کرد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نگاه رسول خدا صلی الله علیه وآله به دره این بود که شب هنگام اسب‌سواری را برای نگهبانی به آن دره فرستاده بود</w:t>
      </w:r>
      <w:r>
        <w:rPr>
          <w:rFonts w:eastAsia="IRNazanin" w:cs="IRNazanin"/>
          <w:color w:val="111111"/>
          <w:sz w:val="28"/>
          <w:szCs w:val="28"/>
          <w:rtl w:val="true"/>
          <w:lang w:bidi="fa-IR"/>
        </w:rPr>
        <w:t>.</w:t>
      </w:r>
      <w:bookmarkStart w:id="642" w:name="pg13384_131781"/>
    </w:p>
    <w:p>
      <w:pPr>
        <w:pStyle w:val="Heading4"/>
        <w:numPr>
          <w:ilvl w:val="3"/>
          <w:numId w:val="1"/>
        </w:numPr>
        <w:rPr/>
      </w:pPr>
      <w:bookmarkStart w:id="643" w:name="__RefHeading___Toc231972_2616395394"/>
      <w:bookmarkStart w:id="644" w:name="_Toc248"/>
      <w:bookmarkEnd w:id="642"/>
      <w:bookmarkEnd w:id="643"/>
      <w:r>
        <w:rPr/>
        <w:t>8</w:t>
      </w:r>
      <w:r>
        <w:rPr>
          <w:rtl w:val="true"/>
        </w:rPr>
        <w:t xml:space="preserve">- </w:t>
      </w:r>
      <w:r>
        <w:rPr>
          <w:rtl w:val="true"/>
        </w:rPr>
        <w:t>انجام کار در حال نماز</w:t>
      </w:r>
      <w:bookmarkEnd w:id="644"/>
    </w:p>
    <w:p>
      <w:pPr>
        <w:pStyle w:val="Heading5"/>
        <w:numPr>
          <w:ilvl w:val="4"/>
          <w:numId w:val="1"/>
        </w:numPr>
        <w:rPr/>
      </w:pPr>
      <w:bookmarkStart w:id="645" w:name="__RefHeading___Toc231974_2616395394"/>
      <w:bookmarkStart w:id="646" w:name="_Toc249"/>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 xml:space="preserve">در بسیاری از منابع اهل سنت آمده است که رسول خدا صلی الله علیه وآله هنگام ورود به مسجد،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ابوالعاص نوه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شانه رسول خدا صلی الله علیه وآله سوار بود و با آن حال، حضرت شروع به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سجده می‌رفت، امامه را بر می‌داشت و به زمین می‌گذاشت و چون برمی‌خاست، او را روی شانه خود سوار می‌کرد؛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قتادة انّ رسول اللّه صلی الله علیه وآله کان یصلّی و هو حامل امامة بنت زینب بنت رسول الله صلی الله علیه وآله لابی العاص بن الربیع، فاذا قام حملها و اذا سجد وضعها</w:t>
      </w:r>
      <w:r>
        <w:rPr>
          <w:rFonts w:eastAsia="IRNazanin" w:cs="IRNazanin"/>
          <w:color w:val="111111"/>
          <w:sz w:val="28"/>
          <w:szCs w:val="28"/>
          <w:rtl w:val="true"/>
          <w:lang w:bidi="fa-IR"/>
        </w:rPr>
        <w:t>.»</w:t>
      </w:r>
      <w:r>
        <w:rPr>
          <w:rStyle w:val="FootnoteAnchor"/>
          <w:rtl w:val="true"/>
        </w:rPr>
        <w:footnoteReference w:id="447"/>
      </w:r>
    </w:p>
    <w:p>
      <w:pPr>
        <w:pStyle w:val="Heading5"/>
        <w:numPr>
          <w:ilvl w:val="4"/>
          <w:numId w:val="1"/>
        </w:numPr>
        <w:rPr/>
      </w:pPr>
      <w:bookmarkStart w:id="647" w:name="__RefHeading___Toc231976_2616395394"/>
      <w:bookmarkStart w:id="648" w:name="_Toc250"/>
      <w:bookmarkEnd w:id="647"/>
      <w:r>
        <w:rPr>
          <w:rtl w:val="true"/>
        </w:rPr>
        <w:t>نقد</w:t>
      </w:r>
      <w:bookmarkEnd w:id="64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نقل شد، نمونه‌ای از کارهایی بود که به نظر اینان صدور آنها در نماز، با توجه به خدا منافات ندارد، گرچه منحصر به این تعداد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کثیر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دیگری در منابع حدیثی و فقهی اهل</w:t>
      </w:r>
    </w:p>
    <w:p>
      <w:pPr>
        <w:pStyle w:val="BookText"/>
        <w:rPr/>
      </w:pPr>
      <w:r>
        <w:rPr>
          <w:rFonts w:ascii="IRNazanin" w:hAnsi="IRNazanin" w:eastAsia="IRNazanin"/>
          <w:color w:val="111111"/>
          <w:sz w:val="28"/>
          <w:sz w:val="28"/>
          <w:szCs w:val="28"/>
          <w:rtl w:val="true"/>
          <w:lang w:bidi="fa-IR"/>
        </w:rPr>
        <w:t>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آنچه آنان درباره این افعال می‌گویند، ما نیز راجع به دادن انگشتری به سائل در نماز از طرف امام علی علیه السّلام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کاری، اختیاری نیست و نمی‌تواند مورد تکلیف قرار گیرد؛ گرچه بعد از شنیدن متناسب با آن سخن ممکن است تکلیفی متوجه شنونده شود، همانند مورد آیه که اصل شنیدن که کاری غیراختیاری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همانند بقیه مسلمانان تقاضای سائل را شنیده است، ولی بعد از شنیدن او به خاطر خدا احساس تکلیف می‌کند، ولی دیگران چنین تکلیفی را احساس نمی‌کنند، در حالی که استماع، کاری اختیاری است و نفس استماع مورد تکلیف است؛ مثل استماع غنا، استماع غیبت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توجه به خدا داشته باشد و به امور غیرخدایی بی اعتنا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با نیت نمازگزار مشخص می‌شود نه با ظاهر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گریه کردن در نماز یک کار بیشتر نیست؛ حال اگر این گریه به خاطر دنیا و دیگران باشد، مبطل نماز است ولی اگر همین گریه کردن با انگیزه ترس از عذاب الهی باشد، نه تنها مبطل نماز نیست بلکه مطلوب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اهل سنت در مورد این مسأله اتفاق نظر دارند</w:t>
      </w:r>
      <w:r>
        <w:rPr>
          <w:rFonts w:eastAsia="IRNazanin" w:cs="IRNazanin"/>
          <w:color w:val="111111"/>
          <w:sz w:val="28"/>
          <w:szCs w:val="28"/>
          <w:rtl w:val="true"/>
          <w:lang w:bidi="fa-IR"/>
        </w:rPr>
        <w:t>.</w:t>
      </w:r>
      <w:r>
        <w:rPr>
          <w:rStyle w:val="FootnoteAnchor"/>
          <w:rtl w:val="true"/>
        </w:rPr>
        <w:footnoteReference w:id="44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شیعه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الاحکام،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الوسیلة فی التروک،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المعتبر، کتاب الصلاة،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شرایع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المختصر النافع،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تحریر الاحکام، فی التروک،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ارشاد الاذهان،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منتهی المطلب،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ذکری الشیعه،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البیان، فی منافیات الصلاة،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الالفیه، فی منافیات الصلاة، 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المقاصد العلیّه فی المنافیات الصلاة،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کشف اللثام،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کفایة الاحکام،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مفاتیح الشرایع،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مدارک الاحکام،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ذخیرة العباد، 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المبسوط،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الدروس الشرعیه،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الرسائل العشر،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رسائل المحقق الکرکی،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توجه به فقرا و رسیدگی به آنان دستور خداوند است که اگر در نماز پیش آمد، انجام دادن آن برای خدا، منافاتی با توجه به خدا ندارد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پذیرش اینکه آیه در شأن امام علی علیه السّلام نازل شده است و از طرفی ما راهی برای اثبات انگیزه کار نداریم، تجلیل خداوند از این کار که با صیغه جمع به کار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پیشتر از زمخشری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خداوند می‌خواهد این کار برای همه اسوه باشد، همچنین این تجلیل می‌رساند که این کار برای خدا انجام گرفته است و گرنه خداوند هرگز از آن تجلیل نمی‌کرد</w:t>
      </w:r>
      <w:r>
        <w:rPr>
          <w:rFonts w:eastAsia="IRNazanin" w:cs="IRNazanin"/>
          <w:color w:val="111111"/>
          <w:sz w:val="28"/>
          <w:szCs w:val="28"/>
          <w:rtl w:val="true"/>
          <w:lang w:bidi="fa-IR"/>
        </w:rPr>
        <w:t>.</w:t>
      </w:r>
      <w:bookmarkStart w:id="649" w:name="pg13384_131785"/>
    </w:p>
    <w:p>
      <w:pPr>
        <w:pStyle w:val="Heading2"/>
        <w:numPr>
          <w:ilvl w:val="1"/>
          <w:numId w:val="1"/>
        </w:numPr>
        <w:rPr/>
      </w:pPr>
      <w:bookmarkStart w:id="650" w:name="__RefHeading___Toc231978_2616395394"/>
      <w:bookmarkStart w:id="651" w:name="_Toc251"/>
      <w:bookmarkEnd w:id="649"/>
      <w:bookmarkEnd w:id="650"/>
      <w:r>
        <w:rPr>
          <w:rtl w:val="true"/>
        </w:rPr>
        <w:t xml:space="preserve">فصل هشتم </w:t>
      </w:r>
      <w:r>
        <w:rPr>
          <w:rtl w:val="true"/>
        </w:rPr>
        <w:t>:</w:t>
      </w:r>
      <w:r>
        <w:rPr>
          <w:rtl w:val="true"/>
        </w:rPr>
        <w:t>شبهات رجالی</w:t>
      </w:r>
      <w:bookmarkEnd w:id="65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2" w:name="__RefHeading___Toc231980_2616395394"/>
      <w:bookmarkStart w:id="653" w:name="_Toc252"/>
      <w:bookmarkEnd w:id="652"/>
      <w:r>
        <w:rPr>
          <w:rtl w:val="true"/>
        </w:rPr>
        <w:t>اشاره</w:t>
      </w:r>
      <w:bookmarkStart w:id="654" w:name="pg13384_131787"/>
      <w:bookmarkEnd w:id="653"/>
    </w:p>
    <w:p>
      <w:pPr>
        <w:pStyle w:val="Heading3"/>
        <w:numPr>
          <w:ilvl w:val="2"/>
          <w:numId w:val="1"/>
        </w:numPr>
        <w:rPr/>
      </w:pPr>
      <w:bookmarkStart w:id="655" w:name="__RefHeading___Toc231982_2616395394"/>
      <w:bookmarkStart w:id="656" w:name="_Toc253"/>
      <w:bookmarkEnd w:id="654"/>
      <w:bookmarkEnd w:id="655"/>
      <w:r>
        <w:rPr/>
        <w:t>1</w:t>
      </w:r>
      <w:r>
        <w:rPr>
          <w:rtl w:val="true"/>
        </w:rPr>
        <w:t xml:space="preserve">- </w:t>
      </w:r>
      <w:r>
        <w:rPr>
          <w:rtl w:val="true"/>
        </w:rPr>
        <w:t>راویان نزول آیه در شأن امام علی علیه السّلام</w:t>
      </w:r>
      <w:bookmarkEnd w:id="656"/>
    </w:p>
    <w:p>
      <w:pPr>
        <w:pStyle w:val="Heading4"/>
        <w:numPr>
          <w:ilvl w:val="3"/>
          <w:numId w:val="1"/>
        </w:numPr>
        <w:rPr/>
      </w:pPr>
      <w:bookmarkStart w:id="657" w:name="__RefHeading___Toc231984_2616395394"/>
      <w:bookmarkStart w:id="658" w:name="_Toc254"/>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گفته‌اند؛ روایاتی که دلالت می‌کنند این آیه در شأن امام علی علیه السّلام نازل شده است، راویان آنها تنها شیعه هستند و آنان نیز بر اساس هوی و هوس این روایات را ساخته‌اند؛ چرا که از آیات قبل و بعد این آیه روشن است که درشأن امام علی علیه السّلام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روایاتهم هی من مرویاتهم العجیبة التی یبرز علیها الهوی والتعسف برغم ما هو ظاهر من بعدها عن فحوی الآیات و سیاقها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در برخی از منابع آمده است</w:t>
      </w:r>
      <w:r>
        <w:rPr>
          <w:rFonts w:eastAsia="IRNazanin" w:cs="IRNazanin"/>
          <w:color w:val="111111"/>
          <w:sz w:val="28"/>
          <w:szCs w:val="28"/>
          <w:rtl w:val="true"/>
          <w:lang w:bidi="fa-IR"/>
        </w:rPr>
        <w:t>.</w:t>
      </w:r>
      <w:r>
        <w:rPr>
          <w:rStyle w:val="FootnoteAnchor"/>
          <w:rtl w:val="true"/>
        </w:rPr>
        <w:footnoteReference w:id="449"/>
      </w:r>
      <w:bookmarkStart w:id="659" w:name="pg13384_131788"/>
    </w:p>
    <w:p>
      <w:pPr>
        <w:pStyle w:val="Heading4"/>
        <w:numPr>
          <w:ilvl w:val="3"/>
          <w:numId w:val="1"/>
        </w:numPr>
        <w:rPr/>
      </w:pPr>
      <w:bookmarkStart w:id="660" w:name="__RefHeading___Toc231986_2616395394"/>
      <w:bookmarkStart w:id="661" w:name="_Toc255"/>
      <w:bookmarkEnd w:id="659"/>
      <w:bookmarkEnd w:id="660"/>
      <w:r>
        <w:rPr>
          <w:rtl w:val="true"/>
        </w:rPr>
        <w:t>نقد</w:t>
      </w:r>
      <w:bookmarkEnd w:id="661"/>
    </w:p>
    <w:p>
      <w:pPr>
        <w:pStyle w:val="BookText"/>
        <w:rPr/>
      </w:pPr>
      <w:r>
        <w:rPr>
          <w:rFonts w:ascii="IRNazanin" w:hAnsi="IRNazanin" w:eastAsia="IRNazanin"/>
          <w:color w:val="111111"/>
          <w:sz w:val="28"/>
          <w:sz w:val="28"/>
          <w:szCs w:val="28"/>
          <w:rtl w:val="true"/>
          <w:lang w:bidi="fa-IR"/>
        </w:rPr>
        <w:t>در این کلام سه شبهه زیر مطرح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سیاق، که پیشتر به طور مشروح پاسخ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جعل، که بعد از این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شیعه بودن راویان که اکنون درصدد نقد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نوشتار سعی کرده‌ایم که نقدها براساس مبانی یا مدارک اهل سنت باشد و اگر در موردی براساس اندیشه شیعه شبهه‌ای را پاسخ گفته‌ایم، ابتدا شواهد آن نقد را از نظر تاریخی یا روایی از منابع اهل سنت</w:t>
      </w:r>
    </w:p>
    <w:p>
      <w:pPr>
        <w:pStyle w:val="BookText"/>
        <w:rPr/>
      </w:pPr>
      <w:r>
        <w:rPr>
          <w:rFonts w:ascii="IRNazanin" w:hAnsi="IRNazanin" w:eastAsia="IRNazanin"/>
          <w:color w:val="111111"/>
          <w:sz w:val="28"/>
          <w:sz w:val="28"/>
          <w:szCs w:val="28"/>
          <w:rtl w:val="true"/>
          <w:lang w:bidi="fa-IR"/>
        </w:rPr>
        <w:t>آورده‌ایم و سپس به نقد آن براساس اندیشه خود پرداخته‌ایم، ولی در این شبهه به دلیل اینکه اساس آن تنها مذهب راوی است، بنا داریم پاسخ آن را تنها براساس اندیشه اهل سنت ارائه کنیم؛ گرچه مورد قبول ما نباشد</w:t>
      </w:r>
      <w:r>
        <w:rPr>
          <w:rFonts w:eastAsia="IRNazanin" w:cs="IRNazanin"/>
          <w:color w:val="111111"/>
          <w:sz w:val="28"/>
          <w:szCs w:val="28"/>
          <w:rtl w:val="true"/>
          <w:lang w:bidi="fa-IR"/>
        </w:rPr>
        <w:t>.</w:t>
      </w:r>
    </w:p>
    <w:p>
      <w:pPr>
        <w:pStyle w:val="Heading4"/>
        <w:numPr>
          <w:ilvl w:val="3"/>
          <w:numId w:val="1"/>
        </w:numPr>
        <w:rPr/>
      </w:pPr>
      <w:bookmarkStart w:id="662" w:name="__RefHeading___Toc231988_2616395394"/>
      <w:bookmarkStart w:id="663" w:name="_Toc256"/>
      <w:bookmarkEnd w:id="662"/>
      <w:r>
        <w:rPr>
          <w:rtl w:val="true"/>
        </w:rPr>
        <w:t>نقد شبهه</w:t>
      </w:r>
      <w:r>
        <w:rPr>
          <w:rtl w:val="true"/>
        </w:rPr>
        <w:t>:</w:t>
      </w:r>
      <w:bookmarkEnd w:id="66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مشخص کرد که ملاک پذیرش روایت چیست؟ در پاسخ این سؤال باید گفت گرچه این بحث نظری است و ممکن است هر دانشمندی متناسب با اندیشه و عقاید خود شرطی را اضافه یا کم کند، ولی در میان اهل سنت شرایط مورد اتفاقی وجود دارد که باید براساس آن این شبهه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تهانوی، از دانشمندان رشته حدیث در کتاب خود قواعد فی علوم الحدیث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 الجماهیر من ائمة الحدیث و الفقه علی انّه یشترط فی الراوی ان یکون عدلاً ضابطا لما یروی بان یکون مسلما بالغا عاقلاً سلیما من اسباب الفسق و خوارم المروءة متیقّظا غیر مغفل حافظا ان حدّث عن حفظه ضابطا لکتابه من التبدیل و التغییر ان حدّث عنه عالما بما یحیل المعنی ان روی به</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حدیث و فقه اتفاق نظر دارند که راوی نسبت به آنچه روایت می‌کند باید عادل و ضابط باشد به اینکه مسلمان، بالغ و عاقل و به دور از اسباب فسق و از بین برنده مروت باشد، متوجه گفتارش باشد و از آن غافل نباشد، اگر از حفظ نقل می‌کند حافظه قوی داشته باشد و اگر از روی نوشته نقل می‌کند نوشته‌اش را از هر نوع تغییر و تبدیل نگه‌دارد و اگر نقل به معنی می‌کند به آنچه موجب تغییر معنی می‌شود 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اسباب فسق نیز می‌نویسد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یکون مرتکبا لکبیرة مصرّا علی الصغیرة</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اسباب فسق این است که گناه کبیره انجام ندهد و اصرار بر انجام گناه صغیره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صبحی صالح درباره شرایط راوی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الضبط و العدالة و الاسلام شروط لابد منها لقبول الروایة، فلو فقدها الراوی او فقد بعضها ردّت روایته و ترک حدیثه و الی هذه الشروط الاربعة تؤول اقوال نقاد الحدیث من قدامی و متأخرین</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و ضبط و عدالت و اسلام شرایطی است که برای پذیرش روایت لازم است و اگر راوی این شرایط یا یکی از آنها را نداشته باشد، روایت او را کنار گذاشته و قبول نمی‌کنند و آنچه نقادان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پیشگامان و چه متأخران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روایت شرط کرده‌اند، به همین شرایط برمی گردد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عده‌ای چیزی به نام بدعت را مانع پذیرش روایت شمرده‌اند و آن را نیز به دو قسم صغرا و کبرا تقسیم کرده و تشیع را از قسم بدعت صغرا شمرده‌اند، اکنون باید دید آیا عدم چنین چیزی شرط است و آیا وجود چنین چیزی مانع پذیرش میشود یا نه؟</w:t>
      </w:r>
    </w:p>
    <w:p>
      <w:pPr>
        <w:pStyle w:val="BookText"/>
        <w:rPr/>
      </w:pPr>
      <w:r>
        <w:rPr>
          <w:rFonts w:ascii="IRNazanin" w:hAnsi="IRNazanin" w:eastAsia="IRNazanin"/>
          <w:color w:val="111111"/>
          <w:sz w:val="28"/>
          <w:sz w:val="28"/>
          <w:szCs w:val="28"/>
          <w:rtl w:val="true"/>
          <w:lang w:bidi="fa-IR"/>
        </w:rPr>
        <w:t>در اندیشه دینی، با اختلاف فرقه‌ها و مکاتب و حتی در بین هر مکتبی با اختلاف آراء فقهی و کلامی، اگر بنا باشد که انسان هر کسی را که مخالف اندیشه اوست مبدع و اندیشه او را بدعت بشمارد، لازمه‌اش تکفیر جمیع امت و نبودن حتی یک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به سخن 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بزرگ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انّه لا یردّ کلّ مکفَّر ببدعة، لان کلّ طائفة تدّعی ان مخالفیها مبتدعة و قد تبالغ فتکفر مخالفیها، فلو اخذ ذلک علی الاطلاق لاستلزم تکفیر جمیع الطوائف، فالمعتمد ان الذی تردّ روایته من انکر امرا متواترا من الشرع معلوما من الدین بالضرورة و کذا من اعتقد عکسه، فاما من لم یکن بهذه الصفة و انضم الی ذلک ضبطه لما یروی مع ورعه و تقواه فلا مانع من قبوله</w:t>
      </w:r>
      <w:r>
        <w:rPr>
          <w:rFonts w:eastAsia="IRNazanin" w:cs="IRNazanin"/>
          <w:color w:val="111111"/>
          <w:sz w:val="28"/>
          <w:szCs w:val="28"/>
          <w:rtl w:val="true"/>
          <w:lang w:bidi="fa-IR"/>
        </w:rPr>
        <w:t>.»</w:t>
      </w:r>
      <w:r>
        <w:rPr>
          <w:rStyle w:val="FootnoteAnchor"/>
          <w:rtl w:val="true"/>
        </w:rPr>
        <w:footnoteReference w:id="45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بهانه بدعت تکفیر شده‌اند، روایتشان رد نمی‌شود؛ زیرا هر گروهی ادعا می‌کند که مخالفان او بدعت‌گذار هستند، چه اینکه در اندیشه خود زیاده‌روی می‌کنند و در نتیجه مخالفان خود را کافر می‌پندارند و اگر بنا باشد که هر کس را که متهم به بدعت شده کافر بدانیم، لازم می‌آید که تمام گروههای اسلامی کافر</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معیار در ردّ روایت این است که کسی که راوی است امری را انکار کند که به تواتر ثابت شده باشد که آن ضروری دین است یا عکس آن را معتقد باشد و اگر راوی این ویژگی را نداشته باشد و از طرفی ضابط و عادل باشد، مانعی از پذیرش روایت او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بسیاری از کسانی که متهم به بدعت شده‌اند، افرادی مورد اعتماد بوده‌اند و روایت آنان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سخن تهانوی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العبرة فی الروایة بصدق الراوی و امانته و الثقة بدینه و خلقه و التّتبع لاحوال الرواة یری کثیرا من اهل البدع موضعا للثقة و الاطمینان و ان رووا ما یوافق رأیهم و یری کثیرا منهم لا یوثق بایّ شی‌ء یرویه و لذلک قال الحافظ الذهبی فی المیزان</w:t>
      </w:r>
      <w:r>
        <w:rPr>
          <w:rStyle w:val="FootnoteAnchor"/>
          <w:rtl w:val="true"/>
        </w:rPr>
        <w:footnoteReference w:id="454"/>
      </w:r>
      <w:r>
        <w:rPr>
          <w:rFonts w:ascii="IRNazanin" w:hAnsi="IRNazanin" w:eastAsia="IRNazanin"/>
          <w:color w:val="111111"/>
          <w:sz w:val="28"/>
          <w:sz w:val="28"/>
          <w:szCs w:val="28"/>
          <w:rtl w:val="true"/>
          <w:lang w:bidi="fa-IR"/>
        </w:rPr>
        <w:t>فی ترجمة ابان بن تغلب، شیعی جلد، لکنّه صدوق فلنا صدقه و علیه بدعته</w:t>
      </w:r>
      <w:r>
        <w:rPr>
          <w:rFonts w:eastAsia="IRNazanin" w:cs="IRNazanin"/>
          <w:color w:val="111111"/>
          <w:sz w:val="28"/>
          <w:szCs w:val="28"/>
          <w:rtl w:val="true"/>
          <w:lang w:bidi="fa-IR"/>
        </w:rPr>
        <w:t>.»</w:t>
      </w:r>
      <w:r>
        <w:rPr>
          <w:rStyle w:val="FootnoteAnchor"/>
          <w:rtl w:val="true"/>
        </w:rPr>
        <w:footnoteReference w:id="45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در پذیرش روایت، صداقت و امانتداری و اطمینان به دیانت و اخلاق راوی است و اگر کسی زندگی راویان را بررسی کند، می‌بیند که بسیاری از کسانی که متهم به بدعت شده‌اند، انسانهایی مورد</w:t>
      </w:r>
    </w:p>
    <w:p>
      <w:pPr>
        <w:pStyle w:val="BookText"/>
        <w:rPr/>
      </w:pPr>
      <w:r>
        <w:rPr>
          <w:rFonts w:ascii="IRNazanin" w:hAnsi="IRNazanin" w:eastAsia="IRNazanin"/>
          <w:color w:val="111111"/>
          <w:sz w:val="28"/>
          <w:sz w:val="28"/>
          <w:szCs w:val="28"/>
          <w:rtl w:val="true"/>
          <w:lang w:bidi="fa-IR"/>
        </w:rPr>
        <w:t>اعتماد و اطمینان بوده‌اند؛ گرچه بعضی از روایات آنها مطابق با اندیشه آنهاست و بسیاری از راویان را نیز نمی‌توان در آنچه روایت می‌کنند به آنان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ذهبی، که در این زمینه کارشناس است، در شرح حال ابان بن تغلب گفته است او شیعه‌ای قوی و متعصب است، ولی انسانی صادق است، ما به صداقت او اعتماد می‌کنیم و بدعتش از آنِ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محدثان برجسته، در پذیرش روایت، هرگز به مذهب راوی توجه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به سخن قاسمی،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کارشناس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السخاوی و سبقه ابن دقیق العید الذی تقرر عندنا انّه لا نعتبر المذاهب فی الروایة، اذ لا نکفر احدا من اهل القلبه الاّ بانکار قطعی من الشریعة، فاذا اعتبرنا ذلک و انضم الیه الورع و التقوی، فقد حصل معتمد الروایة</w:t>
      </w:r>
      <w:r>
        <w:rPr>
          <w:rFonts w:eastAsia="IRNazanin" w:cs="IRNazanin"/>
          <w:color w:val="111111"/>
          <w:sz w:val="28"/>
          <w:szCs w:val="28"/>
          <w:rtl w:val="true"/>
          <w:lang w:bidi="fa-IR"/>
        </w:rPr>
        <w:t>.»</w:t>
      </w:r>
      <w:r>
        <w:rPr>
          <w:rStyle w:val="FootnoteAnchor"/>
          <w:rtl w:val="true"/>
        </w:rPr>
        <w:footnoteReference w:id="45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سخاوی و پیش از او ابن دقیق گفته‌اند آنچه نزد ما ثابت شده است؛ این است که مذهب راوی در پذیرش روایت او اعتبارندارد؛ زیرا ما هیچ‌یک از مسلمانان را کافر نمی‌دانیم، مگر آنکه منکر امری</w:t>
      </w:r>
    </w:p>
    <w:p>
      <w:pPr>
        <w:pStyle w:val="BookText"/>
        <w:rPr/>
      </w:pPr>
      <w:r>
        <w:rPr>
          <w:rFonts w:ascii="IRNazanin" w:hAnsi="IRNazanin" w:eastAsia="IRNazanin"/>
          <w:color w:val="111111"/>
          <w:sz w:val="28"/>
          <w:sz w:val="28"/>
          <w:szCs w:val="28"/>
          <w:rtl w:val="true"/>
          <w:lang w:bidi="fa-IR"/>
        </w:rPr>
        <w:t>شود که به طور قطع ثابت شده باشد که آن جزء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وقتی ملاک پذیرش روایت این باشد و اضافه بر آن راوی ورع و تقوا هم داشته باشد، برای پذیرش روایت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در پذیرش روایت مذهب راوی را معتبر بدانیم، باید بیشتر محدثان اسلامی را کنار گذاشت و روایات آنها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به سخن تهانوی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کارشناس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کارشناس دیگری نقل می‌کند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جریر لو کان کلّ من ادعی علیه مذهب من المذاهب الردئیة ثبت علیه ما ادعی به و سقطعت عدالته و بطلت شهادته بذلک للزم ترک اکثر محدّثی الامصار، لانّه</w:t>
      </w:r>
    </w:p>
    <w:p>
      <w:pPr>
        <w:pStyle w:val="BookText"/>
        <w:rPr/>
      </w:pPr>
      <w:r>
        <w:rPr>
          <w:rFonts w:ascii="IRNazanin" w:hAnsi="IRNazanin" w:eastAsia="IRNazanin"/>
          <w:color w:val="111111"/>
          <w:sz w:val="28"/>
          <w:sz w:val="28"/>
          <w:szCs w:val="28"/>
          <w:rtl w:val="true"/>
          <w:lang w:bidi="fa-IR"/>
        </w:rPr>
        <w:t>ما منهم و الاّ و قد نسبه قوم الی ما یرغب عنه</w:t>
      </w:r>
      <w:r>
        <w:rPr>
          <w:rFonts w:eastAsia="IRNazanin" w:cs="IRNazanin"/>
          <w:color w:val="111111"/>
          <w:sz w:val="28"/>
          <w:szCs w:val="28"/>
          <w:rtl w:val="true"/>
          <w:lang w:bidi="fa-IR"/>
        </w:rPr>
        <w:t>.»</w:t>
      </w:r>
      <w:r>
        <w:rPr>
          <w:rStyle w:val="FootnoteAnchor"/>
          <w:rtl w:val="true"/>
        </w:rPr>
        <w:footnoteReference w:id="45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گفته است اگر بنا باشد به صرف نسبت دادن مذهبی از مذاهب فاسد به یک راوی، او را اهل آن مذهب بدانیم و بدین‌وسیله عدالتش را ساقط و شهادتش را باطل کنیم، نتیجه‌اش این است که بیشتر محدثان بلاد اسلامی را کنار بگذاریم؛ زیرا هیچ محدثی را نمی‌توان یافت مگر اینکه عده‌ای او را متهم به اندیشه‌ای کرده‌اند که موجب تنفر از 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کارشناسان حدیث دقت بیشتری از خود نشان داده‌اند و به نقد نقادانی که راویان حدیث را تنها به خاطر اختلاف در اندیشه مورد نقد قرار داده‌اند، توجه نکرده و آن را بی اعتبار دانسته و اعلام کرده‌اندکه نقد نقاد اگر ریشه‌اش اختلاف مذهبی باشد،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 ینبغی ان یتوقف فی قبول قوله فی الحرج من کان بینه و بین من جرحه عداوة سببها الاختلاف فی الاعتقاد، فان الحاذق اذا تأمّل ثلب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اسحاق الجوزجانی لاهل الکوفه رای العجب وذلک لشدة انحرافه فی النصب و شهرة اهلها بالتشیع فتراه لا یتوقف فی جرح من ذکره منهم بلسان ذلقة و عبارة طلقه</w:t>
      </w:r>
      <w:r>
        <w:rPr>
          <w:rFonts w:eastAsia="IRNazanin" w:cs="IRNazanin"/>
          <w:color w:val="111111"/>
          <w:sz w:val="28"/>
          <w:szCs w:val="28"/>
          <w:rtl w:val="true"/>
          <w:lang w:bidi="fa-IR"/>
        </w:rPr>
        <w:t>.»</w:t>
      </w:r>
      <w:r>
        <w:rPr>
          <w:rStyle w:val="FootnoteAnchor"/>
          <w:rtl w:val="true"/>
        </w:rPr>
        <w:footnoteReference w:id="458"/>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از پذیرش نقد کسانی که میان آنها و نقد شونده اختلاف عقیدتی وجود دارد، خودداری شود؛ زیرا انسان حدیث‌شناس هرگاه در نقدهای جوزجانی</w:t>
      </w:r>
      <w:r>
        <w:rPr>
          <w:rStyle w:val="FootnoteAnchor"/>
          <w:rtl w:val="true"/>
        </w:rPr>
        <w:footnoteReference w:id="459"/>
      </w:r>
      <w:r>
        <w:rPr>
          <w:rFonts w:ascii="IRNazanin" w:hAnsi="IRNazanin" w:eastAsia="IRNazanin"/>
          <w:color w:val="111111"/>
          <w:sz w:val="28"/>
          <w:sz w:val="28"/>
          <w:szCs w:val="28"/>
          <w:rtl w:val="true"/>
          <w:lang w:bidi="fa-IR"/>
        </w:rPr>
        <w:t>درباره اهل کوفه دقت می‌کند، از نوع نقد شگفت زده می‌شود و علت این کار نیز انحراف شدید جوزجانی</w:t>
      </w:r>
      <w:bookmarkStart w:id="664" w:name="pg13384_131796"/>
    </w:p>
    <w:p>
      <w:pPr>
        <w:pStyle w:val="BookText"/>
        <w:rPr/>
      </w:pPr>
      <w:bookmarkEnd w:id="664"/>
      <w:r>
        <w:rPr>
          <w:rFonts w:ascii="IRNazanin" w:hAnsi="IRNazanin" w:eastAsia="IRNazanin"/>
          <w:color w:val="111111"/>
          <w:sz w:val="28"/>
          <w:sz w:val="28"/>
          <w:szCs w:val="28"/>
          <w:rtl w:val="true"/>
          <w:lang w:bidi="fa-IR"/>
        </w:rPr>
        <w:t>از امام علی علیه السّلام و شهرت اهل کوفه در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می‌بینی که تمام اهل کوفه را با عبارتی تند و زننده نقد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نقدهای جوزجانی دربارة اهل کوفه و به تبع آن، دربارة شیعه ریشه کارشناسی نداشته بلکه انگیزه عقیدتی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لکنوی هندی درباره‌اش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استقر قول اهل النقد فیه علی انّه لا یقبل له قول فی اهل الکوفه</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نقادان حدیث به این نتیجه رسیده‌اند که نقد جوزجانی نسبت به اهل کوفه را نپذیرند</w:t>
      </w:r>
      <w:r>
        <w:rPr>
          <w:rFonts w:eastAsia="IRNazanin" w:cs="IRNazanin"/>
          <w:color w:val="111111"/>
          <w:sz w:val="28"/>
          <w:szCs w:val="28"/>
          <w:rtl w:val="true"/>
          <w:lang w:bidi="fa-IR"/>
        </w:rPr>
        <w:t>».</w:t>
      </w:r>
    </w:p>
    <w:p>
      <w:pPr>
        <w:pStyle w:val="Heading4"/>
        <w:numPr>
          <w:ilvl w:val="3"/>
          <w:numId w:val="1"/>
        </w:numPr>
        <w:rPr/>
      </w:pPr>
      <w:bookmarkStart w:id="665" w:name="__RefHeading___Toc231990_2616395394"/>
      <w:bookmarkStart w:id="666" w:name="_Toc257"/>
      <w:bookmarkEnd w:id="665"/>
      <w:r>
        <w:rPr>
          <w:rtl w:val="true"/>
        </w:rPr>
        <w:t>جایگاه راویان شیعی</w:t>
      </w:r>
      <w:bookmarkEnd w:id="66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اول به این شبهه این نکته روشن شد که حتی از دیدگاه حدیث‌شناسان اهل سنت، پیروی راوی از یک مذهب خاص در پذیرش روایت وی تأثیرگذار نیست و اگر بخواهیم پیروی از هر یک از مذاهب فقهی و یا کلامی رایج میان مسلمانان را، در پذیرش روایت، معتبر بدانیم، اکثر روایات را باید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پیشتر گفتیم، ما در پاسخگویی به این شبهه به هیچ وجه از اندیشه اختصاصی شیعه بهره نمی‌گیریم، بلکه تنها آراء دانشمندان اهل سنت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از دیدگاه دانشمندان حدیث اهل سنت، شیعه به کسی گفته می‌شود که امام علی علیه السّلام را افضل از صحابه بداند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نحن فنذهب الی ما یذهب الیه شیوخنا البغدادیون من تفضیله علیه السّلام و قد ذکرنا فی کتبنا الکلامیه ما معنی الافضل و هل المراد به الاکثر ثوابا اوالاجمع لمزایا الفضل و الخلال الحمیده و بیّنا انّه علیه السّلام افضل علی التفسیرین معا</w:t>
      </w:r>
      <w:r>
        <w:rPr>
          <w:rFonts w:eastAsia="IRNazanin" w:cs="IRNazanin"/>
          <w:color w:val="111111"/>
          <w:sz w:val="28"/>
          <w:szCs w:val="28"/>
          <w:rtl w:val="true"/>
          <w:lang w:bidi="fa-IR"/>
        </w:rPr>
        <w:t>.»</w:t>
      </w:r>
      <w:r>
        <w:rPr>
          <w:rStyle w:val="FootnoteAnchor"/>
          <w:rtl w:val="true"/>
        </w:rPr>
        <w:footnoteReference w:id="46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ما، نظر بزرگان و اندیشمندان بغدادی معتزله است که امام علی علیه السّلام از خلفا برتر است و در کتاب‌های کلامی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داده‌ایم که به دو معنی است؛ یا اینکه شخص بیشترین ثواب را دارد و یا اینکه دارای بیشترین امتیازات و صفات پسندیده است و توضیح داده‌ایم که هر یک از دو معنی را در نظر بگیریم باز هم امام علی علیه السّلام برتر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غالی در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حدیث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دیگران را به تشیع دعوت کند، یا امام علی علیه السّلام را برتر از خلفای پیشین بداند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چه شیعه و چه غالیان در تشیّع، اصطلاح و پدیده جدیدی نیستند که آنها را بدعت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اندیشمندان بر این باورند که تشیع و غلُوّ در تشیع در تابعین وتابعین تابعین امری رایج بوده است و بسیاری از آنان این اندیشه را داشته‌اند؛ به عنوان نمونه تهانوی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حدیث‌شناس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حدیث‌شناس دیگری به نام احمد شاکر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فبدعة الصغری کغلو التشیع اوالتشیع بلاغلو فهذا کثیر فی التابعین و تابعیهم</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کوچک همانند شیعه غالی و یا شیعه بدون غلو، این مسئله در میان تابعین و تابعین تابعین بسیار بوده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تشیع و اندیشه شیعه اختصاص به عصر تابعین و بعد از آن نداشته است، بلکه قرنها بعد نیز این اندیشه در کشورهای مهم اسلامی رواج داشته است؛ ابن حجر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تبیین علت تدوین و نشر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سئلت قدیما فی اقرائه فی رمضان خمسین و تسعمائة بالمسجد الحرام لکثرة الشیعة و الرافضة و نحوها الآن بمکّةَ المشرّفة اشرف بلاد الاسلام</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از من خواسته شد، در رمضان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در مسجدالحرام برای دیگران بخوانم؛ زیرا در این دوران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شریف‌ترین سرزمینهای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شیعه و رافضی و مانند آنان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شیعی اساتید محدثان اهل سنت بوده‌اند و اگر این راویان را از حدیث اهل سنت حذف کنند، بخش عمده‌ای از روایات آنان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اظهارنظر چند تن از کارشناسان حدیث اهل سنت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نسبت به شیعه عناد خاصی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پذیرش یا عدم پذیرش روایت گروههای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بعضی از راویان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عبیدالله بن موسی و خالدبن مخلد و عبدالرزاق ابن همام و کانوا یذهبون الی التشیّع فی خلق کثیر یتسع</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ذکرهم دوّن اهل العلم قدیما و حدیثا روایاتهم و احتجّوا</w:t>
      </w:r>
    </w:p>
    <w:p>
      <w:pPr>
        <w:pStyle w:val="BookText"/>
        <w:rPr/>
      </w:pPr>
      <w:r>
        <w:rPr>
          <w:rFonts w:ascii="IRNazanin" w:hAnsi="IRNazanin" w:eastAsia="IRNazanin"/>
          <w:color w:val="111111"/>
          <w:sz w:val="28"/>
          <w:sz w:val="28"/>
          <w:szCs w:val="28"/>
          <w:rtl w:val="true"/>
          <w:lang w:bidi="fa-IR"/>
        </w:rPr>
        <w:t>باخبارهم، فصار ذلک کالاجماع منهم و هو اکبر الحجج فی هذا الباب وبه یقوی الظن فی مقاربة الصواب</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موسی و خالدبن مخلد و عبدالرزاق، که شیعه بودند و جمعیت زیادی که آوردن نام آنان به درازا می‌کشد، دانشمندان گذشته و حال روایات این شیعیان را در کتب خود تدوین کرده و به روایات آنان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برخورد دانشمندان اهل سنت با راویان شیعه همانند اجماعی از طرف دانشمندان اهل سنت در پذیرش روایات آنان است و اجماع در این زمینه بزرگترین دلیل است و با این اجماع، گمان به اینکه این نظر نزدیک به واقع است،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نعیم الضبی قال سمعت ابا عبدالله محمد بن یعقوب و سئل عن الفضل بن محمد الشعرانی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فی الروایة، الاّ انه کان من الغالین فی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حدّثت عنه فی الصحیح؟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کتاب استاذی ملآن من حدیث الشیعة؛ یعنی مسلم بن الحجاج</w:t>
      </w:r>
      <w:r>
        <w:rPr>
          <w:rFonts w:eastAsia="IRNazanin" w:cs="IRNazanin"/>
          <w:color w:val="111111"/>
          <w:sz w:val="28"/>
          <w:szCs w:val="28"/>
          <w:rtl w:val="true"/>
          <w:lang w:bidi="fa-IR"/>
        </w:rPr>
        <w:t>.»</w:t>
      </w:r>
      <w:r>
        <w:rPr>
          <w:rStyle w:val="FootnoteAnchor"/>
          <w:rtl w:val="true"/>
        </w:rPr>
        <w:footnoteReference w:id="467"/>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محمد بن یعقوب بودم که از او درباره فضل بن محمد شعرانی پرسیدند،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حدیث</w:t>
      </w:r>
    </w:p>
    <w:p>
      <w:pPr>
        <w:pStyle w:val="BookText"/>
        <w:rPr/>
      </w:pPr>
      <w:r>
        <w:rPr>
          <w:rFonts w:ascii="IRNazanin" w:hAnsi="IRNazanin" w:eastAsia="IRNazanin"/>
          <w:color w:val="111111"/>
          <w:sz w:val="28"/>
          <w:sz w:val="28"/>
          <w:szCs w:val="28"/>
          <w:rtl w:val="true"/>
          <w:lang w:bidi="fa-IR"/>
        </w:rPr>
        <w:t>راستگوست، ولی از غالیان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کتابت از او حدیث نقل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استادم مسلم بن حجاج از حدیث شیعه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نویسندگان معاصر اهل سنت از راویان حدیث خود بی اطلاع و با مبانی حدیث‌شناسی مکتب خود نا آشنا هستند و تنها به دلیل اینکه راوی این حدیث شیعه است آن را درکتب خود نمی‌آورند و جعلی می‌پندارند، این مشکل آنان است وگرنه دانشمندان بزرگ حدیث شناس اهل سنت روایاتی را که راویان آن شیعیان راستگو بودند می‌پذیرفتند و در کتب حدیثی خود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چند اظهار نظر را یاد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الحسین بن ادریس و سألته یعنی محمد بن عبدالله بن حماد الموصلی عن علی بن غراب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صاحب حدیث بصیرا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هو ضعیف؟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انّه‌کان یتشیع و لست انا بتارک الروایة عن رجل صاحب حدیث یبصر الحدیث بعد ان لا یکون کذوبا للتشیع</w:t>
      </w:r>
      <w:r>
        <w:rPr>
          <w:rFonts w:eastAsia="IRNazanin" w:cs="IRNazanin"/>
          <w:color w:val="111111"/>
          <w:sz w:val="28"/>
          <w:szCs w:val="28"/>
          <w:rtl w:val="true"/>
          <w:lang w:bidi="fa-IR"/>
        </w:rPr>
        <w:t>.»</w:t>
      </w:r>
      <w:r>
        <w:rPr>
          <w:rStyle w:val="FootnoteAnchor"/>
          <w:rtl w:val="true"/>
        </w:rPr>
        <w:footnoteReference w:id="46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ادریس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حماد درباره علی بن غراب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اوصاحب حدیث و حدیث‌شناس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ضعیف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بود و من روایت کردن از عالم</w:t>
      </w:r>
    </w:p>
    <w:p>
      <w:pPr>
        <w:pStyle w:val="BookText"/>
        <w:rPr/>
      </w:pPr>
      <w:r>
        <w:rPr>
          <w:rFonts w:ascii="IRNazanin" w:hAnsi="IRNazanin" w:eastAsia="IRNazanin"/>
          <w:color w:val="111111"/>
          <w:sz w:val="28"/>
          <w:sz w:val="28"/>
          <w:szCs w:val="28"/>
          <w:rtl w:val="true"/>
          <w:lang w:bidi="fa-IR"/>
        </w:rPr>
        <w:t xml:space="preserve">حدیث‌شناس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صادق و راستگوست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جرم اینکه شیعه است، کنار نمی‌گذارم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محدثان بزرگ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پذیرش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 اللّه الذی لا اله الاّ هو عبدالرزاق اغلی فی ذلک منه مائة ضعف و لقد سمعت من عبدالرزاق اضعاف اضعاف ما سمعت من عبیدالله</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جز او معبودی نیست، عبدالرزاق در تشیع صد برابر غالیتر از عبیدالله بن موسی بود، در</w:t>
      </w:r>
    </w:p>
    <w:p>
      <w:pPr>
        <w:pStyle w:val="BookText"/>
        <w:rPr/>
      </w:pPr>
      <w:r>
        <w:rPr>
          <w:rFonts w:ascii="IRNazanin" w:hAnsi="IRNazanin" w:eastAsia="IRNazanin"/>
          <w:color w:val="111111"/>
          <w:sz w:val="28"/>
          <w:sz w:val="28"/>
          <w:szCs w:val="28"/>
          <w:rtl w:val="true"/>
          <w:lang w:bidi="fa-IR"/>
        </w:rPr>
        <w:t>حالی که من از او چندین برابر بیشتر از آن چه از عبیدالله حدیث شنیدم، از او حدیث 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اگر روایات را تنها به این دلیل که راویان آنها شیعه هستند کنار بگذاریم، گذشته از آنکه در این صورت بخش عمده‌ای از منابع حدیثی اهل سنت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بخش عمده‌ای از حدیث نبوی را کنار گذاشته‌ایم و این خطر بزرگی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به اظهارنظر دو حدیث‌شناس اهل سنت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تهانوی، در کتاب خود قواعد فی علوم الحدیث، از احمد شاکر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فبدعة الصغری کغلو التشیع او التشیع بلاغلو فهذا کثیر فی التابعین و تابعیهم مع الدین و الورع و الصدق فلوردّ حدیث هؤلاءلذهبت جملة من الآثار النبویة و هذه مفسدة بیّنة</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کوچک همانند شیعه غالی و یا شیعه بدون غلو است؛ این مسئله یعنی تشیع در میان تابعین و تابعین آنان بسیار رواج داشته است با اینکه اینان اهل دین و تقوا و صداقت بودند و اگر ما احادیث این گروه را کنار بگذاریم، بخش عمده‌ای از آثار نبوی از میان خواهد رفت و این مفسده‌ای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نیز از قول علی بن المدینی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ترکت اهل الکوفه لذلک الرأی یعنی للتشیع خربت الکتب قوله خربت الکتب یعنی لذهب الحدیث</w:t>
      </w:r>
      <w:r>
        <w:rPr>
          <w:rFonts w:eastAsia="IRNazanin" w:cs="IRNazanin"/>
          <w:color w:val="111111"/>
          <w:sz w:val="28"/>
          <w:szCs w:val="28"/>
          <w:rtl w:val="true"/>
          <w:lang w:bidi="fa-IR"/>
        </w:rPr>
        <w:t>.»</w:t>
      </w:r>
      <w:r>
        <w:rPr>
          <w:rStyle w:val="FootnoteAnchor"/>
          <w:rtl w:val="true"/>
        </w:rPr>
        <w:footnoteReference w:id="47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حدیث اهل کوفه را تنها به خاطر اندیشه تشیع کنار بگذارم کتابها را از بین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این جمله، از میان رفتن حدیث است</w:t>
      </w:r>
      <w:r>
        <w:rPr>
          <w:rFonts w:eastAsia="IRNazanin" w:cs="IRNazanin"/>
          <w:color w:val="111111"/>
          <w:sz w:val="28"/>
          <w:szCs w:val="28"/>
          <w:rtl w:val="true"/>
          <w:lang w:bidi="fa-IR"/>
        </w:rPr>
        <w:t>».</w:t>
      </w:r>
      <w:bookmarkStart w:id="667" w:name="pg13384_131804"/>
    </w:p>
    <w:p>
      <w:pPr>
        <w:pStyle w:val="BookText"/>
        <w:rPr/>
      </w:pPr>
      <w:bookmarkEnd w:id="667"/>
      <w:r>
        <w:rPr>
          <w:rFonts w:ascii="IRNazanin" w:hAnsi="IRNazanin" w:eastAsia="IRNazanin"/>
          <w:color w:val="111111"/>
          <w:sz w:val="28"/>
          <w:sz w:val="28"/>
          <w:szCs w:val="28"/>
          <w:rtl w:val="true"/>
          <w:lang w:bidi="fa-IR"/>
        </w:rPr>
        <w:t>بنابر این با توجه به آنچه تاکنون مطرح شد، از دیدگاه حدیث‌شناسان آگاه و منصف، در پذیرش حدیث راوی، مذهب او دخالت ندارد تا بگوییم چون راویان این حدیث شیعه هستند، آن را باید کنار بگذاریم و نه اهل سنت می‌توانند حدیث راویان شیعه را کنار بگذارند و آنان که چنین اظهار نظری کرده‌اند آشنا به احوال رجال نیستند و راویان حدیث را نمی‌شناسند وگرنه چنین سخنی را بیان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راویان حدیث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درشأن امام علی علیه السّلام چه کسانی هستند</w:t>
      </w:r>
      <w:r>
        <w:rPr>
          <w:rFonts w:eastAsia="IRNazanin" w:cs="IRNazanin"/>
          <w:color w:val="111111"/>
          <w:sz w:val="28"/>
          <w:szCs w:val="28"/>
          <w:rtl w:val="true"/>
          <w:lang w:bidi="fa-IR"/>
        </w:rPr>
        <w:t>.</w:t>
      </w:r>
    </w:p>
    <w:p>
      <w:pPr>
        <w:pStyle w:val="Heading4"/>
        <w:numPr>
          <w:ilvl w:val="3"/>
          <w:numId w:val="1"/>
        </w:numPr>
        <w:rPr/>
      </w:pPr>
      <w:bookmarkStart w:id="668" w:name="__RefHeading___Toc231992_2616395394"/>
      <w:bookmarkStart w:id="669" w:name="_Toc258"/>
      <w:bookmarkEnd w:id="668"/>
      <w:r>
        <w:rPr>
          <w:rtl w:val="true"/>
        </w:rPr>
        <w:t xml:space="preserve">راویان حدیث نزول آیه </w:t>
      </w:r>
      <w:r>
        <w:rPr>
          <w:rtl w:val="true"/>
        </w:rPr>
        <w:t>«</w:t>
      </w:r>
      <w:r>
        <w:rPr>
          <w:rtl w:val="true"/>
        </w:rPr>
        <w:t>انّما</w:t>
      </w:r>
      <w:r>
        <w:rPr>
          <w:rtl w:val="true"/>
        </w:rPr>
        <w:t xml:space="preserve">» </w:t>
      </w:r>
      <w:r>
        <w:rPr>
          <w:rtl w:val="true"/>
        </w:rPr>
        <w:t>در شأن امام علی علیه السّلام</w:t>
      </w:r>
      <w:bookmarkEnd w:id="669"/>
    </w:p>
    <w:p>
      <w:pPr>
        <w:pStyle w:val="Heading5"/>
        <w:numPr>
          <w:ilvl w:val="4"/>
          <w:numId w:val="1"/>
        </w:numPr>
        <w:rPr/>
      </w:pPr>
      <w:bookmarkStart w:id="670" w:name="__RefHeading___Toc231994_2616395394"/>
      <w:bookmarkStart w:id="671" w:name="_Toc259"/>
      <w:bookmarkEnd w:id="670"/>
      <w:r>
        <w:rPr>
          <w:rtl w:val="true"/>
        </w:rPr>
        <w:t>اشاره</w:t>
      </w:r>
      <w:bookmarkEnd w:id="671"/>
    </w:p>
    <w:p>
      <w:pPr>
        <w:pStyle w:val="BookText"/>
        <w:rPr/>
      </w:pPr>
      <w:r>
        <w:rPr>
          <w:rFonts w:ascii="IRNazanin" w:hAnsi="IRNazanin" w:eastAsia="IRNazanin"/>
          <w:color w:val="111111"/>
          <w:sz w:val="28"/>
          <w:sz w:val="28"/>
          <w:szCs w:val="28"/>
          <w:rtl w:val="true"/>
          <w:lang w:bidi="fa-IR"/>
        </w:rPr>
        <w:t xml:space="preserve">در یک تقسیم کلی، راویان حدیث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وَلِیُّکُمُ اللّهُ وَرَسُولُهُ 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درشأن امام علی علیه السّلام به دو گروه تقسیم می‌شوند</w:t>
      </w:r>
      <w:r>
        <w:rPr>
          <w:rFonts w:eastAsia="IRNazanin" w:cs="IRNazanin"/>
          <w:color w:val="111111"/>
          <w:sz w:val="28"/>
          <w:szCs w:val="28"/>
          <w:rtl w:val="true"/>
          <w:lang w:bidi="fa-IR"/>
        </w:rPr>
        <w:t>:</w:t>
      </w:r>
    </w:p>
    <w:p>
      <w:pPr>
        <w:pStyle w:val="Heading5"/>
        <w:numPr>
          <w:ilvl w:val="4"/>
          <w:numId w:val="1"/>
        </w:numPr>
        <w:rPr/>
      </w:pPr>
      <w:bookmarkStart w:id="672" w:name="__RefHeading___Toc231996_2616395394"/>
      <w:bookmarkStart w:id="673" w:name="_Toc260"/>
      <w:bookmarkEnd w:id="672"/>
      <w:r>
        <w:rPr>
          <w:rtl w:val="true"/>
        </w:rPr>
        <w:t xml:space="preserve">الف </w:t>
      </w:r>
      <w:r>
        <w:rPr>
          <w:rtl w:val="true"/>
        </w:rPr>
        <w:t xml:space="preserve">- </w:t>
      </w:r>
      <w:r>
        <w:rPr>
          <w:rtl w:val="true"/>
        </w:rPr>
        <w:t>صحابه رسول خدا صلی الله علیه وآله</w:t>
      </w:r>
      <w:bookmarkEnd w:id="673"/>
    </w:p>
    <w:p>
      <w:pPr>
        <w:pStyle w:val="Heading6"/>
        <w:numPr>
          <w:ilvl w:val="5"/>
          <w:numId w:val="1"/>
        </w:numPr>
        <w:rPr/>
      </w:pPr>
      <w:bookmarkStart w:id="674" w:name="__RefHeading___Toc231998_2616395394"/>
      <w:bookmarkStart w:id="675" w:name="_Toc261"/>
      <w:bookmarkEnd w:id="674"/>
      <w:r>
        <w:rPr>
          <w:rtl w:val="true"/>
        </w:rPr>
        <w:t>اشاره</w:t>
      </w:r>
      <w:bookmarkEnd w:id="675"/>
    </w:p>
    <w:p>
      <w:pPr>
        <w:pStyle w:val="BookText"/>
        <w:rPr/>
      </w:pPr>
      <w:r>
        <w:rPr>
          <w:rFonts w:ascii="IRNazanin" w:hAnsi="IRNazanin" w:eastAsia="IRNazanin"/>
          <w:color w:val="111111"/>
          <w:sz w:val="28"/>
          <w:sz w:val="28"/>
          <w:szCs w:val="28"/>
          <w:rtl w:val="true"/>
          <w:lang w:bidi="fa-IR"/>
        </w:rPr>
        <w:t>قبل از نقل روایت، از طریق اصحاب رسول خدا صلی الله علیه وآله ، لازم است درباره اعتماد به سخن صحابه بحث کوتاهی را از دیدگاه اهل سنت مطرح کنیم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درباره صحابه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اهل السنّة علی انّ الجمیع عدول و لم یخالف فی ذلک الاّ شذوذ من المبتدعة</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اتفاق نظر دارند که همه صحابه رسول خدا صلی الله علیه وآله عادلند و جز عده کمی از بدعت‌گذاران کسی با این نظر مخالف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الجمهور من الائمّة علی عدالة الصحابه</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رهبران امت اسلامی بر عدالت صحابه اتفاق نظر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پس از آوردن آیاتی از قرآن که به نظر او بر عدالت صحابه دلالت می‌کند،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آیات نیازی به روایات نیست، ولی در همان حال چند روایت را نقل کرده، سپس چنین اظهارنظر می‌کند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والاخبار فی هذا المعنی تتسع و کلّها مطابقة لماورد فی نص القرآن و جمیع ذلک یقتضی طهارة الصحابة و القطع علی تعدیلهم و نزاهتهم فلا تحتاج احد منهم مع تعدیل اللّه تعالی لهم المطلع علی بواطنهم الی تعدیل احد من الخلق 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مذهب کافّة العلماء و من یعتّد بقوله من الفقهاء</w:t>
      </w:r>
      <w:r>
        <w:rPr>
          <w:rFonts w:eastAsia="IRNazanin" w:cs="IRNazanin"/>
          <w:color w:val="111111"/>
          <w:sz w:val="28"/>
          <w:szCs w:val="28"/>
          <w:rtl w:val="true"/>
          <w:lang w:bidi="fa-IR"/>
        </w:rPr>
        <w:t>.»</w:t>
      </w:r>
      <w:r>
        <w:rPr>
          <w:rStyle w:val="FootnoteAnchor"/>
          <w:rtl w:val="true"/>
        </w:rPr>
        <w:footnoteReference w:id="474"/>
      </w:r>
      <w:bookmarkStart w:id="676" w:name="pg13384_131806"/>
    </w:p>
    <w:p>
      <w:pPr>
        <w:pStyle w:val="BookText"/>
        <w:rPr/>
      </w:pPr>
      <w:bookmarkEnd w:id="6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بسیار است و همه آنها با نصّ قرآن مطابق است و آیات و روایات دلالت بر پاکی صحابه می‌کند و یقین به عدالت و وارستگی می‌آورد و پس عادل دانست خداوندی که از باطن انسانها آگاه است، صحابه نیازی به تایید هیچ کس از خلق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تمام علما و</w:t>
      </w:r>
    </w:p>
    <w:p>
      <w:pPr>
        <w:pStyle w:val="BookText"/>
        <w:rPr/>
      </w:pPr>
      <w:r>
        <w:rPr>
          <w:rFonts w:ascii="IRNazanin" w:hAnsi="IRNazanin" w:eastAsia="IRNazanin"/>
          <w:color w:val="111111"/>
          <w:sz w:val="28"/>
          <w:sz w:val="28"/>
          <w:szCs w:val="28"/>
          <w:rtl w:val="true"/>
          <w:lang w:bidi="fa-IR"/>
        </w:rPr>
        <w:t>فقهایی است که به نظر آنان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دیدگاه، درباره صحابه، اگر یک نفر از آنان نزول این آیه را درباره امام علی علیه السّلام نقل کند، کافی است تا چه رسد به اینکه چندین نفر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روایت را از قول اصحابی که ما به آن دست یافته‌ایم، نقل می‌کنیم</w:t>
      </w:r>
      <w:r>
        <w:rPr>
          <w:rFonts w:eastAsia="IRNazanin" w:cs="IRNazanin"/>
          <w:color w:val="111111"/>
          <w:sz w:val="28"/>
          <w:szCs w:val="28"/>
          <w:rtl w:val="true"/>
          <w:lang w:bidi="fa-IR"/>
        </w:rPr>
        <w:t>:</w:t>
      </w:r>
    </w:p>
    <w:p>
      <w:pPr>
        <w:pStyle w:val="Heading6"/>
        <w:numPr>
          <w:ilvl w:val="5"/>
          <w:numId w:val="1"/>
        </w:numPr>
        <w:rPr/>
      </w:pPr>
      <w:bookmarkStart w:id="677" w:name="__RefHeading___Toc232000_2616395394"/>
      <w:bookmarkStart w:id="678" w:name="_Toc262"/>
      <w:bookmarkEnd w:id="677"/>
      <w:r>
        <w:rPr/>
        <w:t>1</w:t>
      </w:r>
      <w:r>
        <w:rPr>
          <w:rtl w:val="true"/>
        </w:rPr>
        <w:t xml:space="preserve"> - </w:t>
      </w:r>
      <w:r>
        <w:rPr>
          <w:rtl w:val="true"/>
        </w:rPr>
        <w:t>امام علی علیه السّلام</w:t>
      </w:r>
      <w:bookmarkEnd w:id="678"/>
    </w:p>
    <w:p>
      <w:pPr>
        <w:pStyle w:val="BookText"/>
        <w:rPr/>
      </w:pPr>
      <w:r>
        <w:rPr>
          <w:rFonts w:ascii="IRNazanin" w:hAnsi="IRNazanin" w:eastAsia="IRNazanin"/>
          <w:color w:val="111111"/>
          <w:sz w:val="28"/>
          <w:sz w:val="28"/>
          <w:szCs w:val="28"/>
          <w:rtl w:val="true"/>
          <w:lang w:bidi="fa-IR"/>
        </w:rPr>
        <w:t>از نظر تقدم در اسلام و فضیلت در علم، تقوا،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صحابه، امام علی علیه السّلام برجسته است و اگر ما بخواهیم اعتقاد خود را درباره ارزش و اعتماد به کلام مولی امام علی علیه السّلام بیان کنیم، بسیار طولانی خواهد شد</w:t>
      </w:r>
      <w:r>
        <w:rPr>
          <w:rStyle w:val="FootnoteAnchor"/>
          <w:rtl w:val="true"/>
        </w:rPr>
        <w:footnoteReference w:id="47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از</w:t>
      </w:r>
    </w:p>
    <w:p>
      <w:pPr>
        <w:pStyle w:val="BookText"/>
        <w:rPr/>
      </w:pPr>
      <w:r>
        <w:rPr>
          <w:rFonts w:ascii="IRNazanin" w:hAnsi="IRNazanin" w:eastAsia="IRNazanin"/>
          <w:color w:val="111111"/>
          <w:sz w:val="28"/>
          <w:sz w:val="28"/>
          <w:szCs w:val="28"/>
          <w:rtl w:val="true"/>
          <w:lang w:bidi="fa-IR"/>
        </w:rPr>
        <w:t>طرح دیدگاه خود درباره کلام امام علی علیه السّلام می‌گذریم و تنها به نقل قول یکی از علمای مشهور اهل سنت، یعنی ابن ابی الحدید،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علی علیه السّلام فانّه عندنا بمنزلة الرسول صلی اللّه علیه و آله فی تصویب قوله و الاحتجاج بفعله و وجوب طاعته و متی صحّ عنه انّه قد بری‌ء من احد من الناس برئنا منه کائنا من کان</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ما درباره امام علی علیه السّلام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سخن رسول خدا صلی الله علیه وآله را حق می‌دانیم سخن امام علی علیه السّلام را نیز حق می‌دانیم و همان گونه که به رفتار رسول خدا صلی الله علیه وآله استدلال می‌کنیم، به رفتارامام علی علیه السّلام نیز استدلال می‌کنیم و همچنان که اطاعت از رسول خدا صلی الله علیه وآله را واجب می‌دانیم اطاعت از امام علی علیه السّلام را نیز واجب می‌دانیم و هرگاه نزد ما ثابت شود که امام علی علیه السّلام از کسی بیزاری جسته است ما نیز از او بیزاری می‌جوییم؛ آن شخص هر که می‌خواهد 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پیشتر بیان کردیم، ما در این مسئله تنها به طرح دیدگاه‌های علمای اهل سنت می‌پردازیم نه دیدگاه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نقل، روایت نزول آیه در</w:t>
      </w:r>
    </w:p>
    <w:p>
      <w:pPr>
        <w:pStyle w:val="BookText"/>
        <w:rPr/>
      </w:pPr>
      <w:r>
        <w:rPr>
          <w:rFonts w:ascii="IRNazanin" w:hAnsi="IRNazanin" w:eastAsia="IRNazanin"/>
          <w:color w:val="111111"/>
          <w:sz w:val="28"/>
          <w:sz w:val="28"/>
          <w:szCs w:val="28"/>
          <w:rtl w:val="true"/>
          <w:lang w:bidi="fa-IR"/>
        </w:rPr>
        <w:t>شأن امام علی علیه السّلام را نیز تنها از طریق اهل سنت بیان می‌کنیم نه از طریق راویان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که نزول این آیه درشأن امام علی علیه السّلام را از قول امام علی علیه السّلام نقل کرده‌اند، دو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بدون ذکر سند روایت، آن را از امام علی علیه السّلام نقل کرده‌اند</w:t>
      </w:r>
      <w:r>
        <w:rPr>
          <w:rFonts w:eastAsia="IRNazanin" w:cs="IRNazanin"/>
          <w:color w:val="111111"/>
          <w:sz w:val="28"/>
          <w:szCs w:val="28"/>
          <w:rtl w:val="true"/>
          <w:lang w:bidi="fa-IR"/>
        </w:rPr>
        <w:t>.</w:t>
      </w:r>
      <w:r>
        <w:rPr>
          <w:rStyle w:val="FootnoteAnchor"/>
          <w:rtl w:val="true"/>
        </w:rPr>
        <w:footnoteReference w:id="477"/>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با ذکر سلسله سند تا امام، روایت را از قول امام نقل کرده‌اند</w:t>
      </w:r>
      <w:r>
        <w:rPr>
          <w:rFonts w:eastAsia="IRNazanin" w:cs="IRNazanin"/>
          <w:color w:val="111111"/>
          <w:sz w:val="28"/>
          <w:szCs w:val="28"/>
          <w:rtl w:val="true"/>
          <w:lang w:bidi="fa-IR"/>
        </w:rPr>
        <w:t>.</w:t>
      </w:r>
      <w:r>
        <w:rPr>
          <w:rStyle w:val="FootnoteAnchor"/>
          <w:rtl w:val="true"/>
        </w:rPr>
        <w:footnoteReference w:id="478"/>
      </w:r>
      <w:bookmarkStart w:id="679" w:name="pg13384_131809"/>
    </w:p>
    <w:p>
      <w:pPr>
        <w:pStyle w:val="Heading6"/>
        <w:numPr>
          <w:ilvl w:val="5"/>
          <w:numId w:val="1"/>
        </w:numPr>
        <w:rPr/>
      </w:pPr>
      <w:bookmarkStart w:id="680" w:name="__RefHeading___Toc232002_2616395394"/>
      <w:bookmarkStart w:id="681" w:name="_Toc263"/>
      <w:bookmarkEnd w:id="679"/>
      <w:bookmarkEnd w:id="680"/>
      <w:r>
        <w:rPr/>
        <w:t>2</w:t>
      </w:r>
      <w:r>
        <w:rPr>
          <w:rtl w:val="true"/>
        </w:rPr>
        <w:t xml:space="preserve">- </w:t>
      </w:r>
      <w:r>
        <w:rPr>
          <w:rtl w:val="true"/>
        </w:rPr>
        <w:t>عبدالله بن عباس</w:t>
      </w:r>
      <w:bookmarkEnd w:id="681"/>
    </w:p>
    <w:p>
      <w:pPr>
        <w:pStyle w:val="BookText"/>
        <w:rPr/>
      </w:pPr>
      <w:r>
        <w:rPr>
          <w:rFonts w:ascii="IRNazanin" w:hAnsi="IRNazanin" w:eastAsia="IRNazanin"/>
          <w:color w:val="111111"/>
          <w:sz w:val="28"/>
          <w:sz w:val="28"/>
          <w:szCs w:val="28"/>
          <w:rtl w:val="true"/>
          <w:lang w:bidi="fa-IR"/>
        </w:rPr>
        <w:t>یکی از راویان حدیث نزول آیه در شأن امام علی علیه السّلام عبدالله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شأن ابن عباس برتر از آن است که درباره او سخن بگوییم، ولی از باب نمونه درباره وی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یسمی البحر لسعة علمه ویسمّی حبر الامّة</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وسعت معلوماتش به او دریا می‌گفتند و به او حبر امت هم گفته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مدائنی از ابی بکر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علینا ابن عباس البصرة و ما فی العرب مثله حشما و علما و ثیابا و جمالاً و کمالاً</w:t>
      </w:r>
      <w:r>
        <w:rPr>
          <w:rFonts w:eastAsia="IRNazanin" w:cs="IRNazanin"/>
          <w:color w:val="111111"/>
          <w:sz w:val="28"/>
          <w:szCs w:val="28"/>
          <w:rtl w:val="true"/>
          <w:lang w:bidi="fa-IR"/>
        </w:rPr>
        <w:t>.»</w:t>
      </w:r>
      <w:r>
        <w:rPr>
          <w:rStyle w:val="FootnoteAnchor"/>
          <w:rtl w:val="true"/>
        </w:rPr>
        <w:footnoteReference w:id="480"/>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بصره بر ما وارد شد، در حالی که از نظر هیبت، دانش، پوشش ظاهری، زیبایی و کمالات نفسانی همانندی در عرب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مورد اتفاق است که رسول خدا صلی الله علیه وآله درباره او دعا کرده است و به برکت دعای آن حضرت او به چنان مقام علمی رسیده است که از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عبدالله بن عمر به او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رأیت رسول اللّه صلی الله علیه وآله دعاک فمسح رأسک و تفل فی فیک و قال اللهم فقّهه فی الدین و علّمه التأویل</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دیدم که رسول خدا صلی الله علیه وآله دست مبارکش را به سر تو کشید و از آب دهان مبارکش در دهان تو گذاشت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دین شناس نما و دانش تاویل قرآن را به او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ابن عباس بی نیاز از بحث است و این چند نظر را نیز برای نمونه ارائه کردیم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چه دیدگاه مشهور اهل سنت درباره صحابه را بپذیریم و چه صحابه را مثل بقیه افراد قابل جرح و تعدیل بدانیم، و ثاقت ابن عباس مورد اتفاق همه است</w:t>
      </w:r>
      <w:r>
        <w:rPr>
          <w:rFonts w:eastAsia="IRNazanin" w:cs="IRNazanin"/>
          <w:color w:val="111111"/>
          <w:sz w:val="28"/>
          <w:szCs w:val="28"/>
          <w:rtl w:val="true"/>
          <w:lang w:bidi="fa-IR"/>
        </w:rPr>
        <w:t>.</w:t>
      </w:r>
      <w:bookmarkStart w:id="682" w:name="pg13384_131811"/>
    </w:p>
    <w:p>
      <w:pPr>
        <w:pStyle w:val="BookText"/>
        <w:rPr/>
      </w:pPr>
      <w:bookmarkEnd w:id="682"/>
      <w:r>
        <w:rPr>
          <w:rFonts w:ascii="Amiri" w:hAnsi="Amiri" w:eastAsia="Amiri" w:cs="Amiri"/>
          <w:color w:val="111111"/>
          <w:sz w:val="28"/>
          <w:sz w:val="28"/>
          <w:szCs w:val="28"/>
          <w:rtl w:val="true"/>
          <w:lang w:bidi="ar-SA"/>
        </w:rPr>
        <w:t xml:space="preserve">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امام علی علیه السّلام به نقل از ابن عباس در شماری از منابع و مصادر مهم آمده است</w:t>
      </w:r>
      <w:r>
        <w:rPr>
          <w:rFonts w:eastAsia="Amiri" w:cs="Amiri" w:ascii="Amiri" w:hAnsi="Amiri"/>
          <w:color w:val="111111"/>
          <w:sz w:val="28"/>
          <w:szCs w:val="28"/>
          <w:rtl w:val="true"/>
          <w:lang w:bidi="ar-SA"/>
        </w:rPr>
        <w:t>.</w:t>
      </w:r>
      <w:r>
        <w:rPr>
          <w:rStyle w:val="FootnoteAnchor"/>
          <w:rtl w:val="true"/>
        </w:rPr>
        <w:footnoteReference w:id="483"/>
      </w:r>
    </w:p>
    <w:p>
      <w:pPr>
        <w:pStyle w:val="Heading6"/>
        <w:numPr>
          <w:ilvl w:val="5"/>
          <w:numId w:val="1"/>
        </w:numPr>
        <w:rPr/>
      </w:pPr>
      <w:bookmarkStart w:id="683" w:name="__RefHeading___Toc232004_2616395394"/>
      <w:bookmarkStart w:id="684" w:name="_Toc264"/>
      <w:bookmarkEnd w:id="683"/>
      <w:r>
        <w:rPr/>
        <w:t>3</w:t>
      </w:r>
      <w:r>
        <w:rPr>
          <w:rtl w:val="true"/>
        </w:rPr>
        <w:t xml:space="preserve">- </w:t>
      </w:r>
      <w:r>
        <w:rPr>
          <w:rtl w:val="true"/>
        </w:rPr>
        <w:t>ابوذر غفاری</w:t>
      </w:r>
      <w:bookmarkEnd w:id="684"/>
    </w:p>
    <w:p>
      <w:pPr>
        <w:pStyle w:val="BookText"/>
        <w:rPr/>
      </w:pPr>
      <w:r>
        <w:rPr>
          <w:rFonts w:ascii="IRNazanin" w:hAnsi="IRNazanin" w:eastAsia="IRNazanin"/>
          <w:color w:val="111111"/>
          <w:sz w:val="28"/>
          <w:sz w:val="28"/>
          <w:szCs w:val="28"/>
          <w:rtl w:val="true"/>
          <w:lang w:bidi="fa-IR"/>
        </w:rPr>
        <w:t xml:space="preserve">یکی از صحابه رسول خدا صلی الله علیه وآله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اهل سنت او را ستوده‌اند؛ ابن اثیر درباره او می‌نویسد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و النبی بمکة اول الاسلام فکان رابع اربعة و قیل خامس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یعبدالله تعالی قبل مبعث النبی صلی الله علیه وآله بثلاث سنین و</w:t>
      </w:r>
    </w:p>
    <w:p>
      <w:pPr>
        <w:pStyle w:val="BookText"/>
        <w:rPr/>
      </w:pPr>
      <w:r>
        <w:rPr>
          <w:rFonts w:ascii="IRNazanin" w:hAnsi="IRNazanin" w:eastAsia="IRNazanin"/>
          <w:color w:val="111111"/>
          <w:sz w:val="28"/>
          <w:sz w:val="28"/>
          <w:szCs w:val="28"/>
          <w:rtl w:val="true"/>
          <w:lang w:bidi="fa-IR"/>
        </w:rPr>
        <w:t>بایع النبی صلی الله علیه وآله علی ان لا تاخذه فی اللّه لومة لائم و علی ان یقول الحقّ و ان کان مرّا</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در اوائل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رسول خدا صلی الله علیه وآله در مکه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چهارمین نفری است که اسلام آورده است و گفته‌اند پنجمین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سال قبل از بعثت رسول خدا صلی الله علیه وآله نیز موحّد بود و با رسول خدا صلی الله علیه وآله بر این اساس بیعت کرد که سرزنش هیچ سرزنش‌گری در راه خدا مانع او نشود و همیشه حق را بگوید، گرچه تلخ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او را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 المشهور الصادق اللهجه</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زاهدی مشهور و راست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ابوذر، ورع و تقوا، شهامت در حق گویی، مقاومت در برابر انحرافات حاکمان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شخصی که ابوذر را وصف کرده، رسول خدا صلی الله علیه وآله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روایات بسیاری از ابوذر تجلیل کرده است که ما تنها به ذکر روایتی، متناسب با این بحث، اکتفا می‌کنیم</w:t>
      </w:r>
      <w:r>
        <w:rPr>
          <w:rFonts w:eastAsia="IRNazanin" w:cs="IRNazanin"/>
          <w:color w:val="111111"/>
          <w:sz w:val="28"/>
          <w:szCs w:val="28"/>
          <w:rtl w:val="true"/>
          <w:lang w:bidi="fa-IR"/>
        </w:rPr>
        <w:t>:</w:t>
      </w:r>
      <w:bookmarkStart w:id="685" w:name="pg13384_131813"/>
    </w:p>
    <w:p>
      <w:pPr>
        <w:pStyle w:val="BookText"/>
        <w:rPr/>
      </w:pPr>
      <w:bookmarkEnd w:id="685"/>
      <w:r>
        <w:rPr>
          <w:rFonts w:ascii="IRNazanin" w:hAnsi="IRNazanin" w:eastAsia="IRNazanin"/>
          <w:color w:val="111111"/>
          <w:sz w:val="28"/>
          <w:sz w:val="28"/>
          <w:szCs w:val="28"/>
          <w:rtl w:val="true"/>
          <w:lang w:bidi="fa-IR"/>
        </w:rPr>
        <w:t>عن عبدالله بن عمر سمعت رسول اللّه صلی الله علیه وآله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اقلّت الغبراء ولا اظلّت الخضراء اصدق لهجة من ابی ذرّ</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نرویده و آسمان سایه نیفکنده بر راستگوتر از ابوذر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ویژگی‌هایی که از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اگر نزول آیه یاد شده را در شأن امام علی علیه السّلام جز ابوذر راوی دیگری نقل نمی‌کرد، لازم بود که آن را بپذیریم، تا چه رسد به اینکه چندین صحابی همانند او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به نقل از ابوذر در بسیاری از منابع آمده است</w:t>
      </w:r>
      <w:r>
        <w:rPr>
          <w:rFonts w:eastAsia="IRNazanin" w:cs="IRNazanin"/>
          <w:color w:val="111111"/>
          <w:sz w:val="28"/>
          <w:szCs w:val="28"/>
          <w:rtl w:val="true"/>
          <w:lang w:bidi="fa-IR"/>
        </w:rPr>
        <w:t>.</w:t>
      </w:r>
      <w:r>
        <w:rPr>
          <w:rStyle w:val="FootnoteAnchor"/>
          <w:rtl w:val="true"/>
        </w:rPr>
        <w:footnoteReference w:id="487"/>
      </w:r>
    </w:p>
    <w:p>
      <w:pPr>
        <w:pStyle w:val="Heading6"/>
        <w:numPr>
          <w:ilvl w:val="5"/>
          <w:numId w:val="1"/>
        </w:numPr>
        <w:rPr/>
      </w:pPr>
      <w:bookmarkStart w:id="686" w:name="__RefHeading___Toc232006_2616395394"/>
      <w:bookmarkStart w:id="687" w:name="_Toc265"/>
      <w:bookmarkEnd w:id="686"/>
      <w:r>
        <w:rPr/>
        <w:t>4</w:t>
      </w:r>
      <w:r>
        <w:rPr>
          <w:rtl w:val="true"/>
        </w:rPr>
        <w:t xml:space="preserve">- </w:t>
      </w:r>
      <w:r>
        <w:rPr>
          <w:rtl w:val="true"/>
        </w:rPr>
        <w:t>عمار بن یاسر</w:t>
      </w:r>
      <w:bookmarkEnd w:id="687"/>
    </w:p>
    <w:p>
      <w:pPr>
        <w:pStyle w:val="BookText"/>
        <w:rPr/>
      </w:pPr>
      <w:r>
        <w:rPr>
          <w:rFonts w:ascii="IRNazanin" w:hAnsi="IRNazanin" w:eastAsia="IRNazanin"/>
          <w:color w:val="111111"/>
          <w:sz w:val="28"/>
          <w:sz w:val="28"/>
          <w:szCs w:val="28"/>
          <w:rtl w:val="true"/>
          <w:lang w:bidi="fa-IR"/>
        </w:rPr>
        <w:t>یکی از اصحاب جلیل‌القدر رسول خدا صلی الله علیه وآله عمار بن یاسر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او را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السابقین الی الاسلام و امّه سمیّة اوّل من استشهد فی سبیل اللّه عزّ و جلّ</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از پیشگامان اسلام و مادرش سمیّه اولین شهید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وصف 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السابقین الاوّلین هو و ابوه و کانوا ممّن یعذّب فی اللّه فکان النبی صلی الله علیه وآله یمّر علیهم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یاسر موعدکم الجنّه</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از پیشکسوتان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پدرش از کسانی هستند که در راه خدا شکنجه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شکنجه می‌شدند، رسول خدا صلی الله علیه وآله که آنان را می‌دید،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یاسر صبر کنید؛ وعده‌گاه شما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 الله علیه وآله روایات بسیاری درباره شخصیت عمار رسیده است که ما تنها به نقل یک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متناسب با این 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در این روایت عمار را محور تشخیص حق و باطل قرار داه است و همه این روایت را نقل کرده‌اند</w:t>
      </w:r>
      <w:r>
        <w:rPr>
          <w:rFonts w:eastAsia="IRNazanin" w:cs="IRNazanin"/>
          <w:color w:val="111111"/>
          <w:sz w:val="28"/>
          <w:szCs w:val="28"/>
          <w:rtl w:val="true"/>
          <w:lang w:bidi="fa-IR"/>
        </w:rPr>
        <w:t>:</w:t>
      </w:r>
      <w:bookmarkStart w:id="688" w:name="pg13384_131815"/>
    </w:p>
    <w:p>
      <w:pPr>
        <w:pStyle w:val="BookText"/>
        <w:rPr/>
      </w:pPr>
      <w:bookmarkEnd w:id="6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تواترت الاحادیث عن النبیّ صلی الله علیه وآله وسلم انّ عمارا تقتله الفئة الباغیة و اجمعوا علی انّه قتل مع علیّ بصفین</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متواتری از رسول خدا صلی الله علیه وآله رسیده است که آن حضرت درباره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عمار به دست یک گروه سرکش کشته خواهد شد و همه اتفاق نظر دارند که عمار همراه امام علی علیه السّلام در صفین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راویان حدیث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شأن امام علی علیه السّلام، عمار بن یاسر است که در منابع بسیاری این حدیث به نقل از وی آمده است</w:t>
      </w:r>
      <w:r>
        <w:rPr>
          <w:rFonts w:eastAsia="IRNazanin" w:cs="IRNazanin"/>
          <w:color w:val="111111"/>
          <w:sz w:val="28"/>
          <w:szCs w:val="28"/>
          <w:rtl w:val="true"/>
          <w:lang w:bidi="fa-IR"/>
        </w:rPr>
        <w:t>.</w:t>
      </w:r>
      <w:r>
        <w:rPr>
          <w:rStyle w:val="FootnoteAnchor"/>
          <w:rtl w:val="true"/>
        </w:rPr>
        <w:footnoteReference w:id="491"/>
      </w:r>
    </w:p>
    <w:p>
      <w:pPr>
        <w:pStyle w:val="Heading6"/>
        <w:numPr>
          <w:ilvl w:val="5"/>
          <w:numId w:val="1"/>
        </w:numPr>
        <w:rPr/>
      </w:pPr>
      <w:bookmarkStart w:id="689" w:name="__RefHeading___Toc232008_2616395394"/>
      <w:bookmarkStart w:id="690" w:name="_Toc266"/>
      <w:bookmarkEnd w:id="689"/>
      <w:r>
        <w:rPr/>
        <w:t>5</w:t>
      </w:r>
      <w:r>
        <w:rPr>
          <w:rtl w:val="true"/>
        </w:rPr>
        <w:t xml:space="preserve">- </w:t>
      </w:r>
      <w:r>
        <w:rPr>
          <w:rtl w:val="true"/>
        </w:rPr>
        <w:t>مقداد بن اسود</w:t>
      </w:r>
      <w:bookmarkEnd w:id="690"/>
    </w:p>
    <w:p>
      <w:pPr>
        <w:pStyle w:val="BookText"/>
        <w:rPr/>
      </w:pPr>
      <w:r>
        <w:rPr>
          <w:rFonts w:ascii="IRNazanin" w:hAnsi="IRNazanin" w:eastAsia="IRNazanin"/>
          <w:color w:val="111111"/>
          <w:sz w:val="28"/>
          <w:sz w:val="28"/>
          <w:szCs w:val="28"/>
          <w:rtl w:val="true"/>
          <w:lang w:bidi="fa-IR"/>
        </w:rPr>
        <w:t>یکی از اصحاب بزرگوار رسول خدا صلی الله علیه وآله مقداد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او را چنین وصف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 بن عمرو المعروف بالمقداد بن الاسود و هو قدیم الاسلام من السابقین و هاجر الی ارض الحبشة ثم عاد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احدا و المشاهد کلّها مع رسول الله و مناقبه کثیرة</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پسر عمرو معروف به مقداد پسر اسود، از پیشگامان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حبشه مهاجرت کرد و سپس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احد و دیگر جنگ‌های رسول خدا صلی الله علیه وآله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فضائل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وصف 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هاجر الهجرتین و شهد بدرا و المشاهد بعدها و کان فارسا یوم بدر حتی انّه لم یثبت انه کان فیها علی فرس غیره</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دو بار هجرت کرد، در جنگ بدر و بقیه جنگ‌ها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در جنگ بدر بر اسب سوار بود و می‌جنگید،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وآله روایات فراوانی درباره شخصیت مقداد رسیده است؛ از آن جمله رسول خدا صلی الله علیه وآله درباره مقداد فرموده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امرنی بحبّ اربعة و اخبرنی بانّه یحبّهم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 المقداد و ابوذرّ و سلمان</w:t>
      </w:r>
      <w:r>
        <w:rPr>
          <w:rFonts w:eastAsia="Amiri" w:cs="Amiri" w:ascii="Amiri" w:hAnsi="Amiri"/>
          <w:color w:val="111111"/>
          <w:sz w:val="28"/>
          <w:szCs w:val="28"/>
          <w:rtl w:val="true"/>
          <w:lang w:bidi="ar-SA"/>
        </w:rPr>
        <w:t>.»</w:t>
      </w:r>
      <w:r>
        <w:rPr>
          <w:rStyle w:val="FootnoteAnchor"/>
          <w:rtl w:val="true"/>
        </w:rPr>
        <w:footnoteReference w:id="494"/>
      </w:r>
      <w:bookmarkStart w:id="691" w:name="pg13384_131817"/>
    </w:p>
    <w:p>
      <w:pPr>
        <w:pStyle w:val="BookText"/>
        <w:rPr/>
      </w:pPr>
      <w:bookmarkEnd w:id="6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عزیز و جلیل به من دستور داده است که چهار تن را دوست داشته باشم و به من خبر داده است که او نیز آنان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تن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مقداد، ابوذر و 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یکی از راویان حدیث 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إِنَّماوَلِیُّکُمُ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امام علی علیه السّلام ، مقداد است که به نقل از وی در دو منبع آمده است</w:t>
      </w:r>
      <w:r>
        <w:rPr>
          <w:rFonts w:eastAsia="Amiri" w:cs="Amiri" w:ascii="Amiri" w:hAnsi="Amiri"/>
          <w:color w:val="111111"/>
          <w:sz w:val="28"/>
          <w:szCs w:val="28"/>
          <w:rtl w:val="true"/>
          <w:lang w:bidi="ar-SA"/>
        </w:rPr>
        <w:t>.</w:t>
      </w:r>
      <w:r>
        <w:rPr>
          <w:rStyle w:val="FootnoteAnchor"/>
          <w:rtl w:val="true"/>
        </w:rPr>
        <w:footnoteReference w:id="495"/>
      </w:r>
    </w:p>
    <w:p>
      <w:pPr>
        <w:pStyle w:val="Heading6"/>
        <w:numPr>
          <w:ilvl w:val="5"/>
          <w:numId w:val="1"/>
        </w:numPr>
        <w:rPr/>
      </w:pPr>
      <w:bookmarkStart w:id="692" w:name="__RefHeading___Toc232010_2616395394"/>
      <w:bookmarkStart w:id="693" w:name="_Toc267"/>
      <w:bookmarkEnd w:id="692"/>
      <w:r>
        <w:rPr/>
        <w:t>6</w:t>
      </w:r>
      <w:r>
        <w:rPr>
          <w:rtl w:val="true"/>
        </w:rPr>
        <w:t>-</w:t>
      </w:r>
      <w:r>
        <w:rPr>
          <w:rtl w:val="true"/>
        </w:rPr>
        <w:t>غالب بن عبدالله</w:t>
      </w:r>
      <w:bookmarkEnd w:id="693"/>
    </w:p>
    <w:p>
      <w:pPr>
        <w:pStyle w:val="BookText"/>
        <w:rPr/>
      </w:pPr>
      <w:r>
        <w:rPr>
          <w:rFonts w:ascii="IRNazanin" w:hAnsi="IRNazanin" w:eastAsia="IRNazanin"/>
          <w:color w:val="111111"/>
          <w:sz w:val="28"/>
          <w:sz w:val="28"/>
          <w:szCs w:val="28"/>
          <w:rtl w:val="true"/>
          <w:lang w:bidi="fa-IR"/>
        </w:rPr>
        <w:t>یکی از اصحاب رسول خدا صلی الله علیه وآله غالب بن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وصف 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 رسول اللّه عام الفتح لیسهّل لهم الطریق و سیّره رسول اللّه فی سریّه ستین راکبا</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فتح مکه رسول خدا صلی الله علیه وآله او را با شصت سوار برای آماده کردن راه سپاه فرستاد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راویان حدیث نزول این آیه در شأن امام علی علیه السّلامغالب 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وی نزول آیه یاد شده در شأن امام علی علیه السّلام را آورده است</w:t>
      </w:r>
      <w:r>
        <w:rPr>
          <w:rFonts w:eastAsia="IRNazanin" w:cs="IRNazanin"/>
          <w:color w:val="111111"/>
          <w:sz w:val="28"/>
          <w:szCs w:val="28"/>
          <w:rtl w:val="true"/>
          <w:lang w:bidi="fa-IR"/>
        </w:rPr>
        <w:t>.</w:t>
      </w:r>
      <w:r>
        <w:rPr>
          <w:rStyle w:val="FootnoteAnchor"/>
          <w:rtl w:val="true"/>
        </w:rPr>
        <w:footnoteReference w:id="497"/>
      </w:r>
      <w:bookmarkStart w:id="694" w:name="pg13384_131818"/>
    </w:p>
    <w:p>
      <w:pPr>
        <w:pStyle w:val="Heading6"/>
        <w:numPr>
          <w:ilvl w:val="5"/>
          <w:numId w:val="1"/>
        </w:numPr>
        <w:rPr/>
      </w:pPr>
      <w:bookmarkStart w:id="695" w:name="__RefHeading___Toc232012_2616395394"/>
      <w:bookmarkStart w:id="696" w:name="_Toc268"/>
      <w:bookmarkEnd w:id="694"/>
      <w:bookmarkEnd w:id="695"/>
      <w:r>
        <w:rPr/>
        <w:t>7</w:t>
      </w:r>
      <w:r>
        <w:rPr>
          <w:rtl w:val="true"/>
        </w:rPr>
        <w:t xml:space="preserve"> - </w:t>
      </w:r>
      <w:r>
        <w:rPr>
          <w:rtl w:val="true"/>
        </w:rPr>
        <w:t>جابر بن عبدالله الانصاری</w:t>
      </w:r>
      <w:bookmarkEnd w:id="696"/>
    </w:p>
    <w:p>
      <w:pPr>
        <w:pStyle w:val="BookText"/>
        <w:rPr/>
      </w:pPr>
      <w:r>
        <w:rPr>
          <w:rFonts w:ascii="IRNazanin" w:hAnsi="IRNazanin" w:eastAsia="IRNazanin"/>
          <w:color w:val="111111"/>
          <w:sz w:val="28"/>
          <w:sz w:val="28"/>
          <w:szCs w:val="28"/>
          <w:rtl w:val="true"/>
          <w:lang w:bidi="fa-IR"/>
        </w:rPr>
        <w:t>یکی از اصحاب جلیل القدر رسول خدا صلی الله علیه وآله جابر بن عبدالله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او را چنین وصف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العقبة الثانیة مع ابیه و هو صبیّ و شهد مع النبیّ ثمان عشرة غزوة و شهد صفّین مع علیّ بن ابی طالب و عمی فی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المکثرین فی الحدیث الحافظین للسنن</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کودکی همراه پدرش در پیمان عقبه دوم، بیعت مردم مدینه با رسول خدا صلی الله علیه وآله حضور داشت و در هجده جنگ همراه رسول خداصلی الله علیه وآله بود و در جنگ صفین همراه امام علی علیه السّلام بود و در پایان عمر نابینا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روایت بسیاری دارند و برای حفظ سنت رسول خدا صلی الله علیه وآله کوشا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از هشام بن عروة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لجابر بن عبدالله حلقة فی المسجد، یعنی النبوی، یؤخذ عنه العلم</w:t>
      </w:r>
      <w:r>
        <w:rPr>
          <w:rFonts w:eastAsia="IRNazanin" w:cs="IRNazanin"/>
          <w:color w:val="111111"/>
          <w:sz w:val="28"/>
          <w:szCs w:val="28"/>
          <w:rtl w:val="true"/>
          <w:lang w:bidi="fa-IR"/>
        </w:rPr>
        <w:t>.»</w:t>
      </w:r>
      <w:r>
        <w:rPr>
          <w:rStyle w:val="FootnoteAnchor"/>
          <w:rtl w:val="true"/>
        </w:rPr>
        <w:footnoteReference w:id="49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در مسجد رسول خدا صلی الله علیه وآله کلاس درس داشت و مردم از او علم می‌آموختند</w:t>
      </w:r>
      <w:r>
        <w:rPr>
          <w:rFonts w:eastAsia="IRNazanin" w:cs="IRNazanin"/>
          <w:color w:val="111111"/>
          <w:sz w:val="28"/>
          <w:szCs w:val="28"/>
          <w:rtl w:val="true"/>
          <w:lang w:bidi="fa-IR"/>
        </w:rPr>
        <w:t>».</w:t>
      </w:r>
      <w:bookmarkStart w:id="697" w:name="pg13384_131819"/>
    </w:p>
    <w:p>
      <w:pPr>
        <w:pStyle w:val="BookText"/>
        <w:rPr/>
      </w:pPr>
      <w:bookmarkEnd w:id="697"/>
      <w:r>
        <w:rPr>
          <w:rFonts w:ascii="IRNazanin" w:hAnsi="IRNazanin" w:eastAsia="IRNazanin"/>
          <w:color w:val="111111"/>
          <w:sz w:val="28"/>
          <w:sz w:val="28"/>
          <w:szCs w:val="28"/>
          <w:rtl w:val="true"/>
          <w:lang w:bidi="fa-IR"/>
        </w:rPr>
        <w:t>یکی از راویان حدیث نزول این آیه در شأن امام علی علیه السّلام، جابر بن عبدالله است، چنان که برخی از منابع روایت یاد شده را به نقل از وی آورده‌اند</w:t>
      </w:r>
      <w:r>
        <w:rPr>
          <w:rFonts w:eastAsia="IRNazanin" w:cs="IRNazanin"/>
          <w:color w:val="111111"/>
          <w:sz w:val="28"/>
          <w:szCs w:val="28"/>
          <w:rtl w:val="true"/>
          <w:lang w:bidi="fa-IR"/>
        </w:rPr>
        <w:t>.</w:t>
      </w:r>
      <w:r>
        <w:rPr>
          <w:rStyle w:val="FootnoteAnchor"/>
          <w:rtl w:val="true"/>
        </w:rPr>
        <w:footnoteReference w:id="500"/>
      </w:r>
    </w:p>
    <w:p>
      <w:pPr>
        <w:pStyle w:val="Heading6"/>
        <w:numPr>
          <w:ilvl w:val="5"/>
          <w:numId w:val="1"/>
        </w:numPr>
        <w:rPr/>
      </w:pPr>
      <w:bookmarkStart w:id="698" w:name="__RefHeading___Toc232014_2616395394"/>
      <w:bookmarkStart w:id="699" w:name="_Toc269"/>
      <w:bookmarkEnd w:id="698"/>
      <w:r>
        <w:rPr/>
        <w:t>8</w:t>
      </w:r>
      <w:r>
        <w:rPr>
          <w:rtl w:val="true"/>
        </w:rPr>
        <w:t xml:space="preserve">- </w:t>
      </w:r>
      <w:r>
        <w:rPr>
          <w:rtl w:val="true"/>
        </w:rPr>
        <w:t>عبدالله بن سلام</w:t>
      </w:r>
      <w:bookmarkEnd w:id="699"/>
    </w:p>
    <w:p>
      <w:pPr>
        <w:pStyle w:val="BookText"/>
        <w:rPr/>
      </w:pPr>
      <w:r>
        <w:rPr>
          <w:rFonts w:ascii="IRNazanin" w:hAnsi="IRNazanin" w:eastAsia="IRNazanin"/>
          <w:color w:val="111111"/>
          <w:sz w:val="28"/>
          <w:sz w:val="28"/>
          <w:szCs w:val="28"/>
          <w:rtl w:val="true"/>
          <w:lang w:bidi="fa-IR"/>
        </w:rPr>
        <w:t>یکی از اصحاب رسول خدا صلی الله علیه وآله عبدالله 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وصف 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اسمه فی الجاهلیة الحصین، فسمّاه رسول اللّه صلی الله علیه وآله حین اسلم عبدالله و کان اسلامه لما قدم النبی صلی الله علیه وآله المدینه مهاجرا</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نام عبدالله قبل از اسلام حصین بود و هنگامی که مسلمان شد رسول خدا صلی الله علیه وآله نام او را به عبدالله تغییر داد و عبدالله هنگامی که رسول خدا صلی الله علیه وآله به مدینه مهاجرت کرد،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راویان حدیث نزول آیه در شأن امام علی علیه السّلام عبدالله بن سلام است، که در شماری</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منابع روایت یاد شده به نقل از وی آمده است</w:t>
      </w:r>
      <w:r>
        <w:rPr>
          <w:rFonts w:eastAsia="IRNazanin" w:cs="IRNazanin"/>
          <w:color w:val="111111"/>
          <w:sz w:val="28"/>
          <w:szCs w:val="28"/>
          <w:rtl w:val="true"/>
          <w:lang w:bidi="fa-IR"/>
        </w:rPr>
        <w:t>.</w:t>
      </w:r>
      <w:r>
        <w:rPr>
          <w:rStyle w:val="FootnoteAnchor"/>
          <w:rtl w:val="true"/>
        </w:rPr>
        <w:footnoteReference w:id="502"/>
      </w:r>
      <w:bookmarkStart w:id="700" w:name="pg13384_131820"/>
    </w:p>
    <w:p>
      <w:pPr>
        <w:pStyle w:val="Heading6"/>
        <w:numPr>
          <w:ilvl w:val="5"/>
          <w:numId w:val="1"/>
        </w:numPr>
        <w:rPr/>
      </w:pPr>
      <w:bookmarkStart w:id="701" w:name="__RefHeading___Toc232016_2616395394"/>
      <w:bookmarkStart w:id="702" w:name="_Toc270"/>
      <w:bookmarkEnd w:id="700"/>
      <w:bookmarkEnd w:id="701"/>
      <w:r>
        <w:rPr/>
        <w:t>9</w:t>
      </w:r>
      <w:r>
        <w:rPr>
          <w:rtl w:val="true"/>
        </w:rPr>
        <w:t xml:space="preserve">- </w:t>
      </w:r>
      <w:r>
        <w:rPr>
          <w:rtl w:val="true"/>
        </w:rPr>
        <w:t>اسلم ابو رافع</w:t>
      </w:r>
      <w:bookmarkEnd w:id="702"/>
    </w:p>
    <w:p>
      <w:pPr>
        <w:pStyle w:val="BookText"/>
        <w:rPr/>
      </w:pPr>
      <w:r>
        <w:rPr>
          <w:rFonts w:ascii="IRNazanin" w:hAnsi="IRNazanin" w:eastAsia="IRNazanin"/>
          <w:color w:val="111111"/>
          <w:sz w:val="28"/>
          <w:sz w:val="28"/>
          <w:szCs w:val="28"/>
          <w:rtl w:val="true"/>
          <w:lang w:bidi="fa-IR"/>
        </w:rPr>
        <w:t>یکی از اصحاب رسول اللّه صلی الله علیه وآله ابو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او را چنین وصف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 ابو رافع مولی رسول اللّه صلی الله علیه وآله و هو قبطی کان للعباس، فوهبه للنبی صلی الله علیه وآله فاعتقه، فکان ابو رافع یقول انا مولی رسولاللّه صلی الله علیه وآله و زوّجه رسول اللّه صلی الله علیه وآله مولاته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 ابو رافع احدا و الخندق و ما بعدها من المشاهد و لم یشهد بدرا، لانّه کان بمکّه</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ابو رافع، اسلم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غلام عباس عموی رسول خدا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او را به رسول خدا صلی الله علیه وآله بخشید و رسول خدا صلی الله علیه وآله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افتخار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آزاد شده رسول خدا صلی الله علیه 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سلمی را که آزاد شده خود او بود، به همسری ابو رافع درآورد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رافع در جنگهای احد، خندق و دیگر جنگ‌ها شرکت داشت، ولی در جنگ بدر شرکت نداشت، چون در زمان جنگ بدر در مکه بود</w:t>
      </w:r>
      <w:r>
        <w:rPr>
          <w:rFonts w:eastAsia="IRNazanin" w:cs="IRNazanin"/>
          <w:color w:val="111111"/>
          <w:sz w:val="28"/>
          <w:szCs w:val="28"/>
          <w:rtl w:val="true"/>
          <w:lang w:bidi="fa-IR"/>
        </w:rPr>
        <w:t>.</w:t>
      </w:r>
      <w:bookmarkStart w:id="703" w:name="pg13384_131821"/>
    </w:p>
    <w:p>
      <w:pPr>
        <w:pStyle w:val="BookText"/>
        <w:rPr/>
      </w:pPr>
      <w:bookmarkEnd w:id="703"/>
      <w:r>
        <w:rPr>
          <w:rFonts w:ascii="IRNazanin" w:hAnsi="IRNazanin" w:eastAsia="IRNazanin"/>
          <w:color w:val="111111"/>
          <w:sz w:val="28"/>
          <w:sz w:val="28"/>
          <w:szCs w:val="28"/>
          <w:rtl w:val="true"/>
          <w:lang w:bidi="fa-IR"/>
        </w:rPr>
        <w:t>یکی از راویان حدیث نزول این آیه در شأن امام علی علیه السّلام ابو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شماری از منابع، روایت یاد شده به نقل از ابو رافع آمده است</w:t>
      </w:r>
      <w:r>
        <w:rPr>
          <w:rFonts w:eastAsia="IRNazanin" w:cs="IRNazanin"/>
          <w:color w:val="111111"/>
          <w:sz w:val="28"/>
          <w:szCs w:val="28"/>
          <w:rtl w:val="true"/>
          <w:lang w:bidi="fa-IR"/>
        </w:rPr>
        <w:t>.</w:t>
      </w:r>
      <w:r>
        <w:rPr>
          <w:rStyle w:val="FootnoteAnchor"/>
          <w:rtl w:val="true"/>
        </w:rPr>
        <w:footnoteReference w:id="504"/>
      </w:r>
    </w:p>
    <w:p>
      <w:pPr>
        <w:pStyle w:val="Heading6"/>
        <w:numPr>
          <w:ilvl w:val="5"/>
          <w:numId w:val="1"/>
        </w:numPr>
        <w:rPr/>
      </w:pPr>
      <w:bookmarkStart w:id="704" w:name="__RefHeading___Toc232018_2616395394"/>
      <w:bookmarkStart w:id="705" w:name="_Toc271"/>
      <w:bookmarkEnd w:id="704"/>
      <w:r>
        <w:rPr/>
        <w:t>10</w:t>
      </w:r>
      <w:r>
        <w:rPr>
          <w:rtl w:val="true"/>
        </w:rPr>
        <w:t xml:space="preserve">- </w:t>
      </w:r>
      <w:r>
        <w:rPr>
          <w:rtl w:val="true"/>
        </w:rPr>
        <w:t>انس بن مالک</w:t>
      </w:r>
      <w:bookmarkEnd w:id="705"/>
    </w:p>
    <w:p>
      <w:pPr>
        <w:pStyle w:val="BookText"/>
        <w:rPr/>
      </w:pPr>
      <w:r>
        <w:rPr>
          <w:rFonts w:ascii="IRNazanin" w:hAnsi="IRNazanin" w:eastAsia="IRNazanin"/>
          <w:color w:val="111111"/>
          <w:sz w:val="28"/>
          <w:sz w:val="28"/>
          <w:szCs w:val="28"/>
          <w:rtl w:val="true"/>
          <w:lang w:bidi="fa-IR"/>
        </w:rPr>
        <w:t>یکی دیگر از اصحاب رسول خدا صلی الله علیه وآله انس بن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وصف 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رسول اللّه صلی الله علیه وآله و کان یتسمّی به و یفتخر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 النبیّ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المکثّرین فی الروایة عن رسول الله</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رسول خدا صلی الله علیه وآله است و به این نام نامیده می‌شد و بدان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خدمتگزار رسول خدا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کسانی است که از رسول خدا صلی الله علیه وآله بسیار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او را چنین وصف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مناقب انس و فضائله کثیرة جدا</w:t>
      </w:r>
      <w:r>
        <w:rPr>
          <w:rFonts w:eastAsia="IRNazanin" w:cs="IRNazanin"/>
          <w:color w:val="111111"/>
          <w:sz w:val="28"/>
          <w:szCs w:val="28"/>
          <w:rtl w:val="true"/>
          <w:lang w:bidi="fa-IR"/>
        </w:rPr>
        <w:t>.»</w:t>
      </w:r>
      <w:r>
        <w:rPr>
          <w:rStyle w:val="FootnoteAnchor"/>
          <w:rtl w:val="true"/>
        </w:rPr>
        <w:footnoteReference w:id="50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 و امتیازات انس به راستی فراوان است</w:t>
      </w:r>
      <w:r>
        <w:rPr>
          <w:rFonts w:eastAsia="IRNazanin" w:cs="IRNazanin"/>
          <w:color w:val="111111"/>
          <w:sz w:val="28"/>
          <w:szCs w:val="28"/>
          <w:rtl w:val="true"/>
          <w:lang w:bidi="fa-IR"/>
        </w:rPr>
        <w:t>».</w:t>
      </w:r>
      <w:bookmarkStart w:id="706" w:name="pg13384_131822"/>
    </w:p>
    <w:p>
      <w:pPr>
        <w:pStyle w:val="BookText"/>
        <w:rPr/>
      </w:pPr>
      <w:bookmarkEnd w:id="706"/>
      <w:r>
        <w:rPr>
          <w:rFonts w:ascii="IRNazanin" w:hAnsi="IRNazanin" w:eastAsia="IRNazanin"/>
          <w:color w:val="111111"/>
          <w:sz w:val="28"/>
          <w:sz w:val="28"/>
          <w:szCs w:val="28"/>
          <w:rtl w:val="true"/>
          <w:lang w:bidi="fa-IR"/>
        </w:rPr>
        <w:t xml:space="preserve">یکی از راویان حدیث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علی علیه السّلام انس بن مالک است، چنان که در دو منبع به نقل از وی، روایت یاد شده آمده است</w:t>
      </w:r>
      <w:r>
        <w:rPr>
          <w:rFonts w:eastAsia="IRNazanin" w:cs="IRNazanin"/>
          <w:color w:val="111111"/>
          <w:sz w:val="28"/>
          <w:szCs w:val="28"/>
          <w:rtl w:val="true"/>
          <w:lang w:bidi="fa-IR"/>
        </w:rPr>
        <w:t>.</w:t>
      </w:r>
      <w:r>
        <w:rPr>
          <w:rStyle w:val="FootnoteAnchor"/>
          <w:rtl w:val="true"/>
        </w:rPr>
        <w:footnoteReference w:id="507"/>
      </w:r>
    </w:p>
    <w:p>
      <w:pPr>
        <w:pStyle w:val="Heading6"/>
        <w:numPr>
          <w:ilvl w:val="5"/>
          <w:numId w:val="1"/>
        </w:numPr>
        <w:rPr/>
      </w:pPr>
      <w:bookmarkStart w:id="707" w:name="__RefHeading___Toc232020_2616395394"/>
      <w:bookmarkStart w:id="708" w:name="_Toc272"/>
      <w:bookmarkEnd w:id="707"/>
      <w:r>
        <w:rPr/>
        <w:t>11</w:t>
      </w:r>
      <w:r>
        <w:rPr>
          <w:rtl w:val="true"/>
        </w:rPr>
        <w:t xml:space="preserve">- </w:t>
      </w:r>
      <w:r>
        <w:rPr>
          <w:rtl w:val="true"/>
        </w:rPr>
        <w:t>حسان بن ثابت</w:t>
      </w:r>
      <w:bookmarkEnd w:id="708"/>
    </w:p>
    <w:p>
      <w:pPr>
        <w:pStyle w:val="BookText"/>
        <w:rPr/>
      </w:pPr>
      <w:r>
        <w:rPr>
          <w:rFonts w:ascii="IRNazanin" w:hAnsi="IRNazanin" w:eastAsia="IRNazanin"/>
          <w:color w:val="111111"/>
          <w:sz w:val="28"/>
          <w:sz w:val="28"/>
          <w:szCs w:val="28"/>
          <w:rtl w:val="true"/>
          <w:lang w:bidi="fa-IR"/>
        </w:rPr>
        <w:t xml:space="preserve">یکی از اصحاب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با تاریخ اسلام آشنا هستند، می‌دانند که حسان بن ثابت گذشته از آنکه از اصحاب رسول خدا صلی الله علیه وآله است، شاعر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اشعارش را در حضور رسولخداصلی الله علیه وآله می‌خواند و تایید حضرت و اصحاب ایشان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راویان حدیث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درشأن امام علی علیه السّلام حسان است که به زبان شعر این مسئله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حسن تفدیک نفسی و مهجتی و کل بطی‌ء فی الهدی و مسارع</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ایذهب مدحیک المحیّر ضایعا و ماالمدح فی جنب الإله بضائع فانت الذی اعطیت اذ کنت راکعا زکوة فدتک النفس یا خیر راکع فانزل فیک اللّه خیر ولایة و ثبّتها مثنی کتاب الشرائع</w:t>
      </w:r>
      <w:r>
        <w:rPr>
          <w:rStyle w:val="FootnoteAnchor"/>
          <w:rtl w:val="true"/>
        </w:rPr>
        <w:footnoteReference w:id="508"/>
      </w:r>
      <w:bookmarkStart w:id="709" w:name="pg13384_131823"/>
    </w:p>
    <w:p>
      <w:pPr>
        <w:pStyle w:val="BookText"/>
        <w:rPr/>
      </w:pPr>
      <w:bookmarkEnd w:id="7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أباالحسن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دلم و همه کندروها و تندروهای راه هدایت،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مدح و ستایش من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نام تو آراسته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می‌رود؟ بدون تردید ستایش من از تو در کنار ستایش خدا از تو، از میان 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 کسی هستی که در حال رکوع نماز، زکات را 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تو ای بهترین رکوع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آن، خداوند بهترین ولایت و سرپرستی را درباره تو نازل کرده و این حقیقت را در لابلای کتاب دستورات خود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حسان بن ثابت نسبت به این جریان شعر سروده است، تردیدی وجود ندارد؛ گرچه نسبت به کمیت آنها در قبل نقدی داشتیم که تکرار نمی‌کنیم</w:t>
      </w:r>
      <w:r>
        <w:rPr>
          <w:rFonts w:eastAsia="IRNazanin" w:cs="IRNazanin"/>
          <w:color w:val="111111"/>
          <w:sz w:val="28"/>
          <w:szCs w:val="28"/>
          <w:rtl w:val="true"/>
          <w:lang w:bidi="fa-IR"/>
        </w:rPr>
        <w:t>.</w:t>
      </w:r>
    </w:p>
    <w:p>
      <w:pPr>
        <w:pStyle w:val="Heading6"/>
        <w:numPr>
          <w:ilvl w:val="5"/>
          <w:numId w:val="1"/>
        </w:numPr>
        <w:rPr/>
      </w:pPr>
      <w:bookmarkStart w:id="710" w:name="__RefHeading___Toc232022_2616395394"/>
      <w:bookmarkStart w:id="711" w:name="_Toc273"/>
      <w:bookmarkEnd w:id="710"/>
      <w:r>
        <w:rPr/>
        <w:t>12</w:t>
      </w:r>
      <w:r>
        <w:rPr>
          <w:rtl w:val="true"/>
        </w:rPr>
        <w:t xml:space="preserve">- </w:t>
      </w:r>
      <w:r>
        <w:rPr>
          <w:rtl w:val="true"/>
        </w:rPr>
        <w:t>خزیمة بن ثابت</w:t>
      </w:r>
      <w:bookmarkEnd w:id="71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اصحاب بزرگوار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است که رسول خدا صلی الله علیه وآله در دستگاه قضاوت اسلامی شهادت او را به</w:t>
      </w:r>
    </w:p>
    <w:p>
      <w:pPr>
        <w:pStyle w:val="BookText"/>
        <w:rPr/>
      </w:pPr>
      <w:r>
        <w:rPr>
          <w:rFonts w:ascii="IRNazanin" w:hAnsi="IRNazanin" w:eastAsia="IRNazanin"/>
          <w:color w:val="111111"/>
          <w:sz w:val="28"/>
          <w:sz w:val="28"/>
          <w:szCs w:val="28"/>
          <w:rtl w:val="true"/>
          <w:lang w:bidi="fa-IR"/>
        </w:rPr>
        <w:t>جای دو شهادت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w:t>
      </w:r>
    </w:p>
    <w:p>
      <w:pPr>
        <w:pStyle w:val="BookText"/>
        <w:rPr/>
      </w:pPr>
      <w:r>
        <w:rPr>
          <w:rFonts w:ascii="IRNazanin" w:hAnsi="IRNazanin" w:eastAsia="IRNazanin"/>
          <w:color w:val="111111"/>
          <w:sz w:val="28"/>
          <w:sz w:val="28"/>
          <w:szCs w:val="28"/>
          <w:rtl w:val="true"/>
          <w:lang w:bidi="fa-IR"/>
        </w:rPr>
        <w:t xml:space="preserve">کسانی که شرح زندگانی او را نوشته‌اند،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داده‌اند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یکی از راویان حدیث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علی علیه السّلام خزیمة بن ثابت است که آن را با زبان شعر در تاریخ به ثبت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چندین شعر این مسئله را بیان کرده است؛</w:t>
      </w:r>
    </w:p>
    <w:p>
      <w:pPr>
        <w:pStyle w:val="BookText"/>
        <w:rPr/>
      </w:pPr>
      <w:r>
        <w:rPr>
          <w:rFonts w:ascii="IRNazanin" w:hAnsi="IRNazanin" w:eastAsia="IRNazanin"/>
          <w:color w:val="111111"/>
          <w:sz w:val="28"/>
          <w:sz w:val="28"/>
          <w:szCs w:val="28"/>
          <w:rtl w:val="true"/>
          <w:lang w:bidi="fa-IR"/>
        </w:rPr>
        <w:t>فدیت علیّا امام الوری سراج البریّه مأوی التقی</w:t>
      </w:r>
    </w:p>
    <w:p>
      <w:pPr>
        <w:pStyle w:val="BookText"/>
        <w:rPr/>
      </w:pPr>
      <w:r>
        <w:rPr>
          <w:rFonts w:ascii="IRNazanin" w:hAnsi="IRNazanin" w:eastAsia="IRNazanin"/>
          <w:color w:val="111111"/>
          <w:sz w:val="28"/>
          <w:sz w:val="28"/>
          <w:szCs w:val="28"/>
          <w:rtl w:val="true"/>
          <w:lang w:bidi="fa-IR"/>
        </w:rPr>
        <w:t>وصیّ الرسول و زوج البتول امام البریّة شمس الضح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تصدّق خاتمه راکعا فاحسن بفعل امام الوری</w:t>
      </w:r>
      <w:r>
        <w:rPr>
          <w:rStyle w:val="FootnoteAnchor"/>
          <w:rtl w:val="true"/>
        </w:rPr>
        <w:footnoteReference w:id="5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علی علیه السّلام پیشوای خلق باد که چراغ فروزان مردم است و پناه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 رسول خدا صلی الله علیه وآله است و همسر زهرای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مردم است و خورشید تابان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انگشتری خود را در حال رکوع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بدان این کار پیشوای مردم را</w:t>
      </w:r>
      <w:r>
        <w:rPr>
          <w:rFonts w:eastAsia="IRNazanin" w:cs="IRNazanin"/>
          <w:color w:val="111111"/>
          <w:sz w:val="28"/>
          <w:szCs w:val="28"/>
          <w:rtl w:val="true"/>
          <w:lang w:bidi="fa-IR"/>
        </w:rPr>
        <w:t>».</w:t>
      </w:r>
      <w:bookmarkStart w:id="712" w:name="pg13384_131825"/>
    </w:p>
    <w:p>
      <w:pPr>
        <w:pStyle w:val="Heading6"/>
        <w:numPr>
          <w:ilvl w:val="5"/>
          <w:numId w:val="1"/>
        </w:numPr>
        <w:rPr/>
      </w:pPr>
      <w:bookmarkStart w:id="713" w:name="__RefHeading___Toc232024_2616395394"/>
      <w:bookmarkStart w:id="714" w:name="_Toc274"/>
      <w:bookmarkEnd w:id="712"/>
      <w:bookmarkEnd w:id="713"/>
      <w:r>
        <w:rPr/>
        <w:t>13</w:t>
      </w:r>
      <w:r>
        <w:rPr>
          <w:rtl w:val="true"/>
        </w:rPr>
        <w:t xml:space="preserve"> - </w:t>
      </w:r>
      <w:r>
        <w:rPr>
          <w:rtl w:val="true"/>
        </w:rPr>
        <w:t>عمرو بن عاص</w:t>
      </w:r>
      <w:bookmarkEnd w:id="714"/>
    </w:p>
    <w:p>
      <w:pPr>
        <w:pStyle w:val="BookText"/>
        <w:rPr/>
      </w:pPr>
      <w:r>
        <w:rPr>
          <w:rFonts w:ascii="IRNazanin" w:hAnsi="IRNazanin" w:eastAsia="IRNazanin"/>
          <w:color w:val="111111"/>
          <w:sz w:val="28"/>
          <w:sz w:val="28"/>
          <w:szCs w:val="28"/>
          <w:rtl w:val="true"/>
          <w:lang w:bidi="fa-IR"/>
        </w:rPr>
        <w:t>یکی از اصحاب رسول خدا صلی الله علیه وآله عمرو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کسانی که با تاریخ اسلام و درگیری‌های عصر امام علی علیه السّلام آشنا هستند،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او را در حمایت از معاویه و در درگیری با امام علی علیه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عمرو بن عاص برای رسیدن به دنیا در جریان حکمیت امام علی علیه السّلام را از خلافت عزل کرد، ولی قبل از پیوستن به</w:t>
      </w:r>
    </w:p>
    <w:p>
      <w:pPr>
        <w:pStyle w:val="BookText"/>
        <w:rPr/>
      </w:pPr>
      <w:r>
        <w:rPr>
          <w:rFonts w:ascii="IRNazanin" w:hAnsi="IRNazanin" w:eastAsia="IRNazanin"/>
          <w:color w:val="111111"/>
          <w:sz w:val="28"/>
          <w:sz w:val="28"/>
          <w:szCs w:val="28"/>
          <w:rtl w:val="true"/>
          <w:lang w:bidi="fa-IR"/>
        </w:rPr>
        <w:t xml:space="preserve">معاویه در نامه‌ای به وی اعتراف می‌کند که جانشینی رسول خدا صلی الله علیه وآله و حق حاکمیت از آنِ علی علیه السّلام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علی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یکی از راویان حدیث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امام علی علیه السّلام عمرو بن عاص است</w:t>
      </w:r>
      <w:r>
        <w:rPr>
          <w:rFonts w:eastAsia="IRNazanin" w:cs="IRNazanin"/>
          <w:color w:val="111111"/>
          <w:sz w:val="28"/>
          <w:szCs w:val="28"/>
          <w:rtl w:val="true"/>
          <w:lang w:bidi="fa-IR"/>
        </w:rPr>
        <w:t>.</w:t>
      </w:r>
      <w:r>
        <w:rPr>
          <w:rStyle w:val="FootnoteAnchor"/>
          <w:rtl w:val="true"/>
        </w:rPr>
        <w:footnoteReference w:id="511"/>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بعضی از راویان حدیث از صحابه رسول خدا صلی الله علیه وآله در منابع اهل سنت است، ولی شمار راویان حدیث از صحابه رسول خدا صلی الله علیه وآله در منابع شیعه چندین برابر است که پیشتر در بحث تعدد طرق روایت نقل کردیم که تکرار نمی‌کنیم</w:t>
      </w:r>
      <w:r>
        <w:rPr>
          <w:rFonts w:eastAsia="IRNazanin" w:cs="IRNazanin"/>
          <w:color w:val="111111"/>
          <w:sz w:val="28"/>
          <w:szCs w:val="28"/>
          <w:rtl w:val="true"/>
          <w:lang w:bidi="fa-IR"/>
        </w:rPr>
        <w:t>.</w:t>
      </w:r>
      <w:bookmarkStart w:id="715" w:name="pg13384_131826"/>
    </w:p>
    <w:p>
      <w:pPr>
        <w:pStyle w:val="Heading5"/>
        <w:numPr>
          <w:ilvl w:val="4"/>
          <w:numId w:val="1"/>
        </w:numPr>
        <w:rPr/>
      </w:pPr>
      <w:bookmarkStart w:id="716" w:name="__RefHeading___Toc232026_2616395394"/>
      <w:bookmarkStart w:id="717" w:name="_Toc275"/>
      <w:bookmarkEnd w:id="715"/>
      <w:bookmarkEnd w:id="716"/>
      <w:r>
        <w:rPr>
          <w:rtl w:val="true"/>
        </w:rPr>
        <w:t xml:space="preserve">ب </w:t>
      </w:r>
      <w:r>
        <w:rPr>
          <w:rtl w:val="true"/>
        </w:rPr>
        <w:t xml:space="preserve">- </w:t>
      </w:r>
      <w:r>
        <w:rPr>
          <w:rtl w:val="true"/>
        </w:rPr>
        <w:t>تابعین</w:t>
      </w:r>
      <w:bookmarkEnd w:id="717"/>
    </w:p>
    <w:p>
      <w:pPr>
        <w:pStyle w:val="Heading6"/>
        <w:numPr>
          <w:ilvl w:val="5"/>
          <w:numId w:val="1"/>
        </w:numPr>
        <w:rPr/>
      </w:pPr>
      <w:bookmarkStart w:id="718" w:name="__RefHeading___Toc232028_2616395394"/>
      <w:bookmarkStart w:id="719" w:name="_Toc276"/>
      <w:bookmarkEnd w:id="718"/>
      <w:r>
        <w:rPr>
          <w:rtl w:val="true"/>
        </w:rPr>
        <w:t>اشاره</w:t>
      </w:r>
      <w:bookmarkEnd w:id="719"/>
    </w:p>
    <w:p>
      <w:pPr>
        <w:pStyle w:val="BookText"/>
        <w:rPr/>
      </w:pPr>
      <w:r>
        <w:rPr>
          <w:rFonts w:ascii="IRNazanin" w:hAnsi="IRNazanin" w:eastAsia="IRNazanin"/>
          <w:color w:val="111111"/>
          <w:sz w:val="28"/>
          <w:sz w:val="28"/>
          <w:szCs w:val="28"/>
          <w:rtl w:val="true"/>
          <w:lang w:bidi="fa-IR"/>
        </w:rPr>
        <w:t xml:space="preserve">گروه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راویان حدیث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امام علی علیه السّلام به شمار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گروه نیز تنها از دیدگاه اهل سنت و ابتدا وثاقت آنان را مطرح می‌کنیم و سپس محدثانی که از قول این گروه این روایت را نقل کرده‌اند، نام می‌بریم؛</w:t>
      </w:r>
    </w:p>
    <w:p>
      <w:pPr>
        <w:pStyle w:val="Heading6"/>
        <w:numPr>
          <w:ilvl w:val="5"/>
          <w:numId w:val="1"/>
        </w:numPr>
        <w:rPr/>
      </w:pPr>
      <w:bookmarkStart w:id="720" w:name="__RefHeading___Toc232030_2616395394"/>
      <w:bookmarkStart w:id="721" w:name="_Toc277"/>
      <w:bookmarkEnd w:id="720"/>
      <w:r>
        <w:rPr/>
        <w:t>1</w:t>
      </w:r>
      <w:r>
        <w:rPr>
          <w:rtl w:val="true"/>
        </w:rPr>
        <w:t xml:space="preserve">- </w:t>
      </w:r>
      <w:r>
        <w:rPr>
          <w:rtl w:val="true"/>
        </w:rPr>
        <w:t>سلمة بن کُهیل</w:t>
      </w:r>
      <w:bookmarkEnd w:id="721"/>
    </w:p>
    <w:p>
      <w:pPr>
        <w:pStyle w:val="Heading6"/>
        <w:numPr>
          <w:ilvl w:val="5"/>
          <w:numId w:val="1"/>
        </w:numPr>
        <w:rPr/>
      </w:pPr>
      <w:bookmarkStart w:id="722" w:name="__RefHeading___Toc232032_2616395394"/>
      <w:bookmarkStart w:id="723" w:name="_Toc278"/>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 xml:space="preserve">ذهبی درباره تاریخ تولد و وفات سلمة بن کهیل از قول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محدثان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بن سلمة وَلد ابی فی سنة سبع و اربعین و مات یوم عاشوراء سنة احدی و عشرین و مائة و کذلک قال جماعة فی تاریخ وفاته</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دنیا آمد و در روز عاشورای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ذهبی اضافه می‌کند که عده‌ای تاریخ وفات او را چنین گفته‌اند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بسیاری از صحابه رسول خدا صلی الله علیه وآله را درک کرده است و از آنان روایت می‌کند</w:t>
      </w:r>
      <w:r>
        <w:rPr>
          <w:rFonts w:eastAsia="IRNazanin" w:cs="IRNazanin"/>
          <w:color w:val="111111"/>
          <w:sz w:val="28"/>
          <w:szCs w:val="28"/>
          <w:rtl w:val="true"/>
          <w:lang w:bidi="fa-IR"/>
        </w:rPr>
        <w:t>.</w:t>
      </w:r>
      <w:r>
        <w:rPr>
          <w:rStyle w:val="FootnoteAnchor"/>
          <w:rtl w:val="true"/>
        </w:rPr>
        <w:footnoteReference w:id="513"/>
      </w:r>
      <w:bookmarkStart w:id="724" w:name="pg13384_131827"/>
    </w:p>
    <w:p>
      <w:pPr>
        <w:pStyle w:val="Heading6"/>
        <w:numPr>
          <w:ilvl w:val="5"/>
          <w:numId w:val="1"/>
        </w:numPr>
        <w:rPr/>
      </w:pPr>
      <w:bookmarkStart w:id="725" w:name="__RefHeading___Toc232034_2616395394"/>
      <w:bookmarkStart w:id="726" w:name="_Toc279"/>
      <w:bookmarkEnd w:id="724"/>
      <w:bookmarkEnd w:id="725"/>
      <w:r>
        <w:rPr>
          <w:rtl w:val="true"/>
        </w:rPr>
        <w:t>تشیع سلمة بن کهیل</w:t>
      </w:r>
      <w:bookmarkEnd w:id="726"/>
    </w:p>
    <w:p>
      <w:pPr>
        <w:pStyle w:val="BookText"/>
        <w:rPr/>
      </w:pPr>
      <w:r>
        <w:rPr>
          <w:rFonts w:ascii="IRNazanin" w:hAnsi="IRNazanin" w:eastAsia="IRNazanin"/>
          <w:color w:val="111111"/>
          <w:sz w:val="28"/>
          <w:sz w:val="28"/>
          <w:szCs w:val="28"/>
          <w:rtl w:val="true"/>
          <w:lang w:bidi="fa-IR"/>
        </w:rPr>
        <w:t>عجلی درباره شیعه بودن سلمة بن کهیل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 ثقة ثبت فی الحدیث و فیه تشیع قلیل</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کهیل تابعی راستگو و استوار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تشیع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عبدالحمید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شعبة البصرة قالوا حدّثنا عن ثقات اصحابک،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حدّثتکم عن ثقات اصحابی، فانّما احدّثکم عن نفر یسیر من هذه الشیعه، الحکم، سلمة بن کهیل و حبیب ابن ابی ثابت و منصور</w:t>
      </w:r>
      <w:r>
        <w:rPr>
          <w:rFonts w:eastAsia="IRNazanin" w:cs="IRNazanin"/>
          <w:color w:val="111111"/>
          <w:sz w:val="28"/>
          <w:szCs w:val="28"/>
          <w:rtl w:val="true"/>
          <w:lang w:bidi="fa-IR"/>
        </w:rPr>
        <w:t>.»</w:t>
      </w:r>
      <w:r>
        <w:rPr>
          <w:rStyle w:val="FootnoteAnchor"/>
          <w:rtl w:val="true"/>
        </w:rPr>
        <w:footnoteReference w:id="515"/>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شعبه به بصره آمد، مردم از او خواستند که از اصحاب ثقه‌اش برای آنان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از اصحاب ثقه‌ام برایتان روایت کنم، تنها از عده‌ای از شیعیان همانند حکم، سلمة بن کهیل، حبیب بن ابی ثابت و منصور حدیث نقل می‌کنم</w:t>
      </w:r>
      <w:r>
        <w:rPr>
          <w:rFonts w:eastAsia="IRNazanin" w:cs="IRNazanin"/>
          <w:color w:val="111111"/>
          <w:sz w:val="28"/>
          <w:szCs w:val="28"/>
          <w:rtl w:val="true"/>
          <w:lang w:bidi="fa-IR"/>
        </w:rPr>
        <w:t>».</w:t>
      </w:r>
      <w:bookmarkStart w:id="727" w:name="pg13384_131828"/>
    </w:p>
    <w:p>
      <w:pPr>
        <w:pStyle w:val="Heading6"/>
        <w:numPr>
          <w:ilvl w:val="5"/>
          <w:numId w:val="1"/>
        </w:numPr>
        <w:rPr/>
      </w:pPr>
      <w:bookmarkStart w:id="728" w:name="__RefHeading___Toc232036_2616395394"/>
      <w:bookmarkStart w:id="729" w:name="_Toc280"/>
      <w:bookmarkEnd w:id="727"/>
      <w:bookmarkEnd w:id="728"/>
      <w:r>
        <w:rPr>
          <w:rtl w:val="true"/>
        </w:rPr>
        <w:t>وثاقت سلمة بن کهیل</w:t>
      </w:r>
      <w:bookmarkEnd w:id="729"/>
    </w:p>
    <w:p>
      <w:pPr>
        <w:pStyle w:val="BookText"/>
        <w:rPr/>
      </w:pPr>
      <w:r>
        <w:rPr>
          <w:rFonts w:ascii="IRNazanin" w:hAnsi="IRNazanin" w:eastAsia="IRNazanin"/>
          <w:color w:val="111111"/>
          <w:sz w:val="28"/>
          <w:sz w:val="28"/>
          <w:szCs w:val="28"/>
          <w:rtl w:val="true"/>
          <w:lang w:bidi="fa-IR"/>
        </w:rPr>
        <w:t>ذهبی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الثبت الحافظ</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کهیل پیشوای ثابت و حافظ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متقنا للحدیث</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 به درستی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عجلی و نسائی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 استواری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معین و عسقلانی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وی را مورد اعتماد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زرعه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ثقة، مامون، ذکی</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سلمة بن کهیل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مورد اعتماد و زیرک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بن ثوری نیز گفته است</w:t>
      </w:r>
      <w:r>
        <w:rPr>
          <w:rFonts w:eastAsia="IRNazanin" w:cs="IRNazanin"/>
          <w:color w:val="111111"/>
          <w:sz w:val="28"/>
          <w:szCs w:val="28"/>
          <w:rtl w:val="true"/>
          <w:lang w:bidi="fa-IR"/>
        </w:rPr>
        <w:t>:</w:t>
      </w:r>
      <w:bookmarkStart w:id="730" w:name="pg13384_131829"/>
    </w:p>
    <w:p>
      <w:pPr>
        <w:pStyle w:val="BookText"/>
        <w:rPr/>
      </w:pPr>
      <w:bookmarkEnd w:id="7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رکنا من الارکان</w:t>
      </w:r>
      <w:r>
        <w:rPr>
          <w:rFonts w:eastAsia="IRNazanin" w:cs="IRNazanin"/>
          <w:color w:val="111111"/>
          <w:sz w:val="28"/>
          <w:szCs w:val="28"/>
          <w:rtl w:val="true"/>
          <w:lang w:bidi="fa-IR"/>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 از ارکان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سلمة کثیر الحدیث</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صاحب احادیث بسیاری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این تجلیل و عظمتی که محدثان از این شخص یاد می‌کنند، جایی برای شبهه کذب او باقی می‌ماند؟ و آیا با این وصف، شیعه بودن او مانع پذیرش حدیث او خواهد شد؟ یکی از راویان حدیث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شأن امام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این حدیث را از او نقل کرده‌اند</w:t>
      </w:r>
      <w:r>
        <w:rPr>
          <w:rFonts w:eastAsia="IRNazanin" w:cs="IRNazanin"/>
          <w:color w:val="111111"/>
          <w:sz w:val="28"/>
          <w:szCs w:val="28"/>
          <w:rtl w:val="true"/>
          <w:lang w:bidi="fa-IR"/>
        </w:rPr>
        <w:t>.</w:t>
      </w:r>
      <w:r>
        <w:rPr>
          <w:rStyle w:val="FootnoteAnchor"/>
          <w:rtl w:val="true"/>
        </w:rPr>
        <w:footnoteReference w:id="523"/>
      </w:r>
    </w:p>
    <w:p>
      <w:pPr>
        <w:pStyle w:val="Heading6"/>
        <w:numPr>
          <w:ilvl w:val="5"/>
          <w:numId w:val="1"/>
        </w:numPr>
        <w:rPr/>
      </w:pPr>
      <w:bookmarkStart w:id="731" w:name="__RefHeading___Toc232038_2616395394"/>
      <w:bookmarkStart w:id="732" w:name="_Toc281"/>
      <w:bookmarkEnd w:id="731"/>
      <w:r>
        <w:rPr/>
        <w:t>2</w:t>
      </w:r>
      <w:r>
        <w:rPr>
          <w:rtl w:val="true"/>
        </w:rPr>
        <w:t xml:space="preserve">- </w:t>
      </w:r>
      <w:r>
        <w:rPr>
          <w:rtl w:val="true"/>
        </w:rPr>
        <w:t>مجاهد بن جبیر</w:t>
      </w:r>
      <w:bookmarkEnd w:id="732"/>
    </w:p>
    <w:p>
      <w:pPr>
        <w:pStyle w:val="BookText"/>
        <w:rPr/>
      </w:pPr>
      <w:r>
        <w:rPr>
          <w:rFonts w:ascii="IRNazanin" w:hAnsi="IRNazanin" w:eastAsia="IRNazanin"/>
          <w:color w:val="111111"/>
          <w:sz w:val="28"/>
          <w:sz w:val="28"/>
          <w:szCs w:val="28"/>
          <w:rtl w:val="true"/>
          <w:lang w:bidi="fa-IR"/>
        </w:rPr>
        <w:t>درباره تاریخ تولد و وفات او گفته‌اند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مولده سنة احدی و عشرین فی خلافة عمر و قال</w:t>
      </w:r>
    </w:p>
    <w:p>
      <w:pPr>
        <w:pStyle w:val="BookText"/>
        <w:rPr/>
      </w:pPr>
      <w:r>
        <w:rPr>
          <w:rFonts w:ascii="IRNazanin" w:hAnsi="IRNazanin" w:eastAsia="IRNazanin"/>
          <w:color w:val="111111"/>
          <w:sz w:val="28"/>
          <w:sz w:val="28"/>
          <w:szCs w:val="28"/>
          <w:rtl w:val="true"/>
          <w:lang w:bidi="fa-IR"/>
        </w:rPr>
        <w:t>یحیی القطان مات سنة اربع و مائه</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دوران حکومت عمر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وفات او را سال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وی از صحابه حدیث نقل می‌کند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درباره توثیق وی ابن سعد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فقیها عالما ثقةً کثیرالحدیث</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فقیهی عالم، راستگو و صاحب احادیث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شیخ القرّٰاء و المفسّرین</w:t>
      </w:r>
      <w:r>
        <w:rPr>
          <w:rFonts w:eastAsia="Amiri" w:cs="Amiri" w:ascii="Amiri" w:hAnsi="Amiri"/>
          <w:color w:val="111111"/>
          <w:sz w:val="28"/>
          <w:szCs w:val="28"/>
          <w:rtl w:val="true"/>
          <w:lang w:bidi="ar-SA"/>
        </w:rPr>
        <w:t>.»</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قاریان و مفسران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فقیها ورعا عابدا متقنا</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فقیهی وارسته و عابد و درست کار بود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تابعی ثقة</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و از تابعان و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قارئا عالما</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قاری دانشوری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معین نیز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وی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میمون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مجاهدا یقول عرضت القرآن علی ابن عباس ثلاثین مرّة</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بار قرآن را بر ابن عباس عرضه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درباره 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اجمعت الامّة علی امامة مجاهد و الاحتجاج به</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اسلامی بر پیشوایی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به نظر او وحدت‌نظر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تجلیل و توصیف، دیگر جایی برای شبهه کذب او باقی خواهد ماند؟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راویان حدیث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شأن امام علی علیه السّلام ، مجاهد است</w:t>
      </w:r>
      <w:r>
        <w:rPr>
          <w:rFonts w:eastAsia="IRNazanin" w:cs="IRNazanin"/>
          <w:color w:val="111111"/>
          <w:sz w:val="28"/>
          <w:szCs w:val="28"/>
          <w:rtl w:val="true"/>
          <w:lang w:bidi="fa-IR"/>
        </w:rPr>
        <w:t>.</w:t>
      </w:r>
      <w:bookmarkStart w:id="733" w:name="pg13384_131832"/>
    </w:p>
    <w:p>
      <w:pPr>
        <w:pStyle w:val="BookText"/>
        <w:rPr/>
      </w:pPr>
      <w:bookmarkEnd w:id="733"/>
      <w:r>
        <w:rPr>
          <w:rFonts w:ascii="IRNazanin" w:hAnsi="IRNazanin" w:eastAsia="IRNazanin"/>
          <w:color w:val="111111"/>
          <w:sz w:val="28"/>
          <w:sz w:val="28"/>
          <w:szCs w:val="28"/>
          <w:rtl w:val="true"/>
          <w:lang w:bidi="fa-IR"/>
        </w:rPr>
        <w:t>در منابع فراوانی این حدیث به نقل از او آمده است</w:t>
      </w:r>
      <w:r>
        <w:rPr>
          <w:rFonts w:eastAsia="IRNazanin" w:cs="IRNazanin"/>
          <w:color w:val="111111"/>
          <w:sz w:val="28"/>
          <w:szCs w:val="28"/>
          <w:rtl w:val="true"/>
          <w:lang w:bidi="fa-IR"/>
        </w:rPr>
        <w:t>.</w:t>
      </w:r>
      <w:r>
        <w:rPr>
          <w:rStyle w:val="FootnoteAnchor"/>
          <w:rtl w:val="true"/>
        </w:rPr>
        <w:footnoteReference w:id="534"/>
      </w:r>
    </w:p>
    <w:p>
      <w:pPr>
        <w:pStyle w:val="Heading6"/>
        <w:numPr>
          <w:ilvl w:val="5"/>
          <w:numId w:val="1"/>
        </w:numPr>
        <w:rPr/>
      </w:pPr>
      <w:bookmarkStart w:id="734" w:name="__RefHeading___Toc232040_2616395394"/>
      <w:bookmarkStart w:id="735" w:name="_Toc282"/>
      <w:bookmarkEnd w:id="734"/>
      <w:r>
        <w:rPr/>
        <w:t>3</w:t>
      </w:r>
      <w:r>
        <w:rPr>
          <w:rtl w:val="true"/>
        </w:rPr>
        <w:t xml:space="preserve">- </w:t>
      </w:r>
      <w:r>
        <w:rPr>
          <w:rtl w:val="true"/>
        </w:rPr>
        <w:t xml:space="preserve">سدی </w:t>
      </w:r>
      <w:r>
        <w:rPr>
          <w:rtl w:val="true"/>
        </w:rPr>
        <w:t>(</w:t>
      </w:r>
      <w:r>
        <w:rPr>
          <w:rtl w:val="true"/>
        </w:rPr>
        <w:t>اسماعیل بن عبدالرحمن</w:t>
      </w:r>
      <w:r>
        <w:rPr>
          <w:rtl w:val="true"/>
        </w:rPr>
        <w:t>)</w:t>
      </w:r>
      <w:bookmarkEnd w:id="735"/>
    </w:p>
    <w:p>
      <w:pPr>
        <w:pStyle w:val="BookText"/>
        <w:rPr/>
      </w:pPr>
      <w:r>
        <w:rPr>
          <w:rFonts w:ascii="IRNazanin" w:hAnsi="IRNazanin" w:eastAsia="IRNazanin"/>
          <w:color w:val="111111"/>
          <w:sz w:val="28"/>
          <w:sz w:val="28"/>
          <w:szCs w:val="28"/>
          <w:rtl w:val="true"/>
          <w:lang w:bidi="fa-IR"/>
        </w:rPr>
        <w:t xml:space="preserve">درباره تاریخ درگذشت او گفته‌اند؛ وی 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است</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با توجه به این سن، وی از صحابه حدیث نقل کرده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ابن حجر درباره شیعه بودن 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بالتّشیع</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متهم به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 السدی بالتشیع</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متهم به تشیع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وثاقت او نیز تعابیر گوناگونی یاد شده است؛ ذهبی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عبدالرحمن الامام المفسر</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پیشوای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ثقة</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الحدیث</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او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سدی صلاحیت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عندی صدوق</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نزد من راستگوست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راویان حدیث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امام علی علیه السّلام اسماعیل بن عبدالرحمن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منابع بسیاری روایت یاد شده را از او نقل کرده‌اند</w:t>
      </w:r>
      <w:r>
        <w:rPr>
          <w:rFonts w:eastAsia="IRNazanin" w:cs="IRNazanin"/>
          <w:color w:val="111111"/>
          <w:sz w:val="28"/>
          <w:szCs w:val="28"/>
          <w:rtl w:val="true"/>
          <w:lang w:bidi="fa-IR"/>
        </w:rPr>
        <w:t>.</w:t>
      </w:r>
      <w:r>
        <w:rPr>
          <w:rStyle w:val="FootnoteAnchor"/>
          <w:rtl w:val="true"/>
        </w:rPr>
        <w:footnoteReference w:id="544"/>
      </w:r>
      <w:bookmarkStart w:id="736" w:name="pg13384_131834"/>
    </w:p>
    <w:p>
      <w:pPr>
        <w:pStyle w:val="Heading6"/>
        <w:numPr>
          <w:ilvl w:val="5"/>
          <w:numId w:val="1"/>
        </w:numPr>
        <w:rPr/>
      </w:pPr>
      <w:bookmarkStart w:id="737" w:name="__RefHeading___Toc232042_2616395394"/>
      <w:bookmarkStart w:id="738" w:name="_Toc283"/>
      <w:bookmarkEnd w:id="736"/>
      <w:bookmarkEnd w:id="737"/>
      <w:r>
        <w:rPr/>
        <w:t>4</w:t>
      </w:r>
      <w:r>
        <w:rPr>
          <w:rtl w:val="true"/>
        </w:rPr>
        <w:t xml:space="preserve">- </w:t>
      </w:r>
      <w:r>
        <w:rPr>
          <w:rtl w:val="true"/>
        </w:rPr>
        <w:t>عتبة بن ابی حکیم</w:t>
      </w:r>
      <w:bookmarkEnd w:id="738"/>
    </w:p>
    <w:p>
      <w:pPr>
        <w:pStyle w:val="BookText"/>
        <w:rPr/>
      </w:pPr>
      <w:r>
        <w:rPr>
          <w:rFonts w:ascii="IRNazanin" w:hAnsi="IRNazanin" w:eastAsia="IRNazanin"/>
          <w:color w:val="111111"/>
          <w:sz w:val="28"/>
          <w:sz w:val="28"/>
          <w:szCs w:val="28"/>
          <w:rtl w:val="true"/>
          <w:lang w:bidi="fa-IR"/>
        </w:rPr>
        <w:t>درباره تاریخ وفات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درباره وثاقت او تعبیرات چندی گفته‌اند؛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راستگو خوانده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ابوحاتم نیز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ستوده 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طاطری، ابو زُرعه و ابن حبان نیز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w:t>
      </w:r>
      <w:r>
        <w:rPr>
          <w:rStyle w:val="FootnoteAnchor"/>
          <w:rtl w:val="true"/>
        </w:rPr>
        <w:footnoteReference w:id="548"/>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راویان حدیث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شأن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ابی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از منابع این روایت را از او نقل کرده‌اند</w:t>
      </w:r>
      <w:r>
        <w:rPr>
          <w:rFonts w:eastAsia="IRNazanin" w:cs="IRNazanin"/>
          <w:color w:val="111111"/>
          <w:sz w:val="28"/>
          <w:szCs w:val="28"/>
          <w:rtl w:val="true"/>
          <w:lang w:bidi="fa-IR"/>
        </w:rPr>
        <w:t>.</w:t>
      </w:r>
      <w:r>
        <w:rPr>
          <w:rStyle w:val="FootnoteAnchor"/>
          <w:rtl w:val="true"/>
        </w:rPr>
        <w:footnoteReference w:id="549"/>
      </w:r>
      <w:bookmarkStart w:id="739" w:name="pg13384_131835"/>
    </w:p>
    <w:p>
      <w:pPr>
        <w:pStyle w:val="Heading6"/>
        <w:numPr>
          <w:ilvl w:val="5"/>
          <w:numId w:val="1"/>
        </w:numPr>
        <w:rPr/>
      </w:pPr>
      <w:bookmarkStart w:id="740" w:name="__RefHeading___Toc232044_2616395394"/>
      <w:bookmarkStart w:id="741" w:name="_Toc284"/>
      <w:bookmarkEnd w:id="739"/>
      <w:bookmarkEnd w:id="740"/>
      <w:r>
        <w:rPr/>
        <w:t>5</w:t>
      </w:r>
      <w:r>
        <w:rPr>
          <w:rtl w:val="true"/>
        </w:rPr>
        <w:t xml:space="preserve">- </w:t>
      </w:r>
      <w:r>
        <w:rPr>
          <w:rtl w:val="true"/>
        </w:rPr>
        <w:t>عطاء بن سائب</w:t>
      </w:r>
      <w:bookmarkEnd w:id="741"/>
    </w:p>
    <w:p>
      <w:pPr>
        <w:pStyle w:val="BookText"/>
        <w:rPr/>
      </w:pPr>
      <w:r>
        <w:rPr>
          <w:rFonts w:ascii="IRNazanin" w:hAnsi="IRNazanin" w:eastAsia="IRNazanin"/>
          <w:color w:val="111111"/>
          <w:sz w:val="28"/>
          <w:sz w:val="28"/>
          <w:szCs w:val="28"/>
          <w:rtl w:val="true"/>
          <w:lang w:bidi="fa-IR"/>
        </w:rPr>
        <w:t xml:space="preserve">درباره تاریخ وفات او گفته‌اند؛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درباره وثاقت او نظریههایی گوناگونی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سائب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الحافظ محدّث الکوفه و کان من کبار العلماء، لکنّه ساء حفظه قلیلاً فی اواخر عمره</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حافظ، محدّث کوفه و از دانشمندان بزرگ است، ولی در اواخر عمر کمی حافظه‌اش را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 رجل صالح</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 راستگو و مردی درستکار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سعید گفته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احدا من الناس یقول فی حدیثه القدیم شیئا</w:t>
      </w:r>
      <w:r>
        <w:rPr>
          <w:rFonts w:eastAsia="IRNazanin" w:cs="IRNazanin"/>
          <w:color w:val="111111"/>
          <w:sz w:val="28"/>
          <w:szCs w:val="28"/>
          <w:rtl w:val="true"/>
          <w:lang w:bidi="fa-IR"/>
        </w:rPr>
        <w:t>.»</w:t>
      </w:r>
      <w:r>
        <w:rPr>
          <w:rStyle w:val="FootnoteAnchor"/>
          <w:rtl w:val="true"/>
        </w:rPr>
        <w:footnoteReference w:id="554"/>
      </w:r>
      <w:bookmarkStart w:id="742" w:name="pg13384_131836"/>
    </w:p>
    <w:p>
      <w:pPr>
        <w:pStyle w:val="BookText"/>
        <w:rPr/>
      </w:pPr>
      <w:bookmarkEnd w:id="7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نشنیدم که درباره احادیث گذشته او سخنی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شیخا ثقة قدیما</w:t>
      </w:r>
      <w:r>
        <w:rPr>
          <w:rFonts w:eastAsia="IRNazanin" w:cs="IRNazanin"/>
          <w:color w:val="111111"/>
          <w:sz w:val="28"/>
          <w:szCs w:val="28"/>
          <w:rtl w:val="true"/>
          <w:lang w:bidi="fa-IR"/>
        </w:rPr>
        <w:t>»</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استادی مورد اعتماد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راویان حدیث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شأن امام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شواهد التنزیل این حدیث را از او نقل کرده است</w:t>
      </w:r>
      <w:r>
        <w:rPr>
          <w:rFonts w:eastAsia="IRNazanin" w:cs="IRNazanin"/>
          <w:color w:val="111111"/>
          <w:sz w:val="28"/>
          <w:szCs w:val="28"/>
          <w:rtl w:val="true"/>
          <w:lang w:bidi="fa-IR"/>
        </w:rPr>
        <w:t>.</w:t>
      </w:r>
      <w:r>
        <w:rPr>
          <w:rStyle w:val="FootnoteAnchor"/>
          <w:rtl w:val="true"/>
        </w:rPr>
        <w:footnoteReference w:id="556"/>
      </w:r>
    </w:p>
    <w:p>
      <w:pPr>
        <w:pStyle w:val="Heading6"/>
        <w:numPr>
          <w:ilvl w:val="5"/>
          <w:numId w:val="1"/>
        </w:numPr>
        <w:rPr/>
      </w:pPr>
      <w:bookmarkStart w:id="743" w:name="__RefHeading___Toc232046_2616395394"/>
      <w:bookmarkStart w:id="744" w:name="_Toc285"/>
      <w:bookmarkEnd w:id="743"/>
      <w:r>
        <w:rPr/>
        <w:t>6</w:t>
      </w:r>
      <w:r>
        <w:rPr>
          <w:rtl w:val="true"/>
        </w:rPr>
        <w:t xml:space="preserve">- </w:t>
      </w:r>
      <w:r>
        <w:rPr>
          <w:rtl w:val="true"/>
        </w:rPr>
        <w:t>عبدالملک بن جُریج المکی</w:t>
      </w:r>
      <w:bookmarkEnd w:id="744"/>
    </w:p>
    <w:p>
      <w:pPr>
        <w:pStyle w:val="BookText"/>
        <w:rPr/>
      </w:pPr>
      <w:r>
        <w:rPr>
          <w:rFonts w:ascii="IRNazanin" w:hAnsi="IRNazanin" w:eastAsia="IRNazanin"/>
          <w:color w:val="111111"/>
          <w:sz w:val="28"/>
          <w:sz w:val="28"/>
          <w:szCs w:val="28"/>
          <w:rtl w:val="true"/>
          <w:lang w:bidi="fa-IR"/>
        </w:rPr>
        <w:t xml:space="preserve">درباره وفات او گفته‌اند؛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رفته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درباره وثاقت او تعبیرهای گوناگونی گفته‌اند؛</w:t>
      </w:r>
    </w:p>
    <w:p>
      <w:pPr>
        <w:pStyle w:val="BookText"/>
        <w:rPr/>
      </w:pPr>
      <w:r>
        <w:rPr>
          <w:rFonts w:ascii="IRNazanin" w:hAnsi="IRNazanin" w:eastAsia="IRNazanin"/>
          <w:color w:val="111111"/>
          <w:sz w:val="28"/>
          <w:sz w:val="28"/>
          <w:szCs w:val="28"/>
          <w:rtl w:val="true"/>
          <w:lang w:bidi="fa-IR"/>
        </w:rPr>
        <w:t>ذهبی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العلاّمة، شیخ الحرم، صاحب التصانیف و اوّل من دوّن العلم بمکة</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 بسیار دانا، استاد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کتابهای زیاد و اولین کسی که در مکه به تدوین علوم پرداخته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معین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فی کلّ ماروی عنه من الکتاب</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از روی نوشته از او نقل شده است،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سعید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جریج صدوقا</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جریج بسیار راستگوست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مخلد بن حسین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خلقا من خلق اللّه اصدق لهجة من ابن جریج</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راستگوتر از ابن جریج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تجلیل‌ها از او بسیار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راویان حدیث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شأن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منابع، این حدیث را از وی راویت کرده‌اند</w:t>
      </w:r>
      <w:r>
        <w:rPr>
          <w:rFonts w:eastAsia="IRNazanin" w:cs="IRNazanin"/>
          <w:color w:val="111111"/>
          <w:sz w:val="28"/>
          <w:szCs w:val="28"/>
          <w:rtl w:val="true"/>
          <w:lang w:bidi="fa-IR"/>
        </w:rPr>
        <w:t>.</w:t>
      </w:r>
      <w:r>
        <w:rPr>
          <w:rStyle w:val="FootnoteAnchor"/>
          <w:rtl w:val="true"/>
        </w:rPr>
        <w:footnoteReference w:id="56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بیان شد، بخشی از راویان حدیث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شأن امام علی علیه السّلام، بود که تنها در منابع اهل سنت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ما 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آنان که متهم به تشیع شده‌اند و چه آنان که متهم به تشیع نبودند و اگر بنا بود راویان این حدیث در منابع شیعه هم بدان افزوده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آنان دو چندان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ملاحظه می‌کنید، در میان راویان این حدیث عده‌ای از اصحاب رسول خدا صلی الله علیه وآله هستند که باید قول آنان را پذیرفت؛ چه براساس نظریه مشهور اهل سنت که همه صحابه عادلند و چه براساس نظریه شیعه که آنان نیز همانند بقیه افراد قابل نقد هستند؛ زیرا در میان آنان افرادی وجود دارند مثل ابوذر، مقداد، عمّار یاسر، خذیمة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وثاقت و راستگویی آنان نزد همه فرقه‌های اسلامی مورد اتفاق است؛ به گونه‌ای که نقل روایتی از هر یک از آنان برای پذیرش کفایت می‌کند، تا چه رسد به مجموع آنان که مسئله را متواتر می‌کند و اگر این گروه شیعه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جرم تشیع، حدیث آنان کنار گذاشته شود، دیگران باید در حقانیت خود شک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صحابه که بگذریم در میان تابعین نیز افرادی آن را روایت کرده‌اند که نزد تمام محدثان اهل سنت و اصحاب جرح و تعدیل مورد اعتماد هستند؛ چه آنان که متهم به تشیع شده‌اند و چه آنان که متهم به تشیع نشده‌اند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نه تنها به این دلیل که راویان این حدیث شیعه‌اند و نه به جرم شیعه بودن راوی آن می‌توان حدیثی را کنار گذاشت</w:t>
      </w:r>
      <w:r>
        <w:rPr>
          <w:rFonts w:eastAsia="IRNazanin" w:cs="IRNazanin"/>
          <w:color w:val="111111"/>
          <w:sz w:val="28"/>
          <w:szCs w:val="28"/>
          <w:rtl w:val="true"/>
          <w:lang w:bidi="fa-IR"/>
        </w:rPr>
        <w:t>.</w:t>
      </w:r>
      <w:bookmarkStart w:id="745" w:name="pg13384_131839"/>
    </w:p>
    <w:p>
      <w:pPr>
        <w:pStyle w:val="Heading3"/>
        <w:numPr>
          <w:ilvl w:val="2"/>
          <w:numId w:val="1"/>
        </w:numPr>
        <w:rPr/>
      </w:pPr>
      <w:bookmarkStart w:id="746" w:name="__RefHeading___Toc232048_2616395394"/>
      <w:bookmarkStart w:id="747" w:name="_Toc286"/>
      <w:bookmarkEnd w:id="745"/>
      <w:bookmarkEnd w:id="746"/>
      <w:r>
        <w:rPr/>
        <w:t>2</w:t>
      </w:r>
      <w:r>
        <w:rPr>
          <w:rtl w:val="true"/>
        </w:rPr>
        <w:t xml:space="preserve">- </w:t>
      </w:r>
      <w:r>
        <w:rPr>
          <w:rtl w:val="true"/>
        </w:rPr>
        <w:t>ساختگی بودن روایات</w:t>
      </w:r>
      <w:bookmarkEnd w:id="747"/>
    </w:p>
    <w:p>
      <w:pPr>
        <w:pStyle w:val="Heading4"/>
        <w:numPr>
          <w:ilvl w:val="3"/>
          <w:numId w:val="1"/>
        </w:numPr>
        <w:rPr/>
      </w:pPr>
      <w:bookmarkStart w:id="748" w:name="__RefHeading___Toc232050_2616395394"/>
      <w:bookmarkStart w:id="749" w:name="_Toc287"/>
      <w:bookmarkEnd w:id="748"/>
      <w:r>
        <w:rPr>
          <w:rtl w:val="true"/>
        </w:rPr>
        <w:t>اشاره</w:t>
      </w:r>
      <w:bookmarkEnd w:id="749"/>
    </w:p>
    <w:p>
      <w:pPr>
        <w:pStyle w:val="BookText"/>
        <w:rPr/>
      </w:pPr>
      <w:r>
        <w:rPr>
          <w:rFonts w:ascii="IRNazanin" w:hAnsi="IRNazanin" w:eastAsia="IRNazanin"/>
          <w:color w:val="111111"/>
          <w:sz w:val="28"/>
          <w:sz w:val="28"/>
          <w:szCs w:val="28"/>
          <w:rtl w:val="true"/>
          <w:lang w:bidi="fa-IR"/>
        </w:rPr>
        <w:t>یکی از شبهاتی که بر استدلال شیعه به آیه ولایت وارد کرده‌اند، این است که گفته‌اند روایاتی که دلالت دارد این آیه در شأن علی علیه السّلام نازل شده است، ساختگی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علی و یذکرون الحدیث الموضوع باجماع اهل العلم و هو تصدّقة بخاتمه فی الصلاة</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نازل شده است و در این باره حدیثی نقل می‌کنند که او در نماز انگشتری خودرا صدقه داده است، در حالی که این حدیث به اجماع اهل علم جعلی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کسی که بر خلاف نظر صحابه پاک پیامبر و تابعین و علمای قبل از خود این فضیلت را درباره صحابی بزرگ پیامبر صلی الله علیه وآله حضرت علی علیه السّلام نفی کرده و این سخن ناصواب را گفته، ابن تیمیه است و پس از او این سخن نادرست به منابع دیگر راه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سوء استفاده وهابیان قرار گرفته است</w:t>
      </w:r>
      <w:r>
        <w:rPr>
          <w:rStyle w:val="FootnoteAnchor"/>
          <w:rtl w:val="true"/>
        </w:rPr>
        <w:footnoteReference w:id="564"/>
      </w:r>
      <w:bookmarkStart w:id="750" w:name="pg13384_131840"/>
    </w:p>
    <w:p>
      <w:pPr>
        <w:pStyle w:val="Heading4"/>
        <w:numPr>
          <w:ilvl w:val="3"/>
          <w:numId w:val="1"/>
        </w:numPr>
        <w:rPr/>
      </w:pPr>
      <w:bookmarkStart w:id="751" w:name="__RefHeading___Toc232052_2616395394"/>
      <w:bookmarkStart w:id="752" w:name="_Toc288"/>
      <w:bookmarkEnd w:id="750"/>
      <w:bookmarkEnd w:id="751"/>
      <w:r>
        <w:rPr>
          <w:rtl w:val="true"/>
        </w:rPr>
        <w:t>ابن تیمیه کیست؟</w:t>
      </w:r>
      <w:bookmarkEnd w:id="752"/>
    </w:p>
    <w:p>
      <w:pPr>
        <w:pStyle w:val="BookText"/>
        <w:rPr/>
      </w:pPr>
      <w:r>
        <w:rPr>
          <w:rFonts w:ascii="IRNazanin" w:hAnsi="IRNazanin" w:eastAsia="IRNazanin"/>
          <w:color w:val="111111"/>
          <w:sz w:val="28"/>
          <w:sz w:val="28"/>
          <w:szCs w:val="28"/>
          <w:rtl w:val="true"/>
          <w:lang w:bidi="fa-IR"/>
        </w:rPr>
        <w:t>در نقد و بررسی شبهات، روی سخن با شبهه و استدلال اوست و با گوینده کاری نداریم؛ گرچه بر این باوریم که شاکله و شخصیت فرهنگی و علمی افراد در کلمات آنان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هر چه شخصیت خود را از دید دیگران پنهان کنند، ولی چه بسا ناخودآگاه به ابراز اندیشه‌های درونی خود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اضمر احد شیئا الاّ ظهر فی فلتات لسانه و صفحات وجهه</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چیزی را در دل پنهان نکرد مگر اینکه در سخنانی اندیشه‌اش آشکار گشت و در صفحه رخسارش پدیدار 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ابن‌تیمیه برخلاف باور همه فرقه‌های اسلامی است و دستاویز عده‌ای از خدا بی‌خبر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تلاش برای تفرقه بین امت اسلامی را وجهه همت خود قرار</w:t>
      </w:r>
    </w:p>
    <w:p>
      <w:pPr>
        <w:pStyle w:val="BookText"/>
        <w:rPr/>
      </w:pPr>
      <w:r>
        <w:rPr>
          <w:rFonts w:ascii="IRNazanin" w:hAnsi="IRNazanin" w:eastAsia="IRNazanin"/>
          <w:color w:val="111111"/>
          <w:sz w:val="28"/>
          <w:sz w:val="28"/>
          <w:szCs w:val="28"/>
          <w:rtl w:val="true"/>
          <w:lang w:bidi="fa-IR"/>
        </w:rPr>
        <w:t>داده‌اند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نگاهی به عقاید ابن تیمیه و شخصیت او از دیدگاه اهل سنت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احمد بن عبدالحلیم بن عبدالسلام بن عبدالله ابوالعباس مشهور به ابن تیمیّه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حران و در خانواده‌ای از سنّیان شامی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که اکثر شامیان از دیر زمان تحت تأثیر تبلیغات امویان از اسلام ناب اهل بیت پیامبر صلی الله علیه وآله اطلاعات اندکی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حران خطیب و شیخ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اینکه در سال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دلیل مشکلات سیاسی امنیتی، که برای منطقه حران به وجود آمد، به طرف دمشق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علما از پدرش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شهر سمت خطیب داشت تا اینکه در سال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پدرش از دنیا رفت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و علما به خاطر دلجویی از این پسر و تقدیر از زحمات پدر کرسی خطابه پدرش را در مسجد جامع دمشق در اختیار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جوانی بیست و سه ساله بود، این پست مهم دینی را در اختیار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شهرت او آغاز شد و به دلیل اینکه تا پایان عمر ازدواج نکرده بود و به دلیل مشکلات سیاسی، فرهنگی، اجتماعی حاکم بر منطقه حران و دمشق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فرهنگی خاصی یافته بود که با بسیاری از عقاید و رفتار مسلمانان مخالفت می‌کرد و فتواهایی برخلاف مذاهب چهارگانه اهل سنت می‌داد و موجب درگیری بین پیروان مذاهب چهارگانه اهل سنت می‌شد؛ به ویژه</w:t>
      </w:r>
    </w:p>
    <w:p>
      <w:pPr>
        <w:pStyle w:val="BookText"/>
        <w:rPr/>
      </w:pPr>
      <w:r>
        <w:rPr>
          <w:rFonts w:ascii="IRNazanin" w:hAnsi="IRNazanin" w:eastAsia="IRNazanin"/>
          <w:color w:val="111111"/>
          <w:sz w:val="28"/>
          <w:sz w:val="28"/>
          <w:szCs w:val="28"/>
          <w:rtl w:val="true"/>
          <w:lang w:bidi="fa-IR"/>
        </w:rPr>
        <w:t>درباره بقیّه فرقه‌های مسلمانان که هم عقیده او نبودند عقایدی بسیار افراطی داشت و آنان را کافر، مهدُورالدّم و مال آنان را مباح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محققان فتواهایی را که وی برخلاف همه مذاهب اسلامی صادر کرده است، گردآوری و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فتواها،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خارج از مذاهب اسلامی بود و موجب فتنه و آشوب می‌شد و عقایدی که برخلاف اکثر فرقه‌های اسلامی از او صادر می‌شد و دیگران را متهم به کفر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اسلامی در برابر او ایستادند و به خاطر همین فتواها و عقاید چندین بار زندانی شد البته در مواردی هم حاکمان دمشق و مصر به کمک او می‌آمدند که این حمایت‌ها موجب جسارت بیشتر او شده بود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تا اینکه رهبران مذاهب چهارگانه اهل سنت معاصر وی، او را از فتوا دادن بازداشتند</w:t>
      </w:r>
      <w:r>
        <w:rPr>
          <w:rStyle w:val="FootnoteAnchor"/>
          <w:rtl w:val="true"/>
        </w:rPr>
        <w:footnoteReference w:id="567"/>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اقدام سودی نبخشید او را زندانی کردند</w:t>
      </w:r>
      <w:r>
        <w:rPr>
          <w:rStyle w:val="FootnoteAnchor"/>
          <w:rtl w:val="true"/>
        </w:rPr>
        <w:footnoteReference w:id="568"/>
      </w:r>
      <w:r>
        <w:rPr>
          <w:rFonts w:ascii="IRNazanin" w:hAnsi="IRNazanin" w:eastAsia="IRNazanin"/>
          <w:color w:val="111111"/>
          <w:sz w:val="28"/>
          <w:sz w:val="28"/>
          <w:szCs w:val="28"/>
          <w:rtl w:val="true"/>
          <w:lang w:bidi="fa-IR"/>
        </w:rPr>
        <w:t>و سرانجام در پی حکم به کفر ابن تیمیه از طرف رهبران مذاهب چهارگانه معاصر وی، حکومت وقت بخشنامه‌ای صادر و به صورت اعلامیه‌ای برای همه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عقیدة ابن تیمیه حلّ ماله و دمه</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اندیشه و عقیده ابن تیمیه را داشته باشد، خونش مباح و مالش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زندان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مسائل، دانشمندان اهل سنت بعد از عصر او نیز اظهارنظرهای او را بی‌اساس و او را منافق و ناصبی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صاحب کتاب الاصابة و فتح‌الباری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ابن تیمیه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ینسبه الی النفاق لقوله فی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شنع فی ذلک فالزموه بالنفاق لقوله صلی الله علیه وآله و لا یبغضک الاّ منافق</w:t>
      </w:r>
      <w:r>
        <w:rPr>
          <w:rFonts w:eastAsia="IRNazanin" w:cs="IRNazanin"/>
          <w:color w:val="111111"/>
          <w:sz w:val="28"/>
          <w:szCs w:val="28"/>
          <w:rtl w:val="true"/>
          <w:lang w:bidi="fa-IR"/>
        </w:rPr>
        <w:t>.»</w:t>
      </w:r>
      <w:r>
        <w:rPr>
          <w:rStyle w:val="FootnoteAnchor"/>
          <w:rtl w:val="true"/>
        </w:rPr>
        <w:footnoteReference w:id="570"/>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آنچه ابن تیمیه درباره علی علیه السّلام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سپس چندین اظهارنظر ابن تیمیه را درباره امام می‌آورد که از آوردن آنها شرم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به علی علیه السّلام فحش و ناسزا گفته است؛ از این جهت او را محکوم به نفاق کرده‌اند؛ زیرا رسول خدا صلی الله علیه وآله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منافق کسی نسبت به تو کینه و دشمنی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این جاست که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ناسزا به صحابه را برابر با کفر و شرک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را نه تنها کافر و مشرک ندانسته اند بلکه افکار او را پایه مکتب خود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هیثمی، صاحب کتاب الصواعق المحرقه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ابن تیمیه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 عبد خذله اللّه و اصمّه و اعماه و اذلّه و بذلک صرح الائمة الذین بیّنوا فساد احواله و کذب اقواله‌و من اراد ذلک فعلیه بمطالعة کلام الامام المجتهد المتفق علی امامته و جلالته و بلوغه مرتبة الاجتهاد ابی الحسن السبکی و ولده التاج و الشیخ الامام العزّ بن جماعة و اهل عصرهم و غیرهم من الشافعیّة و المالکیة و الحنفیّة و الحاصل انّه لا یقام لکلامه وزن بل یرمی فی کلّ و عرو حزن و یعتقد فیه انّه مبتدع ضالّ و مضلّ جاهل غال عامله اللّه بعدله</w:t>
      </w:r>
      <w:r>
        <w:rPr>
          <w:rFonts w:eastAsia="IRNazanin" w:cs="IRNazanin"/>
          <w:color w:val="111111"/>
          <w:sz w:val="28"/>
          <w:szCs w:val="28"/>
          <w:rtl w:val="true"/>
          <w:lang w:bidi="fa-IR"/>
        </w:rPr>
        <w:t>.»</w:t>
      </w:r>
      <w:r>
        <w:rPr>
          <w:rStyle w:val="FootnoteAnchor"/>
          <w:rtl w:val="true"/>
        </w:rPr>
        <w:footnoteReference w:id="571"/>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کسی است که خداوند او را خوار، گمراه، کور، کر و ذلیل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که فساد حال و دروغ بودن گفتار او را بیان داشته‌اند، براین مسئله تصریح کرده‌اند؛ هر کس می‌خواهد ابن تیمیه را بشناسد باید سخن رهبر و مجتهد والا مقامی که همه به اجتهاد او وحدت‌نظر دارند؛ یعنی ابوالحسن سبکی را مطالعه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فرزندش و عزّ بن جماعة و معاصران او و غیر آنها از رهبران شافعی، مالکی و حنفی و خلاصه آنکه سخن او هیچ ارزشی ندارد، بلکه باید در دشت و صحرا انداخته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عقیده بر این است که او یک بدعت‌گذار گمراه و گمراه کننده و نادان وغلوکننده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عدلش با او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زاهد الکوثری درباره ابن تیمیه می‌نویسد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تبدو علی کلامه آثار بغضه لعلیّ علیه السّلام فی کلّ خطوة من خطوات تحدث عنه</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ابن تیمیه در هر قدمی که از علی علیه السّلام سخن می‌گوید، آثار بغض و کینه او نسبت به علی علیه السّلام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اتهام به نفاق و ناصبی بودن ابن تیمیه از طرف دانشمندان اهل سنت اختصاص به این چند نفر ندارد، بلکه فراوانند کسانی که درباره او این گونه قضاوت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السنّیه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دشمنی ابن‌تیمیه با علی علیه السّلام اشاره می‌کند و سرانجام می‌نویسد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تیمیه ینطبق علیه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ابغض علیّا فقد ابغضنی و کفاه بهذا خزیّا</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کسی است که سخن رسول خدا صلی الله علیه وآله درباره او تطبیق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 دشمنی ورزد با من دشمنی ورزیده است و همین خواری ابن تیمیه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ابن تیمیه درباره شأن نزول آیه ولایت اظهارنظر علمی نکرد، بلکه به صورت علمی از حضرت امیر علیه السّلام انتقام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تنها موردی نیست که او چنین رفتار کرده است، بلکه هر جا در احادیث به فضیلتی از فضائل امام علی علیه السّلام برخورده، بغض و کینه خود را ابراز داشته است که به چند نمونه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موضوع باتفاق اهل المعرفة بالحدیث</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وآله خطاب به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ولی هر مؤمنی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اتفاق آشنایان به حدیث، جعلی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ولیّ کلّ مؤمن بعدی، کذب علی رسول الله</w:t>
      </w:r>
      <w:r>
        <w:rPr>
          <w:rFonts w:eastAsia="IRNazanin" w:cs="IRNazanin"/>
          <w:color w:val="111111"/>
          <w:sz w:val="28"/>
          <w:szCs w:val="28"/>
          <w:rtl w:val="true"/>
          <w:lang w:bidi="fa-IR"/>
        </w:rPr>
        <w:t>.»</w:t>
      </w:r>
      <w:r>
        <w:rPr>
          <w:rStyle w:val="FootnoteAnchor"/>
          <w:rtl w:val="true"/>
        </w:rPr>
        <w:footnoteReference w:id="575"/>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درباره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من ولی هر مؤمنی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دروغی است که به رسول خدا صلی الله علیه وآله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ردّ الشمس له قد ذکره طائفة کالطحاوی و القاضی عیاض و غیرهما و عدّوا ذلک من معجزات</w:t>
      </w:r>
    </w:p>
    <w:p>
      <w:pPr>
        <w:pStyle w:val="BookText"/>
        <w:rPr/>
      </w:pPr>
      <w:r>
        <w:rPr>
          <w:rFonts w:ascii="IRNazanin" w:hAnsi="IRNazanin" w:eastAsia="IRNazanin"/>
          <w:color w:val="111111"/>
          <w:sz w:val="28"/>
          <w:sz w:val="28"/>
          <w:szCs w:val="28"/>
          <w:rtl w:val="true"/>
          <w:lang w:bidi="fa-IR"/>
        </w:rPr>
        <w:t>النبیّ و لکنّ المحقّقون من اهل العلم و المعرفة بالحدیث یعلمون انّ هذا الحدیث کذب موضوع</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حدیث ردّ الشمس برای امام علی علیه السّلام که عده‌ای از دانشمندان همانند طحاوی، قاضی عیاض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از معجزات رسولخدا علیه السّلام شمرده‌اند، ولی محققان از اهل علم و آشنایان به حدیث می‌دانند که این حدیث جعلی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قوله و سدّوا الابواب کلّها الاّ باب علّی، فانّ هذا وضعته الشیعة علی طریق المقابله</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سخن رسول خدا صلی الله علیه وآله که همه درها را ببندید 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واقعیت ندارد، بلکه شیعه برای مقابله با حدیثی که درباره ابوبکر آمده است، این حدیث را جعل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انا مدینة العلم و علیّ بابها اضعف و او هی و لهذا یعدّ فی الموضوعات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من شهر علمم و علی درِ آن، ضعیف‌تر و سست‌تر است و بر این اساس از جعلیات شمرده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حدیث المؤاخاة فباطل موضوع، فانّ النبی لم یواخ احدا و لم یواخ بین المهاجرین و الانصار</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حدیث برادری، باطل و جعلی است؛ زیرا پیامبر هیچ کس را به عنوان برادر انتخاب نکرده و بین مهاجر و انصار هم پیوند برادری ایجاد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قوله اقضاکم علیّ و القضاء یستلزم العلم و الدین، فهذا الحدیث لم یثبت و لیس له اسناد تقوم به الحجّة</w:t>
      </w:r>
      <w:r>
        <w:rPr>
          <w:rFonts w:eastAsia="IRNazanin" w:cs="IRNazanin"/>
          <w:color w:val="111111"/>
          <w:sz w:val="28"/>
          <w:szCs w:val="28"/>
          <w:rtl w:val="true"/>
          <w:lang w:bidi="fa-IR"/>
        </w:rPr>
        <w:t>.»</w:t>
      </w:r>
      <w:r>
        <w:rPr>
          <w:rStyle w:val="FootnoteAnchor"/>
          <w:rtl w:val="true"/>
        </w:rPr>
        <w:footnoteReference w:id="580"/>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 رسول خدا صلی الله علیه وآله که علی علیه السّلام شایسته‌ترین شما به قضاوت است، در حالی که قضاوت نیازمند علم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ثابت نشده و سندی که حجت باشد،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زشت‌ترین قضاوت را ابن‌تیمیه درباره این حدیث دارد؛ زیرا با این جمله هم منکرعلم امام است و هم منکر دیانت و تقوای 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می‌کنید، ابن‌تیمیه در هیچ‌یک از این موارد دلیلی ارائه نمی‌کند و تنها به کلی‌گویی و ادعای اجماع و اتفاق نظر می‌پردازد، بدون اینکه برای این ادعاها مدرکی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ناصبی بودن ابن‌تیمیه به قدری فراگیر است که یکی از طرفداران او در عربستان به دفاع از او برخاسته و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شیخ‌الاسلام لم یکن ناصبیا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581"/>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پاسخ گفتن به هر یک از ادعاهای ابن تیمیه نیازمند فرصت دیگری است، ولی ادعای او را درباره جعلی بودن روایات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درشأن امام علی علیه السّلام باید پاسخ گفت</w:t>
      </w:r>
      <w:r>
        <w:rPr>
          <w:rFonts w:eastAsia="IRNazanin" w:cs="IRNazanin"/>
          <w:color w:val="111111"/>
          <w:sz w:val="28"/>
          <w:szCs w:val="28"/>
          <w:rtl w:val="true"/>
          <w:lang w:bidi="fa-IR"/>
        </w:rPr>
        <w:t>.</w:t>
      </w:r>
      <w:bookmarkStart w:id="753" w:name="pg13384_131850"/>
    </w:p>
    <w:p>
      <w:pPr>
        <w:pStyle w:val="Heading4"/>
        <w:numPr>
          <w:ilvl w:val="3"/>
          <w:numId w:val="1"/>
        </w:numPr>
        <w:rPr/>
      </w:pPr>
      <w:bookmarkStart w:id="754" w:name="__RefHeading___Toc232054_2616395394"/>
      <w:bookmarkStart w:id="755" w:name="_Toc289"/>
      <w:bookmarkEnd w:id="753"/>
      <w:bookmarkEnd w:id="754"/>
      <w:r>
        <w:rPr>
          <w:rtl w:val="true"/>
        </w:rPr>
        <w:t>نقد</w:t>
      </w:r>
      <w:bookmarkEnd w:id="7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بحث شأن نزول بیان کردیم، تمام مفسرانی که شأن نزول آیه را آورده‌اند، نزول آن درشأن امام علی علیه السّلام را نقل کرده‌اند؛ چه به صورت اختصاصی، یا همراه با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اعتراف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معاصر نزول آیات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مخالفان امام علی علیه السّلام همانند عمروبن عاص، و چه موافقان آن حضرت، مانند حذیفة بن یمان، صاحب سر رسول اللّه صلی الله علیه وآله و خذیمة بن ثابت، ذوالشهاذتین، جایی برای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بحث استناد فقها به آیه ولایت اشاره کردیم، دانشمندان اهل سنت بااستناد به شأن نزول، این آیه را مستند فقهی برای استنباط احکام قرار داده‌اند</w:t>
      </w:r>
      <w:r>
        <w:rPr>
          <w:rStyle w:val="FootnoteAnchor"/>
          <w:rtl w:val="true"/>
        </w:rPr>
        <w:footnoteReference w:id="582"/>
      </w:r>
      <w:r>
        <w:rPr>
          <w:rFonts w:ascii="IRNazanin" w:hAnsi="IRNazanin" w:eastAsia="IRNazanin"/>
          <w:color w:val="111111"/>
          <w:sz w:val="28"/>
          <w:sz w:val="28"/>
          <w:szCs w:val="28"/>
          <w:rtl w:val="true"/>
          <w:lang w:bidi="fa-IR"/>
        </w:rPr>
        <w:t>و این گواه بر آن است که صدور حدیث نزد آنان قطعی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و مفسرانی که بر استدلال شیعه به این آیه شبهه‌ای وارد کرده‌اند، از نظر دلالت آن اشکال وارد کرده‌اند که این نیز حکایت از صحت شأن نزول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اعترافات صحابه، تابعین و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دانشمندان اسلامی شیعه یا سنی تا قرن هفتم، که ابن تیمیه، این ادعا را کرده است، نزول آیه درشأن امام علی علیه السّلام را انکار نکرده‌اند و در هیچ‌یک از منابع تفسیری و روایی اهل سنت نیز اثری از آن نیافتیم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ابن تیمیه، مانند ابن کثیر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سخنان او را بدون نقد نقل کرده‌اند و طرفداران اندیشه ابن‌تیمیه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او این سخنان را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نتوانسته‌اند حتی یک سند برای ادعای اتفاق نظر اهل علم بر ساختگی بودن این روایات ارائه کنند</w:t>
      </w:r>
      <w:r>
        <w:rPr>
          <w:rFonts w:eastAsia="IRNazanin" w:cs="IRNazanin"/>
          <w:color w:val="111111"/>
          <w:sz w:val="28"/>
          <w:szCs w:val="28"/>
          <w:rtl w:val="true"/>
          <w:lang w:bidi="fa-IR"/>
        </w:rPr>
        <w:t>.</w:t>
      </w:r>
      <w:bookmarkStart w:id="756" w:name="pg13384_131853"/>
    </w:p>
    <w:p>
      <w:pPr>
        <w:pStyle w:val="Heading2"/>
        <w:numPr>
          <w:ilvl w:val="1"/>
          <w:numId w:val="1"/>
        </w:numPr>
        <w:rPr/>
      </w:pPr>
      <w:bookmarkStart w:id="757" w:name="__RefHeading___Toc232056_2616395394"/>
      <w:bookmarkStart w:id="758" w:name="_Toc290"/>
      <w:bookmarkEnd w:id="756"/>
      <w:bookmarkEnd w:id="757"/>
      <w:r>
        <w:rPr>
          <w:rtl w:val="true"/>
        </w:rPr>
        <w:t xml:space="preserve">فصل نهم </w:t>
      </w:r>
      <w:r>
        <w:rPr>
          <w:rtl w:val="true"/>
        </w:rPr>
        <w:t>:</w:t>
      </w:r>
      <w:r>
        <w:rPr>
          <w:rtl w:val="true"/>
        </w:rPr>
        <w:t>شبهات کلامی</w:t>
      </w:r>
      <w:bookmarkEnd w:id="75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9" w:name="__RefHeading___Toc232058_2616395394"/>
      <w:bookmarkStart w:id="760" w:name="_Toc291"/>
      <w:bookmarkEnd w:id="759"/>
      <w:r>
        <w:rPr>
          <w:rtl w:val="true"/>
        </w:rPr>
        <w:t>اشاره</w:t>
      </w:r>
      <w:bookmarkStart w:id="761" w:name="pg13384_131855"/>
      <w:bookmarkEnd w:id="760"/>
    </w:p>
    <w:p>
      <w:pPr>
        <w:pStyle w:val="Heading3"/>
        <w:numPr>
          <w:ilvl w:val="2"/>
          <w:numId w:val="1"/>
        </w:numPr>
        <w:rPr/>
      </w:pPr>
      <w:bookmarkStart w:id="762" w:name="__RefHeading___Toc232060_2616395394"/>
      <w:bookmarkStart w:id="763" w:name="_Toc292"/>
      <w:bookmarkEnd w:id="761"/>
      <w:bookmarkEnd w:id="762"/>
      <w:r>
        <w:rPr>
          <w:rtl w:val="true"/>
        </w:rPr>
        <w:t>شبهات کلامی آیة ولایت</w:t>
      </w:r>
      <w:bookmarkEnd w:id="763"/>
    </w:p>
    <w:p>
      <w:pPr>
        <w:pStyle w:val="Heading4"/>
        <w:numPr>
          <w:ilvl w:val="3"/>
          <w:numId w:val="1"/>
        </w:numPr>
        <w:rPr/>
      </w:pPr>
      <w:bookmarkStart w:id="764" w:name="__RefHeading___Toc232062_2616395394"/>
      <w:bookmarkStart w:id="765" w:name="_Toc293"/>
      <w:bookmarkEnd w:id="764"/>
      <w:r>
        <w:rPr/>
        <w:t>1</w:t>
      </w:r>
      <w:r>
        <w:rPr>
          <w:rtl w:val="true"/>
        </w:rPr>
        <w:t xml:space="preserve">- </w:t>
      </w:r>
      <w:r>
        <w:rPr>
          <w:rtl w:val="true"/>
        </w:rPr>
        <w:t>اضافه شدن شرایط امامت</w:t>
      </w:r>
      <w:bookmarkEnd w:id="765"/>
    </w:p>
    <w:p>
      <w:pPr>
        <w:pStyle w:val="Heading5"/>
        <w:numPr>
          <w:ilvl w:val="4"/>
          <w:numId w:val="1"/>
        </w:numPr>
        <w:rPr/>
      </w:pPr>
      <w:bookmarkStart w:id="766" w:name="__RefHeading___Toc232064_2616395394"/>
      <w:bookmarkStart w:id="767" w:name="_Toc294"/>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 xml:space="preserve">گفته‌اند؛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باشد، لازم است که یکی از شرایط امامت دادن زکات در حال رکوع باشد، در حالی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انّه یلزم ان یکون من شرایط الولیّ ایتاء الزکاة حال الرکوع ان ارید الذین آمنوا علی رضی اللّه عنه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حداقل در یک منبع آمده است</w:t>
      </w:r>
      <w:r>
        <w:rPr>
          <w:rFonts w:eastAsia="IRNazanin" w:cs="IRNazanin"/>
          <w:color w:val="111111"/>
          <w:sz w:val="28"/>
          <w:szCs w:val="28"/>
          <w:rtl w:val="true"/>
          <w:lang w:bidi="fa-IR"/>
        </w:rPr>
        <w:t>.</w:t>
      </w:r>
      <w:r>
        <w:rPr>
          <w:rStyle w:val="FootnoteAnchor"/>
          <w:rtl w:val="true"/>
        </w:rPr>
        <w:footnoteReference w:id="583"/>
      </w:r>
      <w:bookmarkStart w:id="768" w:name="pg13384_131856"/>
    </w:p>
    <w:p>
      <w:pPr>
        <w:pStyle w:val="Heading5"/>
        <w:numPr>
          <w:ilvl w:val="4"/>
          <w:numId w:val="1"/>
        </w:numPr>
        <w:rPr/>
      </w:pPr>
      <w:bookmarkStart w:id="769" w:name="__RefHeading___Toc232066_2616395394"/>
      <w:bookmarkStart w:id="770" w:name="_Toc295"/>
      <w:bookmarkEnd w:id="768"/>
      <w:bookmarkEnd w:id="769"/>
      <w:r>
        <w:rPr>
          <w:rtl w:val="true"/>
        </w:rPr>
        <w:t>نقد</w:t>
      </w:r>
      <w:bookmarkEnd w:id="7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 این باوریم که از شرایط امامت، دادن زکات در حال رکوع نیست، و در هیچ‌یک از کتب کلامی شیعه نیز این مسئله از شرایط امامت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پیشتر بیان کردیم، در نزول آیه در شأن امام علی علیه السّلام شبهه‌ای نیست، چنان که آیه درصدد تعیین شرایط امامت و امام نیز نیست، وگرنه با توجه به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آیه این می‌شود که امام، تنها کسی است که مؤمن باشد، نماز بخواند و در حال رکوع زکات بدهد؟</w:t>
      </w:r>
    </w:p>
    <w:p>
      <w:pPr>
        <w:pStyle w:val="BookText"/>
        <w:rPr/>
      </w:pPr>
      <w:r>
        <w:rPr>
          <w:rFonts w:ascii="IRNazanin" w:hAnsi="IRNazanin" w:eastAsia="IRNazanin"/>
          <w:color w:val="111111"/>
          <w:sz w:val="28"/>
          <w:sz w:val="28"/>
          <w:szCs w:val="28"/>
          <w:rtl w:val="true"/>
          <w:lang w:bidi="fa-IR"/>
        </w:rPr>
        <w:t>در حالی که معصوم بودن و افضل بودن افراد از شرایط اساسی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شرایط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المسأله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الامام یجب ان یکون معصوما و امتناع التسلسل یوجب عصمته و لانّه حافظ للشرع و لوجوب الانکار علیه لو اقدم علی المعصیة فیضاد امر الطاعة و یفوت الغرض من نصبه و لانحطاط درجته عن اقل العوام</w:t>
      </w:r>
      <w:r>
        <w:rPr>
          <w:rFonts w:eastAsia="IRNazanin" w:cs="IRNazanin"/>
          <w:color w:val="111111"/>
          <w:sz w:val="28"/>
          <w:szCs w:val="28"/>
          <w:rtl w:val="true"/>
          <w:lang w:bidi="fa-IR"/>
        </w:rPr>
        <w:t>»</w:t>
      </w:r>
      <w:r>
        <w:rPr>
          <w:rStyle w:val="FootnoteAnchor"/>
          <w:rtl w:val="true"/>
        </w:rPr>
        <w:footnoteReference w:id="584"/>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المسأله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الامام یجب ان یکون افضل من</w:t>
      </w:r>
    </w:p>
    <w:p>
      <w:pPr>
        <w:pStyle w:val="BookText"/>
        <w:rPr/>
      </w:pPr>
      <w:r>
        <w:rPr>
          <w:rFonts w:ascii="IRNazanin" w:hAnsi="IRNazanin" w:eastAsia="IRNazanin"/>
          <w:color w:val="111111"/>
          <w:sz w:val="28"/>
          <w:sz w:val="28"/>
          <w:szCs w:val="28"/>
          <w:rtl w:val="true"/>
          <w:lang w:bidi="fa-IR"/>
        </w:rPr>
        <w:t>غیره و قبح تقدیم المفضول معلوم و لا ترجیح فی المساوی</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با توجه به شرط اساسی عصمت، شیعه بر این باور است که نصب امام بر خداوند لازم است؛</w:t>
      </w:r>
    </w:p>
    <w:p>
      <w:pPr>
        <w:pStyle w:val="BookText"/>
        <w:rPr/>
      </w:pPr>
      <w:r>
        <w:rPr>
          <w:rFonts w:ascii="IRNazanin" w:hAnsi="IRNazanin" w:eastAsia="IRNazanin"/>
          <w:color w:val="111111"/>
          <w:sz w:val="28"/>
          <w:sz w:val="28"/>
          <w:szCs w:val="28"/>
          <w:rtl w:val="true"/>
          <w:lang w:bidi="fa-IR"/>
        </w:rPr>
        <w:t>زیرا جز خداوند کسی از عصمت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الرابعة فی وجوب النص علی الامام و العصمة تقتضی النصّ و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العصمة و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مختصّان بعلی علیه السّلام</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و اگر بگوئیم آیه درصدد تعیین شرایط امامت است، با توجه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شرایط از بین می‌رود و باید به همان شرایط مذکور، در آیه، در جانشین رسول خدا صلی الله علیه وآله اکتفا کرد، در حالی که اهل سنت هم به وجود چنین شرایطی در جانشین رسول خدا صلی الله علیه وآله معتقد نیستند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شیعه بر این باور نیست که دادن زکات در حال رکوع از شرایط امامت باشد،ولی در متون روایی شیعه، روایاتی وجود دارد که حکایت از آن دارد که خداوند همه ائمه علیه السّلام را به این شیوه آزموده است و آنان نیز در این آزمون و اثبات ایثار و اخلاص، به امام علی علیه السّلام اقتدا کرده‌اند؛</w:t>
      </w:r>
    </w:p>
    <w:p>
      <w:pPr>
        <w:pStyle w:val="BookText"/>
        <w:rPr/>
      </w:pPr>
      <w:r>
        <w:rPr>
          <w:rFonts w:ascii="IRNazanin" w:hAnsi="IRNazanin" w:eastAsia="IRNazanin"/>
          <w:color w:val="111111"/>
          <w:sz w:val="28"/>
          <w:sz w:val="28"/>
          <w:szCs w:val="28"/>
          <w:rtl w:val="true"/>
          <w:lang w:bidi="fa-IR"/>
        </w:rPr>
        <w:t xml:space="preserve">امام صادق علیه السّلام پس از شرح کیفیت نزول آیه درشأن امام علی علیه السّلام و اینکه خداوند بقیه فرزندان امام علی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مقام امامت رسیده‌اند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نعمت برخوردار کرده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من بلغ من اولاده مبلغ الامامة یکون بهذه النعمة فیتصدّقون و هم راکعون و السائل الذی سأل امیرالمؤمنین من الملائکة و الذین یسألون الائمّة من اولاده یکونون من</w:t>
      </w:r>
    </w:p>
    <w:p>
      <w:pPr>
        <w:pStyle w:val="BookText"/>
        <w:rPr/>
      </w:pPr>
      <w:r>
        <w:rPr>
          <w:rFonts w:ascii="IRNazanin" w:hAnsi="IRNazanin" w:eastAsia="IRNazanin"/>
          <w:color w:val="111111"/>
          <w:sz w:val="28"/>
          <w:sz w:val="28"/>
          <w:szCs w:val="28"/>
          <w:rtl w:val="true"/>
          <w:lang w:bidi="fa-IR"/>
        </w:rPr>
        <w:t>الملائکه</w:t>
      </w:r>
      <w:r>
        <w:rPr>
          <w:rFonts w:eastAsia="IRNazanin" w:cs="IRNazanin"/>
          <w:color w:val="111111"/>
          <w:sz w:val="28"/>
          <w:szCs w:val="28"/>
          <w:rtl w:val="true"/>
          <w:lang w:bidi="fa-IR"/>
        </w:rPr>
        <w:t>.»</w:t>
      </w:r>
      <w:r>
        <w:rPr>
          <w:rStyle w:val="FootnoteAnchor"/>
          <w:rtl w:val="true"/>
        </w:rPr>
        <w:footnoteReference w:id="587"/>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فرزندان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مقام امامت می‌رسند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نعمت برخوردارند که در حال رکوع صدقه می‌دهند و فقیری که از امیرالمؤمنین علیه السّلام تقاضای کمک کرد، فرشته‌ای از فرشتگان بود و فقیرانی که از امامان تقاضای کمک می‌کنند نیز از فرشتگان هستند</w:t>
      </w:r>
      <w:r>
        <w:rPr>
          <w:rFonts w:eastAsia="IRNazanin" w:cs="IRNazanin"/>
          <w:color w:val="111111"/>
          <w:sz w:val="28"/>
          <w:szCs w:val="28"/>
          <w:rtl w:val="true"/>
          <w:lang w:bidi="fa-IR"/>
        </w:rPr>
        <w:t>».</w:t>
      </w:r>
      <w:bookmarkStart w:id="771" w:name="pg13384_131859"/>
    </w:p>
    <w:p>
      <w:pPr>
        <w:pStyle w:val="Heading4"/>
        <w:numPr>
          <w:ilvl w:val="3"/>
          <w:numId w:val="1"/>
        </w:numPr>
        <w:rPr/>
      </w:pPr>
      <w:bookmarkStart w:id="772" w:name="__RefHeading___Toc232068_2616395394"/>
      <w:bookmarkStart w:id="773" w:name="_Toc296"/>
      <w:bookmarkEnd w:id="771"/>
      <w:bookmarkEnd w:id="772"/>
      <w:r>
        <w:rPr/>
        <w:t>2</w:t>
      </w:r>
      <w:r>
        <w:rPr>
          <w:rtl w:val="true"/>
        </w:rPr>
        <w:t xml:space="preserve">- </w:t>
      </w:r>
      <w:r>
        <w:rPr>
          <w:rtl w:val="true"/>
        </w:rPr>
        <w:t>نفی امامت امامان</w:t>
      </w:r>
      <w:bookmarkEnd w:id="773"/>
    </w:p>
    <w:p>
      <w:pPr>
        <w:pStyle w:val="Heading5"/>
        <w:numPr>
          <w:ilvl w:val="4"/>
          <w:numId w:val="1"/>
        </w:numPr>
        <w:rPr/>
      </w:pPr>
      <w:bookmarkStart w:id="774" w:name="__RefHeading___Toc232070_2616395394"/>
      <w:bookmarkStart w:id="775" w:name="_Toc297"/>
      <w:bookmarkEnd w:id="774"/>
      <w:r>
        <w:rPr>
          <w:rtl w:val="true"/>
        </w:rPr>
        <w:t>اشاره</w:t>
      </w:r>
      <w:bookmarkEnd w:id="775"/>
    </w:p>
    <w:p>
      <w:pPr>
        <w:pStyle w:val="BookText"/>
        <w:rPr/>
      </w:pPr>
      <w:r>
        <w:rPr>
          <w:rFonts w:ascii="IRNazanin" w:hAnsi="IRNazanin" w:eastAsia="IRNazanin"/>
          <w:color w:val="111111"/>
          <w:sz w:val="28"/>
          <w:sz w:val="28"/>
          <w:szCs w:val="28"/>
          <w:rtl w:val="true"/>
          <w:lang w:bidi="fa-IR"/>
        </w:rPr>
        <w:t>گفته‌اند؛ اگر مقصود از این آیه، امامت امام علی علیه السّلام باشد، لازم می‌آید که بقیه امامانی که شیعه آنان را امام می‌دانند، امام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کان المراد ما ذکروه لکانت نصّا فی نفی الامامة عن السبطین و مَن بعدهما من الائمة الذین اعتبروهم ائمّة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در برخی از منابع ذکر شده است</w:t>
      </w:r>
      <w:r>
        <w:rPr>
          <w:rFonts w:eastAsia="IRNazanin" w:cs="IRNazanin"/>
          <w:color w:val="111111"/>
          <w:sz w:val="28"/>
          <w:szCs w:val="28"/>
          <w:rtl w:val="true"/>
          <w:lang w:bidi="fa-IR"/>
        </w:rPr>
        <w:t>.</w:t>
      </w:r>
      <w:r>
        <w:rPr>
          <w:rStyle w:val="FootnoteAnchor"/>
          <w:rtl w:val="true"/>
        </w:rPr>
        <w:footnoteReference w:id="588"/>
      </w:r>
    </w:p>
    <w:p>
      <w:pPr>
        <w:pStyle w:val="Heading5"/>
        <w:numPr>
          <w:ilvl w:val="4"/>
          <w:numId w:val="1"/>
        </w:numPr>
        <w:rPr/>
      </w:pPr>
      <w:bookmarkStart w:id="776" w:name="__RefHeading___Toc232072_2616395394"/>
      <w:bookmarkStart w:id="777" w:name="_Toc298"/>
      <w:bookmarkEnd w:id="776"/>
      <w:r>
        <w:rPr>
          <w:rtl w:val="true"/>
        </w:rPr>
        <w:t>نقد</w:t>
      </w:r>
      <w:bookmarkEnd w:id="7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 السّلام در زمان امامت حضرت علی علیه السّلام امام نبودند، تا با امامت آنان منافات داشته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سبطین علیه السّلام در عصر خود آنها با این آیه ثابت نمی‌شود تا با حصر آیه درباره امام علی علیه السّلام منافات داشته باشد و لازمه‌اش نفی امامت بقیّه باشد؛</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شیعه عصمت را در امام لازم می‌داند و راهی جز علم الهی برای کشف عصمت وجود ندارد، نصب تک تک امامان از طرف خداوند و ابلاغ رسول خدا صلی الله علیه وآله نیز در باور شیعه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اثبات</w:t>
      </w:r>
    </w:p>
    <w:p>
      <w:pPr>
        <w:pStyle w:val="BookText"/>
        <w:rPr/>
      </w:pPr>
      <w:r>
        <w:rPr>
          <w:rFonts w:ascii="IRNazanin" w:hAnsi="IRNazanin" w:eastAsia="IRNazanin"/>
          <w:color w:val="111111"/>
          <w:sz w:val="28"/>
          <w:sz w:val="28"/>
          <w:szCs w:val="28"/>
          <w:rtl w:val="true"/>
          <w:lang w:bidi="fa-IR"/>
        </w:rPr>
        <w:t>امامت امامان به روایاتی استدلال می‌کند؛ از جمله به روایات اثناعشر خلیفه که در آنها رسول خدا صلی الله علیه وآله تصریح می‌نماید که بعد از او دوازده خلیفه و جانشین از طرف خداوند نصب شده‌اند و آن‌گاه مشخصات تک تک آنان را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هر امامی موظف بود تا براساس این مشخصات، امام بعد از خود را به مردم معرفی نماید؛ به این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بن عبدالله الانصاری قال، قال لی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انّ اوصیائی و ائمة المسلمین من بعدی اوّلهم علی ثم الحسن ثم الحسین ثم علی بن الحسین ثم محمد بن علی المعروف بالباقر، ستدرکه یا جابر، فاذا لقیته فاقرءه منّی السلام، ثم جعفر بن محمد ثم موسی بن جعفر ثم علی بن موسی ثم محمد بن علی ثم علی بن محمد ثم الحسن بن علی ثم القائم، اسمه اسمی و کنیته کنیتی ابن الحسن بن علی، ذاک الذی یفتح اللّه تبارک و تعالی علی یدیه مشارق الارض و مغاربها، ذاک الذی یغیب عن اولیائه غیبة لا یثبت علی القول بامامته الاّ من امتحن اللّه قلبه للایمان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للناس الانتقاع به فی غیبته؟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والذی بعثنی بالنبوّة انّهم یستضیئون بنور ولایته</w:t>
      </w:r>
    </w:p>
    <w:p>
      <w:pPr>
        <w:pStyle w:val="BookText"/>
        <w:rPr/>
      </w:pPr>
      <w:r>
        <w:rPr>
          <w:rFonts w:ascii="IRNazanin" w:hAnsi="IRNazanin" w:eastAsia="IRNazanin"/>
          <w:color w:val="111111"/>
          <w:sz w:val="28"/>
          <w:sz w:val="28"/>
          <w:szCs w:val="28"/>
          <w:rtl w:val="true"/>
          <w:lang w:bidi="fa-IR"/>
        </w:rPr>
        <w:t>فی غیبته کانتفاع الناس بالشمس و ان سترها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مکنون سرّ اللّه و مخزون علم الله، فاکتمه الاّ عن اهله</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هبه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اوصیا و رهبران مسلمانان بعد از من اولین فرد آنان علی علیه السّلام است و بعد از او حسن علیه السّلام م و بعد از او حسین علیه السّلام و بعد از او علی فرزند حسین علیه السّلام و بعد از او محمد علیه السّلام فرزند علی علیه السّلام است، که معروف به باقر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قدر زنده می‌مانی که او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جعفر فرزند محمد علیه السّلام و بعد از او موسی فرزند جعفر علیه السّلام و بعد از او علی فرزند موسی علیه السّلام و بعد از او محمد علیه السّلام فرزند علی علیه السّلام است و بعد از او علی علیه السّلام فرزند محمد علیه السّلام و بعد از او حسن علیه السّلام فرزند علی علیه السّلام و بعد از او قائم است که اسم او اسم من و کنیه او کنیه من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فرزند حسن بن علی علیه السّلام و همان فردی است که خداوند به وسیله او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خواهد کرد؛ او همان فردی است که از طرفدارانش پنهان است و غیبت او به اندازه‌ای طولانی است که تنها کسانی که خداوند قلب‌شان را امتحان کرده باشد بر امامت او باقی خواهند ماند</w:t>
      </w:r>
      <w:r>
        <w:rPr>
          <w:rFonts w:eastAsia="IRNazanin" w:cs="IRNazanin"/>
          <w:color w:val="111111"/>
          <w:sz w:val="28"/>
          <w:szCs w:val="28"/>
          <w:rtl w:val="true"/>
          <w:lang w:bidi="fa-IR"/>
        </w:rPr>
        <w:t>».</w:t>
      </w:r>
      <w:bookmarkStart w:id="778" w:name="pg13384_131862"/>
    </w:p>
    <w:p>
      <w:pPr>
        <w:pStyle w:val="BookText"/>
        <w:rPr/>
      </w:pPr>
      <w:bookmarkEnd w:id="778"/>
      <w:r>
        <w:rPr>
          <w:rFonts w:ascii="IRNazanin" w:hAnsi="IRNazanin" w:eastAsia="IRNazanin"/>
          <w:color w:val="111111"/>
          <w:sz w:val="28"/>
          <w:sz w:val="28"/>
          <w:szCs w:val="28"/>
          <w:rtl w:val="true"/>
          <w:lang w:bidi="fa-IR"/>
        </w:rPr>
        <w:t>جابر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در زمان غیبت، آیا مردم از او استفاده می‌کنند؟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پیامبری برگزید، همان گونه که مردم از خورشید در</w:t>
      </w:r>
    </w:p>
    <w:p>
      <w:pPr>
        <w:pStyle w:val="BookText"/>
        <w:rPr/>
      </w:pPr>
      <w:r>
        <w:rPr>
          <w:rFonts w:ascii="IRNazanin" w:hAnsi="IRNazanin" w:eastAsia="IRNazanin"/>
          <w:color w:val="111111"/>
          <w:sz w:val="28"/>
          <w:sz w:val="28"/>
          <w:szCs w:val="28"/>
          <w:rtl w:val="true"/>
          <w:lang w:bidi="fa-IR"/>
        </w:rPr>
        <w:t>زمانی که ابر او را پوشانده استفاده می‌کنند، در زمان غیبت او مردم از نور ولایت او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پنهان خداوند و علم مخفی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هر کس نگو مگر کسانی که اهل این سخن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نقل کردیم که براساس روایات شیعه این آیه شامل بقیه امامان نیز می‌شود</w:t>
      </w:r>
      <w:r>
        <w:rPr>
          <w:rFonts w:eastAsia="IRNazanin" w:cs="IRNazanin"/>
          <w:color w:val="111111"/>
          <w:sz w:val="28"/>
          <w:szCs w:val="28"/>
          <w:rtl w:val="true"/>
          <w:lang w:bidi="fa-IR"/>
        </w:rPr>
        <w:t>.</w:t>
      </w:r>
    </w:p>
    <w:p>
      <w:pPr>
        <w:pStyle w:val="Heading4"/>
        <w:numPr>
          <w:ilvl w:val="3"/>
          <w:numId w:val="1"/>
        </w:numPr>
        <w:rPr/>
      </w:pPr>
      <w:bookmarkStart w:id="779" w:name="__RefHeading___Toc232074_2616395394"/>
      <w:bookmarkStart w:id="780" w:name="_Toc299"/>
      <w:bookmarkEnd w:id="779"/>
      <w:r>
        <w:rPr/>
        <w:t>3</w:t>
      </w:r>
      <w:r>
        <w:rPr>
          <w:rtl w:val="true"/>
        </w:rPr>
        <w:t xml:space="preserve">- </w:t>
      </w:r>
      <w:r>
        <w:rPr>
          <w:rtl w:val="true"/>
        </w:rPr>
        <w:t>بلافصل نبودن جانشینی</w:t>
      </w:r>
      <w:bookmarkEnd w:id="780"/>
    </w:p>
    <w:p>
      <w:pPr>
        <w:pStyle w:val="Heading5"/>
        <w:numPr>
          <w:ilvl w:val="4"/>
          <w:numId w:val="1"/>
        </w:numPr>
        <w:rPr/>
      </w:pPr>
      <w:bookmarkStart w:id="781" w:name="__RefHeading___Toc232076_2616395394"/>
      <w:bookmarkStart w:id="782" w:name="_Toc300"/>
      <w:bookmarkEnd w:id="781"/>
      <w:r>
        <w:rPr>
          <w:rtl w:val="true"/>
        </w:rPr>
        <w:t>اشاره</w:t>
      </w:r>
      <w:bookmarkEnd w:id="782"/>
    </w:p>
    <w:p>
      <w:pPr>
        <w:pStyle w:val="BookText"/>
        <w:rPr/>
      </w:pPr>
      <w:r>
        <w:rPr>
          <w:rFonts w:ascii="IRNazanin" w:hAnsi="IRNazanin" w:eastAsia="IRNazanin"/>
          <w:color w:val="111111"/>
          <w:sz w:val="28"/>
          <w:sz w:val="28"/>
          <w:szCs w:val="28"/>
          <w:rtl w:val="true"/>
          <w:lang w:bidi="fa-IR"/>
        </w:rPr>
        <w:t>گفته‌اند؛ بر فرض این که بپذیریم آیه بر امامت امام علی علیه السّلام دلالت می‌کند، بیانگر این نیست که این جانشینی باید بلافصل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قلتم انّها تدلّ علی امامته بعد رسول اللّه من غیر فصل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در برخی از منابع آمده است</w:t>
      </w:r>
      <w:r>
        <w:rPr>
          <w:rFonts w:eastAsia="IRNazanin" w:cs="IRNazanin"/>
          <w:color w:val="111111"/>
          <w:sz w:val="28"/>
          <w:szCs w:val="28"/>
          <w:rtl w:val="true"/>
          <w:lang w:bidi="fa-IR"/>
        </w:rPr>
        <w:t>.</w:t>
      </w:r>
      <w:r>
        <w:rPr>
          <w:rStyle w:val="FootnoteAnchor"/>
          <w:rtl w:val="true"/>
        </w:rPr>
        <w:footnoteReference w:id="590"/>
      </w:r>
      <w:bookmarkStart w:id="783" w:name="pg13384_131863"/>
    </w:p>
    <w:p>
      <w:pPr>
        <w:pStyle w:val="Heading5"/>
        <w:numPr>
          <w:ilvl w:val="4"/>
          <w:numId w:val="1"/>
        </w:numPr>
        <w:rPr/>
      </w:pPr>
      <w:bookmarkStart w:id="784" w:name="__RefHeading___Toc232078_2616395394"/>
      <w:bookmarkStart w:id="785" w:name="_Toc301"/>
      <w:bookmarkEnd w:id="783"/>
      <w:bookmarkEnd w:id="784"/>
      <w:r>
        <w:rPr>
          <w:rtl w:val="true"/>
        </w:rPr>
        <w:t>نقد</w:t>
      </w:r>
      <w:bookmarkEnd w:id="785"/>
    </w:p>
    <w:p>
      <w:pPr>
        <w:pStyle w:val="Heading6"/>
        <w:numPr>
          <w:ilvl w:val="5"/>
          <w:numId w:val="1"/>
        </w:numPr>
        <w:rPr/>
      </w:pPr>
      <w:bookmarkStart w:id="786" w:name="__RefHeading___Toc232080_2616395394"/>
      <w:bookmarkStart w:id="787" w:name="_Toc302"/>
      <w:bookmarkEnd w:id="786"/>
      <w:r>
        <w:rPr>
          <w:rtl w:val="true"/>
        </w:rPr>
        <w:t>اشاره</w:t>
      </w:r>
      <w:bookmarkEnd w:id="787"/>
    </w:p>
    <w:p>
      <w:pPr>
        <w:pStyle w:val="BookText"/>
        <w:rPr/>
      </w:pPr>
      <w:r>
        <w:rPr>
          <w:rFonts w:ascii="IRNazanin" w:hAnsi="IRNazanin" w:eastAsia="IRNazanin"/>
          <w:color w:val="111111"/>
          <w:sz w:val="28"/>
          <w:sz w:val="28"/>
          <w:szCs w:val="28"/>
          <w:rtl w:val="true"/>
          <w:lang w:bidi="fa-IR"/>
        </w:rPr>
        <w:t>بعد از پذیرش دلالت آیه بر امامت امام علی علیه السّلام بلافصل بودن آن را از چند طریق می‌توان اثبات کرد</w:t>
      </w:r>
      <w:r>
        <w:rPr>
          <w:rFonts w:eastAsia="IRNazanin" w:cs="IRNazanin"/>
          <w:color w:val="111111"/>
          <w:sz w:val="28"/>
          <w:szCs w:val="28"/>
          <w:rtl w:val="true"/>
          <w:lang w:bidi="fa-IR"/>
        </w:rPr>
        <w:t>:</w:t>
      </w:r>
    </w:p>
    <w:p>
      <w:pPr>
        <w:pStyle w:val="Heading6"/>
        <w:numPr>
          <w:ilvl w:val="5"/>
          <w:numId w:val="1"/>
        </w:numPr>
        <w:rPr/>
      </w:pPr>
      <w:bookmarkStart w:id="788" w:name="__RefHeading___Toc232082_2616395394"/>
      <w:bookmarkStart w:id="789" w:name="_Toc303"/>
      <w:bookmarkEnd w:id="788"/>
      <w:r>
        <w:rPr>
          <w:rtl w:val="true"/>
        </w:rPr>
        <w:t xml:space="preserve">الف </w:t>
      </w:r>
      <w:r>
        <w:rPr>
          <w:rtl w:val="true"/>
        </w:rPr>
        <w:t xml:space="preserve">- </w:t>
      </w:r>
      <w:r>
        <w:rPr>
          <w:rtl w:val="true"/>
        </w:rPr>
        <w:t>شأن نزول آیه</w:t>
      </w:r>
      <w:bookmarkEnd w:id="789"/>
    </w:p>
    <w:p>
      <w:pPr>
        <w:pStyle w:val="BookText"/>
        <w:rPr/>
      </w:pPr>
      <w:r>
        <w:rPr>
          <w:rFonts w:ascii="IRNazanin" w:hAnsi="IRNazanin" w:eastAsia="IRNazanin"/>
          <w:color w:val="111111"/>
          <w:sz w:val="28"/>
          <w:sz w:val="28"/>
          <w:szCs w:val="28"/>
          <w:rtl w:val="true"/>
          <w:lang w:bidi="fa-IR"/>
        </w:rPr>
        <w:t>پیشتر از هشت طریق ثابت کردیم که آیه در شأن امام علی علیه السّلام نازل شده است یکی از آنها اجماع امت و مفسران بر نزول آیه در شأن امام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آیه بر امامت دلالت کرد و تعیین مصداق آن از طریق شأن نزول، منحصر در امام علی علیه السّلام شد، بیانگر جانشینی بلافصل آن حضرت است</w:t>
      </w:r>
      <w:r>
        <w:rPr>
          <w:rFonts w:eastAsia="IRNazanin" w:cs="IRNazanin"/>
          <w:color w:val="111111"/>
          <w:sz w:val="28"/>
          <w:szCs w:val="28"/>
          <w:rtl w:val="true"/>
          <w:lang w:bidi="fa-IR"/>
        </w:rPr>
        <w:t>.</w:t>
      </w:r>
    </w:p>
    <w:p>
      <w:pPr>
        <w:pStyle w:val="Heading6"/>
        <w:numPr>
          <w:ilvl w:val="5"/>
          <w:numId w:val="1"/>
        </w:numPr>
        <w:rPr/>
      </w:pPr>
      <w:bookmarkStart w:id="790" w:name="__RefHeading___Toc232084_2616395394"/>
      <w:bookmarkStart w:id="791" w:name="_Toc304"/>
      <w:bookmarkEnd w:id="790"/>
      <w:r>
        <w:rPr>
          <w:rtl w:val="true"/>
        </w:rPr>
        <w:t xml:space="preserve">ب </w:t>
      </w:r>
      <w:r>
        <w:rPr>
          <w:rtl w:val="true"/>
        </w:rPr>
        <w:t xml:space="preserve">- </w:t>
      </w:r>
      <w:r>
        <w:rPr>
          <w:rtl w:val="true"/>
        </w:rPr>
        <w:t xml:space="preserve">دلالت واژه </w:t>
      </w:r>
      <w:r>
        <w:rPr>
          <w:rtl w:val="true"/>
        </w:rPr>
        <w:t>«</w:t>
      </w:r>
      <w:r>
        <w:rPr>
          <w:rtl w:val="true"/>
        </w:rPr>
        <w:t>انّما</w:t>
      </w:r>
      <w:r>
        <w:rPr>
          <w:rtl w:val="true"/>
        </w:rPr>
        <w:t>»</w:t>
      </w:r>
      <w:bookmarkEnd w:id="79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در تقریر استدلال شیعه به این آیه بر امامت بلافصل حضرت امیرالمؤمنین علیه السّلام یادآور شدیم که یکی از مقدمات استدلال، وحدت نظر لغت‌شناسان بر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کاربرد این واژه در آیه یاد شده، خداوند سرپرستی و تصرف امور مسلمانان را در خود و رسول خویش و امام علی علیه السّلام منحصر می‌کند که دلیل دیگری بر جانشینی بلافصل می‌کند</w:t>
      </w:r>
      <w:r>
        <w:rPr>
          <w:rFonts w:eastAsia="IRNazanin" w:cs="IRNazanin"/>
          <w:color w:val="111111"/>
          <w:sz w:val="28"/>
          <w:szCs w:val="28"/>
          <w:rtl w:val="true"/>
          <w:lang w:bidi="fa-IR"/>
        </w:rPr>
        <w:t>.</w:t>
      </w:r>
      <w:bookmarkStart w:id="792" w:name="pg13384_131864"/>
    </w:p>
    <w:p>
      <w:pPr>
        <w:pStyle w:val="Heading6"/>
        <w:numPr>
          <w:ilvl w:val="5"/>
          <w:numId w:val="1"/>
        </w:numPr>
        <w:rPr/>
      </w:pPr>
      <w:bookmarkStart w:id="793" w:name="__RefHeading___Toc232086_2616395394"/>
      <w:bookmarkStart w:id="794" w:name="_Toc305"/>
      <w:bookmarkEnd w:id="792"/>
      <w:bookmarkEnd w:id="793"/>
      <w:r>
        <w:rPr>
          <w:rtl w:val="true"/>
        </w:rPr>
        <w:t xml:space="preserve">ج </w:t>
      </w:r>
      <w:r>
        <w:rPr>
          <w:rtl w:val="true"/>
        </w:rPr>
        <w:t xml:space="preserve">- </w:t>
      </w:r>
      <w:r>
        <w:rPr>
          <w:rtl w:val="true"/>
        </w:rPr>
        <w:t xml:space="preserve">دلالت </w:t>
      </w:r>
      <w:r>
        <w:rPr>
          <w:rtl w:val="true"/>
        </w:rPr>
        <w:t>«</w:t>
      </w:r>
      <w:r>
        <w:rPr>
          <w:rtl w:val="true"/>
        </w:rPr>
        <w:t>ولی</w:t>
      </w:r>
      <w:r>
        <w:rPr>
          <w:rtl w:val="true"/>
        </w:rPr>
        <w:t xml:space="preserve">» </w:t>
      </w:r>
      <w:r>
        <w:rPr>
          <w:rtl w:val="true"/>
        </w:rPr>
        <w:t>بر جانشینی بلافصل</w:t>
      </w:r>
      <w:bookmarkEnd w:id="794"/>
    </w:p>
    <w:p>
      <w:pPr>
        <w:pStyle w:val="BookText"/>
        <w:rPr/>
      </w:pPr>
      <w:r>
        <w:rPr>
          <w:rFonts w:ascii="IRNazanin" w:hAnsi="IRNazanin" w:eastAsia="IRNazanin"/>
          <w:color w:val="111111"/>
          <w:sz w:val="28"/>
          <w:sz w:val="28"/>
          <w:szCs w:val="28"/>
          <w:rtl w:val="true"/>
          <w:lang w:bidi="fa-IR"/>
        </w:rPr>
        <w:t xml:space="preserve">پیشتر از لغت شناس معروف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ابوهلال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ولی نقل کردیم که او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الولیّ جعل الثانی بعد الاول من غیر فصل، من قولهم هذا یلی ذاک ولیا و ولاه اللّه کانّه یلی امره و لم</w:t>
      </w:r>
    </w:p>
    <w:p>
      <w:pPr>
        <w:pStyle w:val="BookText"/>
        <w:rPr/>
      </w:pPr>
      <w:r>
        <w:rPr>
          <w:rFonts w:ascii="IRNazanin" w:hAnsi="IRNazanin" w:eastAsia="IRNazanin"/>
          <w:color w:val="111111"/>
          <w:sz w:val="28"/>
          <w:sz w:val="28"/>
          <w:szCs w:val="28"/>
          <w:rtl w:val="true"/>
          <w:lang w:bidi="fa-IR"/>
        </w:rPr>
        <w:t>یکله الی غیره و ولاه امره و کله الیه، کانّه جعله بیده و ولی امر نفسه قام به من غیر وسیطة</w:t>
      </w:r>
      <w:r>
        <w:rPr>
          <w:rFonts w:eastAsia="IRNazanin" w:cs="IRNazanin"/>
          <w:color w:val="111111"/>
          <w:sz w:val="28"/>
          <w:szCs w:val="28"/>
          <w:rtl w:val="true"/>
          <w:lang w:bidi="fa-IR"/>
        </w:rPr>
        <w:t>.»</w:t>
      </w:r>
      <w:r>
        <w:rPr>
          <w:rStyle w:val="FootnoteAnchor"/>
          <w:rtl w:val="true"/>
        </w:rPr>
        <w:footnoteReference w:id="591"/>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ولی قراردادن دومی بعد از اول و بدون فاصله است و این از سخن عرب گرفته شده است که این پشت سر آن می‌آید و اینکه گفته می‌شود خداوند او را ولیّ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کارش را به او واگذار کرده و به دیگری واگذار نکرده است و اینکه گفته می‌شود او را ولیّ امرش قرار داد، گویا کار را به دست او واگذاشته است و اینکه گفته می‌شود خودش ولیّ خودش شد؛ یعنی بدون واسطه کار خودش را به عهده گرفته است</w:t>
      </w:r>
      <w:r>
        <w:rPr>
          <w:rFonts w:eastAsia="IRNazanin" w:cs="IRNazanin"/>
          <w:color w:val="111111"/>
          <w:sz w:val="28"/>
          <w:szCs w:val="28"/>
          <w:rtl w:val="true"/>
          <w:lang w:bidi="fa-IR"/>
        </w:rPr>
        <w:t>».</w:t>
      </w:r>
      <w:bookmarkStart w:id="795" w:name="pg13384_131865"/>
    </w:p>
    <w:p>
      <w:pPr>
        <w:pStyle w:val="Heading4"/>
        <w:numPr>
          <w:ilvl w:val="3"/>
          <w:numId w:val="1"/>
        </w:numPr>
        <w:rPr/>
      </w:pPr>
      <w:bookmarkStart w:id="796" w:name="__RefHeading___Toc232088_2616395394"/>
      <w:bookmarkStart w:id="797" w:name="_Toc306"/>
      <w:bookmarkEnd w:id="795"/>
      <w:bookmarkEnd w:id="796"/>
      <w:r>
        <w:rPr/>
        <w:t>4</w:t>
      </w:r>
      <w:r>
        <w:rPr>
          <w:rtl w:val="true"/>
        </w:rPr>
        <w:t>-</w:t>
      </w:r>
      <w:r>
        <w:rPr>
          <w:rtl w:val="true"/>
        </w:rPr>
        <w:t>پذیرش امامت امام علی علیه السّلام</w:t>
      </w:r>
      <w:bookmarkEnd w:id="797"/>
    </w:p>
    <w:p>
      <w:pPr>
        <w:pStyle w:val="Heading5"/>
        <w:numPr>
          <w:ilvl w:val="4"/>
          <w:numId w:val="1"/>
        </w:numPr>
        <w:rPr/>
      </w:pPr>
      <w:bookmarkStart w:id="798" w:name="__RefHeading___Toc232090_2616395394"/>
      <w:bookmarkStart w:id="799" w:name="_Toc307"/>
      <w:bookmarkEnd w:id="798"/>
      <w:r>
        <w:rPr>
          <w:rtl w:val="true"/>
        </w:rPr>
        <w:t>اشاره</w:t>
      </w:r>
      <w:bookmarkEnd w:id="799"/>
    </w:p>
    <w:p>
      <w:pPr>
        <w:pStyle w:val="BookText"/>
        <w:rPr/>
      </w:pPr>
      <w:r>
        <w:rPr>
          <w:rFonts w:ascii="IRNazanin" w:hAnsi="IRNazanin" w:eastAsia="IRNazanin"/>
          <w:color w:val="111111"/>
          <w:sz w:val="28"/>
          <w:sz w:val="28"/>
          <w:szCs w:val="28"/>
          <w:rtl w:val="true"/>
          <w:lang w:bidi="fa-IR"/>
        </w:rPr>
        <w:t>گفته‌اند؛ اگر مقصود از ولایت، امامت باشد، امامت باید بعد از عصر رسول خدا صلی الله علیه 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امامت بعد از عصر رسول خدا صلی الله علیه وآله مشروط به بلافصل بودن نیست و امامت به این معنی را همه مسلمانان برای امام علی علیه السّلام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الولایة بمعنی الامامة انّما تکون بعد عصر النبوّة و الرسالة و الولایة المتأخّرة عن عهد الرسالة غیر مشروطة بالاتصال بعهد الرسول و اذا لم یتصل بعهده فلا یوجد مسلم یمنع ان تکون الولایة بهذا النمط ثابتة للامام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در شماری از منابع ذکر شده است</w:t>
      </w:r>
      <w:r>
        <w:rPr>
          <w:rFonts w:eastAsia="IRNazanin" w:cs="IRNazanin"/>
          <w:color w:val="111111"/>
          <w:sz w:val="28"/>
          <w:szCs w:val="28"/>
          <w:rtl w:val="true"/>
          <w:lang w:bidi="fa-IR"/>
        </w:rPr>
        <w:t>.</w:t>
      </w:r>
      <w:r>
        <w:rPr>
          <w:rStyle w:val="FootnoteAnchor"/>
          <w:rtl w:val="true"/>
        </w:rPr>
        <w:footnoteReference w:id="592"/>
      </w:r>
    </w:p>
    <w:p>
      <w:pPr>
        <w:pStyle w:val="Heading5"/>
        <w:numPr>
          <w:ilvl w:val="4"/>
          <w:numId w:val="1"/>
        </w:numPr>
        <w:rPr/>
      </w:pPr>
      <w:bookmarkStart w:id="800" w:name="__RefHeading___Toc232092_2616395394"/>
      <w:bookmarkStart w:id="801" w:name="_Toc308"/>
      <w:bookmarkEnd w:id="800"/>
      <w:r>
        <w:rPr>
          <w:rtl w:val="true"/>
        </w:rPr>
        <w:t>نقد</w:t>
      </w:r>
      <w:bookmarkEnd w:id="80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قبلی گفته شد که اگر پذیرفتیم آیه بر ولایت دلالت می‌کند، از خود آیه و از راههای مختلفی می‌توان انحصار و بلافصل بودن آن را استفاده</w:t>
      </w:r>
      <w:bookmarkStart w:id="802" w:name="pg13384_131866"/>
    </w:p>
    <w:p>
      <w:pPr>
        <w:pStyle w:val="BookText"/>
        <w:rPr/>
      </w:pPr>
      <w:bookmarkEnd w:id="802"/>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استفاده خلافت بلافصل برای امام علی علیه السّلام منحصر در این آیه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انحصار بلافصل بودن جانشینی و خلافت در آیه، خلافت خلفای قبل از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آنچه در تاریخ اسلام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دلیل شرعی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خلافت حاکمان بعد از امام علی علیه السّلام همانند معاویه نیز دلیل شرعی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انحصار و بلافصل بودن جانشینی در آیه برای تعیین خلفای بعد از امام علی علیه السّلام باید به سنت رسول خدا صلی الله علیه وآله رجوع کرد که پیشتر براساس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جانشینان رسول خدا صلی الله علیه وآله تا عصر حاضر مشخص شده‌اند</w:t>
      </w:r>
      <w:r>
        <w:rPr>
          <w:rFonts w:eastAsia="IRNazanin" w:cs="IRNazanin"/>
          <w:color w:val="111111"/>
          <w:sz w:val="28"/>
          <w:szCs w:val="28"/>
          <w:rtl w:val="true"/>
          <w:lang w:bidi="fa-IR"/>
        </w:rPr>
        <w:t>.</w:t>
      </w:r>
    </w:p>
    <w:p>
      <w:pPr>
        <w:pStyle w:val="Heading4"/>
        <w:numPr>
          <w:ilvl w:val="3"/>
          <w:numId w:val="1"/>
        </w:numPr>
        <w:rPr/>
      </w:pPr>
      <w:bookmarkStart w:id="803" w:name="__RefHeading___Toc232094_2616395394"/>
      <w:bookmarkStart w:id="804" w:name="_Toc309"/>
      <w:bookmarkEnd w:id="803"/>
      <w:r>
        <w:rPr/>
        <w:t>5</w:t>
      </w:r>
      <w:r>
        <w:rPr>
          <w:rtl w:val="true"/>
        </w:rPr>
        <w:t xml:space="preserve">- </w:t>
      </w:r>
      <w:r>
        <w:rPr>
          <w:rtl w:val="true"/>
        </w:rPr>
        <w:t>رعایت سلسله مراتب</w:t>
      </w:r>
      <w:bookmarkEnd w:id="804"/>
    </w:p>
    <w:p>
      <w:pPr>
        <w:pStyle w:val="Heading5"/>
        <w:numPr>
          <w:ilvl w:val="4"/>
          <w:numId w:val="1"/>
        </w:numPr>
        <w:rPr/>
      </w:pPr>
      <w:bookmarkStart w:id="805" w:name="__RefHeading___Toc232096_2616395394"/>
      <w:bookmarkStart w:id="806" w:name="_Toc310"/>
      <w:bookmarkEnd w:id="805"/>
      <w:r>
        <w:rPr>
          <w:rtl w:val="true"/>
        </w:rPr>
        <w:t>اشاره</w:t>
      </w:r>
      <w:bookmarkEnd w:id="80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بر فرض که این آیه بر امامت امام علی علیه السّلام دلالت کند، با توجه به اینکه آن حضرت در زمان رسول خدا صلی الله علیه وآله چنین اختیاراتی نداشته است، به ناچار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 الله علیه وآله از چنین اختیاراتی برخوردار بوده است و ما هم این مسئله را قبول داریم، ولی بعد از خلفای سه گانه</w:t>
      </w:r>
      <w:r>
        <w:rPr>
          <w:rFonts w:eastAsia="IRNazanin" w:cs="IRNazanin"/>
          <w:color w:val="111111"/>
          <w:sz w:val="28"/>
          <w:szCs w:val="28"/>
          <w:rtl w:val="true"/>
          <w:lang w:bidi="fa-IR"/>
        </w:rPr>
        <w:t>.</w:t>
      </w:r>
      <w:bookmarkStart w:id="807" w:name="pg13384_131867"/>
    </w:p>
    <w:p>
      <w:pPr>
        <w:pStyle w:val="BookText"/>
        <w:rPr/>
      </w:pPr>
      <w:bookmarkEnd w:id="807"/>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انّها دالّة علی امامته، لکنّه ما کان نافذ التصرف فی حیاة رسول اللّه صلی الله علیه وآله ، فلم یبق الاّ انّه سیصیر اماماو نحن نقول بموجبه و لکن بعد الشیوخ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در برخی از منابع ذکر شده است</w:t>
      </w:r>
      <w:r>
        <w:rPr>
          <w:rFonts w:eastAsia="IRNazanin" w:cs="IRNazanin"/>
          <w:color w:val="111111"/>
          <w:sz w:val="28"/>
          <w:szCs w:val="28"/>
          <w:rtl w:val="true"/>
          <w:lang w:bidi="fa-IR"/>
        </w:rPr>
        <w:t>.</w:t>
      </w:r>
      <w:r>
        <w:rPr>
          <w:rStyle w:val="FootnoteAnchor"/>
          <w:rtl w:val="true"/>
        </w:rPr>
        <w:footnoteReference w:id="593"/>
      </w:r>
    </w:p>
    <w:p>
      <w:pPr>
        <w:pStyle w:val="Heading5"/>
        <w:numPr>
          <w:ilvl w:val="4"/>
          <w:numId w:val="1"/>
        </w:numPr>
        <w:rPr/>
      </w:pPr>
      <w:bookmarkStart w:id="808" w:name="__RefHeading___Toc232098_2616395394"/>
      <w:bookmarkStart w:id="809" w:name="_Toc311"/>
      <w:bookmarkEnd w:id="808"/>
      <w:r>
        <w:rPr>
          <w:rtl w:val="true"/>
        </w:rPr>
        <w:t>نقد</w:t>
      </w:r>
      <w:bookmarkEnd w:id="809"/>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میان داشتن و نداشتن اختیارات و استفاده نکردن از آن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کردیم که امام علی علیه السّلام در عصر رسول خدا صلی الله علیه وآله نیز چنین اختیاراتی داشته و در مواردی هم از آن استفاده کرده و رسول خدا صلی الله علیه وآله نیز این تصرفات را تایید کرده و به دیگران هم دستور داده تا از امام تبعیت کنند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بیان کردیم که هرگاه دلالت آیه بر امامت را پذیرفتیم، از راههای گوناگون می‌توان بلافصل بودن آن را اثبات کرد؛ از جمله از شأن نزول و کاربرد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bookmarkStart w:id="810" w:name="pg13384_131868"/>
    </w:p>
    <w:p>
      <w:pPr>
        <w:pStyle w:val="BookText"/>
        <w:rPr/>
      </w:pPr>
      <w:bookmarkEnd w:id="810"/>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پذیرش اینکه آیه بر امامت امام دلالت می‌کند، ادعای اینکه دلالت یاد شده بعد از خلافت شیوخ ثلاثه خواهد بود، سخنی است بدون دلیل و اگر دلیلی داشت، منتقدان آن را نقل می‌کردند</w:t>
      </w:r>
      <w:r>
        <w:rPr>
          <w:rFonts w:eastAsia="IRNazanin" w:cs="IRNazanin"/>
          <w:color w:val="111111"/>
          <w:sz w:val="28"/>
          <w:szCs w:val="28"/>
          <w:rtl w:val="true"/>
          <w:lang w:bidi="fa-IR"/>
        </w:rPr>
        <w:t>.</w:t>
      </w:r>
    </w:p>
    <w:p>
      <w:pPr>
        <w:pStyle w:val="Heading4"/>
        <w:numPr>
          <w:ilvl w:val="3"/>
          <w:numId w:val="1"/>
        </w:numPr>
        <w:rPr/>
      </w:pPr>
      <w:bookmarkStart w:id="811" w:name="__RefHeading___Toc232100_2616395394"/>
      <w:bookmarkStart w:id="812" w:name="_Toc312"/>
      <w:bookmarkEnd w:id="811"/>
      <w:r>
        <w:rPr/>
        <w:t>6</w:t>
      </w:r>
      <w:r>
        <w:rPr>
          <w:rtl w:val="true"/>
        </w:rPr>
        <w:t xml:space="preserve">- </w:t>
      </w:r>
      <w:r>
        <w:rPr>
          <w:rtl w:val="true"/>
        </w:rPr>
        <w:t>ولایت در دین، برترین ولایت</w:t>
      </w:r>
      <w:bookmarkEnd w:id="812"/>
    </w:p>
    <w:p>
      <w:pPr>
        <w:pStyle w:val="Heading5"/>
        <w:numPr>
          <w:ilvl w:val="4"/>
          <w:numId w:val="1"/>
        </w:numPr>
        <w:rPr/>
      </w:pPr>
      <w:bookmarkStart w:id="813" w:name="__RefHeading___Toc232102_2616395394"/>
      <w:bookmarkStart w:id="814" w:name="_Toc313"/>
      <w:bookmarkEnd w:id="813"/>
      <w:r>
        <w:rPr>
          <w:rtl w:val="true"/>
        </w:rPr>
        <w:t>اشاره</w:t>
      </w:r>
      <w:bookmarkEnd w:id="814"/>
    </w:p>
    <w:p>
      <w:pPr>
        <w:pStyle w:val="BookText"/>
        <w:rPr/>
      </w:pPr>
      <w:r>
        <w:rPr>
          <w:rFonts w:ascii="IRNazanin" w:hAnsi="IRNazanin" w:eastAsia="IRNazanin"/>
          <w:color w:val="111111"/>
          <w:sz w:val="28"/>
          <w:sz w:val="28"/>
          <w:szCs w:val="28"/>
          <w:rtl w:val="true"/>
          <w:lang w:bidi="fa-IR"/>
        </w:rPr>
        <w:t>گفته‌اند؛ مقصود از ولایت، ولایت در دین است و این برترین ولایت است و معنای حدیث پیامبر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یعنی هر کس را که من در دین یاور او بودم، علی علیه السّلام نیز یاور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انّما ولیکم اللّه اراد به الولایة فی الدین، لا ولایة الامارة و السلطنة و هی فوق کل 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عبیده و کذلک معنی قوله صلی اللّه علیه من کنت مولاه، فعلیّ مولاه؛ یعنی من کنت ولیّا له اعینه و انصره فعلی یعینه و ینصره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دستِ کم در یک منبع آمده است</w:t>
      </w:r>
      <w:r>
        <w:rPr>
          <w:rFonts w:eastAsia="IRNazanin" w:cs="IRNazanin"/>
          <w:color w:val="111111"/>
          <w:sz w:val="28"/>
          <w:szCs w:val="28"/>
          <w:rtl w:val="true"/>
          <w:lang w:bidi="fa-IR"/>
        </w:rPr>
        <w:t>.</w:t>
      </w:r>
      <w:r>
        <w:rPr>
          <w:rStyle w:val="FootnoteAnchor"/>
          <w:rtl w:val="true"/>
        </w:rPr>
        <w:footnoteReference w:id="594"/>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بررسی و نقد این شبهه تذکر این نکته ضروری است که دشمنان امام علی علیه السّلام در طول تاریخ، تلاش گسترده‌ای را انجام داده‌اند تا بتوانند هر نوع</w:t>
      </w:r>
      <w:bookmarkStart w:id="815" w:name="pg13384_131869"/>
    </w:p>
    <w:p>
      <w:pPr>
        <w:pStyle w:val="BookText"/>
        <w:rPr/>
      </w:pPr>
      <w:bookmarkEnd w:id="815"/>
      <w:r>
        <w:rPr>
          <w:rFonts w:ascii="IRNazanin" w:hAnsi="IRNazanin" w:eastAsia="IRNazanin"/>
          <w:color w:val="111111"/>
          <w:sz w:val="28"/>
          <w:sz w:val="28"/>
          <w:szCs w:val="28"/>
          <w:rtl w:val="true"/>
          <w:lang w:bidi="fa-IR"/>
        </w:rPr>
        <w:t>فضیلتی را که در دین برای امام ثابت شده است، حذف و در صورت عدم امکان، آن را توجیه کنند و در این راستا از هر ابزاری استفاده کرده‌اند؛ گرچه وارونه نشان دادن حقایق علمی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ملاحظه می‌کنید، سمعانی این شبهه را براساس اظهارنظر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 معمر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ابتدا معمر بن المثنی این نظر را درباره ولایت و واژه ولی بیان داشته و سپس حدیث غدیر را نیز بر همین اساس توجیه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Heading5"/>
        <w:numPr>
          <w:ilvl w:val="4"/>
          <w:numId w:val="1"/>
        </w:numPr>
        <w:rPr/>
      </w:pPr>
      <w:bookmarkStart w:id="816" w:name="__RefHeading___Toc232104_2616395394"/>
      <w:bookmarkStart w:id="817" w:name="_Toc314"/>
      <w:bookmarkEnd w:id="816"/>
      <w:r>
        <w:rPr>
          <w:rtl w:val="true"/>
        </w:rPr>
        <w:t>ابو عبیده کیست؟</w:t>
      </w:r>
      <w:bookmarkEnd w:id="817"/>
    </w:p>
    <w:p>
      <w:pPr>
        <w:pStyle w:val="BookText"/>
        <w:rPr/>
      </w:pPr>
      <w:r>
        <w:rPr>
          <w:rFonts w:ascii="IRNazanin" w:hAnsi="IRNazanin" w:eastAsia="IRNazanin"/>
          <w:color w:val="111111"/>
          <w:sz w:val="28"/>
          <w:sz w:val="28"/>
          <w:szCs w:val="28"/>
          <w:rtl w:val="true"/>
          <w:lang w:bidi="fa-IR"/>
        </w:rPr>
        <w:t>ابو عبیده معمر بن المثنی از نظر فکری، علمی، اجتماعی، رفتاری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ویژگیهای خاصی است که دانشمندان اسلامی درباره او چنین قضاوت کرده‌اند؛</w:t>
      </w:r>
    </w:p>
    <w:p>
      <w:pPr>
        <w:pStyle w:val="BookText"/>
        <w:rPr/>
      </w:pPr>
      <w:r>
        <w:rPr>
          <w:rFonts w:ascii="IRNazanin" w:hAnsi="IRNazanin" w:eastAsia="IRNazanin"/>
          <w:color w:val="111111"/>
          <w:sz w:val="28"/>
          <w:sz w:val="28"/>
          <w:szCs w:val="28"/>
          <w:rtl w:val="true"/>
          <w:lang w:bidi="fa-IR"/>
        </w:rPr>
        <w:t>ابن قتیبه درباره 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 رأی الخوارج</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ابوعبیده، اندیشه خارجی و اباضی، از گروههای خوارج،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بجستانی درباره او گفته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یکرمنی بناءً علی انّی من خوارج بجستان</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به من احترام می‌گذاشت، چون تصور می‌کرد من از خوارج بجستان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درباره 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هذا المرء من بحور العلم و مع ذلک فلم یکن بالماهر بکتاب اللّه و لا العارف بسنّة رسول الله</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این مرد دریایی از علم بود، ولی نسبت به کتاب خدا تخصصی نداشت و با سنت رسول خدا صلی الله علیه وآله نیز آشنا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رفتار اجتماعی ابن قتیبه درباره او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مات لم یحضر جنازته احد لشدة نقده معاصریه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ابوعبیده معاصرانش را بسیار مورد طعن و نقد قرار می‌داد، هنگام مرگش هیچ‌کس در تشییع جنازه‌اش شرکت نکرد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ذکر شد، از فردی که اندیشه خوارج را دارد نباید انتظار داشت که درباره امام علی علیه السّلام و فضائل او منصفانه قضاوت کند و تعجب از سمعانی است که این اظهارنظر خلاف واقع را نقل کرده است</w:t>
      </w:r>
      <w:r>
        <w:rPr>
          <w:rFonts w:eastAsia="IRNazanin" w:cs="IRNazanin"/>
          <w:color w:val="111111"/>
          <w:sz w:val="28"/>
          <w:szCs w:val="28"/>
          <w:rtl w:val="true"/>
          <w:lang w:bidi="fa-IR"/>
        </w:rPr>
        <w:t>.</w:t>
      </w:r>
      <w:bookmarkStart w:id="818" w:name="pg13384_131871"/>
    </w:p>
    <w:p>
      <w:pPr>
        <w:pStyle w:val="Heading5"/>
        <w:numPr>
          <w:ilvl w:val="4"/>
          <w:numId w:val="1"/>
        </w:numPr>
        <w:rPr/>
      </w:pPr>
      <w:bookmarkStart w:id="819" w:name="__RefHeading___Toc232106_2616395394"/>
      <w:bookmarkStart w:id="820" w:name="_Toc315"/>
      <w:bookmarkEnd w:id="818"/>
      <w:bookmarkEnd w:id="819"/>
      <w:r>
        <w:rPr>
          <w:rtl w:val="true"/>
        </w:rPr>
        <w:t>نقد</w:t>
      </w:r>
      <w:bookmarkEnd w:id="820"/>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 ابوعبیده با تأثیرپذیری از اندیشه خارجی‌گری چنین قضاوتی را درباره حدیث غدیر کرده است و گرنه ابوعبیده طبق آنچه دیگران از او نقل</w:t>
      </w:r>
    </w:p>
    <w:p>
      <w:pPr>
        <w:pStyle w:val="BookText"/>
        <w:rPr/>
      </w:pPr>
      <w:r>
        <w:rPr>
          <w:rFonts w:ascii="Amiri" w:hAnsi="Amiri" w:eastAsia="Amiri" w:cs="Amiri"/>
          <w:color w:val="111111"/>
          <w:sz w:val="28"/>
          <w:sz w:val="28"/>
          <w:szCs w:val="28"/>
          <w:rtl w:val="true"/>
          <w:lang w:bidi="ar-SA"/>
        </w:rPr>
        <w:t xml:space="preserve">کرده‌اند،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لا یُؤخَذُ مِنْکُمْ فِدْیَةٌ وَ لا مِنَ الَّذینَ کَفَرُوا مَأْواکُمُ النّارُ هِیَ مَوْلاکُمْ وَ بِئْسَ الْمَصیرُ</w:t>
      </w:r>
      <w:r>
        <w:rPr>
          <w:rFonts w:eastAsia="Amiri" w:cs="Amiri" w:ascii="Amiri" w:hAnsi="Amiri"/>
          <w:color w:val="111111"/>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گفته است که مولی به معنای اولی بکم آمده است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حال همین شخص دربارة 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صلی الله علیه وآله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امام علی علیه السّلام به کار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جز تأثیر اندیشه خارجی‌گری در این قضاوت علمی نیست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نظر ابوعبیده پیشتر از لغت‌شناس مشهور عرب، ابوهلال عسکری نقل کردیم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جانشین بلافصل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پذیرش اینکه آیه دلالت بر ولایت می‌کند، انحصار ولایت در یاری کردن در دین، نیاز به دلیل دارد که نه ابوعبیده و نه سمعانی، آن را اقامه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بپذیریم مقصود از ولایت، ولایت در دین است، حال سؤال این است که آیا اجرای حدود و احکام الهی در میان مردم، گردآوری صدقات و غنائم از محل آنها و مصرف آنها در موارد مقرّر، قضاوت برای حل اختلافات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دینی است یا نه؟ و اگر چنین است که هست، مگر حاکمیت و سرپرستی و ولایت چیزی غیر از اینهاست؟</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 ابوعبیده این نوع تصرفات در جامعه براساس حدیث غدیر در اختیار امام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دخالت و تصرف دیگران در این مسائل خلاف شرع است و نیاز به دلیل دارد که البته چنین حدیثی درباره</w:t>
      </w:r>
    </w:p>
    <w:p>
      <w:pPr>
        <w:pStyle w:val="BookText"/>
        <w:rPr/>
      </w:pPr>
      <w:r>
        <w:rPr>
          <w:rFonts w:ascii="IRNazanin" w:hAnsi="IRNazanin" w:eastAsia="IRNazanin"/>
          <w:color w:val="111111"/>
          <w:sz w:val="28"/>
          <w:sz w:val="28"/>
          <w:szCs w:val="28"/>
          <w:rtl w:val="true"/>
          <w:lang w:bidi="fa-IR"/>
        </w:rPr>
        <w:t>آنان نیامده است، تا مشروعیت حکومت آنان را توجیه کند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حاکمیت دینی و خلافت شرعی اساس حاکمیت و حکومت بر دین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حتی اگر ولایت در آیه را به معنای ولایت در دین بدانیم، باز هم مفاد آن اثبات حاکمیت دینی برای امام علی علیه السّلام است</w:t>
      </w:r>
      <w:r>
        <w:rPr>
          <w:rFonts w:eastAsia="IRNazanin" w:cs="IRNazanin"/>
          <w:color w:val="111111"/>
          <w:sz w:val="28"/>
          <w:szCs w:val="28"/>
          <w:rtl w:val="true"/>
          <w:lang w:bidi="fa-IR"/>
        </w:rPr>
        <w:t>.</w:t>
      </w:r>
      <w:bookmarkStart w:id="821" w:name="pg13384_131873"/>
    </w:p>
    <w:p>
      <w:pPr>
        <w:pStyle w:val="Heading4"/>
        <w:numPr>
          <w:ilvl w:val="3"/>
          <w:numId w:val="1"/>
        </w:numPr>
        <w:rPr/>
      </w:pPr>
      <w:bookmarkStart w:id="822" w:name="__RefHeading___Toc232108_2616395394"/>
      <w:bookmarkStart w:id="823" w:name="_Toc316"/>
      <w:bookmarkEnd w:id="821"/>
      <w:bookmarkEnd w:id="822"/>
      <w:r>
        <w:rPr/>
        <w:t>7</w:t>
      </w:r>
      <w:r>
        <w:rPr>
          <w:rtl w:val="true"/>
        </w:rPr>
        <w:t xml:space="preserve">- </w:t>
      </w:r>
      <w:r>
        <w:rPr>
          <w:rtl w:val="true"/>
        </w:rPr>
        <w:t>مالک و حاکم تنها خداست</w:t>
      </w:r>
      <w:bookmarkEnd w:id="823"/>
    </w:p>
    <w:p>
      <w:pPr>
        <w:pStyle w:val="Heading5"/>
        <w:numPr>
          <w:ilvl w:val="4"/>
          <w:numId w:val="1"/>
        </w:numPr>
        <w:rPr/>
      </w:pPr>
      <w:bookmarkStart w:id="824" w:name="__RefHeading___Toc232110_2616395394"/>
      <w:bookmarkStart w:id="825" w:name="_Toc317"/>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گفته‌اند؛ اگر مقصود از ولایت، حاکمیت و مالکیت باشد، آیه تنها بر خداوند تطبیق می‌کند، نه بر بقیه افراد حتی رسول خدا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المراد بالولی المتصرف للامور و المالک لها لم ینطبق الآیة الاّ علی‌سبحانه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در تعدادی از منابع آمده است</w:t>
      </w:r>
      <w:r>
        <w:rPr>
          <w:rFonts w:eastAsia="IRNazanin" w:cs="IRNazanin"/>
          <w:color w:val="111111"/>
          <w:sz w:val="28"/>
          <w:szCs w:val="28"/>
          <w:rtl w:val="true"/>
          <w:lang w:bidi="fa-IR"/>
        </w:rPr>
        <w:t>.</w:t>
      </w:r>
      <w:r>
        <w:rPr>
          <w:rStyle w:val="FootnoteAnchor"/>
          <w:rtl w:val="true"/>
        </w:rPr>
        <w:footnoteReference w:id="600"/>
      </w:r>
    </w:p>
    <w:p>
      <w:pPr>
        <w:pStyle w:val="Heading5"/>
        <w:numPr>
          <w:ilvl w:val="4"/>
          <w:numId w:val="1"/>
        </w:numPr>
        <w:rPr/>
      </w:pPr>
      <w:bookmarkStart w:id="826" w:name="__RefHeading___Toc232112_2616395394"/>
      <w:bookmarkStart w:id="827" w:name="_Toc318"/>
      <w:bookmarkEnd w:id="826"/>
      <w:r>
        <w:rPr>
          <w:rtl w:val="true"/>
        </w:rPr>
        <w:t>نقد</w:t>
      </w:r>
      <w:bookmarkEnd w:id="827"/>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نقل کردیم که معنای اصلی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جانشینی است و در بقیه معانی به نوعی مجاز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نگفته است که رسول خدا صلی الله علیه وآله و امامان مالک اشیاء می‌باشند تا گفته شود که این تنها در اختیار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دینی حاکمیت نیز بالذات از آنِ خداوند است که آیات فراوانی این واقعیت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الْحُکْمُ إِلاّ لِلّهِ یَقُصُّ الْحَقَّ وَ هُوَ خَیْرُ الْفاصِلینَ </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جز خدا را نخواهد بود و به حق دستور دهد و او بهترین حکم فرمایان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آیات قرآن، خداوند این حاکمیت را در دنیا به پیامبران و جانشینان آنان تفویض کرده و در آخرت به خود اختصاص داده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تو کتاب را به حق فرستادیم تا به آنچه خدا به وحی خود بر تو پدید آرد، میان مردم حکم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یومئذ للّه یحکم بینهم</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سلطنت و حکم فرمایی تنها مخصوص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نیز تنها خوارج چنین شعاری را می‌دادند و معتقد بودند که شخص نباید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تحلیل این شعار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امکان ندارد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سمع قولهم لا حکم الاّ للّه،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حقّ یراد بها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w:t>
      </w:r>
    </w:p>
    <w:p>
      <w:pPr>
        <w:pStyle w:val="BookText"/>
        <w:rPr/>
      </w:pPr>
      <w:r>
        <w:rPr>
          <w:rFonts w:ascii="IRNazanin" w:hAnsi="IRNazanin" w:eastAsia="IRNazanin"/>
          <w:color w:val="111111"/>
          <w:sz w:val="28"/>
          <w:sz w:val="28"/>
          <w:szCs w:val="28"/>
          <w:rtl w:val="true"/>
          <w:lang w:bidi="fa-IR"/>
        </w:rPr>
        <w:t>لا حکم الاّ للّه و لکن هولاء یقولون لا امرة الاّ للّه و انّه لا بد للناس من امیر برّ او فاجر، یعمل فی امرته المؤمن و یستمتع فیها الکافر و یبلّغ اللّه فیهاالاجل و یجمع به الفی‌ء و یقاتل به العدوّ و تأمن به السبل و یؤخذ به للضعیف من القوی حتی یستریح بر و یستراح من فاجر</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خوارج را شنید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حق که بدان باطلی را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جز از آنِ خدا نیست، لیکن اینان گویند فرمانروایی را جز خدا روا نیست، حال آن که مردم را حاکمی باید، نیکو کردار یا تبهکار، تا در حکومت او مرد با ایمان کار خویش کند و کافر بهره خود برد، تا آن گاه که وعده حق سر رسد و مدت هر دو در رسد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حکومت او مال دیوانی را فراهم آورند و با دشمنان پیکارکنند، و راهها را ایمن سازند؛ و به نیروی او حقِ ناتوان را از توانا بستانند، تا نیکو کردار روز به آسودگی به شب رساند، و از گزند تبهکار در امان ماند</w:t>
      </w:r>
      <w:r>
        <w:rPr>
          <w:rFonts w:eastAsia="IRNazanin" w:cs="IRNazanin"/>
          <w:color w:val="111111"/>
          <w:sz w:val="28"/>
          <w:szCs w:val="28"/>
          <w:rtl w:val="true"/>
          <w:lang w:bidi="fa-IR"/>
        </w:rPr>
        <w:t>».</w:t>
      </w:r>
      <w:bookmarkStart w:id="828" w:name="pg13384_131876"/>
    </w:p>
    <w:p>
      <w:pPr>
        <w:pStyle w:val="BookText"/>
        <w:rPr/>
      </w:pPr>
      <w:bookmarkEnd w:id="828"/>
      <w:r>
        <w:rPr>
          <w:rFonts w:ascii="IRNazanin" w:hAnsi="IRNazanin" w:eastAsia="IRNazanin"/>
          <w:color w:val="111111"/>
          <w:sz w:val="28"/>
          <w:sz w:val="28"/>
          <w:szCs w:val="28"/>
          <w:rtl w:val="true"/>
          <w:lang w:bidi="fa-IR"/>
        </w:rPr>
        <w:t xml:space="preserve">پیشتر نیز از زمخشری نقل کردیم که علت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نکته است که ولایت 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بالتبع است</w:t>
      </w:r>
      <w:r>
        <w:rPr>
          <w:rFonts w:eastAsia="IRNazanin" w:cs="IRNazanin"/>
          <w:color w:val="111111"/>
          <w:sz w:val="28"/>
          <w:szCs w:val="28"/>
          <w:rtl w:val="true"/>
          <w:lang w:bidi="fa-IR"/>
        </w:rPr>
        <w:t>.</w:t>
      </w:r>
    </w:p>
    <w:p>
      <w:pPr>
        <w:pStyle w:val="Heading4"/>
        <w:numPr>
          <w:ilvl w:val="3"/>
          <w:numId w:val="1"/>
        </w:numPr>
        <w:rPr/>
      </w:pPr>
      <w:bookmarkStart w:id="829" w:name="__RefHeading___Toc232114_2616395394"/>
      <w:bookmarkStart w:id="830" w:name="_Toc319"/>
      <w:bookmarkEnd w:id="829"/>
      <w:r>
        <w:rPr/>
        <w:t>8</w:t>
      </w:r>
      <w:r>
        <w:rPr>
          <w:rtl w:val="true"/>
        </w:rPr>
        <w:t xml:space="preserve">- </w:t>
      </w:r>
      <w:r>
        <w:rPr>
          <w:rtl w:val="true"/>
        </w:rPr>
        <w:t>مبلّغ اصلی تنها رسول خداست</w:t>
      </w:r>
      <w:bookmarkEnd w:id="830"/>
    </w:p>
    <w:p>
      <w:pPr>
        <w:pStyle w:val="Heading5"/>
        <w:numPr>
          <w:ilvl w:val="4"/>
          <w:numId w:val="1"/>
        </w:numPr>
        <w:rPr/>
      </w:pPr>
      <w:bookmarkStart w:id="831" w:name="__RefHeading___Toc232116_2616395394"/>
      <w:bookmarkStart w:id="832" w:name="_Toc320"/>
      <w:bookmarkEnd w:id="831"/>
      <w:r>
        <w:rPr>
          <w:rtl w:val="true"/>
        </w:rPr>
        <w:t>اشاره</w:t>
      </w:r>
      <w:bookmarkEnd w:id="832"/>
    </w:p>
    <w:p>
      <w:pPr>
        <w:pStyle w:val="BookText"/>
        <w:rPr/>
      </w:pPr>
      <w:r>
        <w:rPr>
          <w:rFonts w:ascii="IRNazanin" w:hAnsi="IRNazanin" w:eastAsia="IRNazanin"/>
          <w:color w:val="111111"/>
          <w:sz w:val="28"/>
          <w:sz w:val="28"/>
          <w:szCs w:val="28"/>
          <w:rtl w:val="true"/>
          <w:lang w:bidi="fa-IR"/>
        </w:rPr>
        <w:t xml:space="preserve">گفته‌اند؛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احکام باشد، این ولایت بالذات تنها بر رسول خدا صلی الله علیه وآله صادق است و شامل بقیّه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المراد به المبلّغ للاحکام لم یجر الاّ علی الرسول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دست کم در یک منبع آمده است</w:t>
      </w:r>
      <w:r>
        <w:rPr>
          <w:rFonts w:eastAsia="IRNazanin" w:cs="IRNazanin"/>
          <w:color w:val="111111"/>
          <w:sz w:val="28"/>
          <w:szCs w:val="28"/>
          <w:rtl w:val="true"/>
          <w:lang w:bidi="fa-IR"/>
        </w:rPr>
        <w:t>.</w:t>
      </w:r>
      <w:r>
        <w:rPr>
          <w:rStyle w:val="FootnoteAnchor"/>
          <w:rtl w:val="true"/>
        </w:rPr>
        <w:footnoteReference w:id="605"/>
      </w:r>
    </w:p>
    <w:p>
      <w:pPr>
        <w:pStyle w:val="Heading5"/>
        <w:numPr>
          <w:ilvl w:val="4"/>
          <w:numId w:val="1"/>
        </w:numPr>
        <w:rPr/>
      </w:pPr>
      <w:bookmarkStart w:id="833" w:name="__RefHeading___Toc232118_2616395394"/>
      <w:bookmarkStart w:id="834" w:name="_Toc321"/>
      <w:bookmarkEnd w:id="833"/>
      <w:r>
        <w:rPr>
          <w:rtl w:val="true"/>
        </w:rPr>
        <w:t>نقد</w:t>
      </w:r>
      <w:bookmarkEnd w:id="834"/>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بیان شد که 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بلافصل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نگفته است که تبلیغ کردن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 چه معنی حقیقی و چه مجازی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باید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زیرا هر سه را به یک سبک بیان کرده است و اگر غیر از این بود، می‌باید به گونه‌ای بیان کند که این ابهام برطرف شود</w:t>
      </w:r>
      <w:r>
        <w:rPr>
          <w:rFonts w:eastAsia="IRNazanin" w:cs="IRNazanin"/>
          <w:color w:val="111111"/>
          <w:sz w:val="28"/>
          <w:szCs w:val="28"/>
          <w:rtl w:val="true"/>
          <w:lang w:bidi="fa-IR"/>
        </w:rPr>
        <w:t>.</w:t>
      </w:r>
      <w:bookmarkStart w:id="835" w:name="pg13384_131877"/>
    </w:p>
    <w:p>
      <w:pPr>
        <w:pStyle w:val="BookText"/>
        <w:rPr/>
      </w:pPr>
      <w:bookmarkEnd w:id="835"/>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 در اندیشه شیعه به معنی نیابت از رسول خدا صلی الله علیه وآله و به عنوان جانشین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بر فرض که بپذیریم ولایت به معنای تبلیغ کردن احکام است، باز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با این تفاوت که نسبت به رسول بالذات است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بالتبع</w:t>
      </w:r>
      <w:r>
        <w:rPr>
          <w:rFonts w:eastAsia="IRNazanin" w:cs="IRNazanin"/>
          <w:color w:val="111111"/>
          <w:sz w:val="28"/>
          <w:szCs w:val="28"/>
          <w:rtl w:val="true"/>
          <w:lang w:bidi="fa-IR"/>
        </w:rPr>
        <w:t>.</w:t>
      </w:r>
    </w:p>
    <w:p>
      <w:pPr>
        <w:pStyle w:val="Heading4"/>
        <w:numPr>
          <w:ilvl w:val="3"/>
          <w:numId w:val="1"/>
        </w:numPr>
        <w:rPr/>
      </w:pPr>
      <w:bookmarkStart w:id="836" w:name="__RefHeading___Toc232120_2616395394"/>
      <w:bookmarkStart w:id="837" w:name="_Toc322"/>
      <w:bookmarkEnd w:id="836"/>
      <w:r>
        <w:rPr/>
        <w:t>9</w:t>
      </w:r>
      <w:r>
        <w:rPr>
          <w:rtl w:val="true"/>
        </w:rPr>
        <w:t xml:space="preserve">- </w:t>
      </w:r>
      <w:r>
        <w:rPr>
          <w:rtl w:val="true"/>
        </w:rPr>
        <w:t>عدم انحصار ولایت در امام</w:t>
      </w:r>
      <w:bookmarkEnd w:id="837"/>
    </w:p>
    <w:p>
      <w:pPr>
        <w:pStyle w:val="Heading5"/>
        <w:numPr>
          <w:ilvl w:val="4"/>
          <w:numId w:val="1"/>
        </w:numPr>
        <w:rPr/>
      </w:pPr>
      <w:bookmarkStart w:id="838" w:name="__RefHeading___Toc232122_2616395394"/>
      <w:bookmarkStart w:id="839" w:name="_Toc323"/>
      <w:bookmarkEnd w:id="838"/>
      <w:r>
        <w:rPr>
          <w:rtl w:val="true"/>
        </w:rPr>
        <w:t>اشاره</w:t>
      </w:r>
      <w:bookmarkEnd w:id="839"/>
    </w:p>
    <w:p>
      <w:pPr>
        <w:pStyle w:val="BookText"/>
        <w:rPr/>
      </w:pPr>
      <w:r>
        <w:rPr>
          <w:rFonts w:ascii="IRNazanin" w:hAnsi="IRNazanin" w:eastAsia="IRNazanin"/>
          <w:color w:val="111111"/>
          <w:sz w:val="28"/>
          <w:sz w:val="28"/>
          <w:szCs w:val="28"/>
          <w:rtl w:val="true"/>
          <w:lang w:bidi="fa-IR"/>
        </w:rPr>
        <w:t>گفته‌اند؛ بر فرض که شأن نزول آیه درباره امام علی علیه السّلام باشد، با توجه به اینکه لفظ عام است و مورد نزول نمی‌تواند مخصص عام باشد، ولایت منحصر در امام علی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سلّم انّه ما ذکر فاللفظ عام و سبب النزول لا یخصص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دست کم در چند منبع آمده است</w:t>
      </w:r>
      <w:r>
        <w:rPr>
          <w:rFonts w:eastAsia="IRNazanin" w:cs="IRNazanin"/>
          <w:color w:val="111111"/>
          <w:sz w:val="28"/>
          <w:szCs w:val="28"/>
          <w:rtl w:val="true"/>
          <w:lang w:bidi="fa-IR"/>
        </w:rPr>
        <w:t>.</w:t>
      </w:r>
      <w:r>
        <w:rPr>
          <w:rStyle w:val="FootnoteAnchor"/>
          <w:rtl w:val="true"/>
        </w:rPr>
        <w:footnoteReference w:id="606"/>
      </w:r>
    </w:p>
    <w:p>
      <w:pPr>
        <w:pStyle w:val="Heading5"/>
        <w:numPr>
          <w:ilvl w:val="4"/>
          <w:numId w:val="1"/>
        </w:numPr>
        <w:rPr/>
      </w:pPr>
      <w:bookmarkStart w:id="840" w:name="__RefHeading___Toc232124_2616395394"/>
      <w:bookmarkStart w:id="841" w:name="_Toc324"/>
      <w:bookmarkEnd w:id="840"/>
      <w:r>
        <w:rPr>
          <w:rtl w:val="true"/>
        </w:rPr>
        <w:t>نقد</w:t>
      </w:r>
      <w:bookmarkEnd w:id="841"/>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بیان شد، اگر لفظ عام و شأن نزول خاص باشد، شأن نزول مخصّص نیست، ولی ما انحصار ولایت در امام علی علیه السّلام را تنها از شأن نزول به دست نیاورده‌ایم بلکه از موارد زیر نیز بهره گرفته‌ایم</w:t>
      </w:r>
      <w:r>
        <w:rPr>
          <w:rFonts w:eastAsia="IRNazanin" w:cs="IRNazanin"/>
          <w:color w:val="111111"/>
          <w:sz w:val="28"/>
          <w:szCs w:val="28"/>
          <w:rtl w:val="true"/>
          <w:lang w:bidi="fa-IR"/>
        </w:rPr>
        <w:t>:</w:t>
      </w:r>
      <w:bookmarkStart w:id="842" w:name="pg13384_131878"/>
    </w:p>
    <w:p>
      <w:pPr>
        <w:pStyle w:val="BookText"/>
        <w:rPr/>
      </w:pPr>
      <w:bookmarkEnd w:id="842"/>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ولی در این آیه خداوند این لفظ عام را طوری توصیف کرده است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یقیمون الصلوة و یؤتون الزکوة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گرچه لفظ عام است، ولی با وصف یادشده این عام طوری خاص شده است که در خارج تنها یک مصداق بیشتر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لفظ عام باشد، ولی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برای حصر است، این لفظ عام را خاص می‌کند و همان طور که بیان شد، منحصر به فرد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ولایت و حاکمیت باشد، به ناچار باید این عام از عمومیت بیفتد؛ زیرا امکان ندارد که هر مؤمنی حاکمیت داشته باشد و مخصص هم چیزی نیست، جز توصیف این عام به طوری که در خارج مصداق آن منحصر به فرد شده است؛ توصیفی که در خود آیه ذکر شده است</w:t>
      </w:r>
      <w:r>
        <w:rPr>
          <w:rFonts w:eastAsia="IRNazanin" w:cs="IRNazanin"/>
          <w:color w:val="111111"/>
          <w:sz w:val="28"/>
          <w:szCs w:val="28"/>
          <w:rtl w:val="true"/>
          <w:lang w:bidi="fa-IR"/>
        </w:rPr>
        <w:t>.</w:t>
      </w:r>
    </w:p>
    <w:p>
      <w:pPr>
        <w:pStyle w:val="Heading4"/>
        <w:numPr>
          <w:ilvl w:val="3"/>
          <w:numId w:val="1"/>
        </w:numPr>
        <w:rPr/>
      </w:pPr>
      <w:bookmarkStart w:id="843" w:name="__RefHeading___Toc232126_2616395394"/>
      <w:bookmarkStart w:id="844" w:name="_Toc325"/>
      <w:bookmarkEnd w:id="843"/>
      <w:r>
        <w:rPr/>
        <w:t>10</w:t>
      </w:r>
      <w:r>
        <w:rPr>
          <w:rtl w:val="true"/>
        </w:rPr>
        <w:t xml:space="preserve">- </w:t>
      </w:r>
      <w:r>
        <w:rPr>
          <w:rtl w:val="true"/>
        </w:rPr>
        <w:t>اثبات خلافت خلفا</w:t>
      </w:r>
      <w:bookmarkEnd w:id="844"/>
    </w:p>
    <w:p>
      <w:pPr>
        <w:pStyle w:val="Heading5"/>
        <w:numPr>
          <w:ilvl w:val="4"/>
          <w:numId w:val="1"/>
        </w:numPr>
        <w:rPr/>
      </w:pPr>
      <w:bookmarkStart w:id="845" w:name="__RefHeading___Toc232128_2616395394"/>
      <w:bookmarkStart w:id="846" w:name="_Toc326"/>
      <w:bookmarkEnd w:id="845"/>
      <w:r>
        <w:rPr>
          <w:rtl w:val="true"/>
        </w:rPr>
        <w:t>اشاره</w:t>
      </w:r>
      <w:bookmarkEnd w:id="84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بر فرض که این آیه در شأن امام علی علیه السّلام نازل شده باشد، با توجه به اینکه لفظ عام است و مورد نیز مخصص نیست، باید ولایت برای امام و بقیه خلفا ثابت باشد</w:t>
      </w:r>
      <w:r>
        <w:rPr>
          <w:rFonts w:eastAsia="IRNazanin" w:cs="IRNazanin"/>
          <w:color w:val="111111"/>
          <w:sz w:val="28"/>
          <w:szCs w:val="28"/>
          <w:rtl w:val="true"/>
          <w:lang w:bidi="fa-IR"/>
        </w:rPr>
        <w:t>.</w:t>
      </w:r>
      <w:bookmarkStart w:id="847" w:name="pg13384_131879"/>
    </w:p>
    <w:p>
      <w:pPr>
        <w:pStyle w:val="BookText"/>
        <w:rPr/>
      </w:pPr>
      <w:bookmarkEnd w:id="847"/>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جمیع ما ادعوه، لکن لا نسلّم انّ مورد النزول یخصّص العام فلتکن الولایة ثابتة للامام و لغیره من سائر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در شماری از منابع آمده است</w:t>
      </w:r>
      <w:r>
        <w:rPr>
          <w:rFonts w:eastAsia="IRNazanin" w:cs="IRNazanin"/>
          <w:color w:val="111111"/>
          <w:sz w:val="28"/>
          <w:szCs w:val="28"/>
          <w:rtl w:val="true"/>
          <w:lang w:bidi="fa-IR"/>
        </w:rPr>
        <w:t>.</w:t>
      </w:r>
      <w:r>
        <w:rPr>
          <w:rStyle w:val="FootnoteAnchor"/>
          <w:rtl w:val="true"/>
        </w:rPr>
        <w:footnoteReference w:id="607"/>
      </w:r>
    </w:p>
    <w:p>
      <w:pPr>
        <w:pStyle w:val="Heading5"/>
        <w:numPr>
          <w:ilvl w:val="4"/>
          <w:numId w:val="1"/>
        </w:numPr>
        <w:rPr/>
      </w:pPr>
      <w:bookmarkStart w:id="848" w:name="__RefHeading___Toc232130_2616395394"/>
      <w:bookmarkStart w:id="849" w:name="_Toc327"/>
      <w:bookmarkEnd w:id="848"/>
      <w:r>
        <w:rPr>
          <w:rtl w:val="true"/>
        </w:rPr>
        <w:t>نقد</w:t>
      </w:r>
      <w:bookmarkEnd w:id="849"/>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شد، با وصفی که خداوند از این لفظ عام در آیه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بر عمومیت خود باقی نمانده است، بلکه به طوری خاص شده است که تنها یک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یاد شد، که انحصار و تخصیص را تنها از شأن نزول استفاده نمی‌کنیم، بلکه از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 می‌گیریم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شأن نزول و کاربرد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نادیده بگیریم، با توجه به معنای ولایت، که حاکمیت و تصرف در همه امور است، از نظر عقلی ناچاریم که این عام را تخصیص بزنیم؛ زیرا نمی‌تواند هر مؤمنی حاکم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شمول این عام نسبت به مورد نزول قطعی است؛ زیرا عام هر چه تخصیص بخورد باز هم مورد را شامل می‌شود و نمی‌توان مورد را از شمول آن</w:t>
      </w:r>
    </w:p>
    <w:p>
      <w:pPr>
        <w:pStyle w:val="BookText"/>
        <w:rPr/>
      </w:pPr>
      <w:r>
        <w:rPr>
          <w:rFonts w:ascii="IRNazanin" w:hAnsi="IRNazanin" w:eastAsia="IRNazanin"/>
          <w:color w:val="111111"/>
          <w:sz w:val="28"/>
          <w:sz w:val="28"/>
          <w:szCs w:val="28"/>
          <w:rtl w:val="true"/>
          <w:lang w:bidi="fa-IR"/>
        </w:rPr>
        <w:t>خارج کرد، ولی شمول آن نسبت به بقیه خلفا دلیل لازم دارد که به چه دلیل این عام شامل سه خلیفه شود، ولی بقیه مسلمانان را در برنگیرد؟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عام نسبت به غیر شأن نزول یا باید از باب اشتراک در تکلیف باشد یا از باب اشتراک در ملاک و در اینجا نمی‌توان گفت که این سه نفر نسبت به بقیه صحابه امتیازی دارند که موجب تخصیص این عام نسبت به آنها شده است، ولی بقیه مسلمانان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شمول عام نسبت به امام علی علیه السّلام قطعی است، چون مورد نزول آیه است، ولی درباره بقیه خلفا نیازمند به دلیل است و صرف عام بودن لفظ دلیل این نمی‌شود که این سه نفر را شامل شود ولی بقیه را شامل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شد که اطلاق لفظ جمع و اراده مفرد، با توجه به تحلیلی که ارائه کردیم، امری رایج در زبان عربی است که از آیات قرآن نیز نمونه‌های فراوانی ارائه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آیه تنها شامل امام علی علیه السّلام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یاد شد که در روایات شیعه آیه شامل همه جانشینان رسول خداصلی الله علیه وآله می شود و</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منحصر به امام علی علیه السّلام نیست، ولی شامل خلفای سه‌گانه نمی‌شود، چون دلیلی برای شمول آیه نسبت به آنان وجود ندارد</w:t>
      </w:r>
      <w:r>
        <w:rPr>
          <w:rFonts w:eastAsia="IRNazanin" w:cs="IRNazanin"/>
          <w:color w:val="111111"/>
          <w:sz w:val="28"/>
          <w:szCs w:val="28"/>
          <w:rtl w:val="true"/>
          <w:lang w:bidi="fa-IR"/>
        </w:rPr>
        <w:t>.</w:t>
      </w:r>
      <w:bookmarkStart w:id="850" w:name="pg13384_131881"/>
    </w:p>
    <w:p>
      <w:pPr>
        <w:pStyle w:val="Heading4"/>
        <w:numPr>
          <w:ilvl w:val="3"/>
          <w:numId w:val="1"/>
        </w:numPr>
        <w:rPr/>
      </w:pPr>
      <w:bookmarkStart w:id="851" w:name="__RefHeading___Toc232132_2616395394"/>
      <w:bookmarkStart w:id="852" w:name="_Toc328"/>
      <w:bookmarkEnd w:id="850"/>
      <w:bookmarkEnd w:id="851"/>
      <w:r>
        <w:rPr/>
        <w:t>11</w:t>
      </w:r>
      <w:r>
        <w:rPr>
          <w:rtl w:val="true"/>
        </w:rPr>
        <w:t xml:space="preserve">- </w:t>
      </w:r>
      <w:r>
        <w:rPr>
          <w:rtl w:val="true"/>
        </w:rPr>
        <w:t>استدلال نکردن امام علی علیه السّلام به آیه</w:t>
      </w:r>
      <w:bookmarkEnd w:id="852"/>
    </w:p>
    <w:p>
      <w:pPr>
        <w:pStyle w:val="Heading5"/>
        <w:numPr>
          <w:ilvl w:val="4"/>
          <w:numId w:val="1"/>
        </w:numPr>
        <w:rPr/>
      </w:pPr>
      <w:bookmarkStart w:id="853" w:name="__RefHeading___Toc232134_2616395394"/>
      <w:bookmarkStart w:id="854" w:name="_Toc329"/>
      <w:bookmarkEnd w:id="853"/>
      <w:r>
        <w:rPr>
          <w:rtl w:val="true"/>
        </w:rPr>
        <w:t>اشاره</w:t>
      </w:r>
      <w:bookmarkEnd w:id="854"/>
    </w:p>
    <w:p>
      <w:pPr>
        <w:pStyle w:val="BookText"/>
        <w:rPr/>
      </w:pPr>
      <w:r>
        <w:rPr>
          <w:rFonts w:ascii="IRNazanin" w:hAnsi="IRNazanin" w:eastAsia="IRNazanin"/>
          <w:color w:val="111111"/>
          <w:sz w:val="28"/>
          <w:sz w:val="28"/>
          <w:szCs w:val="28"/>
          <w:rtl w:val="true"/>
          <w:lang w:bidi="fa-IR"/>
        </w:rPr>
        <w:t xml:space="preserve">گفته‌اند؛ اگر این آیه در شأن امام علی علیه السّلام نازل شده و مقصود امامت آن حضرت باشد، بر آن حضرت واجب بود که این موضوع را آشکارا اعلام کند؛ زیرا امامت، امانت خدا و رسول است و باید ذمّه امام از آن تکلیف بری‌ء شود و این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سکوت آن شیر غیرتمند و دیگر مسلمانان صدر اسلام تناسب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سلّم ذلک، کان الواجب علی الامام ان یجهر بدعوی الولایة بذلک المعنی، حتی یبرأ من واجب امانة اللّه و رسوله و استمرار الحذر نحو قریب من خمسة و عشرین سنة لا یناسب شهامة ذلک الاسد الغیور و لا غیره من المسلمین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در شماری از منابع آمده است</w:t>
      </w:r>
      <w:r>
        <w:rPr>
          <w:rFonts w:eastAsia="IRNazanin" w:cs="IRNazanin"/>
          <w:color w:val="111111"/>
          <w:sz w:val="28"/>
          <w:szCs w:val="28"/>
          <w:rtl w:val="true"/>
          <w:lang w:bidi="fa-IR"/>
        </w:rPr>
        <w:t>.</w:t>
      </w:r>
      <w:r>
        <w:rPr>
          <w:rStyle w:val="FootnoteAnchor"/>
          <w:rtl w:val="true"/>
        </w:rPr>
        <w:footnoteReference w:id="608"/>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پاسخ به این شبهه، ضمن پذیرش بخشی از سخنان این افراد که اگر چنین بود، می‌بایست صحابه احتجاج می‌کردند، ما این مسئله را به چند دلیل می‌پذیریم که می‌بایست در برابر حکومت ابوبکر مقاومت می‌شد؛ زیرا</w:t>
      </w:r>
      <w:r>
        <w:rPr>
          <w:rFonts w:eastAsia="IRNazanin" w:cs="IRNazanin"/>
          <w:color w:val="111111"/>
          <w:sz w:val="28"/>
          <w:szCs w:val="28"/>
          <w:rtl w:val="true"/>
          <w:lang w:bidi="fa-IR"/>
        </w:rPr>
        <w:t>:</w:t>
      </w:r>
      <w:bookmarkStart w:id="855" w:name="pg13384_131882"/>
    </w:p>
    <w:p>
      <w:pPr>
        <w:pStyle w:val="BookText"/>
        <w:rPr/>
      </w:pPr>
      <w:bookmarkEnd w:id="85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وآله با اندیشه دینی، مسلمانان را به گونهای تربیت کرده بود که در برابر هر خلافی مقاومت کنند و به اعتراض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می‌طلبید که در برابر حکومت ابوبکر مقاومت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بعضی از صحابه رسول خدا صلی الله علیه وآله براساس آنچه در منابع اهل سنت آمده، نسبت به ابوبکر به مراتب بیشتر است، به گونه ای که با دیگران قابل مقایسه نیستند؛</w:t>
      </w:r>
    </w:p>
    <w:p>
      <w:pPr>
        <w:pStyle w:val="Heading5"/>
        <w:numPr>
          <w:ilvl w:val="4"/>
          <w:numId w:val="1"/>
        </w:numPr>
        <w:rPr/>
      </w:pPr>
      <w:bookmarkStart w:id="856" w:name="__RefHeading___Toc232136_2616395394"/>
      <w:bookmarkStart w:id="857" w:name="_Toc330"/>
      <w:bookmarkEnd w:id="856"/>
      <w:r>
        <w:rPr>
          <w:rtl w:val="true"/>
        </w:rPr>
        <w:t xml:space="preserve">الف </w:t>
      </w:r>
      <w:r>
        <w:rPr>
          <w:rtl w:val="true"/>
        </w:rPr>
        <w:t xml:space="preserve">- </w:t>
      </w:r>
      <w:r>
        <w:rPr>
          <w:rtl w:val="true"/>
        </w:rPr>
        <w:t>امام علی علیه السّلام</w:t>
      </w:r>
      <w:bookmarkEnd w:id="857"/>
    </w:p>
    <w:p>
      <w:pPr>
        <w:pStyle w:val="BookText"/>
        <w:rPr/>
      </w:pPr>
      <w:r>
        <w:rPr>
          <w:rFonts w:ascii="IRNazanin" w:hAnsi="IRNazanin" w:eastAsia="IRNazanin"/>
          <w:color w:val="111111"/>
          <w:sz w:val="28"/>
          <w:sz w:val="28"/>
          <w:szCs w:val="28"/>
          <w:rtl w:val="true"/>
          <w:lang w:bidi="fa-IR"/>
        </w:rPr>
        <w:t>احمد بن حنبل در این باره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لاحد من اصحاب رسول اللّه من الفضائل ما جاء لعلیّ بن ابی طالب</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فضائلی که درباره علی بن ابی طالب علیه السّلام رسیده است، درباره هیچ‌یک از اصحاب رسول خدا صلی الله علیه وآله نیامده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نیز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یَرِدْ لِاَحَدٍ مِنَ الصَّحابةِ فی الفَضائل أکثر مِمّا رُوِیَ لعلی رضی اللّه عنه</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فضائلی که برای علی علیه السّلام وارد شده برای هیچ‌یک از صحابه به آن اندازه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شبلنجی هم تصریح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فتعداد فضائله و مناقبه و مکانته فی العلم و الفهم و الاستقامة و الشجاعة و الشهامة و الفراسة الصادقه و الکرامات الخارقة و شدته فی نصرالاسلام و رسوخ قدمه فی الایمان و سخائه و صدقته مع ضیق المال و شفقته علی المسلمین و زهده و تواضعه و تحمّله و تفاصیل ذلک باب واسع یتحمّل مجلدات و لذلک قال الامام احمد بن حنبل و القاضی اسماعیل بن اسحاق وابوعلی النیشابوری والنسایی لم نرو فی فضائل احد من الصحابة بالاسانید الحسان ما روی فی فضل علی بن ابی‌طالب</w:t>
      </w:r>
      <w:r>
        <w:rPr>
          <w:rFonts w:eastAsia="IRNazanin" w:cs="IRNazanin"/>
          <w:color w:val="111111"/>
          <w:sz w:val="28"/>
          <w:szCs w:val="28"/>
          <w:rtl w:val="true"/>
          <w:lang w:bidi="fa-IR"/>
        </w:rPr>
        <w:t>.»</w:t>
      </w:r>
      <w:r>
        <w:rPr>
          <w:rStyle w:val="FootnoteAnchor"/>
          <w:rtl w:val="true"/>
        </w:rPr>
        <w:footnoteReference w:id="61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تعداد فضائل و مناقب علی بن ابی طالب علیه السّلام و جایگاه او در علم، فهم، استواری، شجاعت، شهامت، کرامات خارق‌العاده، تلاش گسترده او برای یاری اسلام و ثابت قدمی او در ایمان، بخشندگی او، محبت او نسبت به مسلمانان، زهد ، تواضع و بردباری</w:t>
      </w:r>
      <w:bookmarkStart w:id="858" w:name="pg13384_131884"/>
    </w:p>
    <w:p>
      <w:pPr>
        <w:pStyle w:val="BookText"/>
        <w:rPr/>
      </w:pPr>
      <w:bookmarkEnd w:id="858"/>
      <w:r>
        <w:rPr>
          <w:rFonts w:ascii="IRNazanin" w:hAnsi="IRNazanin" w:eastAsia="IRNazanin"/>
          <w:color w:val="111111"/>
          <w:sz w:val="28"/>
          <w:sz w:val="28"/>
          <w:szCs w:val="28"/>
          <w:rtl w:val="true"/>
          <w:lang w:bidi="fa-IR"/>
        </w:rPr>
        <w:t>او که شرح این فضائل بسیار گسترده است، به طوری که ذکر آن چندین جلد کتاب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امام احمد بن حنبل، قاضی اسماعیل و ابو علی نیشابوری گفته‌اند آنچه با سند خوب برای ما درباره فضائل علی روایت شده درباره هیچ‌یک از صحابه روایت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 باشد فضائل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در منابع اهل سنت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کنیم، بی‌شک مثنوی هفتاد من کاغذ خواهد شد و پیشتر قضاوت ابوهذیل علاف، از رهبران معتزله،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مقایسه یک عمل علی علیه السّلام یعنی کشتن عمرو بن عبدود و عملکرد ابوبکر و تمام صحابه نقل کردیم که تکرار نمی‌کنیم</w:t>
      </w:r>
      <w:r>
        <w:rPr>
          <w:rFonts w:eastAsia="IRNazanin" w:cs="IRNazanin"/>
          <w:color w:val="111111"/>
          <w:sz w:val="28"/>
          <w:szCs w:val="28"/>
          <w:rtl w:val="true"/>
          <w:lang w:bidi="fa-IR"/>
        </w:rPr>
        <w:t>.</w:t>
      </w:r>
    </w:p>
    <w:p>
      <w:pPr>
        <w:pStyle w:val="Heading5"/>
        <w:numPr>
          <w:ilvl w:val="4"/>
          <w:numId w:val="1"/>
        </w:numPr>
        <w:rPr/>
      </w:pPr>
      <w:bookmarkStart w:id="859" w:name="__RefHeading___Toc232138_2616395394"/>
      <w:bookmarkStart w:id="860" w:name="_Toc331"/>
      <w:bookmarkEnd w:id="859"/>
      <w:r>
        <w:rPr>
          <w:rtl w:val="true"/>
        </w:rPr>
        <w:t xml:space="preserve">ب </w:t>
      </w:r>
      <w:r>
        <w:rPr>
          <w:rtl w:val="true"/>
        </w:rPr>
        <w:t xml:space="preserve">- </w:t>
      </w:r>
      <w:r>
        <w:rPr>
          <w:rtl w:val="true"/>
        </w:rPr>
        <w:t>سلمان فارسی</w:t>
      </w:r>
      <w:bookmarkEnd w:id="860"/>
    </w:p>
    <w:p>
      <w:pPr>
        <w:pStyle w:val="BookText"/>
        <w:rPr/>
      </w:pPr>
      <w:r>
        <w:rPr>
          <w:rFonts w:ascii="IRNazanin" w:hAnsi="IRNazanin" w:eastAsia="IRNazanin"/>
          <w:color w:val="111111"/>
          <w:sz w:val="28"/>
          <w:sz w:val="28"/>
          <w:szCs w:val="28"/>
          <w:rtl w:val="true"/>
          <w:lang w:bidi="fa-IR"/>
        </w:rPr>
        <w:t>رسول خدا صلی الله علیه وآله درباره سلمان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2"/>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ما اهل بیت علیه السّلام است</w:t>
      </w:r>
      <w:r>
        <w:rPr>
          <w:rFonts w:eastAsia="IRNazanin" w:cs="IRNazanin"/>
          <w:color w:val="111111"/>
          <w:sz w:val="28"/>
          <w:szCs w:val="28"/>
          <w:rtl w:val="true"/>
          <w:lang w:bidi="fa-IR"/>
        </w:rPr>
        <w:t>».</w:t>
      </w:r>
      <w:bookmarkStart w:id="861" w:name="pg13384_131885"/>
    </w:p>
    <w:p>
      <w:pPr>
        <w:pStyle w:val="Heading5"/>
        <w:numPr>
          <w:ilvl w:val="4"/>
          <w:numId w:val="1"/>
        </w:numPr>
        <w:rPr/>
      </w:pPr>
      <w:bookmarkStart w:id="862" w:name="__RefHeading___Toc232140_2616395394"/>
      <w:bookmarkStart w:id="863" w:name="_Toc332"/>
      <w:bookmarkEnd w:id="861"/>
      <w:bookmarkEnd w:id="862"/>
      <w:r>
        <w:rPr>
          <w:rtl w:val="true"/>
        </w:rPr>
        <w:t xml:space="preserve">ج </w:t>
      </w:r>
      <w:r>
        <w:rPr>
          <w:rtl w:val="true"/>
        </w:rPr>
        <w:t xml:space="preserve">- </w:t>
      </w:r>
      <w:r>
        <w:rPr>
          <w:rtl w:val="true"/>
        </w:rPr>
        <w:t>عمار یاسر</w:t>
      </w:r>
      <w:bookmarkEnd w:id="863"/>
    </w:p>
    <w:p>
      <w:pPr>
        <w:pStyle w:val="BookText"/>
        <w:rPr/>
      </w:pPr>
      <w:r>
        <w:rPr>
          <w:rFonts w:ascii="IRNazanin" w:hAnsi="IRNazanin" w:eastAsia="IRNazanin"/>
          <w:color w:val="111111"/>
          <w:sz w:val="28"/>
          <w:sz w:val="28"/>
          <w:szCs w:val="28"/>
          <w:rtl w:val="true"/>
          <w:lang w:bidi="fa-IR"/>
        </w:rPr>
        <w:t>رسول خدا صلی الله علیه وآله درباره عمار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تقتلک الفئة الباغیه</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بر این اساس، رسول خدا صلی الله علیه وآله عمار را معیار تشخیص حق و باطل قرار داده است</w:t>
      </w:r>
      <w:r>
        <w:rPr>
          <w:rFonts w:eastAsia="IRNazanin" w:cs="IRNazanin"/>
          <w:color w:val="111111"/>
          <w:sz w:val="28"/>
          <w:szCs w:val="28"/>
          <w:rtl w:val="true"/>
          <w:lang w:bidi="fa-IR"/>
        </w:rPr>
        <w:t>.</w:t>
      </w:r>
    </w:p>
    <w:p>
      <w:pPr>
        <w:pStyle w:val="Heading5"/>
        <w:numPr>
          <w:ilvl w:val="4"/>
          <w:numId w:val="1"/>
        </w:numPr>
        <w:rPr/>
      </w:pPr>
      <w:bookmarkStart w:id="864" w:name="__RefHeading___Toc232142_2616395394"/>
      <w:bookmarkStart w:id="865" w:name="_Toc333"/>
      <w:bookmarkEnd w:id="864"/>
      <w:r>
        <w:rPr>
          <w:rtl w:val="true"/>
        </w:rPr>
        <w:t xml:space="preserve">د </w:t>
      </w:r>
      <w:r>
        <w:rPr>
          <w:rtl w:val="true"/>
        </w:rPr>
        <w:t xml:space="preserve">- </w:t>
      </w:r>
      <w:r>
        <w:rPr>
          <w:rtl w:val="true"/>
        </w:rPr>
        <w:t>خزیمة بن ثابت</w:t>
      </w:r>
      <w:bookmarkEnd w:id="865"/>
    </w:p>
    <w:p>
      <w:pPr>
        <w:pStyle w:val="Heading6"/>
        <w:numPr>
          <w:ilvl w:val="5"/>
          <w:numId w:val="1"/>
        </w:numPr>
        <w:rPr/>
      </w:pPr>
      <w:bookmarkStart w:id="866" w:name="__RefHeading___Toc232144_2616395394"/>
      <w:bookmarkStart w:id="867" w:name="_Toc334"/>
      <w:bookmarkEnd w:id="866"/>
      <w:r>
        <w:rPr>
          <w:rtl w:val="true"/>
        </w:rPr>
        <w:t>اشاره</w:t>
      </w:r>
      <w:bookmarkEnd w:id="867"/>
    </w:p>
    <w:p>
      <w:pPr>
        <w:pStyle w:val="BookText"/>
        <w:rPr/>
      </w:pPr>
      <w:r>
        <w:rPr>
          <w:rFonts w:ascii="IRNazanin" w:hAnsi="IRNazanin" w:eastAsia="IRNazanin"/>
          <w:color w:val="111111"/>
          <w:sz w:val="28"/>
          <w:sz w:val="28"/>
          <w:szCs w:val="28"/>
          <w:rtl w:val="true"/>
          <w:lang w:bidi="fa-IR"/>
        </w:rPr>
        <w:t>رسول خدا صلی الله علیه وآله شهادت خزیمه را در دستگاه قضاوت اسلامی به جای دو شهادت پذیرفته است</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 دهها تن از اصحاب رسول خدا صلی الله علیه وآله که در فضائل و کمالات، براساس اسناد موجود در منابع اهل سنت نسبت به ابوبکر برتری داشتند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با توجه به آنچه گفته شد، می‌بایست در برابر حکومت ابوبکر مقاومت‌هایی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مقاومت هم شده است و از صحابه رسول خدا صلی الله علیه وآله کسانی که حاضر نشدند حکومت ابوبکر را به رسمیت بشناسند، مانند سعد بن عباده و امثال او بسیارند و نوشته‌اند؛ بنی‌هاشم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نزدیک‌ترین افراد به</w:t>
      </w:r>
    </w:p>
    <w:p>
      <w:pPr>
        <w:pStyle w:val="BookText"/>
        <w:rPr/>
      </w:pPr>
      <w:r>
        <w:rPr>
          <w:rFonts w:ascii="IRNazanin" w:hAnsi="IRNazanin" w:eastAsia="IRNazanin"/>
          <w:color w:val="111111"/>
          <w:sz w:val="28"/>
          <w:sz w:val="28"/>
          <w:szCs w:val="28"/>
          <w:rtl w:val="true"/>
          <w:lang w:bidi="fa-IR"/>
        </w:rPr>
        <w:t xml:space="preserve">رسولخدا صلی الله علیه وآله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بیعت نکردند آنان حاضر به بیعت نشدند و درباره امام نوشته‌اند با شش ماه تأخیر بیعت کرد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خارج از مدینه بودند و در برابر حکومت ابوبکر مقاومت کردند، با پوشش ارتداد سرکوب شدند که پیشتر بخشی از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این است که با توجه به این مسائل، چرا این گونه اعتراضات و احتجاجات کمتر در منابع ثبت شده است؟</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سؤال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اعتراضها در منابع شیعه فراوان یافت می‌شود، ولی در منابع اهل سنت سخنی از آنها نیست، یا بسیار کم‌رنگ است و این نیز به این دلیل است که حذف و تحریف حقایق شامل آن‌ها شده است و متأسفانه محدثان و مورخان و مفسران اهل سنت در کتب خود آنچه خواسته‌اند آورده‌اند، نه آنچه واقعیت داشته است؛ به عنوان نمونه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زمینه کتاب دارد و پیشتر از علمای اهل سنت نقل کردیم که حدیث غدیر را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روایت کرده و کتاب 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زمینه، نگاشته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خود، که یکی از منابع مهم تاریخی به شمار می‌آید، حتی یک کلمه درباره حادثه مهم غدیرخم ننوشته است؟</w:t>
      </w:r>
      <w:r>
        <w:rPr>
          <w:rFonts w:eastAsia="IRNazanin" w:cs="IRNazanin"/>
          <w:color w:val="111111"/>
          <w:sz w:val="28"/>
          <w:szCs w:val="28"/>
          <w:rtl w:val="true"/>
          <w:lang w:bidi="fa-IR"/>
        </w:rPr>
        <w:t>!</w:t>
      </w:r>
      <w:bookmarkStart w:id="868" w:name="pg13384_131887"/>
    </w:p>
    <w:p>
      <w:pPr>
        <w:pStyle w:val="BookText"/>
        <w:rPr/>
      </w:pPr>
      <w:bookmarkEnd w:id="868"/>
      <w:r>
        <w:rPr>
          <w:rFonts w:ascii="IRNazanin" w:hAnsi="IRNazanin" w:eastAsia="IRNazanin"/>
          <w:color w:val="111111"/>
          <w:sz w:val="28"/>
          <w:sz w:val="28"/>
          <w:szCs w:val="28"/>
          <w:rtl w:val="true"/>
          <w:lang w:bidi="fa-IR"/>
        </w:rPr>
        <w:t>بنابر این ذکر نکردن حادثه‌ای از حوادث تاریخ اسلام در منابع اهل سنت نمی‌تواند به این معنی باشد که این حادثه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مسائل، پاسخ این شبهه را باید در منابع هر دو گروه مورد بررسی قرار داد</w:t>
      </w:r>
      <w:r>
        <w:rPr>
          <w:rFonts w:eastAsia="IRNazanin" w:cs="IRNazanin"/>
          <w:color w:val="111111"/>
          <w:sz w:val="28"/>
          <w:szCs w:val="28"/>
          <w:rtl w:val="true"/>
          <w:lang w:bidi="fa-IR"/>
        </w:rPr>
        <w:t>:</w:t>
      </w:r>
    </w:p>
    <w:p>
      <w:pPr>
        <w:pStyle w:val="Heading6"/>
        <w:numPr>
          <w:ilvl w:val="5"/>
          <w:numId w:val="1"/>
        </w:numPr>
        <w:rPr/>
      </w:pPr>
      <w:bookmarkStart w:id="869" w:name="__RefHeading___Toc232146_2616395394"/>
      <w:bookmarkStart w:id="870" w:name="_Toc335"/>
      <w:bookmarkEnd w:id="869"/>
      <w:r>
        <w:rPr>
          <w:rtl w:val="true"/>
        </w:rPr>
        <w:t>الف – استدلال امام علی علیه السّلام به آیه در منابع اهل سنت</w:t>
      </w:r>
      <w:bookmarkEnd w:id="870"/>
    </w:p>
    <w:p>
      <w:pPr>
        <w:pStyle w:val="Heading6"/>
        <w:numPr>
          <w:ilvl w:val="5"/>
          <w:numId w:val="1"/>
        </w:numPr>
        <w:rPr/>
      </w:pPr>
      <w:bookmarkStart w:id="871" w:name="__RefHeading___Toc232148_2616395394"/>
      <w:bookmarkStart w:id="872" w:name="_Toc336"/>
      <w:bookmarkEnd w:id="871"/>
      <w:r>
        <w:rPr>
          <w:rtl w:val="true"/>
        </w:rPr>
        <w:t>اشاره</w:t>
      </w:r>
      <w:bookmarkEnd w:id="872"/>
    </w:p>
    <w:p>
      <w:pPr>
        <w:pStyle w:val="BookText"/>
        <w:rPr/>
      </w:pPr>
      <w:r>
        <w:rPr>
          <w:rFonts w:ascii="IRNazanin" w:hAnsi="IRNazanin" w:eastAsia="IRNazanin"/>
          <w:color w:val="111111"/>
          <w:sz w:val="28"/>
          <w:sz w:val="28"/>
          <w:szCs w:val="28"/>
          <w:rtl w:val="true"/>
          <w:lang w:bidi="fa-IR"/>
        </w:rPr>
        <w:t>گرچه با توجه به مسائل یاد شده از این نوع اعتراضها در منابع اهل سنت کمتر یاد شده است، ولی حقایق همیشه و برای همه کس پنهان نمی‌ماند و خداوند برای اتمام حجت عده‌ای را وا می‌دارد تا حقایق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چند نمونه از استدلال امام علی علیه السّلام به این آیه، در منابع اهل سنت، اشاره می‌کنیم</w:t>
      </w:r>
      <w:r>
        <w:rPr>
          <w:rFonts w:eastAsia="IRNazanin" w:cs="IRNazanin"/>
          <w:color w:val="111111"/>
          <w:sz w:val="28"/>
          <w:szCs w:val="28"/>
          <w:rtl w:val="true"/>
          <w:lang w:bidi="fa-IR"/>
        </w:rPr>
        <w:t>:</w:t>
      </w:r>
    </w:p>
    <w:p>
      <w:pPr>
        <w:pStyle w:val="Heading6"/>
        <w:numPr>
          <w:ilvl w:val="5"/>
          <w:numId w:val="1"/>
        </w:numPr>
        <w:rPr/>
      </w:pPr>
      <w:bookmarkStart w:id="873" w:name="__RefHeading___Toc232150_2616395394"/>
      <w:bookmarkStart w:id="874" w:name="_Toc337"/>
      <w:bookmarkEnd w:id="873"/>
      <w:r>
        <w:rPr/>
        <w:t>1</w:t>
      </w:r>
      <w:r>
        <w:rPr>
          <w:rtl w:val="true"/>
        </w:rPr>
        <w:t xml:space="preserve"> - </w:t>
      </w:r>
      <w:r>
        <w:rPr>
          <w:rtl w:val="true"/>
        </w:rPr>
        <w:t>تفاخر قریش و انصار</w:t>
      </w:r>
      <w:bookmarkEnd w:id="874"/>
    </w:p>
    <w:p>
      <w:pPr>
        <w:pStyle w:val="BookText"/>
        <w:rPr/>
      </w:pPr>
      <w:r>
        <w:rPr>
          <w:rFonts w:ascii="IRNazanin" w:hAnsi="IRNazanin" w:eastAsia="IRNazanin"/>
          <w:color w:val="111111"/>
          <w:sz w:val="28"/>
          <w:sz w:val="28"/>
          <w:szCs w:val="28"/>
          <w:rtl w:val="true"/>
          <w:lang w:bidi="fa-IR"/>
        </w:rPr>
        <w:t>حافظ سلیمان بن ابراهیم قندوزی حنفی،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عثمان روزی جمعی از مهاجران و انصار در مسجد نشسته بودند و امیرالمؤمنین علیه السّلام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درباره فضائل خود سخن می‌گفت و آن حضرت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بیان فضائل آنان به پایان رسید، رو به امام کردند و گفتند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و الانصار اسئلکم ممّن</w:t>
      </w:r>
    </w:p>
    <w:p>
      <w:pPr>
        <w:pStyle w:val="BookText"/>
        <w:rPr/>
      </w:pPr>
      <w:r>
        <w:rPr>
          <w:rFonts w:ascii="IRNazanin" w:hAnsi="IRNazanin" w:eastAsia="IRNazanin"/>
          <w:color w:val="111111"/>
          <w:sz w:val="28"/>
          <w:sz w:val="28"/>
          <w:szCs w:val="28"/>
          <w:rtl w:val="true"/>
          <w:lang w:bidi="fa-IR"/>
        </w:rPr>
        <w:t>اعطاکم اللّه هذا الفضل، ابانفسکم او بغیر 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اعطانا اللّه و منّ علینا بمحمد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ابوالحسن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می‌پرسم این فضائل راخداوند به سبب خودتان به شما داده است یا به واسطه دیگری؟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محمد صلی الله علیه وآله بر ما منت نهاد و این فضائل را به ما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بخشی از آیاتی را که درباره خودش نازل شده بود، بیان می‌کند و از آنان اقرار می‌گیرد که این آیات درباره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انشدکم بالله اتعلمون حیث نزلت إِنَّما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اللّهُ وَرَسُولُهُ وَالَّذِینَ آمَنُوا الَّذِینَ 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یمُونَ الصَّلاةَ وَیُؤْتُونَ الزَّکاةَ وَهُمْ راکِعُونَ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امرالله عز و جل نبیّه ان یعلمهم ولاة امرهم و ان یفسّر لهم من الولایة کما فسّر لهم من صلوتهم و زکوتهم و حجّهم فنصبی للناس بغدیر خم</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 سوگند می‌دهم آیا می‌دانید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نازل شد خداوند پیامبرش را مأمور کرد که متولیان امور امت را به آنان معرفی کند و ولایت را برای امت توضیح دهد، همان طور که نماز، زکات و حج آنان را برای آنان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مسائل رسول خدا صلی الله علیه وآله در غدیرخم مرا به امامت مردم نصب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حافظ ابراهیم بن محمد جوینی در کتابش همین جریان را با تفصیل بیشتری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خلافت عثمان روزی در مسجد میان انصار و مهاجرین درباره فضائل هر یک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مناظره، 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سران دو گروه حضور داشتند و از صبح تا ظهر به طول انجامید، قریش تمام فضائلی را که از رسول خدا صلی الله علیه وآله درباره آنان بیان شده بود،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مهاجرین در جلسه افرادی مثل عبدالرحمن بن عوف، طلحه، زبیر، مقداد، ابوذر، هاشم بن عتبه، عبدالله بن عباس، عبدالله بن جعفر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پس از آن انصار نیز خدمات خود به اسلام و پیامبر و نقش خود در گسترش اسلام و حمایت از مسلمانان را بیان کردند که از جمله سران این گروه نیز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زید بن ثابت، ابو ایوب انصاری، ابوهیثم بن تیهان، قیس بن سعد بن عباده، جابر بن عبدالله، انس بن مالک، زید بن ارقم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که پس از پایان</w:t>
      </w:r>
      <w:bookmarkStart w:id="875" w:name="pg13384_131890"/>
    </w:p>
    <w:p>
      <w:pPr>
        <w:pStyle w:val="BookText"/>
        <w:rPr/>
      </w:pPr>
      <w:bookmarkEnd w:id="875"/>
      <w:r>
        <w:rPr>
          <w:rFonts w:ascii="IRNazanin" w:hAnsi="IRNazanin" w:eastAsia="IRNazanin"/>
          <w:color w:val="111111"/>
          <w:sz w:val="28"/>
          <w:sz w:val="28"/>
          <w:szCs w:val="28"/>
          <w:rtl w:val="true"/>
          <w:lang w:bidi="fa-IR"/>
        </w:rPr>
        <w:t>گفت‌وگوی آنان از امام تقاضا کردند تا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نیز پس از ذکر آیاتی از قرآن 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الناس یا رسول اللّه خاصة فی بعض المؤمنین ام عامة لجمیعهم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اللّه عز و جل نبیّه صلی اللّه علیه و سلم ان یعلّمهم ولاة امرهم و ان یفسّر لهم من الولایة ما فسّر لهم من صلاتهم و زکاتهم و حجّهم فنصبنی للناس بغدیر خم</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آیا این آیات درباره بعضی از مؤمنان نازل شده است، یا اینکه شامل همه می‌شود که خداوند رسولش را مأمور کرد تا متولیان امور امت را به آنان بشناساند و ولایت را برای آنان شرح دهد، همان طور که نماز و زکات و حج آنان را شرح داده است؛ پس رسول خدا صلی الله علیه وآله مرا در غدیرخم به عنوان امام مردم منصوب کرد</w:t>
      </w:r>
      <w:r>
        <w:rPr>
          <w:rFonts w:eastAsia="IRNazanin" w:cs="IRNazanin"/>
          <w:color w:val="111111"/>
          <w:sz w:val="28"/>
          <w:szCs w:val="28"/>
          <w:rtl w:val="true"/>
          <w:lang w:bidi="fa-IR"/>
        </w:rPr>
        <w:t>».</w:t>
      </w:r>
    </w:p>
    <w:p>
      <w:pPr>
        <w:pStyle w:val="Heading6"/>
        <w:numPr>
          <w:ilvl w:val="5"/>
          <w:numId w:val="1"/>
        </w:numPr>
        <w:rPr/>
      </w:pPr>
      <w:bookmarkStart w:id="876" w:name="__RefHeading___Toc232152_2616395394"/>
      <w:bookmarkStart w:id="877" w:name="_Toc338"/>
      <w:bookmarkEnd w:id="876"/>
      <w:r>
        <w:rPr/>
        <w:t>2</w:t>
      </w:r>
      <w:r>
        <w:rPr>
          <w:rtl w:val="true"/>
        </w:rPr>
        <w:t xml:space="preserve"> - </w:t>
      </w:r>
      <w:r>
        <w:rPr>
          <w:rtl w:val="true"/>
        </w:rPr>
        <w:t>حدیث مناشده یوم‌الشوری</w:t>
      </w:r>
      <w:bookmarkEnd w:id="877"/>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عمر در آستانه مرگ قرار گرفت، شش تن را برای تعیین رهبر برگزید و به آنان سه روز مهلت داد تا تکلیف رهبری امت را مشخص کنند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از جمله این افراد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هر یک از این افراد مدعی رهبری امت بودند و درصدد اثبات صلاحیت خود برای این کار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شایسته‌ترین فرد برای این کار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امتیازات خود در آن جمع پرداخت که به حدیث مناشده یوم الشوری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هم اهل سنت روایت کرده‌اند و هم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منابع شیعه بیش از ده صفحه است که امام در آن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 هل فیکم احد ادّی الزکاة و هو راکع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 آیا در میان شما جز من کسی هست که در حال رکوع، زکات پرداخت کرده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منابع اهل سنت بسیار متفاوت نقل شده است که به بعضی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این حدیث حدود دو صفحه را نقل و بقیه را حذف کرده است و سپس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حدیث لا اصل له عن علی علیه السّلام </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علی علیه السّلام پایه‌ای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این کتاب نیز در پاورقی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امیرالمؤمنین من قول هذا</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امیرالمؤمنین علیه السّلام چنین سخنی را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می‌کنید، ابن مغیره ادعای ساختگی بودن حدیث را دارد، بدون اینکه سندی ارائه کند و دکتر عبدالمعطی امین نیز صدور این سخن را از امام بعید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این است که چرا با این حدیث چنین برخورد کرده‌اند و بدون ارائه هیچ سندی آن را کنار گذاشته یا حذف کرده‌اند و یا درصدد تضعیف راوی آن برآمده‌اند؟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علت این کار در مقدمه کلام امیرالمؤمنین علیه السّلام و ذهنیت اهل سنت نسبت به صحابه به خصوص خلفا است؛ زیرا امیرالمؤمنین علیه السّلام در مقدمه این منا شده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الناس ابابکر و انا و اللّه اولی بالامر و احق به منه، فسمعت و اطعت مخافة ان یرجع الناس کفارا یضرب بعضهم رقاب بعض بالسیف، ثم بایع ابوبکر لعمر و انا واحق بالامر منه، فسمعت و اطعت مخافة ان یرجع الناس کفارا، ثم انتم تریدون ان تبایعوا لعثمان</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ابوبکر بیعت کردند، در حالی که به خدا سوگند من به خلافت از او سزاوارتر بودم، ولی از ترس اینکه مبادا مردم به دوران کفر بازگردند و با شمشیر گردن یکدیگر را بزنند، شنیدم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ابوبکر برای عمر از مردم بیعت گرفت، در حالی که به خدا سوگند من از او سزاوارتر به خلافت بودم، ولی از ترس اینکه مبادا مردم کافر شوند، شنیدم و اطاعت کردم و اکنون نیز تصمیم دارید با عثمان بیعت کنید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حضرت عملکرد صحابه را در تعیین ابوبکر و عملکرد ابوبکر را در تعیین عمر و عملکرد اصحاب شورا را در تعیین عثمان مورد نقد قرار داده و آن را تخطئه کرده است که این مسئله با ذهنیت اهل سنت نسبت به خلفا و</w:t>
      </w:r>
    </w:p>
    <w:p>
      <w:pPr>
        <w:pStyle w:val="BookText"/>
        <w:rPr/>
      </w:pPr>
      <w:r>
        <w:rPr>
          <w:rFonts w:ascii="IRNazanin" w:hAnsi="IRNazanin" w:eastAsia="IRNazanin"/>
          <w:color w:val="111111"/>
          <w:sz w:val="28"/>
          <w:sz w:val="28"/>
          <w:szCs w:val="28"/>
          <w:rtl w:val="true"/>
          <w:lang w:bidi="fa-IR"/>
        </w:rPr>
        <w:t>صحابه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صدد تضعیف راوی یا تقطیع و یا حذف کلی آن برآمده‌اند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یک صفحه از این حدیث را از قول ابن حماد عقیلی نقل می‌کند و سپس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الحدیث فهذا غیر صحیح و حاشا امیرالمؤمنین من قول هذا انتهی</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ابن حماد نقل کرده و این حدیث صحیح نیست و هرگز امیرالمؤمنین چنین سخنی نمی‌گوید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نیز همین مقدار مختصر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حمّاد 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همچنان درباره حدیث قضاوت می‌کند که این صحیح نیست</w:t>
      </w:r>
      <w:r>
        <w:rPr>
          <w:rStyle w:val="FootnoteAnchor"/>
          <w:rtl w:val="true"/>
        </w:rPr>
        <w:footnoteReference w:id="624"/>
      </w:r>
      <w:r>
        <w:rPr>
          <w:rFonts w:ascii="IRNazanin" w:hAnsi="IRNazanin" w:eastAsia="IRNazanin"/>
          <w:color w:val="111111"/>
          <w:sz w:val="28"/>
          <w:sz w:val="28"/>
          <w:szCs w:val="28"/>
          <w:rtl w:val="true"/>
          <w:lang w:bidi="fa-IR"/>
        </w:rPr>
        <w:t>بدون اینکه برای سخن خود دلیلی ارائه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مقدمه سخن امام را نیاورده، ولی بقیه حدیث را حدود چهار صفحه نقل کرده است</w:t>
      </w:r>
      <w:r>
        <w:rPr>
          <w:rFonts w:eastAsia="IRNazanin" w:cs="IRNazanin"/>
          <w:color w:val="111111"/>
          <w:sz w:val="28"/>
          <w:szCs w:val="28"/>
          <w:rtl w:val="true"/>
          <w:lang w:bidi="fa-IR"/>
        </w:rPr>
        <w:t>.</w:t>
      </w:r>
      <w:r>
        <w:rPr>
          <w:rStyle w:val="FootnoteAnchor"/>
          <w:rtl w:val="true"/>
        </w:rPr>
        <w:footnoteReference w:id="625"/>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خوارزمی نیز حدود سه صفحه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طرق مختلف نقل می‌کند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نیز حدود یک صفحه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تنها به بخشی از حدیث که درباره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استدلال کرده است</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حموینی، صاحب فرائدالسمطین نیز حدود سه صفحه از این مناشده را آورده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تاریخ مدینه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حدود سه صفحه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Style w:val="FootnoteAnchor"/>
          <w:rtl w:val="true"/>
        </w:rPr>
        <w:footnoteReference w:id="629"/>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می‌کنید، در میان اهل سنت نیز افرادی هستند که احتجاج امام علی علیه السّلام را به نزول این آیه درباره خودش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چندین نفر مناشده یوم الشوری را نقل کرده‌اند که با آنچه در منابع شیعه آمده، یکسان است، ولی وقتی مناشده در مقام اثبات برتری امام بر خلفا پیش می‌آید آن را نقل نکرده‌اند و عده‌ای هم با این اتهام که این روایت جعلی است، بدون ارائه دلیلی از نقل منا شده خودداری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با این توهم که بعید است امام علی علیه السّلام نسبت به خلیفه اول و دوم چنین سخنی بگوید تمام مناشده را نقل</w:t>
      </w:r>
      <w:bookmarkStart w:id="878" w:name="pg13384_131896"/>
    </w:p>
    <w:p>
      <w:pPr>
        <w:pStyle w:val="BookText"/>
        <w:rPr/>
      </w:pPr>
      <w:bookmarkEnd w:id="878"/>
      <w:r>
        <w:rPr>
          <w:rFonts w:ascii="IRNazanin" w:hAnsi="IRNazanin" w:eastAsia="IRNazanin"/>
          <w:color w:val="111111"/>
          <w:sz w:val="28"/>
          <w:sz w:val="28"/>
          <w:szCs w:val="28"/>
          <w:rtl w:val="true"/>
          <w:lang w:bidi="fa-IR"/>
        </w:rPr>
        <w:t>نکرده‌اند و گروهی نیز با اتهام ضعف راوی از نقل آن پرهیز کرده‌اند؛ در حالی 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اندازه‌ای که این حقیقت اثبات شود که امام علی علیه السّلام به نزول آیه احتجاج کرده است در منابع اهل سنت هم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امام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شیعه بسیار زیاد آمده است که به بعضی از آنها اشاره می‌کنیم</w:t>
      </w:r>
      <w:r>
        <w:rPr>
          <w:rFonts w:eastAsia="IRNazanin" w:cs="IRNazanin"/>
          <w:color w:val="111111"/>
          <w:sz w:val="28"/>
          <w:szCs w:val="28"/>
          <w:rtl w:val="true"/>
          <w:lang w:bidi="fa-IR"/>
        </w:rPr>
        <w:t>:</w:t>
      </w:r>
    </w:p>
    <w:p>
      <w:pPr>
        <w:pStyle w:val="Heading6"/>
        <w:numPr>
          <w:ilvl w:val="5"/>
          <w:numId w:val="1"/>
        </w:numPr>
        <w:rPr/>
      </w:pPr>
      <w:bookmarkStart w:id="879" w:name="__RefHeading___Toc232154_2616395394"/>
      <w:bookmarkStart w:id="880" w:name="_Toc339"/>
      <w:bookmarkEnd w:id="879"/>
      <w:r>
        <w:rPr>
          <w:rtl w:val="true"/>
        </w:rPr>
        <w:t xml:space="preserve">ب </w:t>
      </w:r>
      <w:r>
        <w:rPr>
          <w:rtl w:val="true"/>
        </w:rPr>
        <w:t xml:space="preserve">- </w:t>
      </w:r>
      <w:r>
        <w:rPr>
          <w:rtl w:val="true"/>
        </w:rPr>
        <w:t xml:space="preserve">استدلال امام علی علیه السّلام به آیه </w:t>
      </w:r>
      <w:r>
        <w:rPr>
          <w:rtl w:val="true"/>
        </w:rPr>
        <w:t>«</w:t>
      </w:r>
      <w:r>
        <w:rPr>
          <w:rtl w:val="true"/>
        </w:rPr>
        <w:t>انما</w:t>
      </w:r>
      <w:r>
        <w:rPr>
          <w:rtl w:val="true"/>
        </w:rPr>
        <w:t xml:space="preserve">» </w:t>
      </w:r>
      <w:r>
        <w:rPr>
          <w:rtl w:val="true"/>
        </w:rPr>
        <w:t>در منابع شیعه</w:t>
      </w:r>
      <w:bookmarkEnd w:id="880"/>
    </w:p>
    <w:p>
      <w:pPr>
        <w:pStyle w:val="Heading6"/>
        <w:numPr>
          <w:ilvl w:val="5"/>
          <w:numId w:val="1"/>
        </w:numPr>
        <w:rPr/>
      </w:pPr>
      <w:bookmarkStart w:id="881" w:name="__RefHeading___Toc232156_2616395394"/>
      <w:bookmarkStart w:id="882" w:name="_Toc340"/>
      <w:bookmarkEnd w:id="881"/>
      <w:r>
        <w:rPr/>
        <w:t>1</w:t>
      </w:r>
      <w:r>
        <w:rPr>
          <w:rtl w:val="true"/>
        </w:rPr>
        <w:t xml:space="preserve">- </w:t>
      </w:r>
      <w:r>
        <w:rPr>
          <w:rtl w:val="true"/>
        </w:rPr>
        <w:t>مناشده یوم الشوری</w:t>
      </w:r>
      <w:bookmarkEnd w:id="882"/>
    </w:p>
    <w:p>
      <w:pPr>
        <w:pStyle w:val="BookText"/>
        <w:rPr/>
      </w:pPr>
      <w:r>
        <w:rPr>
          <w:rFonts w:ascii="IRNazanin" w:hAnsi="IRNazanin" w:eastAsia="IRNazanin"/>
          <w:color w:val="111111"/>
          <w:sz w:val="28"/>
          <w:sz w:val="28"/>
          <w:szCs w:val="28"/>
          <w:rtl w:val="true"/>
          <w:lang w:bidi="fa-IR"/>
        </w:rPr>
        <w:t>همان طور که پیشتر بیان کردیم، در جلسه شورا که هر یک ادعای صلاحیت رهبری دارند، طبیعی است که درصدد معرفی و بیان شایستگی‌های خود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طبیعی وقتی با وظیفه دینی همراه شود، انگیزه آن دو چندان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 علیه السّلام که بیان شایستگی‌های فردی خود را برای بازگرداندن حکومت اسلامی به مسیر خود وظیفه‌ای الهی می‌دانست، درصدد بیان شایستگی‌ها و امتیازات خانوادگی، فردی، سیاسی، مبارزاتی،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برآمد که در منابع هر دو گروه یعنی شیعه و اهل سنت یافت می‌شود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حضرت در دو جا به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اهل شورا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فیکم احد سمّاه اللّه عزوجل فی عشر آیات من القرآن مؤمنا 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شما بجز من کسی هست که خداوند در ده آیه از آیات قرآن او را مؤمن نامیده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ده آیه‌ای را که درباره آن حضرت نازل شده به صورت کلی بیان کردیم که یکی از آنها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مناشده حضرت خطاب به اهل شورا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فیکم احد اتی الزکاة و هو راکع و نزلت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 الذین آمنوا الذین یقیمون الصلوة و یؤتون الزکوة و 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Style w:val="FootnoteAnchor"/>
          <w:rtl w:val="true"/>
        </w:rPr>
        <w:footnoteReference w:id="631"/>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میان شما بجز من کسی است که در حال رکوع زکات داده باشد و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درشأن او نازل کرده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883" w:name="pg13384_131898"/>
    </w:p>
    <w:p>
      <w:pPr>
        <w:pStyle w:val="Heading6"/>
        <w:numPr>
          <w:ilvl w:val="5"/>
          <w:numId w:val="1"/>
        </w:numPr>
        <w:rPr/>
      </w:pPr>
      <w:bookmarkStart w:id="884" w:name="__RefHeading___Toc232158_2616395394"/>
      <w:bookmarkStart w:id="885" w:name="_Toc341"/>
      <w:bookmarkEnd w:id="883"/>
      <w:bookmarkEnd w:id="884"/>
      <w:r>
        <w:rPr/>
        <w:t>2</w:t>
      </w:r>
      <w:r>
        <w:rPr>
          <w:rtl w:val="true"/>
        </w:rPr>
        <w:t xml:space="preserve">- </w:t>
      </w:r>
      <w:r>
        <w:rPr>
          <w:rtl w:val="true"/>
        </w:rPr>
        <w:t>مناشده با ابوبکر</w:t>
      </w:r>
      <w:bookmarkEnd w:id="885"/>
    </w:p>
    <w:p>
      <w:pPr>
        <w:pStyle w:val="BookText"/>
        <w:rPr/>
      </w:pPr>
      <w:r>
        <w:rPr>
          <w:rFonts w:ascii="IRNazanin" w:hAnsi="IRNazanin" w:eastAsia="IRNazanin"/>
          <w:color w:val="111111"/>
          <w:sz w:val="28"/>
          <w:sz w:val="28"/>
          <w:szCs w:val="28"/>
          <w:rtl w:val="true"/>
          <w:lang w:bidi="fa-IR"/>
        </w:rPr>
        <w:t>با توجه به نکاتی که پیشتر دربارة تربیت امت توسط رسول خدا صلی الله علیه وآله بیان شد، طبیعی بود که در برابر به قدرت رسیدن ابوبکر مقاومت و اعتراض‌هایی انجام گیرد؛ از جمله این اعتراضها توسط خود حضرت امیر علیه السّلام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به قدرت رسیدن ابوبکر، وی تلاش می‌کرد تا با امام علی علیه السّلام با چهره‌ای بشاش و خندان رو به رو شود، ولی حضرت‌امیر علیه السّلام بر عکس همیشه با چهره‌ای گرفته و عبوس با او برخورد می‌کرد که این وضع برای ابوبکر قابل تحمل نبود، تا اینکه روزی به خانه حضرت آمد و از مسائل پیش آمده عذرخواهی کرد و در صدد توجیه رفتار خود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نقد رفتار ابوبکر از وی اعتراف گرفت که شایستگی این کار را ندارد، بلکه خود شایسته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حضرت با بیان شایستگی‌های خود به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 استدلال می‌کند و می‌فرماید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 بالله الی الولایة من اللّه مع ولایة رسول اللّه صلی الله علیه وآله فی آیة زکاة الخاتم ام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w:t>
      </w:r>
      <w:r>
        <w:rPr>
          <w:rFonts w:eastAsia="IRNazanin" w:cs="IRNazanin"/>
          <w:color w:val="111111"/>
          <w:sz w:val="28"/>
          <w:szCs w:val="28"/>
          <w:rtl w:val="true"/>
          <w:lang w:bidi="fa-IR"/>
        </w:rPr>
        <w:t>.»</w:t>
      </w:r>
      <w:r>
        <w:rPr>
          <w:rStyle w:val="FootnoteAnchor"/>
          <w:rtl w:val="true"/>
        </w:rPr>
        <w:footnoteReference w:id="632"/>
      </w:r>
      <w:bookmarkStart w:id="886" w:name="pg13384_131899"/>
    </w:p>
    <w:p>
      <w:pPr>
        <w:pStyle w:val="BookText"/>
        <w:rPr/>
      </w:pPr>
      <w:bookmarkEnd w:id="8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می‌دهم آیا در آیه پرداخت انگشتری به عنوان زکات، ولایت من همراه با ولایت رسول خدا صلی الله علیه وآله از طرف خداوند مطرح شده است یا ولایت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ولایت تو</w:t>
      </w:r>
      <w:r>
        <w:rPr>
          <w:rFonts w:eastAsia="IRNazanin" w:cs="IRNazanin"/>
          <w:color w:val="111111"/>
          <w:sz w:val="28"/>
          <w:szCs w:val="28"/>
          <w:rtl w:val="true"/>
          <w:lang w:bidi="fa-IR"/>
        </w:rPr>
        <w:t>».</w:t>
      </w:r>
    </w:p>
    <w:p>
      <w:pPr>
        <w:pStyle w:val="Heading6"/>
        <w:numPr>
          <w:ilvl w:val="5"/>
          <w:numId w:val="1"/>
        </w:numPr>
        <w:rPr/>
      </w:pPr>
      <w:bookmarkStart w:id="887" w:name="__RefHeading___Toc232160_2616395394"/>
      <w:bookmarkStart w:id="888" w:name="_Toc342"/>
      <w:bookmarkEnd w:id="887"/>
      <w:r>
        <w:rPr/>
        <w:t>3</w:t>
      </w:r>
      <w:r>
        <w:rPr>
          <w:rtl w:val="true"/>
        </w:rPr>
        <w:t xml:space="preserve">- </w:t>
      </w:r>
      <w:r>
        <w:rPr>
          <w:rtl w:val="true"/>
        </w:rPr>
        <w:t>تفاخر قریش و انصار</w:t>
      </w:r>
      <w:bookmarkEnd w:id="888"/>
    </w:p>
    <w:p>
      <w:pPr>
        <w:pStyle w:val="BookText"/>
        <w:rPr/>
      </w:pPr>
      <w:r>
        <w:rPr>
          <w:rFonts w:ascii="IRNazanin" w:hAnsi="IRNazanin" w:eastAsia="IRNazanin"/>
          <w:color w:val="111111"/>
          <w:sz w:val="28"/>
          <w:sz w:val="28"/>
          <w:szCs w:val="28"/>
          <w:rtl w:val="true"/>
          <w:lang w:bidi="fa-IR"/>
        </w:rPr>
        <w:t xml:space="preserve">از جمله مواردی که حضرت امیر علیه السّلام به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درشأن خود احتجاج کرده، جریان مفاخره مهاجرین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این جریان و احتجاج آن حضرت به این آیه را از منابع اهل سنت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w:t>
      </w:r>
    </w:p>
    <w:p>
      <w:pPr>
        <w:pStyle w:val="BookText"/>
        <w:rPr/>
      </w:pPr>
      <w:r>
        <w:rPr>
          <w:rFonts w:ascii="IRNazanin" w:hAnsi="IRNazanin" w:eastAsia="IRNazanin"/>
          <w:color w:val="111111"/>
          <w:sz w:val="28"/>
          <w:sz w:val="28"/>
          <w:szCs w:val="28"/>
          <w:rtl w:val="true"/>
          <w:lang w:bidi="fa-IR"/>
        </w:rPr>
        <w:t>منابع شیعه نیز ذکر شده است که آن حضرت فرمود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فانشدکم بالله اتعلمون حیث نزلت إِنَّما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اللّهُ وَرَسُولُهُ وَالَّذِینَ آمَنُوا الَّذِینَ 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یمُونَ الصَّلاةَ وَیُؤْتُونَ الزَّکاةَ وَهُمْ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خاصة فی بعض المؤمنین ام عامة لجمیعهم، فامرالله عز و جل نبیّه ان یعلمهم ولاة امرهم و ان یفسّر لهم من الولایة ما فسّر لهم ما صلاتهم و زکاتهم و صومهم و حجهم فنصبنی للناس علما بغدیر خم</w:t>
      </w:r>
      <w:r>
        <w:rPr>
          <w:rFonts w:eastAsia="Amiri" w:cs="Amiri" w:ascii="Amiri" w:hAnsi="Amiri"/>
          <w:color w:val="111111"/>
          <w:sz w:val="28"/>
          <w:szCs w:val="28"/>
          <w:rtl w:val="true"/>
          <w:lang w:bidi="ar-SA"/>
        </w:rPr>
        <w:t>.»</w:t>
      </w:r>
      <w:r>
        <w:rPr>
          <w:rStyle w:val="FootnoteAnchor"/>
          <w:rtl w:val="true"/>
        </w:rPr>
        <w:footnoteReference w:id="633"/>
      </w:r>
      <w:bookmarkStart w:id="889" w:name="pg13384_131900"/>
    </w:p>
    <w:p>
      <w:pPr>
        <w:pStyle w:val="BookText"/>
        <w:rPr/>
      </w:pPr>
      <w:bookmarkEnd w:id="8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 سوگند آیا می‌دانید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مردم از رسول خدا 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به عده‌ای از مؤمنان اختصاص دارد، یا شامل همه مؤمنان می‌شود؟</w:t>
      </w:r>
    </w:p>
    <w:p>
      <w:pPr>
        <w:pStyle w:val="BookText"/>
        <w:rPr/>
      </w:pPr>
      <w:r>
        <w:rPr>
          <w:rFonts w:ascii="IRNazanin" w:hAnsi="IRNazanin" w:eastAsia="IRNazanin"/>
          <w:color w:val="111111"/>
          <w:sz w:val="28"/>
          <w:sz w:val="28"/>
          <w:szCs w:val="28"/>
          <w:rtl w:val="true"/>
          <w:lang w:bidi="fa-IR"/>
        </w:rPr>
        <w:t>پس خداوند پیامبر را مأمور کرد که متولیان امور مؤمنان را به آنان بشناساند و همان طور که نماز، زکات و حج آنان را برای آنان بیان کرده است، ولایت را نیز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مسائل پیامبر مرا در غدیرخم به عنوان راهنما برای مردم منصوب کرد</w:t>
      </w:r>
      <w:r>
        <w:rPr>
          <w:rFonts w:eastAsia="IRNazanin" w:cs="IRNazanin"/>
          <w:color w:val="111111"/>
          <w:sz w:val="28"/>
          <w:szCs w:val="28"/>
          <w:rtl w:val="true"/>
          <w:lang w:bidi="fa-IR"/>
        </w:rPr>
        <w:t>».</w:t>
      </w:r>
    </w:p>
    <w:p>
      <w:pPr>
        <w:pStyle w:val="Heading6"/>
        <w:numPr>
          <w:ilvl w:val="5"/>
          <w:numId w:val="1"/>
        </w:numPr>
        <w:rPr/>
      </w:pPr>
      <w:bookmarkStart w:id="890" w:name="__RefHeading___Toc232162_2616395394"/>
      <w:bookmarkStart w:id="891" w:name="_Toc343"/>
      <w:bookmarkEnd w:id="890"/>
      <w:r>
        <w:rPr/>
        <w:t>4</w:t>
      </w:r>
      <w:r>
        <w:rPr>
          <w:rtl w:val="true"/>
        </w:rPr>
        <w:t xml:space="preserve">- </w:t>
      </w:r>
      <w:r>
        <w:rPr>
          <w:rtl w:val="true"/>
        </w:rPr>
        <w:t>مذاکره با مهاجرین و انصار</w:t>
      </w:r>
      <w:bookmarkEnd w:id="891"/>
    </w:p>
    <w:p>
      <w:pPr>
        <w:pStyle w:val="BookText"/>
        <w:rPr/>
      </w:pPr>
      <w:r>
        <w:rPr>
          <w:rFonts w:ascii="IRNazanin" w:hAnsi="IRNazanin" w:eastAsia="IRNazanin"/>
          <w:color w:val="111111"/>
          <w:sz w:val="28"/>
          <w:sz w:val="28"/>
          <w:szCs w:val="28"/>
          <w:rtl w:val="true"/>
          <w:lang w:bidi="fa-IR"/>
        </w:rPr>
        <w:t>در جریان تشکیل شورا از یک سو حدود پانزده سال از ارتحال رسول خداصلی الله علیه وآله گذشته بود و نسل جدید مسلمانان عصر نزول قرآن را درک نکرده بودند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تبلیغات یک سویه حکومت در طول این دوران و جلوگیری از تدوین و نشرحدیث رسول خدا صلی الله علیه وآله و عوامل دیگر سبب شده بود که نسل جدید از حوادث صدر اسلام و مدافعان واقعی اسلام و رسول خدا صلی الله علیه وآله بی‌اطلاع باشند، در چنین شرایطی حضرت درصدد معرفی خود و دفاع از حق خویش برآمد و در جمع مهاجرین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آنان را نسل جدید تشکیل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در یک سخنرانی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 المستحفظون من اصحاب النبی محمد صلی الله علیه وآله صلی اللّه علیه و آله انّه لیس فیهم رجل له منقبة الاّ و قد شرکته فیها و فضلته ولی سبعون منقبة لم یشرکنی فیها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الخامسة و الستون فانی کنت اصلّی فی المسجد فجاء سائل سأل و انا راکع فناولته خاتمی من اصبعی فانزل اللّه تبارک و تعالی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یمُونَ الصَّلاةَ وَیُؤْتُونَ الزَّکاةَ وَهُمْ راکِعُونَ</w:t>
      </w:r>
      <w:r>
        <w:rPr>
          <w:rFonts w:eastAsia="Amiri" w:cs="Amiri" w:ascii="Amiri" w:hAnsi="Amiri"/>
          <w:color w:val="111111"/>
          <w:sz w:val="28"/>
          <w:szCs w:val="28"/>
          <w:rtl w:val="true"/>
          <w:lang w:bidi="ar-SA"/>
        </w:rPr>
        <w:t>} .»</w:t>
      </w:r>
      <w:r>
        <w:rPr>
          <w:rStyle w:val="FootnoteAnchor"/>
          <w:rtl w:val="true"/>
        </w:rPr>
        <w:footnoteReference w:id="634"/>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رسول خدا صلی الله علیه وآله آنان که حافظه‌شان یاری می‌کند، می‌دانند که در میان اصحاب رسول خدا صلی الله علیه وآله کسی نیست که امتیازی داشته باشد مگر اینکه من آن امتیاز را بیشتر از او دارم، ولی من هفتاد امتیاز دارم که هیچ‌یک از اصحاب رسول خدا صلی الله علیه وآله هیچ‌کدام از آن امتیازات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امتیازات را بر می‌شمارد تا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شصت و پنجمین امتیاز اینکه من در مسجد نماز می‌خواندم، فقیری آمد و تقاضای کمک کرد و من در حال رکوع بودم و انگشتری خود را به او دادم که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درشأن من نازل کرد</w:t>
      </w:r>
      <w:r>
        <w:rPr>
          <w:rFonts w:eastAsia="IRNazanin" w:cs="IRNazanin"/>
          <w:color w:val="111111"/>
          <w:sz w:val="28"/>
          <w:szCs w:val="28"/>
          <w:rtl w:val="true"/>
          <w:lang w:bidi="fa-IR"/>
        </w:rPr>
        <w:t>».</w:t>
      </w:r>
      <w:bookmarkStart w:id="892" w:name="pg13384_131902"/>
    </w:p>
    <w:p>
      <w:pPr>
        <w:pStyle w:val="Heading6"/>
        <w:numPr>
          <w:ilvl w:val="5"/>
          <w:numId w:val="1"/>
        </w:numPr>
        <w:rPr/>
      </w:pPr>
      <w:bookmarkStart w:id="893" w:name="__RefHeading___Toc232164_2616395394"/>
      <w:bookmarkStart w:id="894" w:name="_Toc344"/>
      <w:bookmarkEnd w:id="892"/>
      <w:bookmarkEnd w:id="893"/>
      <w:r>
        <w:rPr/>
        <w:t>5</w:t>
      </w:r>
      <w:r>
        <w:rPr>
          <w:rtl w:val="true"/>
        </w:rPr>
        <w:t xml:space="preserve">- </w:t>
      </w:r>
      <w:r>
        <w:rPr>
          <w:rtl w:val="true"/>
        </w:rPr>
        <w:t>مناظره با ملحدان</w:t>
      </w:r>
      <w:bookmarkEnd w:id="894"/>
    </w:p>
    <w:p>
      <w:pPr>
        <w:pStyle w:val="BookText"/>
        <w:rPr/>
      </w:pPr>
      <w:r>
        <w:rPr>
          <w:rFonts w:ascii="IRNazanin" w:hAnsi="IRNazanin" w:eastAsia="IRNazanin"/>
          <w:color w:val="111111"/>
          <w:sz w:val="28"/>
          <w:sz w:val="28"/>
          <w:szCs w:val="28"/>
          <w:rtl w:val="true"/>
          <w:lang w:bidi="fa-IR"/>
        </w:rPr>
        <w:t xml:space="preserve">از مواردی که حضرت امیر علیه السّلام به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درشأن خود احتجاج کرده، موردی است که بعضی از ملحدان خدمت آن حضرت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در قرآن وجود دارد که با هم تناقض دارند و اگر این تناقض‌ها نبود ما ایمان می‌آوردیم؟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چیست؟</w:t>
      </w:r>
    </w:p>
    <w:p>
      <w:pPr>
        <w:pStyle w:val="BookText"/>
        <w:rPr/>
      </w:pPr>
      <w:r>
        <w:rPr>
          <w:rFonts w:ascii="IRNazanin" w:hAnsi="IRNazanin" w:eastAsia="IRNazanin"/>
          <w:color w:val="111111"/>
          <w:sz w:val="28"/>
          <w:sz w:val="28"/>
          <w:szCs w:val="28"/>
          <w:rtl w:val="true"/>
          <w:lang w:bidi="fa-IR"/>
        </w:rPr>
        <w:t>آنان آیات را برشمردند و حضرت به تک تک آنها پاسخ می‌داد، تا اینکه سؤال کننده پرسید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واجده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أَعِظُکُمْ بِواحِدَةٍ </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فما هذه الواحدة؟</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قوله إِنَّما أَعِظُکُمْ بِواحِدَةٍ، فانّ اللّه جلّ ذکره نزل عزائم الشرایع و آیات الفرائض فی اوقات مختلفة کما خلق السماوات و الارض فی ستّة ایّام و لو شاء لخلقها فی اقلّ من لمح البصر و لکنّه جعل الاناة و المواراة امثالاً لا منائه و ایجابا للحجّة علی خلقه، فکان اول ما قیّدهم به الاقرار بالوحدانیة و الربوبیة و الشهادة بان لا اله الاّ اللّه فلما اقرّوا بذلک، تلاه بالاقرار لنبیّه صلی اللّه علیه و آله</w:t>
      </w:r>
    </w:p>
    <w:p>
      <w:pPr>
        <w:pStyle w:val="BookText"/>
        <w:rPr/>
      </w:pPr>
      <w:r>
        <w:rPr>
          <w:rFonts w:ascii="Amiri" w:hAnsi="Amiri" w:eastAsia="Amiri" w:cs="Amiri"/>
          <w:color w:val="111111"/>
          <w:sz w:val="28"/>
          <w:sz w:val="28"/>
          <w:szCs w:val="28"/>
          <w:rtl w:val="true"/>
          <w:lang w:bidi="ar-SA"/>
        </w:rPr>
        <w:t>بالنبوة و الشهادة له بالرسالة، فلما انقادوا لذلک فرض علیهم الصلاة ثم الصوم ثم الحج ثم الجهاد ثم الزکاة ثم الصدقات و ما یجری مجراها من مال الفیئی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بقی لربّک علینا بعد الذی فرضه شی‌ء آخر یفترضه فتذکره لتسکن انفسنا الی انّه لم یبق غیره، فانزل اللّه فی ذلک قل انّما اعظکم بواحدة؛ یعنی الولایة و انزل إِنَّما وَلِیُّکُمُ اللّهُ وَرَسُولُهُ وَالَّذِینَ آمَنُوا الَّذِینَ یُقِیمُونَ الصَّلاةَ وَیُؤْتُونَ الزَّکاةَ وَهُمْ راکِعُونَ و لیس بین الامة خلاف انّه لم یؤت الزکاة یومئذ احد و هو راکع غیر رجل و لو ذکر اسمه فی الکتاب لا سقط مع ما اسقط من ذکره و هذا و ما اشبه من الرموز التی ذکرت لک ثبوتها فی الکتاب لیجهل معناها المحرفون فیبلغ الیک و الی امثالک و عند ذلک قال اللّه الْیَوْمَ أَکْمَلْتُ لَکُمْ دینَکُمْ وَ أَتْمَمْتُ عَلَیْکُمْ نِعْمَتی وَ رَضیتُ لَکُمُ اْلإِسْلامَ دینًا</w:t>
      </w:r>
      <w:r>
        <w:rPr>
          <w:rFonts w:eastAsia="Amiri" w:cs="Amiri" w:ascii="Amiri" w:hAnsi="Amiri"/>
          <w:color w:val="111111"/>
          <w:sz w:val="28"/>
          <w:szCs w:val="28"/>
          <w:rtl w:val="true"/>
          <w:lang w:bidi="ar-SA"/>
        </w:rPr>
        <w:t>.»</w:t>
      </w:r>
      <w:r>
        <w:rPr>
          <w:rStyle w:val="FootnoteAnchor"/>
          <w:rtl w:val="true"/>
        </w:rPr>
        <w:footnoteReference w:id="636"/>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سخن خداوند که تنها به یک چیز شما را موعظه می‌کنم به درستی که خداوند متعال قوانین مهم و واجبات را در زمان‌های</w:t>
      </w:r>
    </w:p>
    <w:p>
      <w:pPr>
        <w:pStyle w:val="BookText"/>
        <w:rPr/>
      </w:pPr>
      <w:r>
        <w:rPr>
          <w:rFonts w:ascii="IRNazanin" w:hAnsi="IRNazanin" w:eastAsia="IRNazanin"/>
          <w:color w:val="111111"/>
          <w:sz w:val="28"/>
          <w:sz w:val="28"/>
          <w:szCs w:val="28"/>
          <w:rtl w:val="true"/>
          <w:lang w:bidi="fa-IR"/>
        </w:rPr>
        <w:t>متفاوتی نازل کرده است، چنان که آسمانها و زمین را در شش دوره آفریده است و اگر می‌خواست می‌توانست در کمتر از یک چشم بر هم زدن آنها را خلق کند، ولی او آهستگی و مدارا را نمونه‌ای برای امینان خود و حجتی برای خلق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اولین چیزی که بندگان را به آن مقید کرد، اعتراف به یگانگی و ربوبیت خداوند و شهادت به این بود</w:t>
      </w:r>
    </w:p>
    <w:p>
      <w:pPr>
        <w:pStyle w:val="BookText"/>
        <w:rPr/>
      </w:pPr>
      <w:r>
        <w:rPr>
          <w:rFonts w:ascii="IRNazanin" w:hAnsi="IRNazanin" w:eastAsia="IRNazanin"/>
          <w:color w:val="111111"/>
          <w:sz w:val="28"/>
          <w:sz w:val="28"/>
          <w:szCs w:val="28"/>
          <w:rtl w:val="true"/>
          <w:lang w:bidi="fa-IR"/>
        </w:rPr>
        <w:t xml:space="preserve">که معبودی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چون این مرحله سپری شد و مردم وحدانیت خداوند را پذیرفتند، اعتراف به نبوت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به رسالت او قرار داد و چون این مرحله را پذیرفتند بر آنان نماز را واجب کرد، سپس روزه، سپس حج، سپس جهاد، سپس زکات و سپس صدقات و آنچه از این نمونه بود، مثل 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مسائل، منافقان به رسول خدا صلی 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 دیگری مانده است که پروردگارت بخواهد آن را واجب کند که به ما بگویی تا ما اطمینان پیدا کنیم که واجب دیگری نیست؟</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موقع نازل کرد 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یک چیز توصیه می‌کنم؛ یعنی به ولایت و این آیه را نازل کرد که تنها سرپرست و ولی شما خداوند و رسول او و کسانی هستند که نماز می‌گزارند و در حال رکوع زکات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هیچ اختلافی وجود ندارد که در آن دوران جز یک تن در حال رکوع زکات پرداخت نکرده است و اگر نام او را در قرآن می‌آورد، آن را از میان</w:t>
      </w:r>
      <w:bookmarkStart w:id="895" w:name="pg13384_131905"/>
    </w:p>
    <w:p>
      <w:pPr>
        <w:pStyle w:val="BookText"/>
        <w:rPr/>
      </w:pPr>
      <w:bookmarkEnd w:id="895"/>
      <w:r>
        <w:rPr>
          <w:rFonts w:ascii="IRNazanin" w:hAnsi="IRNazanin" w:eastAsia="IRNazanin"/>
          <w:color w:val="111111"/>
          <w:sz w:val="28"/>
          <w:sz w:val="28"/>
          <w:szCs w:val="28"/>
          <w:rtl w:val="true"/>
          <w:lang w:bidi="fa-IR"/>
        </w:rPr>
        <w:t>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و امثال این نکته‌ها که برایت گفتم درقرآن وجود دارد که تحریفگران معنای آنها را نمی‌دانند تا به تو و امثال تو برسد و وقتی ولایت نازل شد، خداوند این آیه را نازل کرد که امروز دین شما را کامل گردانیدم، نعمتم را بر شما تمام کردم و اسلام را به عنوان دین برای شما برگزیدم</w:t>
      </w:r>
      <w:r>
        <w:rPr>
          <w:rFonts w:eastAsia="IRNazanin" w:cs="IRNazanin"/>
          <w:color w:val="111111"/>
          <w:sz w:val="28"/>
          <w:szCs w:val="28"/>
          <w:rtl w:val="true"/>
          <w:lang w:bidi="fa-IR"/>
        </w:rPr>
        <w:t>».</w:t>
      </w:r>
    </w:p>
    <w:p>
      <w:pPr>
        <w:pStyle w:val="Heading6"/>
        <w:numPr>
          <w:ilvl w:val="5"/>
          <w:numId w:val="1"/>
        </w:numPr>
        <w:rPr/>
      </w:pPr>
      <w:bookmarkStart w:id="896" w:name="__RefHeading___Toc232166_2616395394"/>
      <w:bookmarkStart w:id="897" w:name="_Toc345"/>
      <w:bookmarkEnd w:id="896"/>
      <w:r>
        <w:rPr/>
        <w:t>6</w:t>
      </w:r>
      <w:r>
        <w:rPr>
          <w:rtl w:val="true"/>
        </w:rPr>
        <w:t xml:space="preserve">- </w:t>
      </w:r>
      <w:r>
        <w:rPr>
          <w:rtl w:val="true"/>
        </w:rPr>
        <w:t>پاسخ پرسشگران</w:t>
      </w:r>
      <w:bookmarkEnd w:id="897"/>
    </w:p>
    <w:p>
      <w:pPr>
        <w:pStyle w:val="BookText"/>
        <w:rPr/>
      </w:pPr>
      <w:r>
        <w:rPr>
          <w:rFonts w:ascii="IRNazanin" w:hAnsi="IRNazanin" w:eastAsia="IRNazanin"/>
          <w:color w:val="111111"/>
          <w:sz w:val="28"/>
          <w:sz w:val="28"/>
          <w:szCs w:val="28"/>
          <w:rtl w:val="true"/>
          <w:lang w:bidi="fa-IR"/>
        </w:rPr>
        <w:t xml:space="preserve">از مواردی که حضرت امیرالمؤمنین علیه السّلام برای اثبات حقانیت ادعای خود در جانشینی رسول خدا صلی الله علیه وآله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مواردی است که عده‌ای از آن حضرت می‌پرسیدند و آن حضرت به ناچار پاسخ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این موارد نیز بسیار است که تنها به یک مورد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علی بن ابی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با فضل منقبة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انزل‌فی کتابه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امام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برترین امتیازت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درکتابش درباره من نازل کرده است و سپس حضرت بعضی از آیاتی را که درباره خودش نازل شده بود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وَرَسُولُهُ وَالَّذِینَ آمَنُوا الَّذِینَ یُقِیمُونَ الصَّلاةَ وَیُؤْتُونَ الزَّکاةَ وَهُمْ راکِعُونَ </w:t>
      </w:r>
      <w:r>
        <w:rPr>
          <w:rFonts w:eastAsia="Amiri" w:cs="Amiri" w:ascii="Amiri" w:hAnsi="Amiri"/>
          <w:color w:val="111111"/>
          <w:sz w:val="28"/>
          <w:szCs w:val="28"/>
          <w:rtl w:val="true"/>
          <w:lang w:bidi="ar-SA"/>
        </w:rPr>
        <w:t>}</w:t>
      </w:r>
      <w:r>
        <w:rPr>
          <w:rStyle w:val="FootnoteAnchor"/>
          <w:rtl w:val="true"/>
        </w:rPr>
        <w:footnoteReference w:id="637"/>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سرپرست و ولی شما خدا و رسول او و مؤمنانی هستند که نماز را به پا می‌دارند و در حال رکوع زکات پرداخت می‌کنند</w:t>
      </w:r>
      <w:r>
        <w:rPr>
          <w:rFonts w:eastAsia="IRNazanin" w:cs="IRNazanin"/>
          <w:color w:val="111111"/>
          <w:sz w:val="28"/>
          <w:szCs w:val="28"/>
          <w:rtl w:val="true"/>
          <w:lang w:bidi="fa-IR"/>
        </w:rPr>
        <w:t>».</w:t>
      </w:r>
      <w:bookmarkStart w:id="898" w:name="pg13384_131907"/>
    </w:p>
    <w:p>
      <w:pPr>
        <w:pStyle w:val="Heading2"/>
        <w:numPr>
          <w:ilvl w:val="1"/>
          <w:numId w:val="1"/>
        </w:numPr>
        <w:rPr/>
      </w:pPr>
      <w:bookmarkStart w:id="899" w:name="__RefHeading___Toc232168_2616395394"/>
      <w:bookmarkStart w:id="900" w:name="_Toc346"/>
      <w:bookmarkEnd w:id="898"/>
      <w:bookmarkEnd w:id="899"/>
      <w:r>
        <w:rPr>
          <w:rtl w:val="true"/>
        </w:rPr>
        <w:t xml:space="preserve">فصل دهم </w:t>
      </w:r>
      <w:r>
        <w:rPr>
          <w:rtl w:val="true"/>
        </w:rPr>
        <w:t>:</w:t>
      </w:r>
      <w:r>
        <w:rPr>
          <w:rtl w:val="true"/>
        </w:rPr>
        <w:t>شبهات اصولی</w:t>
      </w:r>
      <w:bookmarkEnd w:id="90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1" w:name="__RefHeading___Toc232170_2616395394"/>
      <w:bookmarkStart w:id="902" w:name="_Toc347"/>
      <w:bookmarkEnd w:id="901"/>
      <w:r>
        <w:rPr>
          <w:rtl w:val="true"/>
        </w:rPr>
        <w:t>اشاره</w:t>
      </w:r>
      <w:bookmarkStart w:id="903" w:name="pg13384_131909"/>
      <w:bookmarkEnd w:id="902"/>
    </w:p>
    <w:p>
      <w:pPr>
        <w:pStyle w:val="Heading3"/>
        <w:numPr>
          <w:ilvl w:val="2"/>
          <w:numId w:val="1"/>
        </w:numPr>
        <w:rPr/>
      </w:pPr>
      <w:bookmarkStart w:id="904" w:name="__RefHeading___Toc232172_2616395394"/>
      <w:bookmarkStart w:id="905" w:name="_Toc348"/>
      <w:bookmarkEnd w:id="903"/>
      <w:bookmarkEnd w:id="904"/>
      <w:r>
        <w:rPr>
          <w:rtl w:val="true"/>
        </w:rPr>
        <w:t>ولایت نداشتن امام علی علیه السّلام در عصر رسول خدا صلی الله علیه وآله</w:t>
      </w:r>
      <w:bookmarkEnd w:id="905"/>
    </w:p>
    <w:p>
      <w:pPr>
        <w:pStyle w:val="Heading4"/>
        <w:numPr>
          <w:ilvl w:val="3"/>
          <w:numId w:val="1"/>
        </w:numPr>
        <w:rPr/>
      </w:pPr>
      <w:bookmarkStart w:id="906" w:name="__RefHeading___Toc232174_2616395394"/>
      <w:bookmarkStart w:id="907" w:name="_Toc349"/>
      <w:bookmarkEnd w:id="906"/>
      <w:r>
        <w:rPr/>
        <w:t>1</w:t>
      </w:r>
      <w:r>
        <w:rPr>
          <w:rtl w:val="true"/>
        </w:rPr>
        <w:t xml:space="preserve"> – </w:t>
      </w:r>
      <w:r>
        <w:rPr>
          <w:rtl w:val="true"/>
        </w:rPr>
        <w:t>استعمال مشتق در حال</w:t>
      </w:r>
      <w:bookmarkEnd w:id="907"/>
    </w:p>
    <w:p>
      <w:pPr>
        <w:pStyle w:val="Heading5"/>
        <w:numPr>
          <w:ilvl w:val="4"/>
          <w:numId w:val="1"/>
        </w:numPr>
        <w:rPr/>
      </w:pPr>
      <w:bookmarkStart w:id="908" w:name="__RefHeading___Toc232176_2616395394"/>
      <w:bookmarkStart w:id="909" w:name="_Toc350"/>
      <w:bookmarkEnd w:id="908"/>
      <w:r>
        <w:rPr>
          <w:rtl w:val="true"/>
        </w:rPr>
        <w:t>اشاره</w:t>
      </w:r>
      <w:bookmarkEnd w:id="909"/>
    </w:p>
    <w:p>
      <w:pPr>
        <w:pStyle w:val="BookText"/>
        <w:rPr/>
      </w:pPr>
      <w:r>
        <w:rPr>
          <w:rFonts w:ascii="IRNazanin" w:hAnsi="IRNazanin" w:eastAsia="IRNazanin"/>
          <w:color w:val="111111"/>
          <w:sz w:val="28"/>
          <w:sz w:val="28"/>
          <w:szCs w:val="28"/>
          <w:rtl w:val="true"/>
          <w:lang w:bidi="fa-IR"/>
        </w:rPr>
        <w:t>گفته‌اند؛ ظاهر آیه بیانگر آن است که مقصود از ولی کسی است که در حال حاضر نافذ التصرف باشد، در حالی که امام علی علیه السّلام در زمان رسول خدا صلی الله علیه وآله نافذالتصرف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لم یکن نافذالتصرف حال نزول الآیة و انّها تقضی ظاهرا ان تکون الولایة حاصلة فی الحال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در برخی از منابع ذکر شده است</w:t>
      </w:r>
      <w:r>
        <w:rPr>
          <w:rFonts w:eastAsia="IRNazanin" w:cs="IRNazanin"/>
          <w:color w:val="111111"/>
          <w:sz w:val="28"/>
          <w:szCs w:val="28"/>
          <w:rtl w:val="true"/>
          <w:lang w:bidi="fa-IR"/>
        </w:rPr>
        <w:t>.</w:t>
      </w:r>
      <w:r>
        <w:rPr>
          <w:rStyle w:val="FootnoteAnchor"/>
          <w:rtl w:val="true"/>
        </w:rPr>
        <w:footnoteReference w:id="638"/>
      </w:r>
      <w:bookmarkStart w:id="910" w:name="pg13384_131910"/>
    </w:p>
    <w:p>
      <w:pPr>
        <w:pStyle w:val="Heading5"/>
        <w:numPr>
          <w:ilvl w:val="4"/>
          <w:numId w:val="1"/>
        </w:numPr>
        <w:rPr/>
      </w:pPr>
      <w:bookmarkStart w:id="911" w:name="__RefHeading___Toc232178_2616395394"/>
      <w:bookmarkStart w:id="912" w:name="_Toc351"/>
      <w:bookmarkEnd w:id="910"/>
      <w:bookmarkEnd w:id="911"/>
      <w:r>
        <w:rPr>
          <w:rtl w:val="true"/>
        </w:rPr>
        <w:t>نقد</w:t>
      </w:r>
      <w:bookmarkEnd w:id="9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شبهه در صورتی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متصرف در امور بدانیم در آن صورت ممکن است این شبهه وارد شود که امام علی علیه السّلام در زمان رسول خدا صلی الله علیه وآله متصرف در امور نبود، در حالی که همان طور که پیشتر بیان کردیم، لغت‌شناسان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شبهه یاد شده بی اساس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شبهه در صورتی وارد می‌شود که ما مشتق را حقیقت در متلبّس در حال بدانیم نه اعم از آن، در حالی که این یکی از مبانی است نه مورد اتفاق همه در این مسئله، و براساس اینکه مشتق حقیقت اعم از متلبّس در حال باشد، کاربرد ولی درباره کسی که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کاربردی حقیقی خواهد بود و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استعمال مشتق در حال حقیقت و در استقبال مجاز باشد، طبق قاعده اگر به خاطر وجود مانع کاربرد حقیقی لفظ ممکن نباشد، باید به کاربرد مجازی آن رضایت داد و مانعی هم ندارد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استعمال مشتق را حقیقت در حال بدانیم، باز هم کاربرد آن درباره امام اشکال ندارد؛ زیرا در آیه، ولایت برای خدا و رسول و وصی در نظر</w:t>
      </w:r>
      <w:bookmarkStart w:id="913" w:name="pg13384_131911"/>
    </w:p>
    <w:p>
      <w:pPr>
        <w:pStyle w:val="BookText"/>
        <w:rPr/>
      </w:pPr>
      <w:bookmarkEnd w:id="913"/>
      <w:r>
        <w:rPr>
          <w:rFonts w:ascii="IRNazanin" w:hAnsi="IRNazanin" w:eastAsia="IRNazanin"/>
          <w:color w:val="111111"/>
          <w:sz w:val="28"/>
          <w:sz w:val="28"/>
          <w:szCs w:val="28"/>
          <w:rtl w:val="true"/>
          <w:lang w:bidi="fa-IR"/>
        </w:rPr>
        <w:t>گرفته شده است و حال آنکه ولایت هر یک متناسب با اوست؛ یعنی ولایت خداوند هیچ قید و شرطی ندارد، ولی ولایت رسول بعد از ولایت خداست و ولایت وصی بعد از ولایت رسول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طور که آیه دلالت می‌کند بر ولایت امام علی علیه السّلام، دلالت می‌کند بر اینکه این ولایت بعد از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بعد بودن به لحاظ رتبه است نه به لحاظ زمان؛ یعنی در زمان رسولخدا صلی الله علیه وآله نیز اگر رسول خدا صلی الله علیه وآله در مسئله‌ای تصرف نکرد، ولی امام علی علیه السّلام در آن مسئله دخالت و تصرف کرد، تصرف او نافذ و اطاعت او واجب است که در آینده نمونه‌هایی از آن را می‌آوریم</w:t>
      </w:r>
      <w:r>
        <w:rPr>
          <w:rFonts w:eastAsia="IRNazanin" w:cs="IRNazanin"/>
          <w:color w:val="111111"/>
          <w:sz w:val="28"/>
          <w:szCs w:val="28"/>
          <w:rtl w:val="true"/>
          <w:lang w:bidi="fa-IR"/>
        </w:rPr>
        <w:t>.</w:t>
      </w:r>
    </w:p>
    <w:p>
      <w:pPr>
        <w:pStyle w:val="Heading5"/>
        <w:numPr>
          <w:ilvl w:val="4"/>
          <w:numId w:val="1"/>
        </w:numPr>
        <w:rPr/>
      </w:pPr>
      <w:bookmarkStart w:id="914" w:name="__RefHeading___Toc232180_2616395394"/>
      <w:bookmarkStart w:id="915" w:name="_Toc352"/>
      <w:bookmarkEnd w:id="914"/>
      <w:r>
        <w:rPr>
          <w:rtl w:val="true"/>
        </w:rPr>
        <w:t>دلائل ولایت داشتن امام علی علیه السّلام در عصر رسول اکرم صلی الله علیه وآله</w:t>
      </w:r>
      <w:bookmarkEnd w:id="915"/>
    </w:p>
    <w:p>
      <w:pPr>
        <w:pStyle w:val="BookText"/>
        <w:rPr/>
      </w:pPr>
      <w:r>
        <w:rPr>
          <w:rFonts w:ascii="IRNazanin" w:hAnsi="IRNazanin" w:eastAsia="IRNazanin"/>
          <w:color w:val="111111"/>
          <w:sz w:val="28"/>
          <w:sz w:val="28"/>
          <w:szCs w:val="28"/>
          <w:rtl w:val="true"/>
          <w:lang w:bidi="fa-IR"/>
        </w:rPr>
        <w:t>استعمال مشتق را در حال حقیقت می‌دانیم و به دلایل زیر امام علی علیه السّلام در زمان رسول خدا صلی الله علیه وآله نیز ولایت داشته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آیه مورد بحث بر این مسئله دلالت می‌کند؛ زیرا ضمن اثبات اصل ولایت، بعد بودن آن را از نظر رتبه می‌رساند، همان طور که درباره ولایت رسول خدا صلی الله علیه وآله چنین است؛ زیرا رسول خدا صلی الله علیه وآله با تصرف خداوند ولایتی ندارد، ولی اگر در مسئله‌ای خداوند دخالت نکرد و رسول خدا صلی الله علیه وآله دخالت کرد، تصرف او نافذ و اطاعت او واجب است و اینکه ولایت رسول خدا صلی الله علیه وآله بعد</w:t>
      </w:r>
    </w:p>
    <w:p>
      <w:pPr>
        <w:pStyle w:val="BookText"/>
        <w:rPr/>
      </w:pPr>
      <w:r>
        <w:rPr>
          <w:rFonts w:ascii="IRNazanin" w:hAnsi="IRNazanin" w:eastAsia="IRNazanin"/>
          <w:color w:val="111111"/>
          <w:sz w:val="28"/>
          <w:sz w:val="28"/>
          <w:szCs w:val="28"/>
          <w:rtl w:val="true"/>
          <w:lang w:bidi="fa-IR"/>
        </w:rPr>
        <w:t>از ولایت خداست به معنای بعد بودن زمانی نیست؛ زیرا چنین چیزی درباره خداوند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مراد از بعد بودن، 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ولایت وصی و نبی نیز دقیقا به همین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دلائلی که بر ولایت امام علی علیه السّلام در عصر رسول خدا صلی الله علیه وآله دلالت می‌کند، حدیث منزلت است که در موارد متعدد رسول خدا صلی الله علیه وآله آن رابیان کرده است؛ در جریان سفر تبوک وبعد از آنکه منافقان شایعه‌ای را علیه امام پخش کردند امام خود را از بیرون مدینه به رسول خدا صلی الله علیه وآله هرساند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خلفتنی مع الصبیان والنساء،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ترضی ان تکون منّی بمنزلة هارون من موسی الاّ انّه لا نبی بعدی</w:t>
      </w:r>
      <w:r>
        <w:rPr>
          <w:rFonts w:eastAsia="IRNazanin" w:cs="IRNazanin"/>
          <w:color w:val="111111"/>
          <w:sz w:val="28"/>
          <w:szCs w:val="28"/>
          <w:rtl w:val="true"/>
          <w:lang w:bidi="fa-IR"/>
        </w:rPr>
        <w:t>.»</w:t>
      </w:r>
      <w:r>
        <w:rPr>
          <w:rStyle w:val="FootnoteAnchor"/>
          <w:rtl w:val="true"/>
        </w:rPr>
        <w:footnoteReference w:id="639"/>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این حدیث که حدیثی متواتر است، و با توجه به نکات زیر ولایت فعلی حضرت امیر علیه السّلام را اثبات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هارون علیه السّلام در عصر حضرت موسی علیه السّلام ولایت داشته است؛ زیرا براساس آیات قرآن، هارون علیه السّلام شریک موسی علیه السّلام بوده است و معنی ندارد که شریک ولایت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آیات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نَذْکُرَکَ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أُوتیتَ سُؤلَکَ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مَنَنّا عَلَیْکَ مَرَّةً أُخْری</w:t>
      </w:r>
      <w:r>
        <w:rPr>
          <w:rFonts w:eastAsia="Amiri" w:cs="Amiri" w:ascii="Amiri" w:hAnsi="Amiri"/>
          <w:color w:val="111111"/>
          <w:sz w:val="28"/>
          <w:szCs w:val="28"/>
          <w:rtl w:val="true"/>
          <w:lang w:bidi="ar-SA"/>
        </w:rPr>
        <w:t>}</w:t>
      </w:r>
      <w:r>
        <w:rPr>
          <w:rStyle w:val="FootnoteAnchor"/>
          <w:rtl w:val="true"/>
        </w:rPr>
        <w:footnoteReference w:id="640"/>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فرعون روی آور که طغیان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سینه‌ام را بگشا، کارم را آسان بفرما و گره از زبانم باز کن، تا سخنانم را بفهمند و برادرم هارون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اعضای خاندان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من قرار ده و به وسیله او به من پشتگرمی بده و در مهمی که پیش رو دارم، او را شریک من کن، تا بسیار ستایشت کنیم و فراوان به یادت</w:t>
      </w:r>
    </w:p>
    <w:p>
      <w:pPr>
        <w:pStyle w:val="BookText"/>
        <w:rPr/>
      </w:pPr>
      <w:r>
        <w:rPr>
          <w:rFonts w:ascii="IRNazanin" w:hAnsi="IRNazanin" w:eastAsia="IRNazanin"/>
          <w:color w:val="111111"/>
          <w:sz w:val="28"/>
          <w:sz w:val="28"/>
          <w:szCs w:val="28"/>
          <w:rtl w:val="true"/>
          <w:lang w:bidi="fa-IR"/>
        </w:rPr>
        <w:t>باشیم؛ زیرا همیشه از کار ما آگاه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خواسته‌ای به تو داده شد و ما یک بار دیگر به تو نعمت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حدیث منزلت تمام ویژگیهایی را که هارون نسبت به موسی داشته است، برای حضرت امیر علیه السّلام اثبات می‌کند و تنها چیزی که استثنا می‌نماید نبوت است و اگر چیز دیگری را نیز نداشت می‌بایست استثنا می‌کرد، همان گونه که نبوت را استثنا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حضرت رسول صلی الله علیه وآله حضرت امیر علیه السّلام را به خلافت و جانشینی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جنگ 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 و نیز پس از اثبات ولایت فعلی برای آن حضرت و نافذالتصرف بودن حضرت امیر علیه السّلام و وجوب اطاعت از او بر مسلمانان، رسول خدا صلی الله علیه وآله تا پایان عمر او را از خلافت و جانشینی عزل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همان طور که حضرت هارون علیه السّلام در عصر حضرتموسی علیه السّلام نافذالتصرف بود، حضرت امیر علیه السّلام نیز نافذالتصرف بود؛ گر چه در بیشتر موارد ساکت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ولایت فعلی و نافذالتصرف بودن حضرت امیر علیه السّلام حدیث غدیر است؛ زیرا در آن حدیث، رسول خدا صلی الله علیه وآله فرمود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w:t>
      </w:r>
    </w:p>
    <w:p>
      <w:pPr>
        <w:pStyle w:val="BookText"/>
        <w:rPr/>
      </w:pPr>
      <w:r>
        <w:rPr>
          <w:rFonts w:ascii="IRNazanin" w:hAnsi="IRNazanin" w:eastAsia="IRNazanin"/>
          <w:color w:val="111111"/>
          <w:sz w:val="28"/>
          <w:sz w:val="28"/>
          <w:szCs w:val="28"/>
          <w:rtl w:val="true"/>
          <w:lang w:bidi="fa-IR"/>
        </w:rPr>
        <w:t>و عاد من عاداه</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در این روایت، رسول خدا صلی الله علیه وآله ولایت امام علی علیه السّلام را مقید به زمان بعد از خود نکرده است و حاضران در جلسه غدیر نیز از این حدیث، ولایت فعلی را فهمیدند؛ زیرا وقتی به حضرت تبریک گفتند، تعبیر فعلی را به کار بردند؛ بعد از این واقعه، عمر به امام علی علیه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ابی طالب اصبحت و امسیت مولای و مولی کل مؤمن و مؤمنة</w:t>
      </w:r>
      <w:r>
        <w:rPr>
          <w:rFonts w:eastAsia="IRNazanin" w:cs="IRNazanin"/>
          <w:color w:val="111111"/>
          <w:sz w:val="28"/>
          <w:szCs w:val="28"/>
          <w:rtl w:val="true"/>
          <w:lang w:bidi="fa-IR"/>
        </w:rPr>
        <w:t>»</w:t>
      </w:r>
      <w:r>
        <w:rPr>
          <w:rStyle w:val="FootnoteAnchor"/>
          <w:rtl w:val="true"/>
        </w:rPr>
        <w:footnoteReference w:id="642"/>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دلائلی که ولایت فعلی امام علی علیه السّلام در عصر رسول خدا صلی الله علیه وآله را اثبات می‌کند، روایاتی است که در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بعضی از این روایات مربوط به جریان تصرف حضرت علی علیه السّلام در اسرای جنگ یمن و</w:t>
      </w:r>
    </w:p>
    <w:p>
      <w:pPr>
        <w:pStyle w:val="BookText"/>
        <w:rPr/>
      </w:pPr>
      <w:r>
        <w:rPr>
          <w:rFonts w:ascii="IRNazanin" w:hAnsi="IRNazanin" w:eastAsia="IRNazanin"/>
          <w:color w:val="111111"/>
          <w:sz w:val="28"/>
          <w:sz w:val="28"/>
          <w:szCs w:val="28"/>
          <w:rtl w:val="true"/>
          <w:lang w:bidi="fa-IR"/>
        </w:rPr>
        <w:t>شکایت عده‌ای از سپاهیان از عملکرد امام به رسول خدا صلی الله علیه وآله و عصبانیت رسول خدا صلی الله علیه وآله از شکایت این گروه بود که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علیّا، فانّه منّی و انا منه و هو ولیّکم بعدی</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 رها کنید که من از او هستم و او از من است و او بعد از من،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زمینه صدور این روایت، نمی‌تواند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بودن زمانی باشد؛ زیرا مقصود آنان شکایت از عملکرد فعلی امام علی علیه السّلام است و آن گاه رسول خدا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من، علی علیه السّلام ولی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مقصود بعد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 نیز بیان شد و در اینجا روشن‌تر است که با عدم تصرف رسول خدا صلی الله علیه وآله امام تصرف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دلائل در زمان رسول خدا صلی الله علیه وآله حضرت امیر علیه السّلام در مسائلی تصرف نموده و رسول خدا صلی الله علیه وآله آنها را تایید کرده است که به چند نمونه اشاره می‌کنیم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سفر حضرت امیر علیه السّلام به یمن برای حل اختلافات قضاوت‌هایی نموده است که مایه تعجب دانشمندان است؛ درباره زنی که سه نفر</w:t>
      </w:r>
    </w:p>
    <w:p>
      <w:pPr>
        <w:pStyle w:val="BookText"/>
        <w:rPr/>
      </w:pPr>
      <w:r>
        <w:rPr>
          <w:rFonts w:ascii="IRNazanin" w:hAnsi="IRNazanin" w:eastAsia="IRNazanin"/>
          <w:color w:val="111111"/>
          <w:sz w:val="28"/>
          <w:sz w:val="28"/>
          <w:szCs w:val="28"/>
          <w:rtl w:val="true"/>
          <w:lang w:bidi="fa-IR"/>
        </w:rPr>
        <w:t>با او رابطه نامشروع داشتند وفرزندی به دنیا آمد و هیچ یک مسؤولیت آن را نمی‌پذیرفتند قضاوتی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ذلک النبی صلی الله علیه وآله فضحک حتی بدت نواجذه</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گزارش این قضاوت را به رسول خدا صلی الله علیه وآله دادند حضرت به گونه‌ای خندید که دندانهای کرسی ایشان نمایان شد؛</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سنن، ابی داوود، ابی الاشعث سبحستانی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روایت خود می افزاید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ذلک للنبی فقال ما اجد فیها الاّ ما قال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غیر از آنچه علی گفته است نمی‌یابم</w:t>
      </w:r>
      <w:r>
        <w:rPr>
          <w:rFonts w:eastAsia="IRNazanin" w:cs="IRNazanin"/>
          <w:color w:val="111111"/>
          <w:sz w:val="28"/>
          <w:szCs w:val="28"/>
          <w:rtl w:val="true"/>
          <w:lang w:bidi="fa-IR"/>
        </w:rPr>
        <w:t>».</w:t>
      </w:r>
      <w:r>
        <w:rPr>
          <w:rStyle w:val="FootnoteAnchor"/>
          <w:rtl w:val="true"/>
        </w:rPr>
        <w:footnoteReference w:id="646"/>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واقعه نه تنها رسول خدا صلی الله علیه وآله دخالت امام را تنفیذ می‌نماید، بلکه از این دخالت شادمان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نسایی در شرح این حدیث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وضحک ای فرحا و سرورا بتوفیق‌تعالی علیه للصواب و لذلک قرره علی ذلک</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خوشحالی خندید چون خداوند این توفیق را به او داده بود که مطابق واقع حکم کند از همین جهت رسول خدا صلی الله علیه وآله آن قضاوت را تأیید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یمن حادثه دیگری نیز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ماجرا توجه کنید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عن ابیه بریده قال بعث رسول اللّه صلی الله علیه وآله بعثین الی الیمن علی احد هما علی بن ابی طالب و علی الآخر خالد بن ولید، فقال اذا التقیتم فعلیّ علی الناس و ان افترتتما فکل واحد منکما علی جنده، قال فلقینا بنی زید من اهل الیمن فاقتتلنا فظهر المسلمون علی المشرکین فقتلنا المقاتلة و سبینا الذریّة فاصطفی علی امرأة من السبی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بریده فکتب معی خالد بن ولید الی رسول اللّه یخبره بذلک، فلمّا اتیت النبی صلی الله علیه وآله دفعت الکتاب فقری‌ء علیه، فرایت الغضب فی وجه رسول‌فقلت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مکان العائذ بعثتنی مع</w:t>
      </w:r>
    </w:p>
    <w:p>
      <w:pPr>
        <w:pStyle w:val="BookText"/>
        <w:rPr/>
      </w:pPr>
      <w:r>
        <w:rPr>
          <w:rFonts w:ascii="IRNazanin" w:hAnsi="IRNazanin" w:eastAsia="IRNazanin"/>
          <w:color w:val="111111"/>
          <w:sz w:val="28"/>
          <w:sz w:val="28"/>
          <w:szCs w:val="28"/>
          <w:rtl w:val="true"/>
          <w:lang w:bidi="fa-IR"/>
        </w:rPr>
        <w:t>رجل و امرتنی ان اطیعه ففعلت ما ارسلت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فی علی، فانّه منّی و انا منه و هو ولیّکم بعدی</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دو گروه به یمن اعزام کرد؛ فرمانده یک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فرمانده گروه دیگر خالد بن 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بودید فرمانده همه نیروها علی بن ابی طالب علیه السّلام است و اگر از هم جدا حرکت کردید هر یک فرمانده سپاه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کردیم و با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کردیم و جنگ در گرفت و مسلمانان پیروز شدند و رزمندگان آنان را کشتیم و زنان آنان را به اسارت گرفتیم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یکی از زنان اسیر را برای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نامه‌ای به رسول خدا صلی الله علیه وآله نوشت و به من داد که به رسول خد صلی الله علیه وآله برسانم و گزارش این عملیات و عملکرد علی علیه السّلام را به پیامبر باز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خدمت رسول خدا صلی الله علیه وآله رسیدم و نامه را خدمت آن حضرت دادم، نامه را برایش خواندم، دیدم آثار غضب در چهره رسول خدا صلی الله علیه وآله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اینجا</w:t>
      </w:r>
    </w:p>
    <w:p>
      <w:pPr>
        <w:pStyle w:val="BookText"/>
        <w:rPr/>
      </w:pPr>
      <w:r>
        <w:rPr>
          <w:rFonts w:ascii="IRNazanin" w:hAnsi="IRNazanin" w:eastAsia="IRNazanin"/>
          <w:color w:val="111111"/>
          <w:sz w:val="28"/>
          <w:sz w:val="28"/>
          <w:szCs w:val="28"/>
          <w:rtl w:val="true"/>
          <w:lang w:bidi="fa-IR"/>
        </w:rPr>
        <w:t>پناهگاه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تحت فرماندهی مردی فرستادی و به من دستور داده‌ای که از او اطاعت کنم و اکنون هم من وظیفه‌ام را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بدگویی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علی از من است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من ولی و سرپرست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بیان کردیم که با توجه به حادثه و گزارش و سخن رسول‌خداصلی الله علیه وآله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بودن رتبه‌ای است 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حادثه در روایتی که بخاری نقل می‌کند رسول‌خدا 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بریده اتبغض علیا؟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تبغضه فانّ له فی الخمس اکثر من ذلک</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کینه علی را به دل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کینه نورز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سهم او از خمس بیش از اینهاست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بقیه مسلمانان امتیازی ندارد، چراباید سهم او از خمس بیشتر باشد و این مسئله حکایت از آن دارد که او چون حق تصرف دارد، خمس در اختیار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همین مقدار</w:t>
      </w:r>
    </w:p>
    <w:p>
      <w:pPr>
        <w:pStyle w:val="BookText"/>
        <w:rPr/>
      </w:pPr>
      <w:r>
        <w:rPr>
          <w:rFonts w:ascii="IRNazanin" w:hAnsi="IRNazanin" w:eastAsia="IRNazanin"/>
          <w:color w:val="111111"/>
          <w:sz w:val="28"/>
          <w:sz w:val="28"/>
          <w:szCs w:val="28"/>
          <w:rtl w:val="true"/>
          <w:lang w:bidi="fa-IR"/>
        </w:rPr>
        <w:t>تصرف کرده است و رسول خدا صلی الله علیه وآله نه تنها این تصرف را تایید کرد، بلکه اعلام می‌کند که حق تصرف او بیش از اینهاست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فتح مکه رسول خدا صلی الله علیه وآله عده‌ای از مسلمانان را برای تبلیغ اسلام به اطراف مکه فرستاد و خالد بن ولید را به سوی قبیله بنی جذیمه اعزام کرد و به آنان دستور جنگ نداده بود ولی چون خالد قبل از مسلمان شدن با این قبیله درگیری داشت، درصدد انتقام شخصی برآمد و عده‌ای از آنان را ناجوانمردانه، با اینکه سلاح را کنار گذاشته بودند،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این جنایت به مدینه رسید، رسول خدا صلی الله علیه وآله دست به دعا برداشت و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ابرأ الیک ممّا صنع خالد بن ولید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آنچه خالد بن ولید انجام داده است برائت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 علیه السّلام را خواست و مقداری پول در اختیار او گذاشت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اخرج الی هؤلاء القوم فانظر فی امرهم و اجعل امر الجاهلیة تحت قدمیک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سوی این مردم برو و مسئله را بررسی کن و اندیشه جاهلی را نادیده بگیر</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منطقه حضور یافت و خونبهای مقتولان و خسارت اموالی را که در این جریان آسیب دیده بودند، پرداخت حتی خسارت ظرف چوبی را که</w:t>
      </w:r>
    </w:p>
    <w:p>
      <w:pPr>
        <w:pStyle w:val="BookText"/>
        <w:rPr/>
      </w:pPr>
      <w:r>
        <w:rPr>
          <w:rFonts w:ascii="IRNazanin" w:hAnsi="IRNazanin" w:eastAsia="IRNazanin"/>
          <w:color w:val="111111"/>
          <w:sz w:val="28"/>
          <w:sz w:val="28"/>
          <w:szCs w:val="28"/>
          <w:rtl w:val="true"/>
          <w:lang w:bidi="fa-IR"/>
        </w:rPr>
        <w:t>سگان از آن آب می‌خوردند و شکسته شده بود،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گردآورد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بقی لکم بقیة من دم او مال لم یود 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اعطیکم هذه البقیة من هذا المال احتیاطا لرسول اللّه صلی اللّه علیه و سلم ممّا لا یعلم و لا تعلمون، ففعل، ثم رجع الی رسول اللّه صلی اللّه علیه و سلم فاخبره الخبر فقال اصبت و احسنت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خونبها و اموال خسارت دیده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مانده است که به شما پرداخت نشده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بقیه این مال را نیز از باب احتیاط برای رسول خدا صلی الله علیه وآله به شما می‌دهم شاید چیزی از بین رفته باشد که آگاهی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رسول خدا صلی الله علیه وآله آمد و گزارش کاررا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بجا و نیکو انجام داده‌ای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استدلال به تصرف اضافی امام علی علیه السّلام است که خود اقدام کرده است، با اینکه چنین ماموریتی نداشت، ولی وقتی گزارش آن را داد رسول خدا صلی الله علیه وآله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اصبت و 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او را تایید کرد</w:t>
      </w:r>
      <w:r>
        <w:rPr>
          <w:rFonts w:eastAsia="IRNazanin" w:cs="IRNazanin"/>
          <w:color w:val="111111"/>
          <w:sz w:val="28"/>
          <w:szCs w:val="28"/>
          <w:rtl w:val="true"/>
          <w:lang w:bidi="fa-IR"/>
        </w:rPr>
        <w:t>.</w:t>
      </w:r>
      <w:bookmarkStart w:id="916" w:name="pg13384_131923"/>
    </w:p>
    <w:p>
      <w:pPr>
        <w:pStyle w:val="BookText"/>
        <w:rPr/>
      </w:pPr>
      <w:bookmarkEnd w:id="916"/>
      <w:r>
        <w:rPr>
          <w:rFonts w:ascii="IRNazanin" w:hAnsi="IRNazanin" w:eastAsia="IRNazanin"/>
          <w:color w:val="111111"/>
          <w:sz w:val="28"/>
          <w:sz w:val="28"/>
          <w:szCs w:val="28"/>
          <w:rtl w:val="true"/>
          <w:lang w:bidi="fa-IR"/>
        </w:rPr>
        <w:t>از این تصرفات در عصر رسول خدا صلی الله علیه وآله، امام‌علی علیه السّلام فراوان دارد که همیشه رسول خدا صلی الله علیه وآله ضمن تایید عملکرد امام با جمله‌ای تشویقی مردم را متوجه موقعیت امام علیه السّلام نموده است</w:t>
      </w:r>
      <w:r>
        <w:rPr>
          <w:rFonts w:eastAsia="IRNazanin" w:cs="IRNazanin"/>
          <w:color w:val="111111"/>
          <w:sz w:val="28"/>
          <w:szCs w:val="28"/>
          <w:rtl w:val="true"/>
          <w:lang w:bidi="fa-IR"/>
        </w:rPr>
        <w:t>.</w:t>
      </w:r>
    </w:p>
    <w:p>
      <w:pPr>
        <w:pStyle w:val="Heading4"/>
        <w:numPr>
          <w:ilvl w:val="3"/>
          <w:numId w:val="1"/>
        </w:numPr>
        <w:rPr/>
      </w:pPr>
      <w:bookmarkStart w:id="917" w:name="__RefHeading___Toc232182_2616395394"/>
      <w:bookmarkStart w:id="918" w:name="_Toc353"/>
      <w:bookmarkEnd w:id="917"/>
      <w:r>
        <w:rPr/>
        <w:t>2</w:t>
      </w:r>
      <w:r>
        <w:rPr>
          <w:rtl w:val="true"/>
        </w:rPr>
        <w:t xml:space="preserve">- </w:t>
      </w:r>
      <w:r>
        <w:rPr>
          <w:rtl w:val="true"/>
        </w:rPr>
        <w:t>عدم استعمال لفظ در بیش از یک معنی</w:t>
      </w:r>
      <w:bookmarkEnd w:id="918"/>
    </w:p>
    <w:p>
      <w:pPr>
        <w:pStyle w:val="Heading5"/>
        <w:numPr>
          <w:ilvl w:val="4"/>
          <w:numId w:val="1"/>
        </w:numPr>
        <w:rPr/>
      </w:pPr>
      <w:bookmarkStart w:id="919" w:name="__RefHeading___Toc232184_2616395394"/>
      <w:bookmarkStart w:id="920" w:name="_Toc354"/>
      <w:bookmarkEnd w:id="919"/>
      <w:r>
        <w:rPr>
          <w:rtl w:val="true"/>
        </w:rPr>
        <w:t>اشاره</w:t>
      </w:r>
      <w:bookmarkEnd w:id="920"/>
    </w:p>
    <w:p>
      <w:pPr>
        <w:pStyle w:val="BookText"/>
        <w:rPr/>
      </w:pPr>
      <w:r>
        <w:rPr>
          <w:rFonts w:ascii="IRNazanin" w:hAnsi="IRNazanin" w:eastAsia="IRNazanin"/>
          <w:color w:val="111111"/>
          <w:sz w:val="28"/>
          <w:sz w:val="28"/>
          <w:szCs w:val="28"/>
          <w:rtl w:val="true"/>
          <w:lang w:bidi="fa-IR"/>
        </w:rPr>
        <w:t xml:space="preserve">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کردن است و اگر بخواهد به معنای متولی امور باشد، لازم می‌آید لفظ در بیشتر از یک معنی با هم به کار رود و این خلاف است؛ بنابر این</w:t>
      </w:r>
    </w:p>
    <w:p>
      <w:pPr>
        <w:pStyle w:val="BookText"/>
        <w:rPr/>
      </w:pPr>
      <w:r>
        <w:rPr>
          <w:rFonts w:ascii="IRNazanin" w:hAnsi="IRNazanin" w:eastAsia="IRNazanin"/>
          <w:color w:val="111111"/>
          <w:sz w:val="28"/>
          <w:sz w:val="28"/>
          <w:szCs w:val="28"/>
          <w:rtl w:val="true"/>
          <w:lang w:bidi="fa-IR"/>
        </w:rPr>
        <w:t>نمی‌تواند به معنای متولی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الولیّ مستعملاً بمعنی النصرة مرّة امتنع ان یراد به معنی التصرف، لانّه لا یجوز استعمال اللفظ المشترک فی کلا مفهومیه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در منابع مختلف آمده است</w:t>
      </w:r>
      <w:r>
        <w:rPr>
          <w:rFonts w:eastAsia="IRNazanin" w:cs="IRNazanin"/>
          <w:color w:val="111111"/>
          <w:sz w:val="28"/>
          <w:szCs w:val="28"/>
          <w:rtl w:val="true"/>
          <w:lang w:bidi="fa-IR"/>
        </w:rPr>
        <w:t>.</w:t>
      </w:r>
      <w:r>
        <w:rPr>
          <w:rStyle w:val="FootnoteAnchor"/>
          <w:rtl w:val="true"/>
        </w:rPr>
        <w:footnoteReference w:id="651"/>
      </w:r>
    </w:p>
    <w:p>
      <w:pPr>
        <w:pStyle w:val="Heading5"/>
        <w:numPr>
          <w:ilvl w:val="4"/>
          <w:numId w:val="1"/>
        </w:numPr>
        <w:rPr/>
      </w:pPr>
      <w:bookmarkStart w:id="921" w:name="__RefHeading___Toc232186_2616395394"/>
      <w:bookmarkStart w:id="922" w:name="_Toc355"/>
      <w:bookmarkEnd w:id="921"/>
      <w:r>
        <w:rPr>
          <w:rtl w:val="true"/>
        </w:rPr>
        <w:t>نقد</w:t>
      </w:r>
      <w:bookmarkEnd w:id="922"/>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به نظر می‌رسد که عده‌ای بدون توجه به صدر و ذیل جمله تلاش کردهاند تا شبهه‌ای ایجاد کنند؛ زیرا اگر گویندگان این عبارت یک بار دیگر آن را مطالعه می‌کردند، از طرح آن پرهیز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یاد شده بر چند مسئله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بین چند معنی باشد، که این مسئله قابل اثبات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آن انجام گرفته و همزمان دو معنی اراده شده باشد که این نیز نه تنها قابل اثبات نیست، بلکه خلاف آن است؛ زیرا در آیه مورد بحث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بیشتر به کار نرفته و یک معنی هم بیشتر از آن اراده نشده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گوینده این شبهه شنیده است که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است ولی از چند و چون آن آگاه نبوده و تنها خواسته ایرادی را بیان کند، در حالی که شبهه اصلی شبهه سیاق است که در گذشته مشروح آن گذشت</w:t>
      </w:r>
      <w:r>
        <w:rPr>
          <w:rFonts w:eastAsia="IRNazanin" w:cs="IRNazanin"/>
          <w:color w:val="111111"/>
          <w:sz w:val="28"/>
          <w:szCs w:val="28"/>
          <w:rtl w:val="true"/>
          <w:lang w:bidi="fa-IR"/>
        </w:rPr>
        <w:t>.</w:t>
      </w:r>
      <w:bookmarkStart w:id="923" w:name="pg13384_131925"/>
    </w:p>
    <w:p>
      <w:pPr>
        <w:pStyle w:val="Heading2"/>
        <w:numPr>
          <w:ilvl w:val="1"/>
          <w:numId w:val="1"/>
        </w:numPr>
        <w:rPr/>
      </w:pPr>
      <w:bookmarkStart w:id="924" w:name="__RefHeading___Toc232188_2616395394"/>
      <w:bookmarkStart w:id="925" w:name="_Toc356"/>
      <w:bookmarkEnd w:id="923"/>
      <w:bookmarkEnd w:id="924"/>
      <w:r>
        <w:rPr>
          <w:rtl w:val="true"/>
        </w:rPr>
        <w:t xml:space="preserve">فصل یازدهم </w:t>
      </w:r>
      <w:r>
        <w:rPr>
          <w:rtl w:val="true"/>
        </w:rPr>
        <w:t>:</w:t>
      </w:r>
      <w:r>
        <w:rPr>
          <w:rtl w:val="true"/>
        </w:rPr>
        <w:t>شبهات تاریخی</w:t>
      </w:r>
      <w:bookmarkEnd w:id="925"/>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6" w:name="__RefHeading___Toc232190_2616395394"/>
      <w:bookmarkStart w:id="927" w:name="_Toc357"/>
      <w:bookmarkEnd w:id="926"/>
      <w:r>
        <w:rPr>
          <w:rtl w:val="true"/>
        </w:rPr>
        <w:t>اشاره</w:t>
      </w:r>
      <w:bookmarkStart w:id="928" w:name="pg13384_131927"/>
      <w:bookmarkEnd w:id="927"/>
    </w:p>
    <w:p>
      <w:pPr>
        <w:pStyle w:val="Heading3"/>
        <w:numPr>
          <w:ilvl w:val="2"/>
          <w:numId w:val="1"/>
        </w:numPr>
        <w:rPr/>
      </w:pPr>
      <w:bookmarkStart w:id="929" w:name="__RefHeading___Toc232192_2616395394"/>
      <w:bookmarkStart w:id="930" w:name="_Toc358"/>
      <w:bookmarkEnd w:id="928"/>
      <w:bookmarkEnd w:id="929"/>
      <w:r>
        <w:rPr/>
        <w:t>1</w:t>
      </w:r>
      <w:r>
        <w:rPr>
          <w:rtl w:val="true"/>
        </w:rPr>
        <w:t xml:space="preserve">- </w:t>
      </w:r>
      <w:r>
        <w:rPr>
          <w:rtl w:val="true"/>
        </w:rPr>
        <w:t>مؤمنان ولایت یهود و نصارا را نپذیرفته بودند</w:t>
      </w:r>
      <w:bookmarkEnd w:id="930"/>
    </w:p>
    <w:p>
      <w:pPr>
        <w:pStyle w:val="Heading4"/>
        <w:numPr>
          <w:ilvl w:val="3"/>
          <w:numId w:val="1"/>
        </w:numPr>
        <w:rPr/>
      </w:pPr>
      <w:bookmarkStart w:id="931" w:name="__RefHeading___Toc232194_2616395394"/>
      <w:bookmarkStart w:id="932" w:name="_Toc359"/>
      <w:bookmarkEnd w:id="931"/>
      <w:r>
        <w:rPr>
          <w:rtl w:val="true"/>
        </w:rPr>
        <w:t>اشاره</w:t>
      </w:r>
      <w:bookmarkEnd w:id="932"/>
    </w:p>
    <w:p>
      <w:pPr>
        <w:pStyle w:val="BookText"/>
        <w:rPr/>
      </w:pPr>
      <w:r>
        <w:rPr>
          <w:rFonts w:ascii="IRNazanin" w:hAnsi="IRNazanin" w:eastAsia="IRNazanin"/>
          <w:color w:val="111111"/>
          <w:sz w:val="28"/>
          <w:sz w:val="28"/>
          <w:szCs w:val="28"/>
          <w:rtl w:val="true"/>
          <w:lang w:bidi="fa-IR"/>
        </w:rPr>
        <w:t xml:space="preserve">از شبهاتی که بر استدلال شیعه به این آیه وارد کرده‌اند، این است که گفته‌اند نمی‌تواند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در امور باشد؛ زیرا مسلمانان یهود و نصارا را به عنوان ولی و سرپرست انتخاب نکرده و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الظاهر ان المراد بالولایة لیس المستحق للتصرف و المتولی للامور، اذ المؤمنون لا یتخذون الجماعة المذکور حکّاما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دست کم در یک منبع آمده است</w:t>
      </w:r>
      <w:r>
        <w:rPr>
          <w:rFonts w:eastAsia="IRNazanin" w:cs="IRNazanin"/>
          <w:color w:val="111111"/>
          <w:sz w:val="28"/>
          <w:szCs w:val="28"/>
          <w:rtl w:val="true"/>
          <w:lang w:bidi="fa-IR"/>
        </w:rPr>
        <w:t>.</w:t>
      </w:r>
      <w:r>
        <w:rPr>
          <w:rStyle w:val="FootnoteAnchor"/>
          <w:rtl w:val="true"/>
        </w:rPr>
        <w:footnoteReference w:id="652"/>
      </w:r>
      <w:bookmarkStart w:id="933" w:name="pg13384_131928"/>
    </w:p>
    <w:p>
      <w:pPr>
        <w:pStyle w:val="Heading4"/>
        <w:numPr>
          <w:ilvl w:val="3"/>
          <w:numId w:val="1"/>
        </w:numPr>
        <w:rPr/>
      </w:pPr>
      <w:bookmarkStart w:id="934" w:name="__RefHeading___Toc232196_2616395394"/>
      <w:bookmarkStart w:id="935" w:name="_Toc360"/>
      <w:bookmarkEnd w:id="933"/>
      <w:bookmarkEnd w:id="934"/>
      <w:r>
        <w:rPr>
          <w:rtl w:val="true"/>
        </w:rPr>
        <w:t>نقد</w:t>
      </w:r>
      <w:bookmarkEnd w:id="935"/>
    </w:p>
    <w:p>
      <w:pPr>
        <w:pStyle w:val="BookText"/>
        <w:rPr/>
      </w:pPr>
      <w:r>
        <w:rPr>
          <w:rFonts w:ascii="IRNazanin" w:hAnsi="IRNazanin" w:eastAsia="IRNazanin"/>
          <w:color w:val="111111"/>
          <w:sz w:val="28"/>
          <w:sz w:val="28"/>
          <w:szCs w:val="28"/>
          <w:rtl w:val="true"/>
          <w:lang w:bidi="fa-IR"/>
        </w:rPr>
        <w:t>مبنای این شبهه، شبهه سیاق آیات است که چون ولی در آیات قبل به معنای سرپرست نیست؛ در این آیه نیز نمی‌تواند بدان معنی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بحث سیاق، میزان اعتبار آن در آیات، وجود و عدم آن در این مورد به خصوص به طور مشروح بحث شده که تکرار نمی‌کنیم</w:t>
      </w:r>
      <w:r>
        <w:rPr>
          <w:rFonts w:eastAsia="IRNazanin" w:cs="IRNazanin"/>
          <w:color w:val="111111"/>
          <w:sz w:val="28"/>
          <w:szCs w:val="28"/>
          <w:rtl w:val="true"/>
          <w:lang w:bidi="fa-IR"/>
        </w:rPr>
        <w:t>.</w:t>
      </w:r>
    </w:p>
    <w:p>
      <w:pPr>
        <w:pStyle w:val="Heading3"/>
        <w:numPr>
          <w:ilvl w:val="2"/>
          <w:numId w:val="1"/>
        </w:numPr>
        <w:rPr/>
      </w:pPr>
      <w:bookmarkStart w:id="936" w:name="__RefHeading___Toc232198_2616395394"/>
      <w:bookmarkStart w:id="937" w:name="_Toc361"/>
      <w:bookmarkEnd w:id="936"/>
      <w:r>
        <w:rPr/>
        <w:t>2</w:t>
      </w:r>
      <w:r>
        <w:rPr>
          <w:rtl w:val="true"/>
        </w:rPr>
        <w:t xml:space="preserve">- </w:t>
      </w:r>
      <w:r>
        <w:rPr>
          <w:rtl w:val="true"/>
        </w:rPr>
        <w:t>عدم تردید در رهبری</w:t>
      </w:r>
      <w:bookmarkEnd w:id="937"/>
    </w:p>
    <w:p>
      <w:pPr>
        <w:pStyle w:val="Heading4"/>
        <w:numPr>
          <w:ilvl w:val="3"/>
          <w:numId w:val="1"/>
        </w:numPr>
        <w:rPr/>
      </w:pPr>
      <w:bookmarkStart w:id="938" w:name="__RefHeading___Toc232200_2616395394"/>
      <w:bookmarkStart w:id="939" w:name="_Toc362"/>
      <w:bookmarkEnd w:id="938"/>
      <w:r>
        <w:rPr>
          <w:rtl w:val="true"/>
        </w:rPr>
        <w:t>اشاره</w:t>
      </w:r>
      <w:bookmarkEnd w:id="939"/>
    </w:p>
    <w:p>
      <w:pPr>
        <w:pStyle w:val="BookText"/>
        <w:rPr/>
      </w:pPr>
      <w:r>
        <w:rPr>
          <w:rFonts w:ascii="IRNazanin" w:hAnsi="IRNazanin" w:eastAsia="IRNazanin"/>
          <w:color w:val="111111"/>
          <w:sz w:val="28"/>
          <w:sz w:val="28"/>
          <w:szCs w:val="28"/>
          <w:rtl w:val="true"/>
          <w:lang w:bidi="fa-IR"/>
        </w:rPr>
        <w:t>گفته‌اند که ظاهر بیانگر آن است که درباره امامت و رهبری اختلافی میان امت وجود داشته باشد، در حالی که هنگام نزول آیه چنین چیزی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 انّما المفیدة للحصر تقتضی ذلک المعنی ایضا لانّ الحصر یکون فیما یحتمل اعتقاد الشرکة و التردّد و النزاع و لم یکن بالاجماع وقت نزول هذه الآیة تردّد و نزاع فی الامّة فی ولایة التصرف، بل کان فی النصرة و المحبة</w:t>
      </w:r>
      <w:r>
        <w:rPr>
          <w:rFonts w:eastAsia="IRNazanin" w:cs="IRNazanin"/>
          <w:color w:val="111111"/>
          <w:sz w:val="28"/>
          <w:szCs w:val="28"/>
          <w:rtl w:val="true"/>
          <w:lang w:bidi="fa-IR"/>
        </w:rPr>
        <w:t>.»</w:t>
      </w:r>
      <w:r>
        <w:rPr>
          <w:rStyle w:val="FootnoteAnchor"/>
          <w:rtl w:val="true"/>
        </w:rPr>
        <w:footnoteReference w:id="653"/>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حصر است، در جایی کاربرد دارد که احتمال مشارکت و نزاع وجود داشته باشد، در حالی که اجماع این است که</w:t>
      </w:r>
      <w:bookmarkStart w:id="940" w:name="pg13384_131929"/>
    </w:p>
    <w:p>
      <w:pPr>
        <w:pStyle w:val="BookText"/>
        <w:rPr/>
      </w:pPr>
      <w:bookmarkEnd w:id="940"/>
      <w:r>
        <w:rPr>
          <w:rFonts w:ascii="IRNazanin" w:hAnsi="IRNazanin" w:eastAsia="IRNazanin"/>
          <w:color w:val="111111"/>
          <w:sz w:val="28"/>
          <w:sz w:val="28"/>
          <w:szCs w:val="28"/>
          <w:rtl w:val="true"/>
          <w:lang w:bidi="fa-IR"/>
        </w:rPr>
        <w:t>هنگام نزول آیه نزاعی در رهبری امت و ولایت تصرف وجود نداشته، بلکه اختلاف در ولایت به معنای محبت و یاری بوده است</w:t>
      </w:r>
      <w:r>
        <w:rPr>
          <w:rFonts w:eastAsia="IRNazanin" w:cs="IRNazanin"/>
          <w:color w:val="111111"/>
          <w:sz w:val="28"/>
          <w:szCs w:val="28"/>
          <w:rtl w:val="true"/>
          <w:lang w:bidi="fa-IR"/>
        </w:rPr>
        <w:t>».</w:t>
      </w:r>
    </w:p>
    <w:p>
      <w:pPr>
        <w:pStyle w:val="Heading4"/>
        <w:numPr>
          <w:ilvl w:val="3"/>
          <w:numId w:val="1"/>
        </w:numPr>
        <w:rPr/>
      </w:pPr>
      <w:bookmarkStart w:id="941" w:name="__RefHeading___Toc232202_2616395394"/>
      <w:bookmarkStart w:id="942" w:name="_Toc363"/>
      <w:bookmarkEnd w:id="941"/>
      <w:r>
        <w:rPr>
          <w:rtl w:val="true"/>
        </w:rPr>
        <w:t>نقد</w:t>
      </w:r>
      <w:bookmarkEnd w:id="942"/>
    </w:p>
    <w:p>
      <w:pPr>
        <w:pStyle w:val="BookText"/>
        <w:rPr/>
      </w:pPr>
      <w:r>
        <w:rPr>
          <w:rFonts w:ascii="IRNazanin" w:hAnsi="IRNazanin" w:eastAsia="IRNazanin"/>
          <w:color w:val="111111"/>
          <w:sz w:val="28"/>
          <w:sz w:val="28"/>
          <w:szCs w:val="28"/>
          <w:rtl w:val="true"/>
          <w:lang w:bidi="fa-IR"/>
        </w:rPr>
        <w:t xml:space="preserve">استدلال شیعه به این آیه و به ویژه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ولایت مطلقه امت بعد از رسول خدا صلی الله علیه وآله برای امام علی علیه السّلام است و مسئله رهبری امت بعد از رسول خدا صلی الله علیه وآله از آغاز بعثت مورد توجه آن حضرت و مخالفان او و دغدغه مسلمانان بوده است و این مسئله از ابعاد مختلف قابل بررسی است</w:t>
      </w:r>
      <w:r>
        <w:rPr>
          <w:rFonts w:eastAsia="IRNazanin" w:cs="IRNazanin"/>
          <w:color w:val="111111"/>
          <w:sz w:val="28"/>
          <w:szCs w:val="28"/>
          <w:rtl w:val="true"/>
          <w:lang w:bidi="fa-IR"/>
        </w:rPr>
        <w:t>:</w:t>
      </w:r>
    </w:p>
    <w:p>
      <w:pPr>
        <w:pStyle w:val="Heading4"/>
        <w:numPr>
          <w:ilvl w:val="3"/>
          <w:numId w:val="1"/>
        </w:numPr>
        <w:rPr/>
      </w:pPr>
      <w:bookmarkStart w:id="943" w:name="__RefHeading___Toc232204_2616395394"/>
      <w:bookmarkStart w:id="944" w:name="_Toc364"/>
      <w:bookmarkEnd w:id="943"/>
      <w:r>
        <w:rPr>
          <w:rtl w:val="true"/>
        </w:rPr>
        <w:t>اهتمام به ولایت از نظر تاریخی</w:t>
      </w:r>
      <w:bookmarkEnd w:id="944"/>
    </w:p>
    <w:p>
      <w:pPr>
        <w:pStyle w:val="Heading5"/>
        <w:numPr>
          <w:ilvl w:val="4"/>
          <w:numId w:val="1"/>
        </w:numPr>
        <w:rPr/>
      </w:pPr>
      <w:bookmarkStart w:id="945" w:name="__RefHeading___Toc232206_2616395394"/>
      <w:bookmarkStart w:id="946" w:name="_Toc365"/>
      <w:bookmarkEnd w:id="945"/>
      <w:r>
        <w:rPr/>
        <w:t>1</w:t>
      </w:r>
      <w:r>
        <w:rPr>
          <w:rtl w:val="true"/>
        </w:rPr>
        <w:t xml:space="preserve">- </w:t>
      </w:r>
      <w:r>
        <w:rPr>
          <w:rtl w:val="true"/>
        </w:rPr>
        <w:t>تعیین ولایت از آغاز بعثت</w:t>
      </w:r>
      <w:bookmarkEnd w:id="946"/>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انسانهای متفکر، پس از تحولات گسترده اجتماعی،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زمینه‌های ارتباطی، تعامل فرهنگی، تجربه تلخ جنگها، خونریزیها، اسارتها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نتیجه رسیده‌اند که برای رفع همه فاجعه ها باید به وحدت جهانی اندیشید و جامعه بشری – به هر شکلی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تفرقه و جدایی نجات داد؛ از این رو برای رسیدن به این هدف شعاری را مطرح کرده‌اند که جهانی بیندیشیم و منطقه‌ای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صلی الله علیه وآله یک هزار و چهار صد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بشر در مقایسه با امروز دوران ابتدایی خود را می‌گذراند،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می‌اندیشید، ولی منطقه‌ای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رسول خدا صلی الله علیه وآله به رسالت برانگیخته شد، رسالتش را جهانی می‌دانست و اندیشه‌اش را متعلق به همه انسانهای تاریخ می‌دانست، ولی برای رسیدن به این هدف، با توجه به شرایط محیط مکه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کار را از صفر شروع کرد و بدون اینکه عجلهای داشته باشد، با توجه به محیط و شناختی که از افراد داشت، تا سه سال برای تبلیغ رسالت تنها به ارتباط شخصی و دعوت خصوصی افرادی که آنان را از نزدیک می‌شناخت و زمینه مساعدی داشتند، اکتفا می‌کرد تا اینکه توانست در این دوران حدود چهل تن را به راه راست هدایت کند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رسول اکرم صلی الله علیه وآله تحولی بنیادین در محیط مکه بود و او می‌دانست که این دعوت همه چیز آن جامعه اعم از فرهنگ، عقاید، سیاست، اقتصاد، خانواده،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تأثیر قرار می‌دهد و به‌روشنی دریافته بود که چنین اندیشه‌ای نمی‌تواند بدون دشمن باشد، بلکه دشمنانی لجوج و عنود خواهد داشت که در برابر آنها چاره‌ای جز آمادگی و دفاع از خود و یاران و اندیشه‌اش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 بخواهد دعوت آشکار را آغاز کند، بی‌گمان درگیری نیز آغاز خواهد شد و آن گاه باید خود را آماده دفاع کند و این چهل تن نمی‌توانند در برابر تهاجم قبیله‌ای مقاومت کنند، به خصوص که آنها نیز از افراد متوسط و سطح پایین همین قبائل هستند و در صورت بروز درگیری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قوانین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رئیس قبیله پیروی کنند و یا دست‌کم خود را کنار بکشند؛ در نتیجه نمی‌توانند از رسول خدا صلی الله علیه وآله دفاع‌کنند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آنچه گفته شد پیامبر باید طرحی می‌ریخت که از نظام قبیله‌ای موجود استفاده کند و از قبیله بنی‌هاشم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وابسته به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بگیرد ولی چگونه و با چه امیدی، تا جایی که این اندیشه او را بیمارکرد،</w:t>
      </w:r>
      <w:r>
        <w:rPr>
          <w:rStyle w:val="FootnoteAnchor"/>
          <w:rtl w:val="true"/>
        </w:rPr>
        <w:footnoteReference w:id="654"/>
      </w:r>
      <w:r>
        <w:rPr>
          <w:rFonts w:ascii="IRNazanin" w:hAnsi="IRNazanin" w:eastAsia="IRNazanin"/>
          <w:color w:val="111111"/>
          <w:sz w:val="28"/>
          <w:sz w:val="28"/>
          <w:szCs w:val="28"/>
          <w:rtl w:val="true"/>
          <w:lang w:bidi="fa-IR"/>
        </w:rPr>
        <w:t>تا اینکه جبرئیل نازل شد و پیام خدا را برای پیامبر آورد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Style w:val="FootnoteAnchor"/>
          <w:rtl w:val="true"/>
        </w:rPr>
        <w:footnoteReference w:id="655"/>
      </w:r>
      <w:r>
        <w:rPr>
          <w:rFonts w:ascii="IRNazanin" w:hAnsi="IRNazanin" w:eastAsia="IRNazanin"/>
          <w:color w:val="111111"/>
          <w:sz w:val="28"/>
          <w:sz w:val="28"/>
          <w:szCs w:val="28"/>
          <w:rtl w:val="true"/>
          <w:lang w:bidi="fa-IR"/>
        </w:rPr>
        <w:t>و این تنها راهی بود که میتوانست به وسیله آن برای خود و یاران و اندیشه خود کمربند حفاظتی درست کند ولی با توجه به شناختی که رسول خدا صلی الله علیه وآله از اقوام خود و فرهنگ حاکم بر آنان و شرایط سیاسی نظام قبیله‌ای داشت، این کار را بسیار دشوار می‌دانست که جبرئیل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الا تفعل ما تؤمر به یعذّبک ربّک</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ماموریت خداوند را انجام ندهی خداوند تو را عذاب می‌کند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جریان، پیامبر صلی الله علیه وآله علی علیه السّلام را فرا خواند و ضمن مطلع ساختن وی از او خواست که غذایی فراهم سازد و شیری نیز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سران بنی‌هاشم را دعوت کرد و تصمیم گرفت در آن مهمانی مسئله پیامبری را برای آنان بیان کند تا شاید آنان را هدایت نماید و از حمایت آنان برخوردار شود؛ حمایتی که می‌توانست جلوی بسیاری از تهاجمها علیه او و یاران و اندیشه‌اش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مهمانان آمدند و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حضرت سخنی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با سخنان خود کنترل مجلس را در اختیار گرفت و با سخنان سبک و بی‌اساس خود مجلس را برهم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جهانی می‌اندیشد، ولی منطقه‌ای عمل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ندید که رسالت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نیز پراکنده شدندو در پایان، علت عدم طرح مسئله را با علی علیه السّلام در میان گذاشت و از او تقاضا کرد که دعوت را دوباره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که دعوت تکرار شد، پس از صرف غذا و قبل از اینکه مجلس از کنترل خارج شود، رسول خدا صلی الله علیه وآله شروع به سخن گفتن نمود و پس از ستایش خدا و اعتراف به وحدانیت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هیچ گاه راهنمای جمعیتی به همراهان و کسان خود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خداوندی نیست، من فرستاده خداوند به سوی شما و همه جهانیان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خویشاوندان من آگاه باشید همانند خفتگان می‌میرید و همانند بیداران دو مرتبه زنده می‌شوید و طبق رفتار خود</w:t>
      </w:r>
    </w:p>
    <w:p>
      <w:pPr>
        <w:pStyle w:val="BookText"/>
        <w:rPr/>
      </w:pPr>
      <w:r>
        <w:rPr>
          <w:rFonts w:ascii="IRNazanin" w:hAnsi="IRNazanin" w:eastAsia="IRNazanin"/>
          <w:color w:val="111111"/>
          <w:sz w:val="28"/>
          <w:sz w:val="28"/>
          <w:szCs w:val="28"/>
          <w:rtl w:val="true"/>
          <w:lang w:bidi="fa-IR"/>
        </w:rPr>
        <w:t>مجازات می‌شوید و بهشت و جهنم خداوند جاودان است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مردم برای کسان خود چیزی بهتر از آنچه که من برای شما آورده‌ام،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به من دستور داده است که شما را به سوی او فراخوانم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 رسول خدا صلی الله علیه وآله به اینجا رسید، فرمود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یوازرنی علی هذا الامر علی ان یکون اخی و وصیّی و خلیفتی فیکم</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پشتیبان من خواهد بود تا برادر و وصی و جانشین من در میان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سخنان نبی‌اکرم صلی الله علیه وآله سکوت مطلق بر مجلس حاکم شد و هیچ کس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رسول خدا صلی الله علیه وآله سه بار سخن خود را تکرار کرد، هر بار تنها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جمعیت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اخی و وصیّی و خلیفتی فیکم، فاسمعوا له و اطیعواه فقام القوم یضحکون فیقولون لابی‌طالب قد امرک ان تسمع لابنک و تطیع</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برادر، وصی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او گوش فرادهید و از او پیروی کنید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مجلس حاضران با خنده و تمسخر رو به ابوطالب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دستور داد که از پسرت پیروی کنی و از او فرمان ببری و او را بزرگ تو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می‌کنید، رسول خدا صلی الله علیه وآله در اولین روز دعوت عمومی خود مسئله جانشینی خود را مطرح کرده و به صراحت رهبر آینده این حرکت را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رسول اکرم صلی الله علیه وآله در همان روز اول رهبری آینده حرکت را ترسیم می‌کند، بدین جهت است که یکی از علل شکست حرکت‌های اجتماعی و انقلاب‌های فکری و فرهنگی ابهام طرحها و مشخص نبودن آینده حرکت است که مردم را به کجا می‌خواهد ببرد و چه کسی می‌خواهد این کار را انجام</w:t>
      </w:r>
    </w:p>
    <w:p>
      <w:pPr>
        <w:pStyle w:val="BookText"/>
        <w:rPr/>
      </w:pPr>
      <w:r>
        <w:rPr>
          <w:rFonts w:ascii="IRNazanin" w:hAnsi="IRNazanin" w:eastAsia="IRNazanin"/>
          <w:color w:val="111111"/>
          <w:sz w:val="28"/>
          <w:sz w:val="28"/>
          <w:szCs w:val="28"/>
          <w:rtl w:val="true"/>
          <w:lang w:bidi="fa-IR"/>
        </w:rPr>
        <w:t>دهد؟ به خصوص در حرکت‌های فرهنگی که به بار نشستن آنها زمانی طولانی را می‌طلبد و چه بسا عمر بنیانگذار آن به پایان می‌رسد؛ از این رو ضرورت دارد کسانی که به این اندیشه گرایش پیدا می‌کنند، بدانند که اگر برای رهبری این حرکت حادثه‌ای اتفاق افتاد، ادامه حرکت چه خواهد شد؟ آیا عقب گرد است؟ درجا زدن است؟ انحراف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سرمایه‌های مالی، جانی، فکری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زمینه هزینه شده است چه خواهد شد؟</w:t>
      </w:r>
    </w:p>
    <w:p>
      <w:pPr>
        <w:pStyle w:val="BookText"/>
        <w:rPr/>
      </w:pPr>
      <w:r>
        <w:rPr>
          <w:rFonts w:ascii="IRNazanin" w:hAnsi="IRNazanin" w:eastAsia="IRNazanin"/>
          <w:color w:val="111111"/>
          <w:sz w:val="28"/>
          <w:sz w:val="28"/>
          <w:szCs w:val="28"/>
          <w:rtl w:val="true"/>
          <w:lang w:bidi="fa-IR"/>
        </w:rPr>
        <w:t>بر این اساس، پیامبر باید از همان روز نخست آینده حرکت را ترسیم کند تا دیگران با اطمینان و دلگرمی به ادامه راه به این حرکت بپیوندند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گویاترین کلمه‌ای که بر جانشینی دلالت دارد؛ کلمه خلیفه و وصی است که رسول خدا صلی الله علیه وآله در این حدیث به کار گرفته است</w:t>
      </w:r>
      <w:r>
        <w:rPr>
          <w:rFonts w:eastAsia="IRNazanin" w:cs="IRNazanin"/>
          <w:color w:val="111111"/>
          <w:sz w:val="28"/>
          <w:szCs w:val="28"/>
          <w:rtl w:val="true"/>
          <w:lang w:bidi="fa-IR"/>
        </w:rPr>
        <w:t>.</w:t>
      </w:r>
      <w:bookmarkStart w:id="947" w:name="pg13384_131936"/>
    </w:p>
    <w:p>
      <w:pPr>
        <w:pStyle w:val="BookText"/>
        <w:rPr/>
      </w:pPr>
      <w:bookmarkEnd w:id="947"/>
      <w:r>
        <w:rPr>
          <w:rFonts w:ascii="IRNazanin" w:hAnsi="IRNazanin" w:eastAsia="IRNazanin"/>
          <w:color w:val="111111"/>
          <w:sz w:val="28"/>
          <w:sz w:val="28"/>
          <w:szCs w:val="28"/>
          <w:rtl w:val="true"/>
          <w:lang w:bidi="fa-IR"/>
        </w:rPr>
        <w:t>به راستی هرکس کمترین آگاهی از زبان عربی داشته باشد و پیشداوری نکند، از این حدیث مسئله تعیین رهبری را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مخاطبان کلام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سران بنی‌هاشم و همگان عرب زبان و فصیح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رهبری را فهمیدند و دلیل آن، سخنی است که به ابوطالب گفتند</w:t>
      </w:r>
      <w:r>
        <w:rPr>
          <w:rFonts w:eastAsia="IRNazanin" w:cs="IRNazanin"/>
          <w:color w:val="111111"/>
          <w:sz w:val="28"/>
          <w:szCs w:val="28"/>
          <w:rtl w:val="true"/>
          <w:lang w:bidi="fa-IR"/>
        </w:rPr>
        <w:t>.</w:t>
      </w:r>
    </w:p>
    <w:p>
      <w:pPr>
        <w:pStyle w:val="Heading5"/>
        <w:numPr>
          <w:ilvl w:val="4"/>
          <w:numId w:val="1"/>
        </w:numPr>
        <w:rPr/>
      </w:pPr>
      <w:bookmarkStart w:id="948" w:name="__RefHeading___Toc232208_2616395394"/>
      <w:bookmarkStart w:id="949" w:name="_Toc366"/>
      <w:bookmarkEnd w:id="948"/>
      <w:r>
        <w:rPr/>
        <w:t>2</w:t>
      </w:r>
      <w:r>
        <w:rPr>
          <w:rtl w:val="true"/>
        </w:rPr>
        <w:t xml:space="preserve"> - </w:t>
      </w:r>
      <w:r>
        <w:rPr>
          <w:rtl w:val="true"/>
        </w:rPr>
        <w:t>امید مخالفان، نبوت بدون ولایت</w:t>
      </w:r>
      <w:bookmarkEnd w:id="949"/>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جانشینی رسول خدا صلی الله علیه وآله مسئله‌ای نبود که تنها برای آن حضرت و مسلمانان اهمیت داشته باشد، بلکه مخالفان رسول خدا صلی الله علیه وآله نیز وقتی گسترش روزافزون اسلام و مقاومت مسلمانان در برابر شکنجه‌ها، تهدیدها،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می‌دیدند از اینکه بتوانند این حرکت را با شکست روبرو سازند، مأیوس شده بودند و برای پایان یافتن این حرکت آزادی‌بخش به انتظار پایان عمر رسول خداصلی الله علیه وآله نشسته بودند؛ چنان که پس از مرگ فرزندش خوشحال شدند که دیگر پس از رحلت پیامبر راه او ادامه نخواهد یافت و براین اساس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این لقب را ابوجهل یا عاص بن واثل یا عقبه بن ابی معیط به آن حضرت داده‌اند اختلاف است،</w:t>
      </w:r>
      <w:r>
        <w:rPr>
          <w:rStyle w:val="FootnoteAnchor"/>
          <w:rtl w:val="true"/>
        </w:rPr>
        <w:footnoteReference w:id="660"/>
      </w:r>
      <w:r>
        <w:rPr>
          <w:rFonts w:ascii="IRNazanin" w:hAnsi="IRNazanin" w:eastAsia="IRNazanin"/>
          <w:color w:val="111111"/>
          <w:sz w:val="28"/>
          <w:sz w:val="28"/>
          <w:szCs w:val="28"/>
          <w:rtl w:val="true"/>
          <w:lang w:bidi="fa-IR"/>
        </w:rPr>
        <w:t>ولی هر یک از اینان از مخالفان سرسخت</w:t>
      </w:r>
      <w:bookmarkStart w:id="950" w:name="pg13384_131937"/>
    </w:p>
    <w:p>
      <w:pPr>
        <w:pStyle w:val="BookText"/>
        <w:rPr/>
      </w:pPr>
      <w:bookmarkEnd w:id="950"/>
      <w:r>
        <w:rPr>
          <w:rFonts w:ascii="IRNazanin" w:hAnsi="IRNazanin" w:eastAsia="IRNazanin"/>
          <w:color w:val="111111"/>
          <w:sz w:val="28"/>
          <w:sz w:val="28"/>
          <w:szCs w:val="28"/>
          <w:rtl w:val="true"/>
          <w:lang w:bidi="fa-IR"/>
        </w:rPr>
        <w:t>رسول خدا صلی الله علیه وآله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تحلیل این که چرا به پیامبر چنین لقبی را داده‌اند،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مات لرسول اللّه صلی اللّه علیه و سلم ابنه القاسم بمکة و ابراهیم بالمدینة قالوا بتر محمد، فلیس له من یقوم بامره من بعده، فنزلت هذه الآیة</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قاسم پسر رسول خدا صلی الله علیه وآله در مکه و ابراهیم در مدینه جان سپردند، مخالفان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وآله ابتر شد و کسی نیست که بعد از او راهش را ادامه دهد، که به دنبال این جریان،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Heading5"/>
        <w:numPr>
          <w:ilvl w:val="4"/>
          <w:numId w:val="1"/>
        </w:numPr>
        <w:rPr/>
      </w:pPr>
      <w:bookmarkStart w:id="951" w:name="__RefHeading___Toc232210_2616395394"/>
      <w:bookmarkStart w:id="952" w:name="_Toc367"/>
      <w:bookmarkEnd w:id="951"/>
      <w:r>
        <w:rPr/>
        <w:t>3</w:t>
      </w:r>
      <w:r>
        <w:rPr>
          <w:rtl w:val="true"/>
        </w:rPr>
        <w:t xml:space="preserve"> - </w:t>
      </w:r>
      <w:r>
        <w:rPr>
          <w:rtl w:val="true"/>
        </w:rPr>
        <w:t>تلاش سیاستمداران برای تصاحب ولایت</w:t>
      </w:r>
      <w:bookmarkEnd w:id="952"/>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رهبری امت بعد از رسول خدا صلی الله علیه وآله نه تنها مورد توجه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نه تنها مخالفان رسول خدا صلی الله علیه وآله به امید رحلت پیامبراکرم صلی الله علیه وآله نشسته بودند تا رهبری این حرکت پایان یابد، بلکه سیاستمداران نیز پس از صلح حدیبیه به این نتیجه رسیدند که شکست این حرکت از راه نظامی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راه معامله سیاسی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 خالدبن ولید، عمرو بنعاص، ابوسفیان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تلاش گسترده‌ای که سیاستمداران منافق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داخل مدینه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جنگ تبوک برای نابودی رسول خدا صلی الله علیه وآله و به دست گرفتن رهبری امت انجام دادند، سیاستمداران خارج مدینه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مسلمانان نشده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تصاحب رهبری این جریان برآمدند که به یک نمونه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رسول خدا صلی الله علیه وآله در مکه بود، کسی نمی‌توانست پیش‌بینی کند که روزی این حرکت نوپا تبدیل به درخت تنومندی شود که همه قبائل را به تسلیم وا دارد، ولی بعد از جریان صلح حدیبیه تیزبینان سیاسی و آنان که قدرت تحلیل مسائل را داشتند به روشنی دریافتند که دیر یا زود این حکومت سراسرمنطقه را فرا خواهد گرفت و تا وقتی رسول خدا صلی الله علیه وآله در میان مسلمانان حضور دارد، جامعه اسلامی پذیرای رهبری احدی نخواهد بود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درصدد برآمدند تا به گونه‌ای رهبری جهان اسلام بعد از رسولخدا صلی الله علیه وآله را تصاحب کنند و آنان به درستی درک کرده بودند که این کار در صورتی تحقق خواهد یافت که رسول خدا صلی الله علیه وآله به طور رسمی سهیم بودن آنان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شیوه‌های گوناگونی استفاده کردند که شاید رسول خدا صلی الله علیه وآله تضمینی به آنان بدهد، ولی آن حضرت به شدت در برابر این</w:t>
      </w:r>
    </w:p>
    <w:p>
      <w:pPr>
        <w:pStyle w:val="BookText"/>
        <w:rPr/>
      </w:pPr>
      <w:r>
        <w:rPr>
          <w:rFonts w:ascii="IRNazanin" w:hAnsi="IRNazanin" w:eastAsia="IRNazanin"/>
          <w:color w:val="111111"/>
          <w:sz w:val="28"/>
          <w:sz w:val="28"/>
          <w:szCs w:val="28"/>
          <w:rtl w:val="true"/>
          <w:lang w:bidi="fa-IR"/>
        </w:rPr>
        <w:t>گونه پیشنهادها مقاومت کرده، به تهدید آنان توجه نمی‌کرد و به طور رسمی اعلام می‌کرد که این کار از قدرت او خارج است و تنها در اختیار خداوند است؛</w:t>
      </w:r>
    </w:p>
    <w:p>
      <w:pPr>
        <w:pStyle w:val="BookText"/>
        <w:rPr/>
      </w:pPr>
      <w:r>
        <w:rPr>
          <w:rFonts w:ascii="IRNazanin" w:hAnsi="IRNazanin" w:eastAsia="IRNazanin"/>
          <w:color w:val="111111"/>
          <w:sz w:val="28"/>
          <w:sz w:val="28"/>
          <w:szCs w:val="28"/>
          <w:rtl w:val="true"/>
          <w:lang w:bidi="fa-IR"/>
        </w:rPr>
        <w:t>به عنوان نمونه به یک مورد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جریان صلح حدیبیه، که پیامبر فرصتی یافت تا بخش دوم رسالت خود یعنی جهانی بودن آن را اعلام کند، برای عده‌ای از سران کشورها نامه نوشت و آنان را به اسلام دعوت کرد؛ از جمله این نامه‌ها، نامه‌ای است به حاکم یمامه که او در پاسخنامه رسول خدا هیاتی را به مدینه فرستاد تا مواضع او را شرح دهند و آنان رسما اعلام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جعل الامر له من بعده اسلم و سار الیه و نصره و الا قصد حربه، فقال رسول اللّه صلی الله علیه وآله لا و لاکرامة، اللهم اکفینه</w:t>
      </w:r>
      <w:r>
        <w:rPr>
          <w:rFonts w:eastAsia="IRNazanin" w:cs="IRNazanin"/>
          <w:color w:val="111111"/>
          <w:sz w:val="28"/>
          <w:szCs w:val="28"/>
          <w:rtl w:val="true"/>
          <w:lang w:bidi="fa-IR"/>
        </w:rPr>
        <w:t>.»</w:t>
      </w:r>
      <w:r>
        <w:rPr>
          <w:rStyle w:val="FootnoteAnchor"/>
          <w:rtl w:val="true"/>
        </w:rPr>
        <w:footnoteReference w:id="662"/>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حاکم یمامه را به عنوان جانشین خود انتخاب کند، او مسلمان خواهدشد و به حمایت از او برمی‌خیزد و در غیر این صورت به مدینه حمله خواهد کرد</w:t>
      </w:r>
      <w:r>
        <w:rPr>
          <w:rFonts w:eastAsia="IRNazanin" w:cs="IRNazanin"/>
          <w:color w:val="111111"/>
          <w:sz w:val="28"/>
          <w:szCs w:val="28"/>
          <w:rtl w:val="true"/>
          <w:lang w:bidi="fa-IR"/>
        </w:rPr>
        <w:t>»</w:t>
      </w:r>
      <w:bookmarkStart w:id="953" w:name="pg13384_131940"/>
    </w:p>
    <w:p>
      <w:pPr>
        <w:pStyle w:val="BookText"/>
        <w:rPr/>
      </w:pPr>
      <w:bookmarkEnd w:id="953"/>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ممکن نیست، و چنین ایمانی نیز ارزش ندارد و خداوند مرااز شر او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همه این حوادث قبل از نزول سوره مائده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مسئله رهبری بعد از رسول خدا صلی الله علیه وآله به طور جدی در جامعه آن روز مطرح بوده است</w:t>
      </w:r>
      <w:r>
        <w:rPr>
          <w:rFonts w:eastAsia="IRNazanin" w:cs="IRNazanin"/>
          <w:color w:val="111111"/>
          <w:sz w:val="28"/>
          <w:szCs w:val="28"/>
          <w:rtl w:val="true"/>
          <w:lang w:bidi="fa-IR"/>
        </w:rPr>
        <w:t>.</w:t>
      </w:r>
    </w:p>
    <w:p>
      <w:pPr>
        <w:pStyle w:val="Heading4"/>
        <w:numPr>
          <w:ilvl w:val="3"/>
          <w:numId w:val="1"/>
        </w:numPr>
        <w:rPr/>
      </w:pPr>
      <w:bookmarkStart w:id="954" w:name="__RefHeading___Toc232212_2616395394"/>
      <w:bookmarkStart w:id="955" w:name="_Toc368"/>
      <w:bookmarkEnd w:id="954"/>
      <w:r>
        <w:rPr>
          <w:rtl w:val="true"/>
        </w:rPr>
        <w:t>اهتمام به ولایت از منظر روایات</w:t>
      </w:r>
      <w:bookmarkEnd w:id="955"/>
    </w:p>
    <w:p>
      <w:pPr>
        <w:pStyle w:val="Heading5"/>
        <w:numPr>
          <w:ilvl w:val="4"/>
          <w:numId w:val="1"/>
        </w:numPr>
        <w:rPr/>
      </w:pPr>
      <w:bookmarkStart w:id="956" w:name="__RefHeading___Toc232214_2616395394"/>
      <w:bookmarkStart w:id="957" w:name="_Toc369"/>
      <w:bookmarkEnd w:id="956"/>
      <w:r>
        <w:rPr>
          <w:rtl w:val="true"/>
        </w:rPr>
        <w:t>اشاره</w:t>
      </w:r>
      <w:bookmarkEnd w:id="957"/>
    </w:p>
    <w:p>
      <w:pPr>
        <w:pStyle w:val="BookText"/>
        <w:rPr/>
      </w:pPr>
      <w:r>
        <w:rPr>
          <w:rFonts w:ascii="IRNazanin" w:hAnsi="IRNazanin" w:eastAsia="IRNazanin"/>
          <w:color w:val="111111"/>
          <w:sz w:val="28"/>
          <w:sz w:val="28"/>
          <w:szCs w:val="28"/>
          <w:rtl w:val="true"/>
          <w:lang w:bidi="fa-IR"/>
        </w:rPr>
        <w:t>از نظر روایات نیز دغدغه مسلمانان نسبت به رهبری امت بعد از رسول خداصلی الله علیه وآله مسئله‌ای روشن و مسلّم است؛ چنان که در روایات شیعه و اهل سنت این مسأله منعکس شده است</w:t>
      </w:r>
      <w:r>
        <w:rPr>
          <w:rFonts w:eastAsia="IRNazanin" w:cs="IRNazanin"/>
          <w:color w:val="111111"/>
          <w:sz w:val="28"/>
          <w:szCs w:val="28"/>
          <w:rtl w:val="true"/>
          <w:lang w:bidi="fa-IR"/>
        </w:rPr>
        <w:t>.</w:t>
      </w:r>
    </w:p>
    <w:p>
      <w:pPr>
        <w:pStyle w:val="Heading5"/>
        <w:numPr>
          <w:ilvl w:val="4"/>
          <w:numId w:val="1"/>
        </w:numPr>
        <w:rPr/>
      </w:pPr>
      <w:bookmarkStart w:id="958" w:name="__RefHeading___Toc232216_2616395394"/>
      <w:bookmarkStart w:id="959" w:name="_Toc370"/>
      <w:bookmarkEnd w:id="958"/>
      <w:r>
        <w:rPr>
          <w:rtl w:val="true"/>
        </w:rPr>
        <w:t xml:space="preserve">الف </w:t>
      </w:r>
      <w:r>
        <w:rPr>
          <w:rtl w:val="true"/>
        </w:rPr>
        <w:t xml:space="preserve">- </w:t>
      </w:r>
      <w:r>
        <w:rPr>
          <w:rtl w:val="true"/>
        </w:rPr>
        <w:t>روایات اهل سنت</w:t>
      </w:r>
      <w:bookmarkEnd w:id="959"/>
    </w:p>
    <w:p>
      <w:pPr>
        <w:pStyle w:val="BookText"/>
        <w:rPr/>
      </w:pPr>
      <w:r>
        <w:rPr>
          <w:rFonts w:ascii="IRNazanin" w:hAnsi="IRNazanin" w:eastAsia="IRNazanin"/>
          <w:color w:val="111111"/>
          <w:sz w:val="28"/>
          <w:sz w:val="28"/>
          <w:szCs w:val="28"/>
          <w:rtl w:val="true"/>
          <w:lang w:bidi="fa-IR"/>
        </w:rPr>
        <w:t>در روایات اهل سنت مسئله دغدغه مسلمانان نسبت به رهبری امت بعد از رسول خدا صلی الله علیه وآله به روشنی مطرح شده است که در اینجا به یک روایت اشاره می‌کنیم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یا رسول الله من یؤمّر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تؤمرّوا ابابکر رضی اللّه عنه تجدوه امینا زاهدا فی الدنیا راغبا فی الآخرة، و إن تؤمّروا عمر رضی اللّه عنه تجدوه قویّا امینا لا</w:t>
      </w:r>
      <w:bookmarkStart w:id="960" w:name="pg13384_131941"/>
    </w:p>
    <w:p>
      <w:pPr>
        <w:pStyle w:val="BookText"/>
        <w:rPr/>
      </w:pPr>
      <w:bookmarkEnd w:id="960"/>
      <w:r>
        <w:rPr>
          <w:rFonts w:ascii="IRNazanin" w:hAnsi="IRNazanin" w:eastAsia="IRNazanin"/>
          <w:color w:val="111111"/>
          <w:sz w:val="28"/>
          <w:sz w:val="28"/>
          <w:szCs w:val="28"/>
          <w:rtl w:val="true"/>
          <w:lang w:bidi="fa-IR"/>
        </w:rPr>
        <w:t>یخاف فی اللّه لومة لائم، و إن تؤمّروا علیا رضی اللّه عنه و لا اراکم فاعلین تجدوه هادیا مهدیا یاخذکم الطریق المستقیم</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صلی الله علیه وآله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چه کسی امیر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را انتخاب کنید انسانی امین و زاهد است و اگر عمر را انتخاب کنید انسانی امین است و از کسی واهمه ندارد، ولی اگر علی را به عنوان امیر برگزینید، که تصور نمی‌کنم این کار را انجام دهید، او را شخصی هدایت‌کننده و هدایت شده خواهید یافت که شما را به راه راست رهنمون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با همین مضمون در منابع یاد شده ذکر شده است</w:t>
      </w:r>
      <w:r>
        <w:rPr>
          <w:rFonts w:eastAsia="IRNazanin" w:cs="IRNazanin"/>
          <w:color w:val="111111"/>
          <w:sz w:val="28"/>
          <w:szCs w:val="28"/>
          <w:rtl w:val="true"/>
          <w:lang w:bidi="fa-IR"/>
        </w:rPr>
        <w:t>.</w:t>
      </w:r>
    </w:p>
    <w:p>
      <w:pPr>
        <w:pStyle w:val="Heading5"/>
        <w:numPr>
          <w:ilvl w:val="4"/>
          <w:numId w:val="1"/>
        </w:numPr>
        <w:rPr/>
      </w:pPr>
      <w:bookmarkStart w:id="961" w:name="__RefHeading___Toc232218_2616395394"/>
      <w:bookmarkStart w:id="962" w:name="_Toc371"/>
      <w:bookmarkEnd w:id="961"/>
      <w:r>
        <w:rPr>
          <w:rtl w:val="true"/>
        </w:rPr>
        <w:t xml:space="preserve">ب </w:t>
      </w:r>
      <w:r>
        <w:rPr>
          <w:rtl w:val="true"/>
        </w:rPr>
        <w:t xml:space="preserve">- </w:t>
      </w:r>
      <w:r>
        <w:rPr>
          <w:rtl w:val="true"/>
        </w:rPr>
        <w:t>روایات شیعه</w:t>
      </w:r>
      <w:bookmarkEnd w:id="962"/>
    </w:p>
    <w:p>
      <w:pPr>
        <w:pStyle w:val="BookText"/>
        <w:rPr/>
      </w:pPr>
      <w:r>
        <w:rPr>
          <w:rFonts w:ascii="IRNazanin" w:hAnsi="IRNazanin" w:eastAsia="IRNazanin"/>
          <w:color w:val="111111"/>
          <w:sz w:val="28"/>
          <w:sz w:val="28"/>
          <w:szCs w:val="28"/>
          <w:rtl w:val="true"/>
          <w:lang w:bidi="fa-IR"/>
        </w:rPr>
        <w:t>در روایات شیعه نیز این مسأله مطرح شده است که به عنوان نمونه می‌توان از این روایت یاد کرد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ابی جعفر علیه السّلام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رهطا من</w:t>
      </w:r>
    </w:p>
    <w:p>
      <w:pPr>
        <w:pStyle w:val="BookText"/>
        <w:rPr/>
      </w:pPr>
      <w:r>
        <w:rPr>
          <w:rFonts w:ascii="IRNazanin" w:hAnsi="IRNazanin" w:eastAsia="IRNazanin"/>
          <w:color w:val="111111"/>
          <w:sz w:val="28"/>
          <w:sz w:val="28"/>
          <w:szCs w:val="28"/>
          <w:rtl w:val="true"/>
          <w:lang w:bidi="fa-IR"/>
        </w:rPr>
        <w:t>الیهود اسلموا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و اسد و ثعلبة و ابن امین و ابن صوریا، فاتوا النبی صلی الله علیه 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انّ موسی علیه السلام اوصی الی یوشع بن نون، فمن وصیّک یا رسول اللّه و من ولیّنا بعدک؟</w:t>
      </w:r>
    </w:p>
    <w:p>
      <w:pPr>
        <w:pStyle w:val="BookText"/>
        <w:rPr/>
      </w:pPr>
      <w:r>
        <w:rPr>
          <w:rFonts w:ascii="Amiri" w:hAnsi="Amiri" w:eastAsia="Amiri" w:cs="Amiri"/>
          <w:color w:val="111111"/>
          <w:sz w:val="28"/>
          <w:sz w:val="28"/>
          <w:szCs w:val="28"/>
          <w:rtl w:val="true"/>
          <w:lang w:bidi="ar-SA"/>
        </w:rPr>
        <w:t>فنزلت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وآله قوموا، فقاموا، فاتوا المسجد، فاذا سائل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اعطاک احد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اعطاکه؟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اعطانیه ذلک الرجل الذی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اعطاک؟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راکعا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فکبّر النبی صلی الله علیه وآله و کبّر اهل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 علیّ بن ابی‌طالب ولیّکم بعدی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بالله ربّا و بالاسلام دینا و بمحمّدٍ نبیّا و بعلیّ بن ابی‌طالب ولیّا،فانزل اللّه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یهود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عبدالله بن سلام، اسد، ثعلبه، ابن امین و ابن صوریا هم جزء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خدمت رسول خدا صلی الله علیه وآله رسیدند و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یوشع بن نون را به عنوان وصی خود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و ولیّ ما بعد از شما کیست؟</w:t>
      </w:r>
    </w:p>
    <w:p>
      <w:pPr>
        <w:pStyle w:val="BookText"/>
        <w:rPr/>
      </w:pPr>
      <w:r>
        <w:rPr>
          <w:rFonts w:ascii="IRNazanin" w:hAnsi="IRNazanin" w:eastAsia="IRNazanin"/>
          <w:color w:val="111111"/>
          <w:sz w:val="28"/>
          <w:sz w:val="28"/>
          <w:szCs w:val="28"/>
          <w:rtl w:val="true"/>
          <w:lang w:bidi="fa-IR"/>
        </w:rPr>
        <w:t xml:space="preserve">به دنبال این جریان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آنان برخاستند و به مسجد آمدند که فقیری در حال خروج از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تو چیزی نداد؟</w:t>
      </w:r>
    </w:p>
    <w:p>
      <w:pPr>
        <w:pStyle w:val="BookText"/>
        <w:rPr/>
      </w:pPr>
      <w:r>
        <w:rPr>
          <w:rFonts w:ascii="IRNazanin" w:hAnsi="IRNazanin" w:eastAsia="IRNazanin"/>
          <w:color w:val="111111"/>
          <w:sz w:val="28"/>
          <w:sz w:val="28"/>
          <w:szCs w:val="28"/>
          <w:rtl w:val="true"/>
          <w:lang w:bidi="fa-IR"/>
        </w:rPr>
        <w:t>فقیر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انگشتری را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انگشتری را به تو داد؟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در حال نماز خواندن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انگشتری را به تو داد؟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آن را به من داد</w:t>
      </w:r>
      <w:r>
        <w:rPr>
          <w:rFonts w:eastAsia="IRNazanin" w:cs="IRNazanin"/>
          <w:color w:val="111111"/>
          <w:sz w:val="28"/>
          <w:szCs w:val="28"/>
          <w:rtl w:val="true"/>
          <w:lang w:bidi="fa-IR"/>
        </w:rPr>
        <w:t>.</w:t>
      </w:r>
      <w:bookmarkStart w:id="963" w:name="pg13384_131944"/>
    </w:p>
    <w:p>
      <w:pPr>
        <w:pStyle w:val="BookText"/>
        <w:rPr/>
      </w:pPr>
      <w:bookmarkEnd w:id="963"/>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 و اهل مسجد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بعد از من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تازه مسلمان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ربوبیت اللّه و دین اسلام و پیامبری محمد و ولایت علی بن ابی‌طالب راضی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جریان، خداوند این آیه را نازل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خدا و پیامبر او و کسانی را که ایمان آورده‌اند ولیّ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همان پیروزمندانند</w:t>
      </w:r>
      <w:r>
        <w:rPr>
          <w:rFonts w:eastAsia="IRNazanin" w:cs="IRNazanin"/>
          <w:color w:val="111111"/>
          <w:sz w:val="28"/>
          <w:szCs w:val="28"/>
          <w:rtl w:val="true"/>
          <w:lang w:bidi="fa-IR"/>
        </w:rPr>
        <w:t>.</w:t>
      </w:r>
    </w:p>
    <w:p>
      <w:pPr>
        <w:pStyle w:val="Heading4"/>
        <w:numPr>
          <w:ilvl w:val="3"/>
          <w:numId w:val="1"/>
        </w:numPr>
        <w:rPr/>
      </w:pPr>
      <w:bookmarkStart w:id="964" w:name="__RefHeading___Toc232220_2616395394"/>
      <w:bookmarkStart w:id="965" w:name="_Toc372"/>
      <w:bookmarkEnd w:id="964"/>
      <w:r>
        <w:rPr>
          <w:rtl w:val="true"/>
        </w:rPr>
        <w:t>اهتمام به ولایت از دیدگاه عقل</w:t>
      </w:r>
      <w:bookmarkEnd w:id="965"/>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 که از نظر تاریخی و روایات، گفت‌وگو درباره رهبری امت، بعد از رسول خدا صلی الله علیه وآله مسئله‌ای مسلم است، از نظر عقلی هم نمی‌توان پذیرفت که مسلمانان به چنین موضوع با اهمیتی توجه نداشته باشند؛ زیرا وقتی شخصی به پیامبری برانگیخته می‌شود و بنا دارد جامعه را دستخوش تغییر و تحول کند و به دنبال آن عده‌ای از سر عشق و علاقه به او ایمان می‌آورند و برای پیشبرد اهداف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گسترش دین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حتی جان خود می‌گذرند، انواع تحقیر، توهین، شکنجه، از دست دادن شغل، درآمد، موقعیت اجتماعی، آوارگی، جنگ و درگیری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می‌پذپرند و در مقابل، به دلیل</w:t>
      </w:r>
    </w:p>
    <w:p>
      <w:pPr>
        <w:pStyle w:val="BookText"/>
        <w:rPr/>
      </w:pPr>
      <w:r>
        <w:rPr>
          <w:rFonts w:ascii="IRNazanin" w:hAnsi="IRNazanin" w:eastAsia="IRNazanin"/>
          <w:color w:val="111111"/>
          <w:sz w:val="28"/>
          <w:sz w:val="28"/>
          <w:szCs w:val="28"/>
          <w:rtl w:val="true"/>
          <w:lang w:bidi="fa-IR"/>
        </w:rPr>
        <w:t xml:space="preserve">تحولاتی که در عقاید، آداب، رسوم، روابط اجتماعی، روابط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این پیامبردر جامعه اتفاق افتاده، دشمنان سرسخت و لجوجی پیدا کرده است که تا او را از بین نبرند آرام نمی‌نشینند و دهها جنگ و عملیات نظامی را علیه او طراحی کردند و چندین بار طرح ترور او را ریختند، آیا در چنین جامعه‌ای پذیرفتنی است که برای آنان که هستی خود را در این راه گذاشته‌اند، آینده این حرکت مطرح نباشد؟</w:t>
      </w:r>
    </w:p>
    <w:p>
      <w:pPr>
        <w:pStyle w:val="BookText"/>
        <w:rPr/>
      </w:pPr>
      <w:r>
        <w:rPr>
          <w:rFonts w:ascii="IRNazanin" w:hAnsi="IRNazanin" w:eastAsia="IRNazanin"/>
          <w:color w:val="111111"/>
          <w:sz w:val="28"/>
          <w:sz w:val="28"/>
          <w:szCs w:val="28"/>
          <w:rtl w:val="true"/>
          <w:lang w:bidi="fa-IR"/>
        </w:rPr>
        <w:t>اگر روزی این پیامبر از دنیا رفت، مسأله رهبری امت چه خواهد شد؟</w:t>
      </w:r>
    </w:p>
    <w:p>
      <w:pPr>
        <w:pStyle w:val="BookText"/>
        <w:rPr/>
      </w:pPr>
      <w:r>
        <w:rPr>
          <w:rFonts w:ascii="IRNazanin" w:hAnsi="IRNazanin" w:eastAsia="IRNazanin"/>
          <w:color w:val="111111"/>
          <w:sz w:val="28"/>
          <w:sz w:val="28"/>
          <w:szCs w:val="28"/>
          <w:rtl w:val="true"/>
          <w:lang w:bidi="fa-IR"/>
        </w:rPr>
        <w:t>آیا پذیرفتنی است این پیامبر که این همه در این راه زحمت کشیده و رنج برده تا آنجا که خودش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أوذی احد مثل ما اوذیت فی الله</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هیچ کس به اندازه من در راه خدا اذیت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آینده این حرکت و دین الهی نیندیشد و اینکه بعد از او چه خواهد شد؟</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پذیرفتنی است که دشمنان پیامبر و فرزندان آنان که در این مبارزه خسارتهای زیادی دیده‌اند، پدرانشان، فرزندانشان، اموالشان، قدرت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دست داده‌اند، چشم به مرگ این پیامبر ندوخته باشند و به امید آن روز ننشسته باشند و مسئله رهبری این حرکت بعد از پیامبر برای آنان مطرح نباشد؟</w:t>
      </w:r>
      <w:bookmarkStart w:id="966" w:name="pg13384_131946"/>
    </w:p>
    <w:p>
      <w:pPr>
        <w:pStyle w:val="BookText"/>
        <w:rPr/>
      </w:pPr>
      <w:bookmarkEnd w:id="966"/>
      <w:r>
        <w:rPr>
          <w:rFonts w:ascii="IRNazanin" w:hAnsi="IRNazanin" w:eastAsia="IRNazanin"/>
          <w:color w:val="111111"/>
          <w:sz w:val="28"/>
          <w:sz w:val="28"/>
          <w:szCs w:val="28"/>
          <w:rtl w:val="true"/>
          <w:lang w:bidi="fa-IR"/>
        </w:rPr>
        <w:t xml:space="preserve">بنابر این از نظر عقلی، تاریخی و روایی، مسئله گفت‌وگو بر سر رهبری امت مسئله‌ای قطعی است و خداوند با نزول آیه مورد بحث و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دیگران را در این مسئله نفی کرده و رهبری را به طور قطع در اختیار امام علی علیه السّلام قرار داده است</w:t>
      </w:r>
      <w:r>
        <w:rPr>
          <w:rFonts w:eastAsia="IRNazanin" w:cs="IRNazanin"/>
          <w:color w:val="111111"/>
          <w:sz w:val="28"/>
          <w:szCs w:val="28"/>
          <w:rtl w:val="true"/>
          <w:lang w:bidi="fa-IR"/>
        </w:rPr>
        <w:t>.</w:t>
      </w:r>
    </w:p>
    <w:p>
      <w:pPr>
        <w:pStyle w:val="Heading3"/>
        <w:numPr>
          <w:ilvl w:val="2"/>
          <w:numId w:val="1"/>
        </w:numPr>
        <w:rPr/>
      </w:pPr>
      <w:bookmarkStart w:id="967" w:name="__RefHeading___Toc232222_2616395394"/>
      <w:bookmarkStart w:id="968" w:name="_Toc373"/>
      <w:bookmarkEnd w:id="967"/>
      <w:r>
        <w:rPr/>
        <w:t>3</w:t>
      </w:r>
      <w:r>
        <w:rPr>
          <w:rtl w:val="true"/>
        </w:rPr>
        <w:t xml:space="preserve">- </w:t>
      </w:r>
      <w:r>
        <w:rPr>
          <w:rtl w:val="true"/>
        </w:rPr>
        <w:t>عدم تردید در رهبری قبل از نزول آیه</w:t>
      </w:r>
      <w:bookmarkEnd w:id="968"/>
    </w:p>
    <w:p>
      <w:pPr>
        <w:pStyle w:val="Heading4"/>
        <w:numPr>
          <w:ilvl w:val="3"/>
          <w:numId w:val="1"/>
        </w:numPr>
        <w:rPr/>
      </w:pPr>
      <w:bookmarkStart w:id="969" w:name="__RefHeading___Toc232224_2616395394"/>
      <w:bookmarkStart w:id="970" w:name="_Toc374"/>
      <w:bookmarkEnd w:id="969"/>
      <w:r>
        <w:rPr>
          <w:rtl w:val="true"/>
        </w:rPr>
        <w:t>اشاره</w:t>
      </w:r>
      <w:bookmarkEnd w:id="970"/>
    </w:p>
    <w:p>
      <w:pPr>
        <w:pStyle w:val="BookText"/>
        <w:rPr/>
      </w:pPr>
      <w:r>
        <w:rPr>
          <w:rFonts w:ascii="IRNazanin" w:hAnsi="IRNazanin" w:eastAsia="IRNazanin"/>
          <w:color w:val="111111"/>
          <w:sz w:val="28"/>
          <w:sz w:val="28"/>
          <w:szCs w:val="28"/>
          <w:rtl w:val="true"/>
          <w:lang w:bidi="fa-IR"/>
        </w:rPr>
        <w:t xml:space="preserve">گفته‌اند؛ با توجه به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حصر به کار می‌رود و حصر در جایی است که احتمال مشارکت وجود داشته باشد، باید اثبات کرد که احتمال مشارکت قبل از نزول آیه وجود داشته و سبب نزول آیه شده است، در حالی که اثبات چنین کاری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التردّد و لکن کیف العلم بانّه بعد الآیة او قبلها، منفصلاً او متصلاً، سببا للنزول او اتفاقیا و لابدّ من اثبات القبلیّة و الاتصال و السبّبیة و این ذلک</w:t>
      </w:r>
      <w:r>
        <w:rPr>
          <w:rFonts w:eastAsia="IRNazanin" w:cs="IRNazanin"/>
          <w:color w:val="111111"/>
          <w:sz w:val="28"/>
          <w:szCs w:val="28"/>
          <w:rtl w:val="true"/>
          <w:lang w:bidi="fa-IR"/>
        </w:rPr>
        <w:t>.»</w:t>
      </w:r>
      <w:r>
        <w:rPr>
          <w:rStyle w:val="FootnoteAnchor"/>
          <w:rtl w:val="true"/>
        </w:rPr>
        <w:footnoteReference w:id="666"/>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که بپذیریم تردیدی در رهبری وجود داشته است، از کجا بدانیم که این تردید قبل از نزول آیه بوده است یا بعد از آن و یا مقارن؟ یا اینکه آیه اتفاقی نازل شده است، در حالی که استدلال</w:t>
      </w:r>
      <w:bookmarkStart w:id="971" w:name="pg13384_131947"/>
    </w:p>
    <w:p>
      <w:pPr>
        <w:pStyle w:val="BookText"/>
        <w:rPr/>
      </w:pPr>
      <w:bookmarkEnd w:id="971"/>
      <w:r>
        <w:rPr>
          <w:rFonts w:ascii="IRNazanin" w:hAnsi="IRNazanin" w:eastAsia="IRNazanin"/>
          <w:color w:val="111111"/>
          <w:sz w:val="28"/>
          <w:sz w:val="28"/>
          <w:szCs w:val="28"/>
          <w:rtl w:val="true"/>
          <w:lang w:bidi="fa-IR"/>
        </w:rPr>
        <w:t>برای امامت در صورتی درست است که این تردید قبل از نزول، و سبب نزول آیه بوده باشد</w:t>
      </w:r>
      <w:r>
        <w:rPr>
          <w:rFonts w:eastAsia="IRNazanin" w:cs="IRNazanin"/>
          <w:color w:val="111111"/>
          <w:sz w:val="28"/>
          <w:szCs w:val="28"/>
          <w:rtl w:val="true"/>
          <w:lang w:bidi="fa-IR"/>
        </w:rPr>
        <w:t>.</w:t>
      </w:r>
    </w:p>
    <w:p>
      <w:pPr>
        <w:pStyle w:val="Heading4"/>
        <w:numPr>
          <w:ilvl w:val="3"/>
          <w:numId w:val="1"/>
        </w:numPr>
        <w:rPr/>
      </w:pPr>
      <w:bookmarkStart w:id="972" w:name="__RefHeading___Toc232226_2616395394"/>
      <w:bookmarkStart w:id="973" w:name="_Toc375"/>
      <w:bookmarkEnd w:id="972"/>
      <w:r>
        <w:rPr>
          <w:rtl w:val="true"/>
        </w:rPr>
        <w:t>نقد</w:t>
      </w:r>
      <w:bookmarkEnd w:id="973"/>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اسناد تاریخی مسئله رهبری بعد از رسول خدا صلی الله علیه وآله از زمان‌های بسیار دور مطرح بوده است ولی هرچه زمان پیش می‌رفت و اسلام گسترش می‌یافت، این مسئله جدی‌تر شد، به طوری که بعد از صلح حدیبیه برای سیاستمداران مکه روشن شد که مبارزه نظامی با این حکومت ممکن نیست و باید درصدد تصاحب آن بعد از رسول‌خدا صلی الله علیه وآله بود و بعد از فتح مکه برای حکّام منطقه نیز این طمع پیدا شد که درصدد تصاحب آن برآیند 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این خبر از طرف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 او را در اینجا نخواهنددید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حدیث ثقلین از طرف رسول خدا صلی الله علیه وآله که از نزدیکی ارتحال آن حضرت خبر می‌داد، منافقان داخلی هم به طمع رهبری افتادند، به طوری که در بازگشت از حج در مکه چند نفر از آنان در خانه خدا پیمانی نوشتند و هم قسم شدند که بعد از رسول‌خدا صلی الله علیه وآله نگذارند رهبری به دست امام علی علیه السّلام بیفتد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با اعلام رسمی این ولایت در غدیر خم طبیعی بود که مخالفان بنی‌هاشم به طور مطلق و مخالفان حضرت امیر علیه السّلام که کینه کشته‌های بدر، احد، احزاب، خیبر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به دل داشتند، درصدد برآیند که نگذارند این رهبری به امام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مفسران بر این باورند که سوره مائده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Style w:val="FootnoteAnchor"/>
          <w:rtl w:val="true"/>
        </w:rPr>
        <w:footnoteReference w:id="668"/>
      </w:r>
      <w:r>
        <w:rPr>
          <w:rFonts w:ascii="IRNazanin" w:hAnsi="IRNazanin" w:eastAsia="IRNazanin"/>
          <w:color w:val="111111"/>
          <w:sz w:val="28"/>
          <w:sz w:val="28"/>
          <w:szCs w:val="28"/>
          <w:rtl w:val="true"/>
          <w:lang w:bidi="fa-IR"/>
        </w:rPr>
        <w:t>که بر این اساس، قبل از نزول آیه مسئله تردید در رهبری مطرح بوده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مسئله تقارن این نزول با طرح موضوع رهبری، براساس روایاتی که پیشتر مطرح کردیم، به دنبال پرسش یهودیان تازه مسلمان شده از رسول خدا صلی الله علیه وآله درباره رهبری بعد از خود و اینکه 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رهبری پس از خود تعیین کرده بود آیه نازل شد و مشارکت دیگران در رهبری را نفی کرده، ولایت حضرت امیر علیه السّلام را قطعی ساخت</w:t>
      </w:r>
      <w:r>
        <w:rPr>
          <w:rFonts w:eastAsia="IRNazanin" w:cs="IRNazanin"/>
          <w:color w:val="111111"/>
          <w:sz w:val="28"/>
          <w:szCs w:val="28"/>
          <w:rtl w:val="true"/>
          <w:lang w:bidi="fa-IR"/>
        </w:rPr>
        <w:t>.</w:t>
      </w:r>
      <w:bookmarkStart w:id="974" w:name="pg13384_131949"/>
    </w:p>
    <w:p>
      <w:pPr>
        <w:pStyle w:val="Heading2"/>
        <w:numPr>
          <w:ilvl w:val="1"/>
          <w:numId w:val="1"/>
        </w:numPr>
        <w:rPr/>
      </w:pPr>
      <w:bookmarkStart w:id="975" w:name="__RefHeading___Toc232228_2616395394"/>
      <w:bookmarkStart w:id="976" w:name="_Toc376"/>
      <w:bookmarkEnd w:id="974"/>
      <w:bookmarkEnd w:id="975"/>
      <w:r>
        <w:rPr>
          <w:rtl w:val="true"/>
        </w:rPr>
        <w:t xml:space="preserve">فصل دوازدهم </w:t>
      </w:r>
      <w:r>
        <w:rPr>
          <w:rtl w:val="true"/>
        </w:rPr>
        <w:t>:</w:t>
      </w:r>
      <w:r>
        <w:rPr>
          <w:rtl w:val="true"/>
        </w:rPr>
        <w:t>شبهه اقتصادی</w:t>
      </w:r>
      <w:bookmarkEnd w:id="976"/>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7" w:name="__RefHeading___Toc232230_2616395394"/>
      <w:bookmarkStart w:id="978" w:name="_Toc377"/>
      <w:bookmarkEnd w:id="977"/>
      <w:r>
        <w:rPr>
          <w:rtl w:val="true"/>
        </w:rPr>
        <w:t>اشاره</w:t>
      </w:r>
      <w:bookmarkStart w:id="979" w:name="pg13384_131951"/>
      <w:bookmarkEnd w:id="978"/>
    </w:p>
    <w:p>
      <w:pPr>
        <w:pStyle w:val="Heading3"/>
        <w:numPr>
          <w:ilvl w:val="2"/>
          <w:numId w:val="1"/>
        </w:numPr>
        <w:rPr/>
      </w:pPr>
      <w:bookmarkStart w:id="980" w:name="__RefHeading___Toc232232_2616395394"/>
      <w:bookmarkStart w:id="981" w:name="_Toc378"/>
      <w:bookmarkEnd w:id="979"/>
      <w:bookmarkEnd w:id="980"/>
      <w:r>
        <w:rPr>
          <w:rtl w:val="true"/>
        </w:rPr>
        <w:t>فقر امام علی علیه السّلام مانع نزول آیه</w:t>
      </w:r>
      <w:bookmarkEnd w:id="981"/>
    </w:p>
    <w:p>
      <w:pPr>
        <w:pStyle w:val="BookText"/>
        <w:rPr/>
      </w:pPr>
      <w:r>
        <w:rPr>
          <w:rFonts w:ascii="IRNazanin" w:hAnsi="IRNazanin" w:eastAsia="IRNazanin"/>
          <w:color w:val="111111"/>
          <w:sz w:val="28"/>
          <w:sz w:val="28"/>
          <w:szCs w:val="28"/>
          <w:rtl w:val="true"/>
          <w:lang w:bidi="fa-IR"/>
        </w:rPr>
        <w:t>گفته‌اند؛ براساس دیدگاه مشهور، امام علی علیه السّلام چیزی نداشته است که زکات بر او واجب بوده و آن را پرداخت کرده باشد تا مصداق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المشهور انّ علیا رضی اللّه عنه ما کان یجب علیه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در شماری از منابع آمده است</w:t>
      </w:r>
      <w:r>
        <w:rPr>
          <w:rFonts w:eastAsia="IRNazanin" w:cs="IRNazanin"/>
          <w:color w:val="111111"/>
          <w:sz w:val="28"/>
          <w:szCs w:val="28"/>
          <w:rtl w:val="true"/>
          <w:lang w:bidi="fa-IR"/>
        </w:rPr>
        <w:t>.</w:t>
      </w:r>
      <w:r>
        <w:rPr>
          <w:rStyle w:val="FootnoteAnchor"/>
          <w:rtl w:val="true"/>
        </w:rPr>
        <w:footnoteReference w:id="669"/>
      </w:r>
    </w:p>
    <w:p>
      <w:pPr>
        <w:pStyle w:val="Heading3"/>
        <w:numPr>
          <w:ilvl w:val="2"/>
          <w:numId w:val="1"/>
        </w:numPr>
        <w:rPr/>
      </w:pPr>
      <w:bookmarkStart w:id="982" w:name="__RefHeading___Toc232234_2616395394"/>
      <w:bookmarkStart w:id="983" w:name="_Toc379"/>
      <w:bookmarkEnd w:id="982"/>
      <w:r>
        <w:rPr>
          <w:rtl w:val="true"/>
        </w:rPr>
        <w:t>نقد</w:t>
      </w:r>
      <w:bookmarkEnd w:id="983"/>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بر پایه کاربرد واژه زکات بر زکات واجب استوار است بدین‌گونه که لفط زکات در آیه به معنای زکات مصطلح آمده و چنین زکاتی به صاحبان اموال تعلق می‌گیرد و امام علی علیه السّلام صاحب مالی نبوده تا زکات بر او واجب باشد و گفته شود که آیه در شأن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پیشتر</w:t>
      </w:r>
    </w:p>
    <w:p>
      <w:pPr>
        <w:pStyle w:val="BookText"/>
        <w:rPr/>
      </w:pPr>
      <w:r>
        <w:rPr>
          <w:rFonts w:ascii="IRNazanin" w:hAnsi="IRNazanin" w:eastAsia="IRNazanin"/>
          <w:color w:val="111111"/>
          <w:sz w:val="28"/>
          <w:sz w:val="28"/>
          <w:szCs w:val="28"/>
          <w:rtl w:val="true"/>
          <w:lang w:bidi="fa-IR"/>
        </w:rPr>
        <w:t>اثبات کردیم زکات یک لفظ عربی است که قبل از پیدایش اسلام نیز در این زبان کاربرد داشته و هیچ ارتباطی به زکات واجب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ثابت کردیم که در قرآن این واژه را درباره پیامبران و امت‌های پیشین نیز به کار گرفته است و نمی‌تواند به معنای زکات واجب باشد که آنها را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از دیدگاه لغت و قرآن، کاربرد واژه زکات در مطلق انفاقها مسئله‌ای رایج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کاربرد واژه زکات انحصار در زکات واجب داشته باشد، چه کسی گفته است که امام علی علیه السّلام مالی نداشته و زکات بر او واجب نبوده است؟</w:t>
      </w:r>
    </w:p>
    <w:p>
      <w:pPr>
        <w:pStyle w:val="BookText"/>
        <w:rPr/>
      </w:pPr>
      <w:r>
        <w:rPr>
          <w:rFonts w:ascii="IRNazanin" w:hAnsi="IRNazanin" w:eastAsia="IRNazanin"/>
          <w:color w:val="111111"/>
          <w:sz w:val="28"/>
          <w:sz w:val="28"/>
          <w:szCs w:val="28"/>
          <w:rtl w:val="true"/>
          <w:lang w:bidi="fa-IR"/>
        </w:rPr>
        <w:t>بحث درباره منابع مالی آن حضرت و کیفیت درآمد و خرج آن حضرت نیاز به تحقیق بیشتری دارد که خارج از این نوشتار است و ما تنها به چند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درباره صدقات آن حضرت در عین زهد، از امام علی علیه السّلام چنین نقل می‌کند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کعب القرظی ان علیّا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رأیتنی مع رسول صلی الله علیه وآله و انّی لا ربط الحجر علی بطنی من الجوع و انّ صدقة مالی لتبلغ اربعین الف دینار</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کعب قرظی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با رسول خدا صلی الله علیه وآله دیده بودی</w:t>
      </w:r>
    </w:p>
    <w:p>
      <w:pPr>
        <w:pStyle w:val="BookText"/>
        <w:rPr/>
      </w:pPr>
      <w:r>
        <w:rPr>
          <w:rFonts w:ascii="IRNazanin" w:hAnsi="IRNazanin" w:eastAsia="IRNazanin"/>
          <w:color w:val="111111"/>
          <w:sz w:val="28"/>
          <w:sz w:val="28"/>
          <w:szCs w:val="28"/>
          <w:rtl w:val="true"/>
          <w:lang w:bidi="fa-IR"/>
        </w:rPr>
        <w:t>که به سبب گرسنگی سنگ بر شکم می‌بستم، در حالی که صدقه مالم امروز به چهل هزار دینار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انفاق امام علی علیه السّلام در راه خدا در عین زهد آن حضرت،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علی علیه السّلام فی حیاة رسول اللّه صلی الله علیه وآله الف مملوک ممّا مجلت یداه و عرق جبینه و لقد ولی الخلافة و اتته الاموال فما کان حلواه الاّ التمر و لاثیابه الاّ الکرابیس</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رسول خدا صلی الله علیه وآله از مالی که برای به دست آوردن آن عرق ریخته و دستهایش زخمی شده بود، هزار بنده آزاد کرده بود، در حالی که وقتی قدرت را به دست گرفت و بیت المال از سراسر دنیای اسلام به دستش می‌رسید،</w:t>
      </w:r>
    </w:p>
    <w:p>
      <w:pPr>
        <w:pStyle w:val="BookText"/>
        <w:rPr/>
      </w:pPr>
      <w:r>
        <w:rPr>
          <w:rFonts w:ascii="IRNazanin" w:hAnsi="IRNazanin" w:eastAsia="IRNazanin"/>
          <w:color w:val="111111"/>
          <w:sz w:val="28"/>
          <w:sz w:val="28"/>
          <w:szCs w:val="28"/>
          <w:rtl w:val="true"/>
          <w:lang w:bidi="fa-IR"/>
        </w:rPr>
        <w:t>حلوایش تنها خرما و لباسش تنها کرباس بود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قابل تصور است که بگوییم انسانی که در زمان رسول خدا صلی الله علیه وآله از دسترنج خود تنها هزار بنده را آزاد کرده، مالی نداشته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این آیه در سالهای پایانی عمر رسول خدا صلی الله علیه وآله نازل شده است و در این دوران وضع مالی مسلمانان، به دلیل غنائم جنگی که به دست می‌آوردند، خوب بوده است و امام علی علیه السّلام نیز یکی از مسلمانان و رزمندگان بوده که از این غنائم سهمی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که در همه زمینه‌ها امام و اسوه دیگران به شمار می‌رفت، در میدان تلاش اقتصادی و انفاق در راه خدا نیز امام و اسوه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زمین‌های بسیاری را آباد وچشمه‌های فراوانی را احداث و آنها را در راه خدا وقف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تلاش او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یعمل بیده و یحرث الارض و یستقی الماء و یغرس النخل، کلّ ذلک یباشره بنفسه الشریفة و لم یستبق منه لوقته و لا لعقبه قلیلاً و لا کثیرا و انّما کان صدقة</w:t>
      </w:r>
      <w:r>
        <w:rPr>
          <w:rFonts w:eastAsia="IRNazanin" w:cs="IRNazanin"/>
          <w:color w:val="111111"/>
          <w:sz w:val="28"/>
          <w:szCs w:val="28"/>
          <w:rtl w:val="true"/>
          <w:lang w:bidi="fa-IR"/>
        </w:rPr>
        <w:t>.»</w:t>
      </w:r>
      <w:r>
        <w:rPr>
          <w:rStyle w:val="FootnoteAnchor"/>
          <w:rtl w:val="true"/>
        </w:rPr>
        <w:footnoteReference w:id="672"/>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دست خود کار می‌کرد و در زمین کشت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حفر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وجود می‌آورد، درخت خرما می‌کاشت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 را با وجود نازنین خود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تلاش و کار نه چیزی را برای دوران خود و نه برای فرزندان خود ذخیره نکرد، بلکه همه‌اش صدقه در راه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برخلاف همه دلیل‌ها بپذیریم واژه زکات تنها در زکات واجب کاربرد داردو اینکه برخلاف همه واقعیتها بپذیریم که امام مالی نداشت که زکات به آن تعلق بگیرد، اما تلاش آن امام بزرگوار در دفاع از اسلام و رسول خدا صلی الله علیه وآله و سرکوب کردن دشمنان آن قابل انکار نیست و در قوانین فقه این مسئله مسلّم است که اموال شخص کافری که کشته می‌شد از آنِ رزمنده مجاهدی بود که او را کشته است</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در روایات ما این مسئله مطرح است که انگشتری که در اختیار امام علی علیه السّلام بوده و آن را در حال نماز انفاق</w:t>
      </w:r>
    </w:p>
    <w:p>
      <w:pPr>
        <w:pStyle w:val="BookText"/>
        <w:rPr/>
      </w:pPr>
      <w:r>
        <w:rPr>
          <w:rFonts w:ascii="IRNazanin" w:hAnsi="IRNazanin" w:eastAsia="IRNazanin"/>
          <w:color w:val="111111"/>
          <w:sz w:val="28"/>
          <w:sz w:val="28"/>
          <w:szCs w:val="28"/>
          <w:rtl w:val="true"/>
          <w:lang w:bidi="fa-IR"/>
        </w:rPr>
        <w:t>کرده، از این طریق در اختیار امام علی علیه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الخاتم لمروان بن طوق قتله امیرالمؤمنین علیه السّلام و اخذ الخاتم من اصبعه و اتی به الی النبی صلی الله علیه وآله من جملة الغنائم و امره النبی صلی الله علیه وآله ان یاخذ الخاتم، فاخذ الخاتم و اقبل و هو فی اصبعه و تصدّق به علی السائل فی اثناء رکوعه</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 از آنِ مروان بن طوق بود که امام علی علیه السّلام او را در میدان نبرد کشته بود و آن انگشتری را همراه با بقیه غنائم جنگی خدمت رسول خدا صلی الله علیه 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امام علی علیه السّلام دستور داد که انگشتری را بردارد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آن را برداشت و در انگشتش بود و در رکوع نماز به سائل صدقه داد</w:t>
      </w:r>
      <w:r>
        <w:rPr>
          <w:rFonts w:eastAsia="IRNazanin" w:cs="IRNazanin"/>
          <w:color w:val="111111"/>
          <w:sz w:val="28"/>
          <w:szCs w:val="28"/>
          <w:rtl w:val="true"/>
          <w:lang w:bidi="fa-IR"/>
        </w:rPr>
        <w:t>».</w:t>
      </w:r>
      <w:bookmarkStart w:id="984" w:name="pg13384_131957"/>
    </w:p>
    <w:p>
      <w:pPr>
        <w:pStyle w:val="Heading2"/>
        <w:numPr>
          <w:ilvl w:val="1"/>
          <w:numId w:val="1"/>
        </w:numPr>
        <w:rPr/>
      </w:pPr>
      <w:bookmarkStart w:id="985" w:name="__RefHeading___Toc232236_2616395394"/>
      <w:bookmarkStart w:id="986" w:name="_Toc380"/>
      <w:bookmarkEnd w:id="984"/>
      <w:bookmarkEnd w:id="985"/>
      <w:r>
        <w:rPr>
          <w:rtl w:val="true"/>
        </w:rPr>
        <w:t>فهرست منابع</w:t>
      </w:r>
      <w:bookmarkEnd w:id="986"/>
    </w:p>
    <w:p>
      <w:pPr>
        <w:pStyle w:val="Heading3"/>
        <w:numPr>
          <w:ilvl w:val="2"/>
          <w:numId w:val="1"/>
        </w:numPr>
        <w:rPr/>
      </w:pPr>
      <w:bookmarkStart w:id="987" w:name="__RefHeading___Toc232238_2616395394"/>
      <w:bookmarkStart w:id="988" w:name="_Toc381"/>
      <w:bookmarkEnd w:id="987"/>
      <w:r>
        <w:rPr>
          <w:rtl w:val="true"/>
        </w:rPr>
        <w:t>الف</w:t>
      </w:r>
      <w:r>
        <w:rPr>
          <w:rtl w:val="true"/>
        </w:rPr>
        <w:t xml:space="preserve">) </w:t>
      </w:r>
      <w:r>
        <w:rPr>
          <w:rtl w:val="true"/>
        </w:rPr>
        <w:t xml:space="preserve">منابع تفسیری </w:t>
      </w:r>
      <w:r>
        <w:rPr>
          <w:rtl w:val="true"/>
        </w:rPr>
        <w:t xml:space="preserve">/ </w:t>
      </w:r>
      <w:r>
        <w:rPr>
          <w:rtl w:val="true"/>
        </w:rPr>
        <w:t>تفسیر و روش‌های تفسیر</w:t>
      </w:r>
      <w:bookmarkEnd w:id="9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الاساس فی التفسیر، حوی، سعید، دارالسلام، الطبعة الثانیه،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اضواء البیان فی ایضاح القرآن بالقرآن، الامین، محمد بن محمد، بیروت،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المحیط فی التفسیر، ابوحیان، الاندلسی، محمد بن یوسف، تحقیق، الشیخ عادل احمد، عبدالموجود، بیروت، دارالکتب العلمیة،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سلطان العلماء، عزالدین عبدالعزیز بن عبدالسلام، تحقیق الدکتور عبدالله بن ابراهیم، دار ابن حزم،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المراغی، المراغی، احمد مصطفی، بیروت، درالکتب العلمیه،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ابی السعود او ارشاد العقل السلیم الی مزایا الکتاب الکریم، العمادی، ابوالسعود بن محمد، دارالفکر،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القرآن العظیم، ابن کثیر، اسماعیل، قاهره، دارالحدیث،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غرائب القرآن و رغائب الفرقان، النیشابوری القمی، نظام الدین حسن بن محمد بن الحسین، تحقیق، الدکتور حمزه النشرتی، القاهره، المکتبة القیمة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البغوی، البغوی، ابو محمد الحسین بن سعود، تحقیق، محمد عبدالعزیز، النمر و غیره، المملکة العربیة السعودیة، دارالطیبة، الطبعة الرابعة،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الحدیث، دروزه، محمد عزه، مطبعة عیسی البابی، الطبعة الاولی،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کتاب الله العزیز، الهواری، هود بن‌محکم، تحقیق، بالحاج بن سعید، شریفی، دارالغرب‌الاسلامی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مقاتل بن سلیمان، تحقیق، الدکتور عبدالله محمود شحاته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الواضح، حجازی، الدکتور محمد محمود، القاهره، دارالتفسیر، الطبعة العاشرة،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الثعالبی المسمی بالجواهر الحسان فی تفسیر القرآن، الثعالبی، عبدالرحمن بن محمد بن مخلوف، حققه، الشیخ علی محمد، معوض، بیروت، داراحیاءالتراث العربی،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التابعین عرض و دراسه، الخضری، محمد بن عبدالله بن علی، الریاض، دارالوطن،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التحریر و التنویر المعروف بتفسیر ابن عاشور، ابن عاشور، محمد، الطاهر، بیروت، مؤسسة التاریخ،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 المفسرون، الذهبی، الدکتور محمد حسین، دارالکتب الحدیثه، الطبعة الثانیة،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مبهمات القرآن، البلنسی، محمد بن علی، دراسة وتحقیق، عبدالله، عبدالکریم محمد، بیروت، دارالغرب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 المفسرون، معرفة، محمدهادی، مشهد، الجامعة الرضویة،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النسایی، النسایی، احمد بن شعیب، تحقیق، سید الحلمی، صبری الشاطی، القاهره، مکتبة السنة، الطبعة الاولی،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القاسمی المسمی محاسن التاویل، القاسمی، محمد جمال الدین، تحقیق، محمد نژاد، عبدالباقی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لاحکام القرآن، القرطبی، ابوعبدالله، محمد بن احمد، بیروت، داراحیاء التراث‌العربی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فی تاویل آی القرآن، الطبری، محمد بن جریر، بیروت، دارالکتب العلمیة،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زادالمسیر فی علم التفسیر، الجوزی، ابوالفرج، جمال الدین، عبدالرحمن بن علی بن محمد، تحقیق، محمد بن عبدالرحمن عبدالله، بیروت، دارالفکر،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الدرالمنثور فی التفسیر بالمأثور، السیوطی، جلال الدین،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فی تفسیر القرآن العظیم و السبع المثانی، الآلوسی، شهاب الدین السید محمود، الطبعة الرابعة،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البیان فی مقاصد القرآن،القنوجی، صدیق بن حسن بن علی الحسین، تحقیق، عبدالله بن ابراهیم الانصاری المکتبة العصریة،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الرحمان فی تفسیر القرآن، تعیلب، عبدالمنعم، احمد، القاهره، دارالسلام،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989" w:name="pg13384_131960"/>
    </w:p>
    <w:p>
      <w:pPr>
        <w:pStyle w:val="BookText"/>
        <w:rPr/>
      </w:pPr>
      <w:bookmarkEnd w:id="989"/>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الجامع بین فنی الروایة و الدرایة من علم التفسیر، الشوکانی، محمد بن علی بن محمد، تحقیق، یوسف القرش، بیروت، دارالمعرفة،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ظلال القرآن، سید قطب، بیروت، دارالشروق،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اللباب فی علوم الکتاب، ابن عادل، عمر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احمد، دارالکتب العلمیة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عن حقایق غوامض التنزیل و عیون الاقاویل، الزمخشری، ابوالقاسم محمود بن عمر، تحقیق، الشیخ عادل، احمد عبدالوجود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تفسیر الخازن، عبدالغنی، الشیخ، الیمامة،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لعلوم القرآن، الطبرسی، الشیخ ابوعلی، فضل بن الحسن، تهران، کتابفروشی 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الطباطبایی، العلامه، السید محمد حسین، بیروت، منشورات، مؤسسة الاعلی،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المحرر الوجیز فی تفسیر الکتاب العزیز، ابن عطیه، ابومحمد، عبدالحق، بن غالب، تحقیق، المجلس الاعلی بفاس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النکت و العیون، الماوردی، علی بن محمد بن حبیب، تحقیق، السید بن عبدالمقصود، بیروت، دارالکتب العلمیة</w:t>
      </w:r>
      <w:r>
        <w:rPr>
          <w:rFonts w:eastAsia="IRNazanin" w:cs="IRNazanin"/>
          <w:color w:val="111111"/>
          <w:sz w:val="28"/>
          <w:szCs w:val="28"/>
          <w:rtl w:val="true"/>
          <w:lang w:bidi="fa-IR"/>
        </w:rPr>
        <w:t>.</w:t>
      </w:r>
    </w:p>
    <w:p>
      <w:pPr>
        <w:pStyle w:val="Heading3"/>
        <w:numPr>
          <w:ilvl w:val="2"/>
          <w:numId w:val="1"/>
        </w:numPr>
        <w:rPr/>
      </w:pPr>
      <w:bookmarkStart w:id="990" w:name="__RefHeading___Toc232240_2616395394"/>
      <w:bookmarkStart w:id="991" w:name="_Toc382"/>
      <w:bookmarkEnd w:id="990"/>
      <w:r>
        <w:rPr>
          <w:rtl w:val="true"/>
        </w:rPr>
        <w:t>ب</w:t>
      </w:r>
      <w:r>
        <w:rPr>
          <w:rtl w:val="true"/>
        </w:rPr>
        <w:t xml:space="preserve">) </w:t>
      </w:r>
      <w:r>
        <w:rPr>
          <w:rtl w:val="true"/>
        </w:rPr>
        <w:t>علوم قرآنی</w:t>
      </w:r>
      <w:bookmarkEnd w:id="9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اسباب النزول، الواحدی، ابوالحسن علی بن احمد، بیروت، دار ابن کثیر، الطبعة الثالثة،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bookmarkStart w:id="992" w:name="pg13384_131961"/>
    </w:p>
    <w:p>
      <w:pPr>
        <w:pStyle w:val="BookText"/>
        <w:rPr/>
      </w:pPr>
      <w:bookmarkEnd w:id="99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القرآن، الجصاص، ابوبکر احمد بن علی، تحقیق، محمد، الصادق قمحاوی،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القرآن، ابن العربی، ابوبکر محمد بن عبدالله، بیروت، دارالکتب العلمیة،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فی علوم القرآن، السیوطی، جلال الدین، سعید المندره، بیروت، موسسة الکتب الثقافیة،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التسهیل لعلوم التنزیل، الکلبی، محمد بن احمد، بن جزی، بیروت، دارالکتاب العربی،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النقول فی اسباب النزول، علیوی، ابن خلیفه، الریاض، مطابع الاشعاع،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القرآن و اعرابه، الزجاج، ابواسحاق ابراهیم بن السری، تحقیق، الدکتور عبدالجلیل، عبده، بیروت، عالم الکتب،</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فی علوم القرآن، صبحی الصالح، بیروت، دارالعلم للملایین، الطبعة العاشرة،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راغب، ابوالقاسم، حسین بن محمد، تحقیق، سید محمد، گیلانی، تهران، المکتبة المرتضویة</w:t>
      </w:r>
      <w:r>
        <w:rPr>
          <w:rFonts w:eastAsia="IRNazanin" w:cs="IRNazanin"/>
          <w:color w:val="111111"/>
          <w:sz w:val="28"/>
          <w:szCs w:val="28"/>
          <w:rtl w:val="true"/>
          <w:lang w:bidi="fa-IR"/>
        </w:rPr>
        <w:t>.</w:t>
      </w:r>
    </w:p>
    <w:p>
      <w:pPr>
        <w:pStyle w:val="Heading3"/>
        <w:numPr>
          <w:ilvl w:val="2"/>
          <w:numId w:val="1"/>
        </w:numPr>
        <w:rPr/>
      </w:pPr>
      <w:bookmarkStart w:id="993" w:name="__RefHeading___Toc232242_2616395394"/>
      <w:bookmarkStart w:id="994" w:name="_Toc383"/>
      <w:bookmarkEnd w:id="993"/>
      <w:r>
        <w:rPr>
          <w:rtl w:val="true"/>
        </w:rPr>
        <w:t>ج</w:t>
      </w:r>
      <w:r>
        <w:rPr>
          <w:rtl w:val="true"/>
        </w:rPr>
        <w:t xml:space="preserve">) </w:t>
      </w:r>
      <w:r>
        <w:rPr>
          <w:rtl w:val="true"/>
        </w:rPr>
        <w:t>حدیث</w:t>
      </w:r>
      <w:bookmarkEnd w:id="9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الدیلمی، حسن بن ابی الحسن، تحقیق، السید هاشم، المیلانی، تهران، دارالاسوه، للطباعة و النشر،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 الطبرسی، احمد بن علی بن ابی طالب، قم، کتابفروشی،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الطوسی، محمد بن الحسن، بغداد، شارع المتنبّی،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الخمیسیه، الجرجانی، یحیی بن الحسین، تحقیق، محمدحسن، محمدحسن اسماعیل، بیروت، دار الکتب العلمیة،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معرفة حجج الله علی العباد، المفید، محمد بن محمد النعمان، 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الامثال فی الحدیث النبوی، الاصفهانی، عبدالله بن محمد، تحقیق، عبدالعلی، عبدالحمید، الطبعة الاولی،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الجامعة لدرر اخبار الائمة الاطهار، المجلسی، فخرالامه، الشیخ محمد باقر، بیروت، موسسة الوفاء،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الجوزی، العلامة، شمس الدین، ابوالمظفر، یوسف بن فرنلی،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لما فی الموطأمن المعانی و الاسانید، ابن عبدالبر، یوسف بن عبدالله، مغرب، وزارة الاوقاف والشئون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الصحیح، اقشیری، النیشابوری، مسلم بن الحجاج،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العقدین فی فضل الشرفین، السمهودی، نورالدین علی بن عبدالله، تحقیق، مصطفی عبدالقادر عطا، بیروت، دارالکتب العلمیة،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جلاء الافهام فی الصلاة علی خیر الانام، ابن القیم، ابوعبدالله محمد بن ابیبکر،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خصائص امیرالمؤمنین علی بن ابی طالب، النسایی، الامام الحافظ، احمد بن شعیب، تحقیق، السید جعفر، الحسینی، قم، دارالثقلین، الطبعة الاولی،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الوحی المبین، ابن البطریق، یحیی بن الحسن، حققه، المحمودی، تهران، وزارة الارشاد الاسلامی،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صدوق، ابوجعفر محمد بن علی، مترجم، کمره‌ای، تهران، کتابفروشی اسلامیه،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النظیم فی مناقب الائمه اللهامیم، الشامی، الشیخ جمال الدین، یوسف بن حاتم، تحقیق، قم، موسسة النشر الاسلامی، الطبعة الاولی،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فی مناقب ذوالقربی، الطبری، الامام، الحافظ، احمد بن عبدالله، حققه، اکرم البوشی، جده، الطبعة الاولی، مکتبة الصحابة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النضره فی مناقب العشره، الطبری، الامام الحافظ احمد بن عبدالله، اخرجه، عبدالمجید، طعمه، حلبی،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رشفة الصادی من بحر فضائل بنی النبی الهادی، الحضرمی، ابوبکر شهاب الدین، تحقیق، السید علی عاشور، دارالکتب العلمیة،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ابن سوره، ابو عیسی، محمد بن عیسی، حققه، احمد شاکر و غیره،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البیهقی، احمد بن الحسین،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لقزوینی، ابن ماجه، تحقیق، الشیخ خلیل، مأمون،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لقواعد التفضیل فی الایات النازلة فی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الحسکانی، الامام الحافظ عبیدالله بن عبدالله، تحقیق، الشیخ المحمودی، بیروت، موسسة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صحیح مسلم، النووی، محیی الدین یحیی بن شرف، تحقیق، خلیل المیس، بیروت، دارالعلم،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البلاغه، البحرانی، میثم بن علی بن میثم، قم، دفتر تبلیغات،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 بتعریف حقوق المصطفی، الیحصبی، عیاض بن موسی، تحقیق، علی محمد، البجاوی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 فی الرد علی اهل البدع و الزندقه، الهیثمی، المحدث، احمد بن حجر، تحقیق، عبدالوهاب عبداللطیف، القاهره، مکتبة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جامع بیان العلم و فضله، ابن عبدالبر، هذبه ابوالاشیال، القاهره، مکتبة ابن تیمیه،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محمد بن اسماعیل، بیروت، دارالفکر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طرز الوفا فی فضائل آل‌المصطفی، زین العابدین، احمد المصری الشافعی، تحقیق، سامی الغریری، قم، موسسة دارالکتاب الاسلامی،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عیون صحاح الاخبار، ابن البطریق، شمس الدین، یحیی بن الحسن، تحقیق، الشیخ مالک المحمودی و الشیخ ابراهیم البهادری،قم، الطبعة الثالثة،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العینی، بدرالدین ابومحمد، محمود، ناشر، مصطفی البابی و الحلبی و شرکاء،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الصدوق، ابو جعفر محمد بن علی بن الحسین، قم، مکتبة الداوری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المرام فی حجة الخصام عن طریق الخاص و العام، البحرانی، المحدث، السید هاشم، تحقیق، العلامه، السید علی، عاشور، بیروت، موسسة التاریخ العربی،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الصحابه، ابن حنبل، احمد بن محمد، تحقیق، ولی الله بن محمد، الطبعة الاولی،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آل‌البیت فی میزان الشریعه الاسلامیه، عمر الحاجی، الدکتور محمد، دمشق، دارالمکتبی،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 العسقلانی، ابن حجر، تحقیق، الشیخ عبدالعزیز بن باز،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فی فضائل المرتضی و البتول و السبطین، الجوینی، ابراهیم بن محمد، تحقیق، المحمودی، بیروت، موسسة المحمودی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البدیع فی الصلاه علی الحبیب، السخاوی، شمس الدین محمد بن عبدالرحمن، بیروت، دارالکتاب العربی،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کنزالعمال فی سنین الاقول و الافعال، لهندی، علاء الدین، المتقی بن حسام الدین، بیروت، موسسة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کنوز الحقایق من حدیث خیرالخلایق، المناوی، الامام، الحافظ عبدالرو بن علی بن زین العابدین، حققه، ابوعبدالرحمن، صلاح به،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علی بن ابیطالب، الگنجی، الامام الحافظ، محمد بن یوسف بن محمد القرشی، تحقیق، محمد هادی، الامینی، نجف، المطبعة الحیدریة،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الکتاب المصنف فی الاحادیث و الاثار، ابن ابی شیبه، ابوبکر عبدالله بن محمد، تحقیق، محمد، عبدالسلام شاهین، بیروت، دارالکتب العلمیة،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الانوار البهیه و سواطع الاسرار الاثریه، السفارینی، محمد بن احمد، بیروت، المکتب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مرویات الامام احمد بن حنبل فی التفسیر، ابن حنبل، احمد، محمد بن رزقه بن طرهوتی و غیره،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 و منبع الفوائد، الهیثمی، الامام، الحافظ، نورالدین علی بن ابی بکر، بتحریر الحافظین، العراقی و ابن حجر، بیروت،منشورات موسسة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بن ابی طالب، الخطیب، الواسطی، علی بن محمد، الشهیر بابن المغازلی، حققه، محمد باقر، البهبودی، تهران، مکتبة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الحاکم النیشابوری، الامام الحافظ،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الاسد الغالب، الجوزی، العلامه، شمس الدین محمد، تحقیق، طارق الطنطاوی، قاهره، مکتبة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احمد بن حنبل، ابن حنبل، ابوعبدالله احمد، بیروت، داراحیاء التراث العربی، الطبعة الثالثة،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المراتب فی فضائل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البستی، ابوالقاسم، اسماعیل بن احمد، تحقیق، محمدرضا، الانصاری، قم، الدلیل، الطبعة الاولی،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اخطب خوارزم، الحافظ ابوالمؤد، الموفق بن احمد، تحقیق، الشیخ مالک المحمودی، قم، موسسة النشر الاسلامی،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صبحی الصالح، بیروت، دارالفکر، الطبعة الاولی،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و ما نزل من القرآن فی علی، ابن مردویه، ابوبکر، احمد بن موسی، تحقیق، عبدالرزاق، محمدحسین، حرزالدین، قم، دارالحدیث،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المطالب العالیه بزوائد المسانید الثمانیه، العسقلانی، احمد بن علی بن حجر، بیروت، دارالمعرفة،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الصدوق، ابو جعفر محمد بن علی بن الحسین، تهران، دارالکتب الاسلامیة،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الثمالی، ابوحمزه، ثابت بن دینار، تحقیق، عبدالرزاق، محمد حسین حرز الدین، قم، انتشارات دلیل،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المنتقی شرح موطأ مالک، الباجی، سلیمان بن خلف، بیروت، دارالکتاب العربی،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الصدوق، ابو جعفر محمد بن علی بن الحسین، تصحیح، علی اکبر، الغفاری، موسسة النشرالاسلامی، الطبعة الرابعة،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مسند البزاز علی الکتب الستة، العسقلانی، شهاب الدین ابی الفضل، تحقیق، صبری عبدالخالق، موسسة الرسالة، الطبعة الاولی،</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الاثار، الطحاوی، ابوجعفر، احمد بن محمد،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الطبرانی، الحافظ سلیمان بن احمد، تحقیق، صمدی، عبدالمجید، داراحیاء التراث العربی،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الصنعانی، ابوبکر عبدالرزاق، بیروت، دارالتاج،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 المشتعل من کتاب ما نزل من القرآن فی علی علیه السّلام، الاصفهانی، ابونعیم، احمد بن عبدالله، حققه، الشیخ محمد باقر المحمودی، تهران، وزارة الارشاد،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نورالابصار فی مناقب آل البیت النبی المختار، الشبلنجی، الشیخ مؤمن بن حسن مؤمن،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 فی فضائل المصطفی و البتول و السبطین، الزرندی، جمال‌الدین، محمد بن یوسف، حققه، محمد هادی، الامینی، طهران، مکتبة النینوی، الحدیثه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الاوطار شرح منتقی الاخبار، الشوکانی،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النهایة فی غریب الحدیث و الاثر، ابن اثیر، مبارک بن محمد، تحقیق، ابوعبدالرحمن صلاح به، بیروت، دارالکتب العلمیة، الطبعة الاولی،</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995" w:name="pg13384_131968"/>
    </w:p>
    <w:p>
      <w:pPr>
        <w:pStyle w:val="Heading3"/>
        <w:numPr>
          <w:ilvl w:val="2"/>
          <w:numId w:val="1"/>
        </w:numPr>
        <w:rPr/>
      </w:pPr>
      <w:bookmarkStart w:id="996" w:name="__RefHeading___Toc232244_2616395394"/>
      <w:bookmarkStart w:id="997" w:name="_Toc384"/>
      <w:bookmarkEnd w:id="995"/>
      <w:bookmarkEnd w:id="996"/>
      <w:r>
        <w:rPr>
          <w:rtl w:val="true"/>
        </w:rPr>
        <w:t>د</w:t>
      </w:r>
      <w:r>
        <w:rPr>
          <w:rtl w:val="true"/>
        </w:rPr>
        <w:t xml:space="preserve">) </w:t>
      </w:r>
      <w:r>
        <w:rPr>
          <w:rtl w:val="true"/>
        </w:rPr>
        <w:t>داریة الحدیث</w:t>
      </w:r>
      <w:bookmarkEnd w:id="9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الحدیث و مصطلحة، صبحی الصالح، قم، منشورات الشریف الرضی، الطبعة الخامسة،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فی علوم الحدیث، التهانوی، ظفر احمد، تحقیق، عبدالفتاح، ابوغده، حلب، مکتبه المطبوعات الاسلامیة،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الکفایة فی علم الروایة، البغدادی، احمد بن علی، المعروف بالخطیب، بیروت، دارالکتب العلمیة،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998" w:name="__RefHeading___Toc232246_2616395394"/>
      <w:bookmarkStart w:id="999" w:name="_Toc385"/>
      <w:bookmarkEnd w:id="998"/>
      <w:r>
        <w:rPr>
          <w:rtl w:val="true"/>
        </w:rPr>
        <w:t>ه</w:t>
      </w:r>
      <w:r>
        <w:rPr>
          <w:rtl w:val="true"/>
        </w:rPr>
        <w:t xml:space="preserve">-) </w:t>
      </w:r>
      <w:r>
        <w:rPr>
          <w:rtl w:val="true"/>
        </w:rPr>
        <w:t>رجالی</w:t>
      </w:r>
      <w:bookmarkEnd w:id="9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المعروف برجال الکشی، الطوسی، شیخ الطائفة، محمدبن‌الحسن، تحقیق، حسن‌المصطفوی، مشهد، دانشگاه فردوسی،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فی اسماء الرجال، المزی، جمال الدین، ابی الحجاج، یوسف، تحقیق، الدکتور بشار عواد، بیروت، موسسة الرسالة،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تحفه الاحووی، المبارک غوری، محمد، عبدالرحمن، تحقیق، علی محمد، معوض، بیروت، داراحیاء التراث العربی،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التحریر الطاووسی، الشیخ حسن بن زین الدین، تحقیق، فاضل الجواهری، قم، مکتبة المرعشی،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الروات، الاردبیلی، محمد بن علی، قم، مکتبة المصطفوی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 النجاشی، ابوالعباس، احمد بن علی،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العلامه الحلی، الحلی، حسن بن یوسف، النجف، الطبعة الثانیة، مطبعة الحیدریة</w:t>
      </w:r>
      <w:r>
        <w:rPr>
          <w:rFonts w:eastAsia="IRNazanin" w:cs="IRNazanin"/>
          <w:color w:val="111111"/>
          <w:sz w:val="28"/>
          <w:szCs w:val="28"/>
          <w:rtl w:val="true"/>
          <w:lang w:bidi="fa-IR"/>
        </w:rPr>
        <w:t>.</w:t>
      </w:r>
      <w:bookmarkStart w:id="1000" w:name="pg13384_131969"/>
    </w:p>
    <w:p>
      <w:pPr>
        <w:pStyle w:val="BookText"/>
        <w:rPr/>
      </w:pPr>
      <w:bookmarkEnd w:id="100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علماء الحدیث، الصالحی، محمد بن احمد، تحقیق، اکرم البوشی، و غیره، بیروت، موسسة الرسالة،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الکبیر، العقیلی، ابوجعفر، محمد بن عمرو بن موسی، تحقیق، عبدالمعطی، امین، بیروت، دارالکتب العلمیة،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ضعفاء الرجال، ابن عدی، ابو احمد عبدالله، تحقیق، عادل، احمد، عبدالموجود، بیروت، دارالمعرفة، الطبعة الاولی،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المقال فی اصول الرجال، المازندرانی، الشیخ محمد بن اسماعیل، قم، موسسة آل‌البیت لاحیاء التراث،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الرجال، القهپایی، عنایة الله علی، قم، مؤسسة مطبوعاتی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التفرشی، السید مصطفی، قم، مؤسسة آل‌البیت لاحیاء التراث،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Heading3"/>
        <w:numPr>
          <w:ilvl w:val="2"/>
          <w:numId w:val="1"/>
        </w:numPr>
        <w:rPr/>
      </w:pPr>
      <w:bookmarkStart w:id="1001" w:name="__RefHeading___Toc232248_2616395394"/>
      <w:bookmarkStart w:id="1002" w:name="_Toc386"/>
      <w:bookmarkEnd w:id="1001"/>
      <w:r>
        <w:rPr>
          <w:rtl w:val="true"/>
        </w:rPr>
        <w:t>و</w:t>
      </w:r>
      <w:r>
        <w:rPr>
          <w:rtl w:val="true"/>
        </w:rPr>
        <w:t xml:space="preserve">) </w:t>
      </w:r>
      <w:r>
        <w:rPr>
          <w:rtl w:val="true"/>
        </w:rPr>
        <w:t>تراجم</w:t>
      </w:r>
      <w:bookmarkEnd w:id="10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الاصابة فی تمییز الصحابة، العسقلانی، احمد بن حجر،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الاعلام، الزرکلی، خیرالدین، بیروت، دارالعلم للملایین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 فی معرفة الصحابه، ابن الاثیر، عزالدین، تحقیق، الشیخ علی محمد، معوض،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فی معرفة الاصحاب، القرطبی، محمد بن عبدالبر، تحقیق، الشیخ علی محمد، معوض،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انساب الاشراف، البلاذری، احمد بن یحیی، تحقیق، الشیخ محمدباقر، المحمودی، بیروت، مؤسسة الاعلمی،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البیت، ابوعلم، توفیق، القاهره، دارالکتب الجامعی، الطبعة الثانیة،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السیوطی، جلال الدین، تقدیم، الاستاذ، عبدالله، مسعود، حلب، منشورات دارالعلم العربی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 العسقلانی، احمد بن حجر،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الامام علی بن ابی طالب عن تاریخ مدینه دمشق، المحمودی، محمدباقر، بیروت، مؤسسة المحمودی، الطبعة الثالثة،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الاولیاء و طبقات الاصفیاء، الاصفهانی، ابو نعیم، احمد بن عبدالله،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الی تصانیف الشیعه، تهرانی، الشیخ آقابزرگ، بیروت، دارالاضواء،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اعلام النبلاء، الذهبی، شمس الدین، محمد بن احمد، بیروت،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آل بیت النبی الاطهار، مجدی فتحی السید، المکتبة التوفیقة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ابن سعد، محمد، تحقیق، محمد عبدالقادر، عطا، بیروت، دارالکتب العلمیة،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الائمة، ابن صباغ، الشیخ الامام، علی بن‌محمد، بیروت، مؤسسة الاعلمی، للمطبوعات،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آل البیت، معرفة ما یجب لال البیت النبوی، المقریزی، القاهره،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العسقلانی، شهاب الدین ابی الفضل،احمد بن علی حجر، بیروت، مؤسسة الاعلمی، الطبعة الثالثة،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الاعتدال فی نقد الرجال، الذهبی، شمس الدین، محمد بن احمد، تحقیق، الشیخ، علی محمد، معوض، بیروت، دارالکتب العلمیة، الطبعة الاولی،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bookmarkStart w:id="1003" w:name="pg13384_131971"/>
    </w:p>
    <w:p>
      <w:pPr>
        <w:pStyle w:val="BookText"/>
        <w:rPr/>
      </w:pPr>
      <w:bookmarkEnd w:id="1003"/>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الصحابة، الاصفهانی، ابو نعیم، احمد بن عبدالله، تحقیق، عادل بن یوسف، الریاض، دارالوطن،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الاعیان و انباء ابناء الزمان، ابن خلکان، شمس الدین احمد بن محمد، تحقیق، الدکتور، احسان عباس، بیروت، دار صادر</w:t>
      </w:r>
      <w:r>
        <w:rPr>
          <w:rFonts w:eastAsia="IRNazanin" w:cs="IRNazanin"/>
          <w:color w:val="111111"/>
          <w:sz w:val="28"/>
          <w:szCs w:val="28"/>
          <w:rtl w:val="true"/>
          <w:lang w:bidi="fa-IR"/>
        </w:rPr>
        <w:t>.</w:t>
      </w:r>
    </w:p>
    <w:p>
      <w:pPr>
        <w:pStyle w:val="Heading3"/>
        <w:numPr>
          <w:ilvl w:val="2"/>
          <w:numId w:val="1"/>
        </w:numPr>
        <w:rPr/>
      </w:pPr>
      <w:bookmarkStart w:id="1004" w:name="__RefHeading___Toc232250_2616395394"/>
      <w:bookmarkStart w:id="1005" w:name="_Toc387"/>
      <w:bookmarkEnd w:id="1004"/>
      <w:r>
        <w:rPr>
          <w:rtl w:val="true"/>
        </w:rPr>
        <w:t>ز</w:t>
      </w:r>
      <w:r>
        <w:rPr>
          <w:rtl w:val="true"/>
        </w:rPr>
        <w:t xml:space="preserve">) </w:t>
      </w:r>
      <w:r>
        <w:rPr>
          <w:rtl w:val="true"/>
        </w:rPr>
        <w:t>فقهی و اصولی</w:t>
      </w:r>
      <w:bookmarkEnd w:id="10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الاحکام فی اصول الاحکام، الآمُدی، علی بن محمد، تحقیق، سیدالجمیلی، دار الکتاب العربی، بیروت،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ایضاح الفوائد فی شرح القواعد، فخرالمحققین، محمد بن الحسن بن یوسف، حققه الاشتهاردی و الکرمانی، قم، الطبعة الاولی،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الفحول الی تحقیق الحق من علم الاصول، الشوکانی، محمد بن علی بن محمد،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الاختیارات الفقهیة، ابن تیمیه، شیخ الاسلام، علاءالدین ابوالحسن علی بن محمد البعلی،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الانصاف فی معرفة الراجح من الخلاف علی مذهب الامام احمد، المرادی، علی بن سلیمان، تحقیق، محمد حامد النقی، بیروت، داراحیاء التراث العربی،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الحلی، حسن بن یوسف، قم، مؤسسة آل البیت،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فی شرح القواعد، المحقق الثانی، علی بن الحسین، قم، مؤسسة آل البیت،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المعالم فی اصول الفقه، ابن تلمسانی، عبدالله بن محمد بن علی، تحقیق، الشیخ عادل، بیروت، عالم المکتب، الطبعة الاولی،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006" w:name="pg13384_131972"/>
    </w:p>
    <w:p>
      <w:pPr>
        <w:pStyle w:val="BookText"/>
        <w:rPr/>
      </w:pPr>
      <w:bookmarkEnd w:id="1006"/>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قواطع الادله فی الاصول، السمعانی، ابوالمظفر، تحقیق، الدکتور محمدحسن، بیروت، مؤسسة الرساله،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و الفوائد الاصولیه و ما یتعلق بها من الاحکام الفرعیه، ابن اللحام، محمد بن عباس، تحقیق عبدالکریم الفضیلی، بیروت، المکتبة العصریة، الطبعة الاولی،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اللمعة الدمشقیة، الشهید الاول، محمد بن جمال الدین، قم، دارالفکر، الطبعة الثانیة،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الفقه الاسلامی طبق لمذهب اهل البیت، قم، مؤسسة دائره معارف الفقه الاسلامی،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فتاوی، ابن تیمیه، الریاض، دار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المحصول فی علم اصول الفقه، الرازی، فخرالدین محمد بن عمر، دراسه و تحقیق، الدکتور طه، جابر، بیروت، مؤسسة الرسالة،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007" w:name="__RefHeading___Toc232252_2616395394"/>
      <w:bookmarkStart w:id="1008" w:name="_Toc388"/>
      <w:bookmarkEnd w:id="1007"/>
      <w:r>
        <w:rPr>
          <w:rtl w:val="true"/>
        </w:rPr>
        <w:t>ح</w:t>
      </w:r>
      <w:r>
        <w:rPr>
          <w:rtl w:val="true"/>
        </w:rPr>
        <w:t xml:space="preserve">) </w:t>
      </w:r>
      <w:r>
        <w:rPr>
          <w:rtl w:val="true"/>
        </w:rPr>
        <w:t>کلامی</w:t>
      </w:r>
      <w:bookmarkEnd w:id="10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الوصیة للامام علی بن ابی طالب، المسعودی، علی بن الحسین، النجف، المکتبة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مذهب الشیعة، القفاری، ناصر، ریاض،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الرسول و اولیاءه موقف اهل السنه و الشیعه، محمد بن عبدالرحمن بن قاسم، الطبعة الثانیة،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الامامة و السیاسة، الدینوری، عبدالله بن مسلم بن قتیبه، تحقیق، الدکتور طه محمد، الزینی، مؤسسة الحلبی و شرکاء</w:t>
      </w:r>
      <w:r>
        <w:rPr>
          <w:rFonts w:eastAsia="IRNazanin" w:cs="IRNazanin"/>
          <w:color w:val="111111"/>
          <w:sz w:val="28"/>
          <w:szCs w:val="28"/>
          <w:rtl w:val="true"/>
          <w:lang w:bidi="fa-IR"/>
        </w:rPr>
        <w:t>.</w:t>
      </w:r>
      <w:bookmarkStart w:id="1009" w:name="pg13384_131973"/>
    </w:p>
    <w:p>
      <w:pPr>
        <w:pStyle w:val="BookText"/>
        <w:rPr/>
      </w:pPr>
      <w:bookmarkEnd w:id="100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القرآن عن المطاعن، عمادالدین، ابوالحسن عبدالجبار بن احمد المعتزلی، بیروت، دارالنهضة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السنة، الهی ظهیر، احسان، لاهور، اداره ترجمان السنة،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اهل البیت، الهی ظهیر، احسان، لاهور، اداره ترجمان السنة،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القرآن، الهی ظهیر، احسان، لاهور، اداره ترجمان السنة،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التشیع، الهی ظهیر، احسان، لاهور، اداره ترجمان السنة،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البهیة فی شرح عقائد الامامیة، جمیل حمود، الشیخ محمد، بیروت، مؤسسة الاعلمی، الطبعة الثانیة،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النبویة، ابن تیمیة، تحقیق، الدکتور محمد رشاء سالم، ریاض، دار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الحق و کشف الصدق، الحلی، حسن بن یوسف، تعلیق، الحجه الشیخ عین الله الحسنی الارموی، قم، مؤسسة دارالهجره، الطبعة الثالثة،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الکرامة فی معرفة الامامة، الحلی، حسن بن یوسف، بن المطهر، تحقیق، الاستاذ عبدالرحیم، مبارک، مؤسسة پژوهش و مطالعات عاشورا،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Heading3"/>
        <w:numPr>
          <w:ilvl w:val="2"/>
          <w:numId w:val="1"/>
        </w:numPr>
        <w:rPr/>
      </w:pPr>
      <w:bookmarkStart w:id="1010" w:name="__RefHeading___Toc232254_2616395394"/>
      <w:bookmarkStart w:id="1011" w:name="_Toc389"/>
      <w:bookmarkEnd w:id="1010"/>
      <w:r>
        <w:rPr>
          <w:rtl w:val="true"/>
        </w:rPr>
        <w:t>ط</w:t>
      </w:r>
      <w:r>
        <w:rPr>
          <w:rtl w:val="true"/>
        </w:rPr>
        <w:t xml:space="preserve">) </w:t>
      </w:r>
      <w:r>
        <w:rPr>
          <w:rtl w:val="true"/>
        </w:rPr>
        <w:t>تاریخی</w:t>
      </w:r>
      <w:bookmarkEnd w:id="10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الاسلام، الذهبی، شمس الدین، محمد بن احمد، تحقیق، الدکتور، عمر، عبدالسلام، بیروت، 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الامام، الحافظ، ابوالقاسم، علی بن الحسن، تحقیق، علی، شیری، بیروت، دارالفکر،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 یعقوبی، احمد بن ابی یعقوب،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الخلفاء، السیوطی، جلال الدین، تحقیق، محمد، محیی الدین عبد الحمید</w:t>
      </w:r>
      <w:r>
        <w:rPr>
          <w:rFonts w:eastAsia="IRNazanin" w:cs="IRNazanin"/>
          <w:color w:val="111111"/>
          <w:sz w:val="28"/>
          <w:szCs w:val="28"/>
          <w:rtl w:val="true"/>
          <w:lang w:bidi="fa-IR"/>
        </w:rPr>
        <w:t>.</w:t>
      </w:r>
      <w:bookmarkStart w:id="1012" w:name="pg13384_131974"/>
    </w:p>
    <w:p>
      <w:pPr>
        <w:pStyle w:val="BookText"/>
        <w:rPr/>
      </w:pPr>
      <w:bookmarkEnd w:id="101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المعروف بتاریخ الامم و الملوک، الطبری، الامام، ابوجعفر، محمد بن جریر، بیروت، مؤسسة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التدوین فی اخبار قزوین، رافعی قزوینی، تحقیق،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عطاردی، تهران، نشر عطارد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الخوارج اصول و عقاید، طاهر الشمری، حبیب، مشهد، البحوث الاسلامیه،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ابن هشام، حققه، مصطفی السقا و غیره،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الفتوحات الاسلامیة بعد معنی الفتوحات النبویة، زینی دحلان، السید احمد، القاهرة، مؤسسة الحلبی و شرکاء،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ابن الاثیر، عزالدین، علی بن ابی الکرم،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المعرفة و التاریخ، الفسوی، یعقوب بن سفیان، تحقیق، اکرم ضیاء الصمدی، مؤسسة الرسالة، الطبعة الثانیة،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013" w:name="__RefHeading___Toc232256_2616395394"/>
      <w:bookmarkStart w:id="1014" w:name="_Toc390"/>
      <w:bookmarkEnd w:id="1013"/>
      <w:r>
        <w:rPr>
          <w:rtl w:val="true"/>
        </w:rPr>
        <w:t>ی</w:t>
      </w:r>
      <w:r>
        <w:rPr>
          <w:rtl w:val="true"/>
        </w:rPr>
        <w:t xml:space="preserve">) </w:t>
      </w:r>
      <w:r>
        <w:rPr>
          <w:rtl w:val="true"/>
        </w:rPr>
        <w:t>لغوی و ادبی</w:t>
      </w:r>
      <w:bookmarkEnd w:id="10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اقرب الموارد فی فصیح العربیة و الشوارد، سعید الخوری، الشرتونی، تهران، دارالاسوة،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اللغة، الازهری، ابومنصور محمد بن احمد، بیروت، دار احیاء التراث،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العروس من جواهر، الزبیدی، السید مرتضی، الحسینی الواسطی، تحقیق، علی شبری، بیروت، دارالکفر،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015" w:name="pg13384_131975"/>
    </w:p>
    <w:p>
      <w:pPr>
        <w:pStyle w:val="BookText"/>
        <w:rPr/>
      </w:pPr>
      <w:bookmarkEnd w:id="101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المختصر علی تلخیص المفتاح، التفتازانی، سعدالدین، قم، کتابفروشی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الفیروزآبادی، محمدالدین محمد بن یعقوب، بیروت، دارالجیل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العلامه، ابوالفضل جمال الدین محمد بن مکرم، قم، نشر ادب الحوزه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العلوم، السکاکی، ابویعقوب، یوسف بن ابی بکر،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اللغه، ابن فارس، ابوالحسین احمد، تحقیق، عبدالسلام، هارون، قم، مرکز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الوسیط، عدة من العلماء، استانبول، دارالوادعوه،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المطول فی شرح تلخیص المفتاح، التفتازانی، سعدالدین، تهران، کتابفروشی اسلامیة،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 اللبیب عن کتب الاعاریب، المصری، جمال الدین ابومحمد عبدالله بن یوسف، تهران، کتابفروسی اسلامیة،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الامثال، میدانی، احمد بن محمد، تحقیق، قصی الحسین، طرابلس لبنان، دارالشمال</w:t>
      </w:r>
      <w:r>
        <w:rPr>
          <w:rFonts w:eastAsia="IRNazanin" w:cs="IRNazanin"/>
          <w:color w:val="111111"/>
          <w:sz w:val="28"/>
          <w:szCs w:val="28"/>
          <w:rtl w:val="true"/>
          <w:lang w:bidi="fa-IR"/>
        </w:rPr>
        <w:t>.</w:t>
      </w:r>
    </w:p>
    <w:p>
      <w:pPr>
        <w:pStyle w:val="Heading3"/>
        <w:numPr>
          <w:ilvl w:val="2"/>
          <w:numId w:val="1"/>
        </w:numPr>
        <w:rPr/>
      </w:pPr>
      <w:bookmarkStart w:id="1016" w:name="__RefHeading___Toc232258_2616395394"/>
      <w:bookmarkStart w:id="1017" w:name="_Toc391"/>
      <w:bookmarkEnd w:id="1016"/>
      <w:r>
        <w:rPr>
          <w:rtl w:val="true"/>
        </w:rPr>
        <w:t>ک</w:t>
      </w:r>
      <w:r>
        <w:rPr>
          <w:rtl w:val="true"/>
        </w:rPr>
        <w:t xml:space="preserve">) </w:t>
      </w:r>
      <w:r>
        <w:rPr>
          <w:rtl w:val="true"/>
        </w:rPr>
        <w:t>کلیات</w:t>
      </w:r>
      <w:bookmarkEnd w:id="10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مؤلفات، المفید، محمد بن محمد بن النعمان، الطبعة الثانیة، بیروت، دارالمفید،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 ابن ابی الحدید، عزالدین ابوحامد بن هبة الله، تحقیق، محمد، ابوالفضل، ابراهیم،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ابن عبد ربه، احمد بن محمد، تحقیق، الدکتور، مفید، بیروت، دارالکتب العلمیة،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الفتوحات المکیة، ابن العربی، محیی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فی شرح نهج البلاغة، الهاشمی الخویی، العلامه میرزا حبیب الله، تهران، کتابفروشی، 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فتح القدیر، کمال الدین محمد بن عبد الواحد، ابن همام، بیروت، دارالفکر، الطبعة الثانیة،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الاحادیث الصحیحه، محمد ناصر الدین الالبانی، مکتبة المعارف، الریاض طبعة جدید 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النهایة، ابو الفدا، ابن کثیر، دارالفکر،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المودة، سلیمان بن ابراهیم، القندوزی، قم، کتابفروشی بصیرتی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الرائق من أزهار الحدائق، سید هبة الله، الموسوی، تهران، موسسة دائرة المعارف اسلامیة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اوالنصره فی حرب بصره، شیخ المفید ، قم ، مکتبة الداوری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الاغانی، ابو الفرح، علی بن الحسین، تحقیق عبد الا میر علی مهنا، بیروت، 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کتاب الفقه الاکبر، للفاری ملا علی، بیروت، دارالکتب العلمیّة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شرح الجامع الصغیر، عبد الرئوف المناوی، بیروت، دارالمعرفة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آل البیت، المقریزی، القاهره،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فضائل آل البیت فی المیزان الشریعة الاسلامیة، الدکتور محمد عمر الحاجی، دمشق، دارالمکتبی،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الطالبیین، حاکم ابی سعد، محسن بن کرامه، تحقیق، محمد رضا انصاری،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الحدیث، ابن قتیبة، بغداد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 ابو عبید ابن قاسم بن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 خطابی، مکة المکرمة</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الارب، فی مصرفة انساب العرب، القلقشندی، احمد بن علیس، القاهره ،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اضوا ء علی السنة المحمدیة، محمود ابو ریه، القاهره،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 داوود، سلیمان بن الا شعث،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التفسیر من کتب الاحادیث ، اشراف علی اخراجه خالد بن عبدالقادر آل عقده، الریاض، دار طیبه،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الحدیث ترتیب السور حسب النزول، محمد عزه، دروزه، بیروت، دارالعرب الاسلامی، الطبقة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غریت الحدیث ، شیخ الاسلام ، ابی الفرج ، عبد الرحمن بن علی بن الجوزی المتوفی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علق علیه، الدکتور عبد المصطفی امین، بیروت، دارالکتب الصلحیة، الطبعة الاولی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و الاثر، الامام مجد الدین المبارک بن محمد، ابن اثیر، علق علیه، ابو عبد الرحمن صلاح به، دارالکتب العلمیة، الطبعة الاولی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المحکم و المحیط الاعظم، ابی الحسن علی بن محمد اسماعیل بن سید المعروف با بن سید، المتوفی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تحقیق، الدکتور عبد الحمید، بیروت، دارالکتب العلمیة،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جمهره اللغة، ابوبکر محمد بن درید متوفی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حققه، الدکتور رمزی منیر، بعلبک بیروت دارالعلم، 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البهیة فی شرح اللمعة الدمشقیة، للشهید الثانی زین الدین بن علی بن احمد، تحقیق، السید محمد کلانتر، قم، منشورات المطبعة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الاصول الخمسه، لا بی الحسین القاضی عبد الجبار بن احمد، تحقیق، عبد الکریم عثمان، الطبعة الاولی، القاهره، مکتبه وهبه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العقاعد النسفی، لسعد الدین مسعود بن عمر التفتازانی، الطبعة الحجریة، دارالخلافة العثمانیة، المطبعة العثمانیة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المطالع، لقطب الدین الرازی، قم ، منشورات کتب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مطالع الانور، لقطب الدین الرازی، دارالخلافة، طبعة العثمانی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المواقف، للسید الشریف علی بن محمد الجرجانی، اعداد السید محمد بدر الدین النسعانی، قم، منشورات الرضی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اسعد الدین مسعود بن عمر،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احوال الائمة، لعلی بن محمد المعروف با بن الصباغ بیروت موسسه الاعلمی، للمطبوعات، الطبعة الا 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الاربعین فی اصول الدین، احمد بن عمر الخطیب فخر الدین الرازی، الطبعة الاولی، حیدر آباد، مطبعة دارالمعارف العثمانیة</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الارب فی لغة العرب، لعبد الرحیم بن عبد الکریم الصنفی، طهران، منشورات مکتبة النسایی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گنجی شافعی، کفایة الطالب،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علامه ابن حجر عسقلانی، تهذیب التهذیب،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شیخ الاسلام جوینی،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چاپ بیروت؛ علامه ابن مغازلی شافعی، مناقب،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چاپ بیروت؛ متقی هندی،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چاپ قدیم، وج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چاپ بیروت؛ علامه هیثمی،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چاپ بیروت؛ ابن عساکر، ترجمة الإمام علی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چاپ بیروت؛ علی بن حسام‌الدین، منتخب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چاپ بیروت؛ علامه بدخشی، مفتاح النجاة،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علامه ابن حسنویه، درّ بحر المناقب،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شیخ سلیمان حنفی، ینابیع المودة،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چاپ استامبول،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استثنای تعداد نادر و شذوذی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معاصران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باب مسامحه و مماشات، امامت را از اصول مذهب دانسته‌اند، همۀ بزرگان مکتب تشیع اعم از قدما و متأخران و معاصران اعم از فقها و محدّثین، امامت را جزء اصول دین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اطلاعات بیشتر رجوع شود به کتاب‌های پیام 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دلایل الصدق مرحوم مظفر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شناسی استاد حسین گنجی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مآخذ و کتاب‌های شیعه، مصادر و مراجع مهم و فراوان تفسیری و حدیثی و تاریخی و أدبی اهل تسنن جملگی برآنند که این آیه در شأن امیر المؤمنین علی علیه السّلام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عن حقائق التنزیل وعیون الأقاویل، الزمخشری،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المعجم الأوسط، الطبرانی،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الطبرانی،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علوم الحدیث، الحاکم النیشابوری،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السمطین، الزرندی الحنفی،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تخریج الأحادیث والآثار، الزیلعی،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المتقی الهندی،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المسیر، ابن الجوزی،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الرازی، الرازی،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من هذه الآیة شخص معین، وعلی هذا ففیه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القرطبی،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الجلالین، المحلی، السیوطی، شرح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جلال الدین السیوطی،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النقول، السیوطی،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ولیکم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 ولیکم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الشوکانی،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ولیکم الله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الآلوسی، الآلوسی،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النسفی،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البغوی، البغوی،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التنزیل، الحاکم الحسکانی،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تفسیر السمعانی، السمعانی،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تفسیر الواحدی، الواحدی،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أسباب نزول الآیات، الواحدی النیسابوری،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ولیکم الله ورسوله والذین آمنوا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الثعلبی، الثعلبی،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زمنین، أبی عبد الله محمد بن عبد الله بن أبی زمنین،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ولیکم الله ورسوله والذین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السمرقندی، أبو اللیث السمرقندی،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الجصاص،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العمل الیسیر فی الصلاة؛ التسهیل لعلوم التنزیل، الغرناطی الکلبی،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ولیکم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المحرر الوجیز فی تفسیر الکتاب العزیز، ابن عطیة الأندلسی،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ولیکم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ابن کثیر،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وأجمع أئمّة التفسیر أنّ المراد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فی علم الکلام،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فی علم الکلام،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منشیان و وعاظ السلاطین متعصب وهابی که به اشاره استکبار، فتوا به قتل میلیونها شیعه دوستدار اهل بیت علیه السّلام در سراسر جهان داده اند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 علی بن ابی‌طالب،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التفسیر 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فی اصول الشریعه،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الحدیث و مصطلحه،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قواعد فی علوم الحدیث،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قندوزی حنفی، یبابیع المودة،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الباب الرابع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المحررالوجیز،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این روایات، کیفیت دلالت و لزوم آنها و منابعی را که این روایات در آنها ذکر شده است، در کتابی با عنوان سیمای امام علی علیه السّلام در نگاه نبی صلی الله علیه وآله در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در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کرده‌ایم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کنوز 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نور الابصار،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تاریخ الخلفاء، سیوطی،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36447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کفایه‌الطالب،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مناقب الاسد الغالب،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33012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32911</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19426</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کنوزالحقائق،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مناقب الاسدالغالب،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کنوزالحقائق،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المرض، باب قول المریض قوموا عنی؛ صحیح، مسلم، باب ترک الوصیة،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مسند، احمد بن حنبلی،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اسباب النزول، واحدی،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41909</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مناقب الاسد الغالب،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الکشف و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ترجمه‌الامام علی بن ابی طالب من 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سیرة خلفا الراشدین،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تاریخ، الخلفاء سیوطی،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مداینی، الاحداث</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محمد بن عرفه،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نفطویه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سال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و در سال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بغداد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علم نحو امام و رهبر ادیبان بود که به نظرات او توجه می‌شد و سخن او فصل الخطاب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در مذهب داود یکی از رهبران به شمار می‌آمد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اعتماد همه بود و در اطلاعات تاریخی دقت فراوانی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ابن‌ندیم کتابهایی از جمله کتاب التاریخ و غریب القرآن و کتاب الوزراء و امثال القرآن را برای او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ابی‌الحدید،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الاحوذی، مقدمه،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کفایة‌الطالب،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مناقب، الاسد الغالب،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32890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3744</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32889</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32926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کنوزالحقائق،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73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اصفهانی،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متعددی از رسول اعظم صلی الله علیه وآله نقل شده است که علی صدیق الاکبر و فاروق این 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رجوع کنید به محمد بن ابی القاسم الطبری، بشارة المصطفی شیعه المرتضی، قم، موسسة النشر الاسلامی،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ترجمة الامام علی بن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انساب الاشرف،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فی عنوان من یفتی بالمدینة علی عهد رسول اللّه صلی الله علیه وآله ؛ فرائدالسمطین،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النورالمشتعل،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سیرة خلفاء الراشدین،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اسدالغابة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مناقب علی ابن ابی طالب ابن مرودیه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جواهرالطالب فی مناقب الامام علی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ترجمة‌الامام علی بن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حیلة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الذاریات، صحیح جامع بیان العلم و فضله،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الفتوحات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طبقات علماء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جواهرالمطالب،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ترجمة‌الامام علی بن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الفتوحات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مناقب علی ابن ابی طالب، ابن مردویه،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ترجمة‌الامام علی بن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سیرة خلفاء الراشدین،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الفتوحات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مناقب علی علیه السّلام ابن مردویه،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جواهر المطالب فی مناقب الامام علی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ترجمة الامام علی بن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سیرة خلفاء الراشدین،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صحیح جامع بیان العلم و فضله،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جواهرالمطالب،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ترجمة الامام علی بن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الفتوحات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مصنف، ابن ابی شیبه،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جواهرالمطالب،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الخمیسیه،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نظم دررالسمطین،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معجم کبیر، طبرانی،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مناقب امام علی علیه السّلام ابن مردویه،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النورالمشتعل،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ترجمة الامام علی بن ابی طالب من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النورالمشتعل،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علی من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مناقب امام علی علیه السّلام ، ابن مردویه،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النورالمشتعل،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کفایة‌الطالب،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الفتوحات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النورالمشتعل،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النورالمشتعل،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مناقب امام علی علیه السّلام، ابن مردویه،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می‌توان از این کتابها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الولایة، تفسیر هزار و یک آیه، تألیف میرزا ابوالقاسم حسینی شریفی معروف به میرزا بابا در دو جلد رحلی، بیش از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چاپ سنگی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کنوزالحقائق،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کفایة‌الطالب،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مناقب الاسد الغالب،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سیره خلفاء الراشدین،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الکتاب المصنف، ابن ابی شیبه،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الفتوحات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سیرة خلفاء الراشدین،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سیرة خلفاء الراشدین،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قطرالندی،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اللباب فی علوم الکتاب،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المعالم فی اصول الفقه،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اللغة و الادب،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الذخیره،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العکبریه، سلسلة مؤلفات الشیخ المفید،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اسلام طبرسی،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العکبریة، سلسلة مؤلفات الشیخ المفید،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علاءالدین علی بن محمد مشهور به قوشچی متوفای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جوانی در بیشتر علوم تسلط داشت و به همت او زیج الغ بیک کامل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دارای تألیفات بیشماری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هدیة الاحباب،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قوشچی، شرح تجریدالاعتقاد،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احمد بن عبدالغفار؛ متکلم، اصولی، ادیب،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شافعی مذهب که در مذهب خود تعصب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شیراز به دنیا آمد و در سال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زندان دارفانی را وداع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هدیة‌الاحباب،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الدین ایجی، شرح 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جزء</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بن عمر بن عبدالله شافعی در تفتازان به دنیا آمد و در بسیاری از علوم صاحب‌نظر و دارای تألیفات زیادی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علوم بلاغت، صرف، نحو، کلام، تفسیر، منطق، اصول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 او مورد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سرخس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معجم‌المؤمنین،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هدیة الاحباب،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تفتازانی، شرح المقاصد،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تاویل ما نزل من القرآن الکریم فی النبی و آله،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عباس بن علی بن مروان از دانشمندان مورد اعتماد قرن سوم، صاحب تألیفات زیادی است؛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تاویل ما نزل فی النبی و آله صلی الله علیه وآله، الفهرست،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المشتعل،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کنوزالحقایق،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1645</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مناقب الاسدالغالب،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دهها منبع دیگر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اباضیه؛ یکی از گروه‌های انشعابی از خوارج هستند که در طول تاریخ اسلام موجودیت خود را حفظ کرده‌اند و اکنون نیز در بعضی از مناطق دنیای اسلام حضور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عمان بیشترین گرایش مردم اباضی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کتاب اللّه العزیز،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تفسیر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السماوی،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المقتطف من عیون التفاسیر،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فتح الرحمن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تفسیر کتاب اللّه العزیز،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حاشیه الشهاب علی تفسیر البیضاوی،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 دهها منبع دیگر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نوع تفسیر قرآن مصداق اتم تفسیر به رأی و دقیقاً مورد خطاب کلام نبوی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فسر القرآن برأیه فلیتبوا مقعده علی النار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الیقین فی امرة امیرالمؤمنین،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التحصین لاسرار مازاد من اخبار کتاب الیقین،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العمده،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تطبیق از طرف امام‌باقر علیه السّلام در منابع اهل سنت به مناسبت دیگری بیان شده است، مثل مناقب ابن مغازلی،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الوحی المبین،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عقبات الحق،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نظم درر السمطین،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حاشیة الشهاب علی تفسیر البیضاوی،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النورالمشتعل المقبتس من کتاب ما نزل،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مجمع‌البیان لعلوم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بشاره‌المصطفی لشیعة المرتضی،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منهاج البراعة فی شرح نهج‌البلاغه،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خزیمة بن ثابت،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خزیمة بن ثابت،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شواهد التنزیل لمن خص بالتفضیل،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سیراعلام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تهذیب‌التهذیب،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اشاره به جریان نذر حضرت امیر علیه السّلام و روزه گرفتن، سه روز متوالی، بدون غذا و نزول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آیاتی که درباره امیرالمؤمنین علیه السّلام در قرآن نازل شده بسیار است، ولی 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حسان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در این آیات کلمه مؤمن به کار رفته و مقصود از آن، علی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شهادت حسان بن ثابت و بنابر آنچه که در منابع اهل سنت آمده است، نزول آیات زیر در شأن امام علی علیه السّلام روشن و غیر قابل انکار است؛</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اسماعیل بن محمد بن یزید بن ربیعه حمیری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حمیری،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موسوعة الامام علی علیه السّلام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حمیری،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دعبل بن علی بن رزین خزاعی، در سال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دنیا آمد و در سال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مظلومانه به شهادت رسید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موسوعة الامام علی علیه السّلام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دعبل،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اسماعیل بن ابی الحسین عباد بن عباس طالقانی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صاحب بن عباد،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سیدعبدالعزیز بن محمد بن حسن بن ابی نصر حسینی سریجی اوالی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علاءالدین علی بن حسین حلّی شهیقی معروف به ابن شهیقه، از علمای قرن هشتم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موسوعة الامام علی علیه السّلام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رسیدن به حکومت چند روزه مصر به کمک معاویه شتافت و با حیله‌گری‌های خود نقش عمدهای در شورش معاویه علیه امیر المومنین ایفا کرد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و رغائب الفرقان،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بن سلیمان،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فی اسباب النزول،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اسباب النزول،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الاخذ بالسنّة و شواهد الکتاب،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کفایة‌الطالب،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کنوزالحقائق،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کفایة‌الطالب،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تاریخ الخلفاء،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مناقب الاسد الغالب،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کنوزالحقائق،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تاریخ الخلفا،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حلیة‌الاولیاء،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کنوزالحقایق،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مترجم،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ایسر التفاسیر،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جصاص،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التنزیل و حقایق التاویل،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و اسرار التاویل،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التاویل فی معانی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راغب اصفهانی،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علامه سید محمد حسین،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السوّی فی معنی المولی و الولی،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و اعرابه،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غریب القرآن مستخرجا من صحیح البخاری،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ایجاز البیان عن معانی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التسهیل لعلوم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مبرد،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عیون صحاح الاخبار،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ثعالبی،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البحرالمحیط،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الدرالمصون،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اللباب فی علوم الکتاب،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22503</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کنوزالحقائق،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کفایة‌الطالب،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دوازده طریق نقل می‌کند؛ ذخائرالعقبی،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کنوزالحقائق،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کنوزالحقائق،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کفایة‌الطالب،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سیزده طریق نقل می‌کند؛ تاریخ الخلفاء،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مناقب الاسد الغالب،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کفایه‌الطالب،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مترجم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العمده،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الشامل،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سمرقندی،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زاد المسیر فی علم التفسیر،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اللباب فی علوم الکتاب،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تفسیر خازن،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تفسیر توفیق الرحمن فی دروس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لباب التفسیر من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تفسیر القرآن سمعانی،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تفسیر بغوی،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التفسیر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البحرالمحیط،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مختصر تفسیر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الوسیط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مواهب الرحمن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تیسیر العلی القدیر لاختصار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الکشف و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العکبریه، سلسلة مؤلفات الشیخ المفید،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بشارة المصطفی لشیعة المرتضی،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علم الاصول،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التابعین،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فی علوم القرآن،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التابعین،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فی علوم القرآن،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تحقیق و اهداف و مقاصد سوره‌های قرآن،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درآمدی به تحقیق و اهداف و مقاصد سوره‌ها،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درآمدی به تحقیق و اهداف و مقاصد سوره‌ها،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و رغائب الفرقان،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التفسیر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السیرة النبویه،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مغازی، 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السیرة النبویه،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سیرة،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مناقب، ابن مغازلی با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تاریخ الخلفاء، سیوطی،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مناقب الاسد الغالب،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دهها منبع دیگر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؛تفسیر مجمع‌البیان،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السعود الی السعود،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تفسیر الرازی، رازی،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 النسفی،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تفسیر الثعلبی، الثعلبی،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مناقب الاسد الغالب،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کفایة الطالب،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الفتوحات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دهها منبع دیگر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الریاض النضره،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فی المکتبة العربیه،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فی دروس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المدید فی تفسیر القرآن المجید،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البحر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مواهب الرحمن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تفسیر القرآن العظیم المسمّی باولی ما قیل فی آیات التنزیل،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علوم الکتاب،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البحر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علوم الکتاب،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التسهیل لعلوم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فی التفسیر،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بیشتر تفاسیر اهل سنت در اینجا مورد بررسی قرار گرفته‌اند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المسمی اولی ما قیل فی آیات التنزیل،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و رغائب الفرقان،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التفسیر الشامل،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السعود،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التنزیل و حقایق التاویل،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الالهیه،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و رغائب الفرقان،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2840</w:t>
      </w:r>
      <w:r>
        <w:rPr>
          <w:rFonts w:ascii="IRNazanin" w:hAnsi="IRNazanin" w:eastAsia="IRNazanin"/>
          <w:b w:val="false"/>
          <w:b w:val="false"/>
          <w:bCs w:val="false"/>
          <w:i w:val="false"/>
          <w:i w:val="false"/>
          <w:iCs w:val="false"/>
          <w:color w:val="333333"/>
          <w:sz w:val="20"/>
          <w:sz w:val="20"/>
          <w:szCs w:val="20"/>
          <w:rtl w:val="true"/>
        </w:rPr>
        <w:t xml:space="preserve">؛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البحر المحیط،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مواهب الرحمن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حاشیة الشهاب علی تفسیر البیضاوی،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الجامع‌لاحکام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تفسیر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تفسیر الخازن،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تفسیر الخازن،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2477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کتاب الزکاة؛ مسند، احمد بن حنبل،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26375</w:t>
      </w:r>
      <w:r>
        <w:rPr>
          <w:rFonts w:ascii="IRNazanin" w:hAnsi="IRNazanin" w:eastAsia="IRNazanin"/>
          <w:b w:val="false"/>
          <w:b w:val="false"/>
          <w:bCs w:val="false"/>
          <w:i w:val="false"/>
          <w:i w:val="false"/>
          <w:iCs w:val="false"/>
          <w:color w:val="333333"/>
          <w:sz w:val="20"/>
          <w:sz w:val="20"/>
          <w:szCs w:val="20"/>
          <w:rtl w:val="true"/>
        </w:rPr>
        <w:t xml:space="preserve">؛ جامع البیان،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مدینه دمشق،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الجامع‌لاحکام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الجامع‌لاحکام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تفسیر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تفسیر 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الروض الانف،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نهج‌البلاغه،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تفسیر البیضاوی،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الشهاب علی تفسیر البیضاوی،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و رغائب الفرقان،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مجمع‌البیان،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المناظر،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البحر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الامام فخرالدین الرازی، حیاته و آثاره،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الموافقات فی اصول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البیان فی مقاصد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و رغائب الفرقان،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تفسیر خازن،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تفسیر نسفی،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تفسیر ابی السعود،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تفسیر الکشاف،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حاشیة الشهاب علی تفسیر البیضاوی،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تفسیر ثعالبی،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مبطلات نماز</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کشف اللثام،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جامع‌المقاصد،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مسالک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مفتاح الکرامه،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مجمع‌الفائدة و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الشهاب علی تفسیر البیضاوی،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البیان فی مقاصد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اللباب فی علوم الکتاب،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تاج التراجم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زاد المسیر فی علم التفسیر،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الفتوحات الالهیه،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النکت و العیون،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تهذیب التفسیر و تجرید التأویل،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التفسیر المنیر،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الاساس فی التفسیر،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البحر المحیط فی التفسیر،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الدرالمصون،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تفسیر الخازن،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ایسر التفاسیر،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الفتح السماوی،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کتاب التسهیل لعلوم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حاشیه الصاوی علی تفسیر الجلالین،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مواهب الرحمن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التفسیر الشامل،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تفسیر النسفی،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نظم الدرر،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تفسیر البیضاوی،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تفسیر ابی السعود،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تفسیر القرآن الکریم،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تفسیر السمرقندی،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حاشیة الشهاب علی تفسیر البیضاوی،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التفسیر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و رغائب الفرقان،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الاحادیث و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الشهاب علی تفسیر البیضاوی،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لباب التفسیر،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الاساس فی التفسیر،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التفسیر الشامل،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تیسیر العلی القدیر لاختصار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و رغائب الفرقان،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سنن، نسایی،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جواز حمل الصبیان فی الصلاة؛ 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اذا حمل جاریة صغیرة علی عنقه فی الصلاة؛ 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سنن نسایی،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المؤطا،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اهل سنت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الفقه الاسلامی و ادلته،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حاشیة البجیری،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المغنی ابن قدامه،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بدائع‌الصنایع،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التفسیر الوسیط،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فی علوم الحدیث،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الحدیث و مصطلحه،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شرح نخبة الفکر،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فی علوم الحدیث،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التحدیث،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فی علوم الحدیث،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ابراهیم بن یعقوب اسعدی جوزجانی ساکن دمشق بود و در سال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همان‌جا 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جرح و تعدیل کتابی دارد و همچنین درباره 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نسبت به مذهب اهل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ناصبی بودن و دشمنی با امام علی علیه السّلام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گرایش شدید دارد و قضاوت منفی او درباره رجال شیعه از این زاویه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و التکمیل فی الجرح و التعدیل،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فی علوم الحدیث،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فی علوم الحدیث،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فی علوم الحدیث،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الکفایه فی علم الروایة،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فی اصول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امام علی علیه السّلام در نگاه نبی صلی الله علیه وآله ، از همین نگارنده در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 به مناسبت بزرگداشت سال امام علی علیه السّلام انتشار یافت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المدید فی تفسیر القرآن المجید،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تاج التراجم فی تفسیر القرآن للاعاجم،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ایسر التفاسیر لکلام العلی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کتاب التسهیل لعلوم التنزیل،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حاشیة الصاوی علی تفسیر الجلالین،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مواهب الرحمن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التفسیر المنیر،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الاساس فی التفسیر،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التفسیر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تفسیر مقاتل بن سلیمان،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تفسیر الخازن،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تفسیر النسفی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نظم الدر فی تناسب الآیات و السور،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تفسیر البیضاوی،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تفسیر ابی السعود،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تفسیر القرآن الکریم،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حاشیه محیی الدین علی تفسیر الیضاوی،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تیسیر العلی القدیرلاختصار تفسیر ابن اکثیر،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لباب التفسیر من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تفسیر ابن عاشور،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حاشیة القونوی علی تفسیر البیضاوی،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البیان فی مقاصد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تفسیر القرآن لسلطان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تخریج الاحادیث و الآثار الواقعه فی تفسیر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فتح القدیر الجامع بین فنی الروایة و الدرایة من علم التفسیر،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الفتوحات الالهیة بتوضیح تفسیر الجلالین،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الفتح السماوی بتخریج احادیث القاضی البیضاوی،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الکشاف، المحقق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الدرالمصون فی علوم الکتاب المکنون،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معرفة علوم الحدیث،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الامالی الخمیسیة،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اسباب النزول سیوطی،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لباب النزول فی اسباب النزول،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البیان فی مقاصد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تفسیر القرآن لسلطان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اللباب فی علوم الکتاب،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تخریج الاحادیث و الآثار الواقعه فی تفسیر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فتح القدیر الجامع بین فنی الروایة و الدرایة فی علم التفسیر،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زادالمسیر فی علم التفسیر،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تفسیر السمرقندی،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الکشاف المحقق،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حاشیة الشهاب علی تفسیر البیضاوی،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البحر المحیط فی التفسیر،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التفسیر الشامل للقرآن الکریم،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و رغائب الفرقان،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الامالی الخمیسیه،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نظم دررالسمطین،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اسباب النزول واحدی،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اسباب النزول سیوطی،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لباب النقول فی اسباب النزول،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شواهدالتنزیل،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التفسیر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جامع الاحکام، 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تیسیر العلی القدیر لاختصار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لباب التفسیر من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لسلطان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تخریج الاحادیث و الآثار الواقعه فی تفسیر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الفتح السماوی بتخریج احادیث تفسیر القاضی البیضاوی،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الکشاف المحقق،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و رغائب الفرقان،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نظم دررالسمطین،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التفسیر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الکشف و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لسلطان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تخریج الاحادیث و الآثار الواقعه فی تفسیر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فتح القدیر الجامع بین فنی الروایة و الدرایة من علم التفسیر،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الفتح السماوی بتخریج احادیث تفسیر القاضی البیضاوی،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الکشاف المحقق،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نظم دررالسمطین،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اسباب النزول سیوطی،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لباب النقول فی اسباب النزول،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تیسیر العلی القدیر لاختصار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لباب التفسیر من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معارج الوصول الی معرفة فضل آل الرسول،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لسلطان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لسلطان العلماء،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التفسیر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و رغائب الفرقان،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الخمیسیه،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تیسیرالعلی القدیر لاختصار تفسیر ابن اکثیر،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لباب التفسیر من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الشهاب علی تفسیر البیضاوی،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نظم درالسمطین،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الامالی الخمیسیه،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لمن خصّ بالتفضیل،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دیوان خزیمة بن ثابت،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تهذیب الکمال،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تخریج الاحادیث و الآثار الواقعه فی تفسیر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الفتح السماوی بتخریج احادیث تفسیر القاضی البیضاوی،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الکشاف المحقق،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ابن ابی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اسباب النزول سیوطی،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لباب النقول فی اسباب النزول،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تیسیر العلی القدیر لاختصار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لباب التفسیر من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الکاشف،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لسلطان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زادالمسیر فی علم التفسیر،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النکت و العیون، تفسیر الماوردی،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تفسیر القرآن سمعانی،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احکام القرآن جصاص،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اسباب النزول، سیوطی،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لباب النقول فی اسباب النزول،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جامع البیان، عن تاویل ای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جامع الاحکام، 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اللباب فی علوم الکتاب،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تیسیر العلی القدیر لاختصار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لباب التفسیر من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فی اسماء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لسلطان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اللباب فی علوم الکتاب،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تفسیر الخازن،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تفسیر القرآن، سمعانی،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احکام القرآن جصاص،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جامع البیان عن تاویل آی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جامع‌الاحکام 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معالم التنزیل فی التفسیر و التاویل،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الجواهر الحسان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تیسیر العلی القدیر لاختصارتفسیر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لباب التفسیر من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الکشف و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مسندا عن رسول اللّه صلی الله علیه وآله والصحابة والتابعین،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احکام القرآن جصاص،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جامع‌البیان عن تاویل آی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تیسیر العلی القدیر لاختصار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لباب التفسیر من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الکشف و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اقوال الامام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و رغائب الفرقان،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فی اصول التفسیر،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تفسیر البیضاوی، محقق،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محقق این سخن را آورده است؛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لباب التفسیر،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تهذیب التفسیر و تجریدالتاویل،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الفتح السماوی،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التفسیر الوسیط،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حاشیة الشهاب علی تفسیر البیضاوی،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پاورقی النکت و العیون،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زاد المسیر فی علم التفسیر،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اتجاهات التفسیر فی القرن الرابع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تیسیر العلی القدیر لاختصار 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صائب، ابن تیمیه، حیاته، عقائده،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السنّیه،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الشبهة عن الرسول و الرسالة،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السیف الصیقل،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الشبهة عن الرسول و الرسالة،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الحدیثیّة،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فی سیرة الامام ابی جعفر الطحاوی،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السنّیه،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مقاله سیزدهم،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مجموع الفتاوی،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مجموع الفتاوی،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را در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سلیمان بن صالح الخراشی تألیف کرده و در دارالوطن ریاض به سال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منتشر شده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جصّاص، احکام القرآن،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مدارک التنزیل و حقایق التاویل، نسفی،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تفسیر بیضاوی، صدیقی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فی دروس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و رغائب الفرقان،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و رغائب الفرقان،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مؤلفات مفید،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الشافی فی الامامة،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الشهاب علی تفسیر البیضاوی،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فی دروس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التفسیر الشامل،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مواهب الرحمن فی دروس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مناقب الاسد الغالب،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الکشف و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ترجمة‌الامام علی بن ابی طالب عن 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سیراعلام النبلاء سیرة خلفاء الراشدین،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الباب الثامن و الثلاثون،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المسطین،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علی بن ابی طالب من تاریخ مدینة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الدررالنظیم،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منهاج البراغه،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خصال، باب الاربعین و ما فوق،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ابواب السبعین و ما فوقه،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و رغائب الفرقان،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کنوزالحقایق،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نورالابصار،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تاریخ الخلفاء، سیوطی،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کنوزالحقایق،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کفایه‌الطالب،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مناقب الاسد الغالب،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کنوزالحقایق،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کفایه‌الطالب،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کنوزالحقایق،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کفایة‌الطالب،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 سنن، نسایی،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این قضاوت چنین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به دو نفر از آنها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را به این یکی واگذارید، اما آنها قبول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نفر دیگر فرمود، آنها هم قبول نکردند سپس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شرکای متشاکسون هستید بنابراین بین شما قرعه میاندازم و قرعه به نام هر کس درآمد فرزند مال اوست به شرط این که به دو نفر دیگر هر کدام ثلث دیه را بدهد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زادالمعاد،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بعث علی بن ابی طالب و خالد بن ولید </w:t>
      </w:r>
      <w:r>
        <w:rPr>
          <w:rFonts w:eastAsia="IRNazanin" w:cs="IRNazanin"/>
          <w:b w:val="false"/>
          <w:bCs w:val="false"/>
          <w:i w:val="false"/>
          <w:iCs w:val="false"/>
          <w:color w:val="333333"/>
          <w:sz w:val="20"/>
          <w:szCs w:val="20"/>
        </w:rPr>
        <w:t>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الیمن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مغازی، واقدی،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و رغائب الفرقان،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تفسیر 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تفسیر البیضاوی، صدیقی،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السیرة النبویه،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الصحیح من سیرة البنی،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مختصر تاریخ ابی الفداء،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ترجمة الامام علی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اثبات الوصیة،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مناقب الاسدالغالب،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الجامع لاحکام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و رغائب الفرقان،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نهج‌البلاغه،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تذکرة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المغنی و الشرح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الحاوی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حلیة العلماء فی معرفة مذاهب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العزیز شرح الوجیز،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تحریر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مختلف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35.xml"/><Relationship Id="rId543" Type="http://schemas.openxmlformats.org/officeDocument/2006/relationships/footnotes" Target="footnotes.xml"/><Relationship Id="rId544" Type="http://schemas.openxmlformats.org/officeDocument/2006/relationships/numbering" Target="numbering.xml"/><Relationship Id="rId545" Type="http://schemas.openxmlformats.org/officeDocument/2006/relationships/fontTable" Target="fontTable.xml"/><Relationship Id="rId546" Type="http://schemas.openxmlformats.org/officeDocument/2006/relationships/settings" Target="settings.xml"/><Relationship Id="rId5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546</Pages>
  <Words>64603</Words>
  <Characters>253009</Characters>
  <CharactersWithSpaces>314832</CharactersWithSpaces>
  <Paragraphs>2793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2026-08-24T07:05:16Z</dcterms:created>
  <dc:creator>ghaemiyeh.com</dc:creator>
  <dc:description/>
  <dc:language>en-US</dc:language>
  <cp:lastModifiedBy/>
  <dcterms:modified xsi:type="dcterms:W3CDTF">2026-08-24T10:35:32Z</dcterms:modified>
  <cp:revision>1</cp:revision>
  <dc:subject/>
  <dc:title>آیات ولایت جلد 1</dc:title>
</cp:coreProperties>
</file>

<file path=docProps/custom.xml><?xml version="1.0" encoding="utf-8"?>
<Properties xmlns="http://schemas.openxmlformats.org/officeDocument/2006/custom-properties" xmlns:vt="http://schemas.openxmlformats.org/officeDocument/2006/docPropsVTypes"/>
</file>