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الاصول تقریر ابحاث لاستاد روح الله الموسوی الامام الخمینی قدس سره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9900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839902_3224264995">
            <w:r>
              <w:rPr>
                <w:webHidden/>
                <w:rStyle w:val="IndexLink"/>
                <w:rtl w:val="true"/>
              </w:rPr>
              <w:t>[</w:t>
            </w:r>
            <w:r>
              <w:rPr>
                <w:rStyle w:val="IndexLink"/>
                <w:rtl w:val="true"/>
              </w:rPr>
              <w:t>هویة الکتاب</w:t>
            </w:r>
            <w:r>
              <w:rPr>
                <w:rStyle w:val="IndexLink"/>
                <w:rtl w:val="true"/>
              </w:rPr>
              <w:t>]</w:t>
              <w:tab/>
            </w:r>
            <w:r>
              <w:rPr>
                <w:rStyle w:val="IndexLink"/>
              </w:rPr>
              <w:t>8</w:t>
            </w:r>
          </w:hyperlink>
        </w:p>
        <w:p>
          <w:pPr>
            <w:pStyle w:val="Contents2"/>
            <w:tabs>
              <w:tab w:val="clear" w:pos="8743"/>
              <w:tab w:val="right" w:pos="9026" w:leader="dot"/>
            </w:tabs>
            <w:rPr/>
          </w:pPr>
          <w:hyperlink w:anchor="__RefHeading___Toc3839904_3224264995">
            <w:r>
              <w:rPr>
                <w:webHidden/>
                <w:rStyle w:val="IndexLink"/>
                <w:rtl w:val="true"/>
              </w:rPr>
              <w:t>[</w:t>
            </w:r>
            <w:r>
              <w:rPr>
                <w:rStyle w:val="IndexLink"/>
                <w:rtl w:val="true"/>
              </w:rPr>
              <w:t>تتمة مقدمة الکتاب</w:t>
            </w:r>
            <w:r>
              <w:rPr>
                <w:rStyle w:val="IndexLink"/>
                <w:rtl w:val="true"/>
              </w:rPr>
              <w:t>]</w:t>
              <w:tab/>
            </w:r>
            <w:r>
              <w:rPr>
                <w:rStyle w:val="IndexLink"/>
              </w:rPr>
              <w:t>8</w:t>
            </w:r>
          </w:hyperlink>
        </w:p>
        <w:p>
          <w:pPr>
            <w:pStyle w:val="Contents3"/>
            <w:tabs>
              <w:tab w:val="clear" w:pos="8459"/>
              <w:tab w:val="right" w:pos="9026" w:leader="dot"/>
            </w:tabs>
            <w:rPr/>
          </w:pPr>
          <w:hyperlink w:anchor="__RefHeading___Toc3839906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839908_3224264995">
            <w:r>
              <w:rPr>
                <w:webHidden/>
                <w:rStyle w:val="IndexLink"/>
                <w:rtl w:val="true"/>
              </w:rPr>
              <w:t>الأمر الثانی عشر فی الاشتراک</w:t>
            </w:r>
            <w:r>
              <w:rPr>
                <w:rStyle w:val="IndexLink"/>
                <w:rtl w:val="true"/>
              </w:rPr>
              <w:tab/>
            </w:r>
            <w:r>
              <w:rPr>
                <w:rStyle w:val="IndexLink"/>
              </w:rPr>
              <w:t>12</w:t>
            </w:r>
          </w:hyperlink>
        </w:p>
        <w:p>
          <w:pPr>
            <w:pStyle w:val="Contents4"/>
            <w:tabs>
              <w:tab w:val="clear" w:pos="8176"/>
              <w:tab w:val="right" w:pos="9026" w:leader="dot"/>
            </w:tabs>
            <w:rPr/>
          </w:pPr>
          <w:hyperlink w:anchor="__RefHeading___Toc3839910_3224264995">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839912_3224264995">
            <w:r>
              <w:rPr>
                <w:webHidden/>
                <w:rStyle w:val="IndexLink"/>
                <w:rtl w:val="true"/>
              </w:rPr>
              <w:t>الجهة الاولی</w:t>
            </w:r>
            <w:r>
              <w:rPr>
                <w:rStyle w:val="IndexLink"/>
                <w:rtl w:val="true"/>
              </w:rPr>
              <w:t xml:space="preserve">: </w:t>
            </w:r>
            <w:r>
              <w:rPr>
                <w:rStyle w:val="IndexLink"/>
                <w:rtl w:val="true"/>
              </w:rPr>
              <w:t>فی إمکان الاشتراک</w:t>
            </w:r>
            <w:r>
              <w:rPr>
                <w:rStyle w:val="IndexLink"/>
                <w:rtl w:val="true"/>
              </w:rPr>
              <w:tab/>
            </w:r>
            <w:r>
              <w:rPr>
                <w:rStyle w:val="IndexLink"/>
              </w:rPr>
              <w:t>12</w:t>
            </w:r>
          </w:hyperlink>
        </w:p>
        <w:p>
          <w:pPr>
            <w:pStyle w:val="Contents4"/>
            <w:tabs>
              <w:tab w:val="clear" w:pos="8176"/>
              <w:tab w:val="right" w:pos="9026" w:leader="dot"/>
            </w:tabs>
            <w:rPr/>
          </w:pPr>
          <w:hyperlink w:anchor="__RefHeading___Toc3839914_3224264995">
            <w:r>
              <w:rPr>
                <w:webHidden/>
                <w:rStyle w:val="IndexLink"/>
                <w:rtl w:val="true"/>
              </w:rPr>
              <w:t>الجهة الثانیة</w:t>
            </w:r>
            <w:r>
              <w:rPr>
                <w:rStyle w:val="IndexLink"/>
                <w:rtl w:val="true"/>
              </w:rPr>
              <w:t xml:space="preserve">: </w:t>
            </w:r>
            <w:r>
              <w:rPr>
                <w:rStyle w:val="IndexLink"/>
                <w:rtl w:val="true"/>
              </w:rPr>
              <w:t>فی وقوع الاشتراک</w:t>
            </w:r>
            <w:r>
              <w:rPr>
                <w:rStyle w:val="IndexLink"/>
                <w:rtl w:val="true"/>
              </w:rPr>
              <w:tab/>
            </w:r>
            <w:r>
              <w:rPr>
                <w:rStyle w:val="IndexLink"/>
              </w:rPr>
              <w:t>19</w:t>
            </w:r>
          </w:hyperlink>
        </w:p>
        <w:p>
          <w:pPr>
            <w:pStyle w:val="Contents4"/>
            <w:tabs>
              <w:tab w:val="clear" w:pos="8176"/>
              <w:tab w:val="right" w:pos="9026" w:leader="dot"/>
            </w:tabs>
            <w:rPr/>
          </w:pPr>
          <w:hyperlink w:anchor="__RefHeading___Toc3839916_3224264995">
            <w:r>
              <w:rPr>
                <w:webHidden/>
                <w:rStyle w:val="IndexLink"/>
                <w:rtl w:val="true"/>
              </w:rPr>
              <w:t>الجهة الثالثة</w:t>
            </w:r>
            <w:r>
              <w:rPr>
                <w:rStyle w:val="IndexLink"/>
                <w:rtl w:val="true"/>
              </w:rPr>
              <w:t xml:space="preserve">: </w:t>
            </w:r>
            <w:r>
              <w:rPr>
                <w:rStyle w:val="IndexLink"/>
                <w:rtl w:val="true"/>
              </w:rPr>
              <w:t>فی کیفیة وقوع الاشتراک و منشأ حصوله</w:t>
            </w:r>
            <w:r>
              <w:rPr>
                <w:rStyle w:val="IndexLink"/>
                <w:rtl w:val="true"/>
              </w:rPr>
              <w:tab/>
            </w:r>
            <w:r>
              <w:rPr>
                <w:rStyle w:val="IndexLink"/>
              </w:rPr>
              <w:t>19</w:t>
            </w:r>
          </w:hyperlink>
        </w:p>
        <w:p>
          <w:pPr>
            <w:pStyle w:val="Contents3"/>
            <w:tabs>
              <w:tab w:val="clear" w:pos="8459"/>
              <w:tab w:val="right" w:pos="9026" w:leader="dot"/>
            </w:tabs>
            <w:rPr/>
          </w:pPr>
          <w:hyperlink w:anchor="__RefHeading___Toc3839918_3224264995">
            <w:r>
              <w:rPr>
                <w:webHidden/>
                <w:rStyle w:val="IndexLink"/>
                <w:rtl w:val="true"/>
              </w:rPr>
              <w:t>الأمر الثالث عشر استعمال اللفظ فی أکثر من معنیً واحد</w:t>
            </w:r>
            <w:r>
              <w:rPr>
                <w:rStyle w:val="IndexLink"/>
                <w:rtl w:val="true"/>
              </w:rPr>
              <w:tab/>
            </w:r>
            <w:r>
              <w:rPr>
                <w:rStyle w:val="IndexLink"/>
              </w:rPr>
              <w:t>21</w:t>
            </w:r>
          </w:hyperlink>
        </w:p>
        <w:p>
          <w:pPr>
            <w:pStyle w:val="Contents3"/>
            <w:tabs>
              <w:tab w:val="clear" w:pos="8459"/>
              <w:tab w:val="right" w:pos="9026" w:leader="dot"/>
            </w:tabs>
            <w:rPr/>
          </w:pPr>
          <w:hyperlink w:anchor="__RefHeading___Toc3839920_3224264995">
            <w:r>
              <w:rPr>
                <w:webHidden/>
                <w:rStyle w:val="IndexLink"/>
                <w:rtl w:val="true"/>
              </w:rPr>
              <w:t>الأمر الرابع عشر فی المشتق</w:t>
            </w:r>
            <w:r>
              <w:rPr>
                <w:rStyle w:val="IndexLink"/>
                <w:rtl w:val="true"/>
              </w:rPr>
              <w:tab/>
            </w:r>
            <w:r>
              <w:rPr>
                <w:rStyle w:val="IndexLink"/>
              </w:rPr>
              <w:t>27</w:t>
            </w:r>
          </w:hyperlink>
        </w:p>
        <w:p>
          <w:pPr>
            <w:pStyle w:val="Contents4"/>
            <w:tabs>
              <w:tab w:val="clear" w:pos="8176"/>
              <w:tab w:val="right" w:pos="9026" w:leader="dot"/>
            </w:tabs>
            <w:rPr/>
          </w:pPr>
          <w:hyperlink w:anchor="__RefHeading___Toc3839922_3224264995">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3839924_3224264995">
            <w:r>
              <w:rPr>
                <w:webHidden/>
                <w:rStyle w:val="IndexLink"/>
                <w:rtl w:val="true"/>
              </w:rPr>
              <w:t>الجهة الاولی</w:t>
            </w:r>
            <w:r>
              <w:rPr>
                <w:rStyle w:val="IndexLink"/>
                <w:rtl w:val="true"/>
              </w:rPr>
              <w:t xml:space="preserve">: </w:t>
            </w:r>
            <w:r>
              <w:rPr>
                <w:rStyle w:val="IndexLink"/>
                <w:rtl w:val="true"/>
              </w:rPr>
              <w:t>فی أنّ النزاع فی هذه المسألة لغویة</w:t>
            </w:r>
            <w:r>
              <w:rPr>
                <w:rStyle w:val="IndexLink"/>
                <w:rtl w:val="true"/>
              </w:rPr>
              <w:tab/>
            </w:r>
            <w:r>
              <w:rPr>
                <w:rStyle w:val="IndexLink"/>
              </w:rPr>
              <w:t>27</w:t>
            </w:r>
          </w:hyperlink>
        </w:p>
        <w:p>
          <w:pPr>
            <w:pStyle w:val="Contents5"/>
            <w:tabs>
              <w:tab w:val="clear" w:pos="7892"/>
              <w:tab w:val="right" w:pos="9026" w:leader="dot"/>
            </w:tabs>
            <w:rPr/>
          </w:pPr>
          <w:hyperlink w:anchor="__RefHeading___Toc3839926_3224264995">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3839928_3224264995">
            <w:r>
              <w:rPr>
                <w:webHidden/>
                <w:rStyle w:val="IndexLink"/>
                <w:rtl w:val="true"/>
              </w:rPr>
              <w:t>ذکر و تعقیب</w:t>
            </w:r>
            <w:r>
              <w:rPr>
                <w:rStyle w:val="IndexLink"/>
                <w:rtl w:val="true"/>
              </w:rPr>
              <w:tab/>
            </w:r>
            <w:r>
              <w:rPr>
                <w:rStyle w:val="IndexLink"/>
              </w:rPr>
              <w:t>30</w:t>
            </w:r>
          </w:hyperlink>
        </w:p>
        <w:p>
          <w:pPr>
            <w:pStyle w:val="Contents4"/>
            <w:tabs>
              <w:tab w:val="clear" w:pos="8176"/>
              <w:tab w:val="right" w:pos="9026" w:leader="dot"/>
            </w:tabs>
            <w:rPr/>
          </w:pPr>
          <w:hyperlink w:anchor="__RefHeading___Toc3839930_3224264995">
            <w:r>
              <w:rPr>
                <w:webHidden/>
                <w:rStyle w:val="IndexLink"/>
                <w:rtl w:val="true"/>
              </w:rPr>
              <w:t>الجهة الثانیة فی تعیین محلّ النزاع من العناوین</w:t>
            </w:r>
            <w:r>
              <w:rPr>
                <w:rStyle w:val="IndexLink"/>
                <w:rtl w:val="true"/>
              </w:rPr>
              <w:tab/>
            </w:r>
            <w:r>
              <w:rPr>
                <w:rStyle w:val="IndexLink"/>
              </w:rPr>
              <w:t>31</w:t>
            </w:r>
          </w:hyperlink>
        </w:p>
        <w:p>
          <w:pPr>
            <w:pStyle w:val="Contents5"/>
            <w:tabs>
              <w:tab w:val="clear" w:pos="7892"/>
              <w:tab w:val="right" w:pos="9026" w:leader="dot"/>
            </w:tabs>
            <w:rPr/>
          </w:pPr>
          <w:hyperlink w:anchor="__RefHeading___Toc3839932_322426499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839934_3224264995">
            <w:r>
              <w:rPr>
                <w:webHidden/>
                <w:rStyle w:val="IndexLink"/>
                <w:rtl w:val="true"/>
              </w:rPr>
              <w:t>عدم دخول العناوین المنتزعة عن مقام الذات فی محلّ البحث</w:t>
            </w:r>
            <w:r>
              <w:rPr>
                <w:rStyle w:val="IndexLink"/>
                <w:rtl w:val="true"/>
              </w:rPr>
              <w:tab/>
            </w:r>
            <w:r>
              <w:rPr>
                <w:rStyle w:val="IndexLink"/>
              </w:rPr>
              <w:t>32</w:t>
            </w:r>
          </w:hyperlink>
        </w:p>
        <w:p>
          <w:pPr>
            <w:pStyle w:val="Contents5"/>
            <w:tabs>
              <w:tab w:val="clear" w:pos="7892"/>
              <w:tab w:val="right" w:pos="9026" w:leader="dot"/>
            </w:tabs>
            <w:rPr/>
          </w:pPr>
          <w:hyperlink w:anchor="__RefHeading___Toc3839936_3224264995">
            <w:r>
              <w:rPr>
                <w:webHidden/>
                <w:rStyle w:val="IndexLink"/>
                <w:rtl w:val="true"/>
              </w:rPr>
              <w:t>دخول هیئات المشتقّات فی محلّ البحث</w:t>
            </w:r>
            <w:r>
              <w:rPr>
                <w:rStyle w:val="IndexLink"/>
                <w:rtl w:val="true"/>
              </w:rPr>
              <w:tab/>
            </w:r>
            <w:r>
              <w:rPr>
                <w:rStyle w:val="IndexLink"/>
              </w:rPr>
              <w:t>34</w:t>
            </w:r>
          </w:hyperlink>
        </w:p>
        <w:p>
          <w:pPr>
            <w:pStyle w:val="Contents4"/>
            <w:tabs>
              <w:tab w:val="clear" w:pos="8176"/>
              <w:tab w:val="right" w:pos="9026" w:leader="dot"/>
            </w:tabs>
            <w:rPr/>
          </w:pPr>
          <w:hyperlink w:anchor="__RefHeading___Toc3839938_3224264995">
            <w:r>
              <w:rPr>
                <w:webHidden/>
                <w:rStyle w:val="IndexLink"/>
                <w:rtl w:val="true"/>
              </w:rPr>
              <w:t>الجهة الثالثة فی دخول بعض العناوین الجامدة فی حریم النزاع</w:t>
            </w:r>
            <w:r>
              <w:rPr>
                <w:rStyle w:val="IndexLink"/>
                <w:rtl w:val="true"/>
              </w:rPr>
              <w:tab/>
            </w:r>
            <w:r>
              <w:rPr>
                <w:rStyle w:val="IndexLink"/>
              </w:rPr>
              <w:t>37</w:t>
            </w:r>
          </w:hyperlink>
        </w:p>
        <w:p>
          <w:pPr>
            <w:pStyle w:val="Contents5"/>
            <w:tabs>
              <w:tab w:val="clear" w:pos="7892"/>
              <w:tab w:val="right" w:pos="9026" w:leader="dot"/>
            </w:tabs>
            <w:rPr/>
          </w:pPr>
          <w:hyperlink w:anchor="__RefHeading___Toc3839940_3224264995">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839942_3224264995">
            <w:r>
              <w:rPr>
                <w:webHidden/>
                <w:rStyle w:val="IndexLink"/>
                <w:rtl w:val="true"/>
              </w:rPr>
              <w:t>تذنیب</w:t>
            </w:r>
            <w:r>
              <w:rPr>
                <w:rStyle w:val="IndexLink"/>
                <w:rtl w:val="true"/>
              </w:rPr>
              <w:tab/>
            </w:r>
            <w:r>
              <w:rPr>
                <w:rStyle w:val="IndexLink"/>
              </w:rPr>
              <w:t>38</w:t>
            </w:r>
          </w:hyperlink>
        </w:p>
        <w:p>
          <w:pPr>
            <w:pStyle w:val="Contents5"/>
            <w:tabs>
              <w:tab w:val="clear" w:pos="7892"/>
              <w:tab w:val="right" w:pos="9026" w:leader="dot"/>
            </w:tabs>
            <w:rPr/>
          </w:pPr>
          <w:hyperlink w:anchor="__RefHeading___Toc3839944_3224264995">
            <w:r>
              <w:rPr>
                <w:webHidden/>
                <w:rStyle w:val="IndexLink"/>
                <w:rtl w:val="true"/>
              </w:rPr>
              <w:t>إیقاظ</w:t>
            </w:r>
            <w:r>
              <w:rPr>
                <w:rStyle w:val="IndexLink"/>
                <w:rtl w:val="true"/>
              </w:rPr>
              <w:tab/>
            </w:r>
            <w:r>
              <w:rPr>
                <w:rStyle w:val="IndexLink"/>
              </w:rPr>
              <w:t>43</w:t>
            </w:r>
          </w:hyperlink>
        </w:p>
        <w:p>
          <w:pPr>
            <w:pStyle w:val="Contents4"/>
            <w:tabs>
              <w:tab w:val="clear" w:pos="8176"/>
              <w:tab w:val="right" w:pos="9026" w:leader="dot"/>
            </w:tabs>
            <w:rPr/>
          </w:pPr>
          <w:hyperlink w:anchor="__RefHeading___Toc3839946_3224264995">
            <w:r>
              <w:rPr>
                <w:webHidden/>
                <w:rStyle w:val="IndexLink"/>
                <w:rtl w:val="true"/>
              </w:rPr>
              <w:t>الجهة الرابعة فی خروج أسماء الزمان عن حریم البحث</w:t>
            </w:r>
            <w:r>
              <w:rPr>
                <w:rStyle w:val="IndexLink"/>
                <w:rtl w:val="true"/>
              </w:rPr>
              <w:tab/>
            </w:r>
            <w:r>
              <w:rPr>
                <w:rStyle w:val="IndexLink"/>
              </w:rPr>
              <w:t>44</w:t>
            </w:r>
          </w:hyperlink>
        </w:p>
        <w:p>
          <w:pPr>
            <w:pStyle w:val="Contents5"/>
            <w:tabs>
              <w:tab w:val="clear" w:pos="7892"/>
              <w:tab w:val="right" w:pos="9026" w:leader="dot"/>
            </w:tabs>
            <w:rPr/>
          </w:pPr>
          <w:hyperlink w:anchor="__RefHeading___Toc3839948_3224264995">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3839950_3224264995">
            <w:r>
              <w:rPr>
                <w:webHidden/>
                <w:rStyle w:val="IndexLink"/>
                <w:rtl w:val="true"/>
              </w:rPr>
              <w:t>ذکر و تعقیب</w:t>
            </w:r>
            <w:r>
              <w:rPr>
                <w:rStyle w:val="IndexLink"/>
                <w:rtl w:val="true"/>
              </w:rPr>
              <w:tab/>
            </w:r>
            <w:r>
              <w:rPr>
                <w:rStyle w:val="IndexLink"/>
              </w:rPr>
              <w:t>45</w:t>
            </w:r>
          </w:hyperlink>
        </w:p>
        <w:p>
          <w:pPr>
            <w:pStyle w:val="Contents4"/>
            <w:tabs>
              <w:tab w:val="clear" w:pos="8176"/>
              <w:tab w:val="right" w:pos="9026" w:leader="dot"/>
            </w:tabs>
            <w:rPr/>
          </w:pPr>
          <w:hyperlink w:anchor="__RefHeading___Toc3839952_3224264995">
            <w:r>
              <w:rPr>
                <w:webHidden/>
                <w:rStyle w:val="IndexLink"/>
                <w:rtl w:val="true"/>
              </w:rPr>
              <w:t>الجهة الخامسة فی کیفیة وضع المشتقّات</w:t>
            </w:r>
            <w:r>
              <w:rPr>
                <w:rStyle w:val="IndexLink"/>
                <w:rtl w:val="true"/>
              </w:rPr>
              <w:tab/>
            </w:r>
            <w:r>
              <w:rPr>
                <w:rStyle w:val="IndexLink"/>
              </w:rPr>
              <w:t>51</w:t>
            </w:r>
          </w:hyperlink>
        </w:p>
        <w:p>
          <w:pPr>
            <w:pStyle w:val="Contents5"/>
            <w:tabs>
              <w:tab w:val="clear" w:pos="7892"/>
              <w:tab w:val="right" w:pos="9026" w:leader="dot"/>
            </w:tabs>
            <w:rPr/>
          </w:pPr>
          <w:hyperlink w:anchor="__RefHeading___Toc3839954_3224264995">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839956_3224264995">
            <w:r>
              <w:rPr>
                <w:webHidden/>
                <w:rStyle w:val="IndexLink"/>
                <w:rtl w:val="true"/>
              </w:rPr>
              <w:t>تنبیه</w:t>
            </w:r>
            <w:r>
              <w:rPr>
                <w:rStyle w:val="IndexLink"/>
                <w:rtl w:val="true"/>
              </w:rPr>
              <w:tab/>
            </w:r>
            <w:r>
              <w:rPr>
                <w:rStyle w:val="IndexLink"/>
              </w:rPr>
              <w:t>55</w:t>
            </w:r>
          </w:hyperlink>
        </w:p>
        <w:p>
          <w:pPr>
            <w:pStyle w:val="Contents5"/>
            <w:tabs>
              <w:tab w:val="clear" w:pos="7892"/>
              <w:tab w:val="right" w:pos="9026" w:leader="dot"/>
            </w:tabs>
            <w:rPr/>
          </w:pPr>
          <w:hyperlink w:anchor="__RefHeading___Toc3839958_3224264995">
            <w:r>
              <w:rPr>
                <w:webHidden/>
                <w:rStyle w:val="IndexLink"/>
                <w:rtl w:val="true"/>
              </w:rPr>
              <w:t>إشکالات و أجوبة</w:t>
            </w:r>
            <w:r>
              <w:rPr>
                <w:rStyle w:val="IndexLink"/>
                <w:rtl w:val="true"/>
              </w:rPr>
              <w:tab/>
            </w:r>
            <w:r>
              <w:rPr>
                <w:rStyle w:val="IndexLink"/>
              </w:rPr>
              <w:t>55</w:t>
            </w:r>
          </w:hyperlink>
        </w:p>
        <w:p>
          <w:pPr>
            <w:pStyle w:val="Contents5"/>
            <w:tabs>
              <w:tab w:val="clear" w:pos="7892"/>
              <w:tab w:val="right" w:pos="9026" w:leader="dot"/>
            </w:tabs>
            <w:rPr/>
          </w:pPr>
          <w:hyperlink w:anchor="__RefHeading___Toc3839960_3224264995">
            <w:r>
              <w:rPr>
                <w:webHidden/>
                <w:rStyle w:val="IndexLink"/>
                <w:rtl w:val="true"/>
              </w:rPr>
              <w:t>ذکر و تعقیب</w:t>
            </w:r>
            <w:r>
              <w:rPr>
                <w:rStyle w:val="IndexLink"/>
                <w:rtl w:val="true"/>
              </w:rPr>
              <w:tab/>
            </w:r>
            <w:r>
              <w:rPr>
                <w:rStyle w:val="IndexLink"/>
              </w:rPr>
              <w:t>59</w:t>
            </w:r>
          </w:hyperlink>
        </w:p>
        <w:p>
          <w:pPr>
            <w:pStyle w:val="Contents4"/>
            <w:tabs>
              <w:tab w:val="clear" w:pos="8176"/>
              <w:tab w:val="right" w:pos="9026" w:leader="dot"/>
            </w:tabs>
            <w:rPr/>
          </w:pPr>
          <w:hyperlink w:anchor="__RefHeading___Toc3839962_3224264995">
            <w:r>
              <w:rPr>
                <w:webHidden/>
                <w:rStyle w:val="IndexLink"/>
                <w:rtl w:val="true"/>
              </w:rPr>
              <w:t>الجهة السادسة فی وضع هیئات المشتقّات الفعلیة</w:t>
            </w:r>
            <w:r>
              <w:rPr>
                <w:rStyle w:val="IndexLink"/>
                <w:rtl w:val="true"/>
              </w:rPr>
              <w:tab/>
            </w:r>
            <w:r>
              <w:rPr>
                <w:rStyle w:val="IndexLink"/>
              </w:rPr>
              <w:t>60</w:t>
            </w:r>
          </w:hyperlink>
        </w:p>
        <w:p>
          <w:pPr>
            <w:pStyle w:val="Contents4"/>
            <w:tabs>
              <w:tab w:val="clear" w:pos="8176"/>
              <w:tab w:val="right" w:pos="9026" w:leader="dot"/>
            </w:tabs>
            <w:rPr/>
          </w:pPr>
          <w:hyperlink w:anchor="__RefHeading___Toc3839964_3224264995">
            <w:r>
              <w:rPr>
                <w:webHidden/>
                <w:rStyle w:val="IndexLink"/>
                <w:rtl w:val="true"/>
              </w:rPr>
              <w:t>الجهة السابعة فی وجه اختلاف معنی المضارع</w:t>
            </w:r>
            <w:r>
              <w:rPr>
                <w:rStyle w:val="IndexLink"/>
                <w:rtl w:val="true"/>
              </w:rPr>
              <w:tab/>
            </w:r>
            <w:r>
              <w:rPr>
                <w:rStyle w:val="IndexLink"/>
              </w:rPr>
              <w:t>62</w:t>
            </w:r>
          </w:hyperlink>
        </w:p>
        <w:p>
          <w:pPr>
            <w:pStyle w:val="Contents4"/>
            <w:tabs>
              <w:tab w:val="clear" w:pos="8176"/>
              <w:tab w:val="right" w:pos="9026" w:leader="dot"/>
            </w:tabs>
            <w:rPr/>
          </w:pPr>
          <w:hyperlink w:anchor="__RefHeading___Toc3839966_3224264995">
            <w:r>
              <w:rPr>
                <w:webHidden/>
                <w:rStyle w:val="IndexLink"/>
                <w:rtl w:val="true"/>
              </w:rPr>
              <w:t>الجهة الثامنة فی اختلاف مبادئ المشتقّات</w:t>
            </w:r>
            <w:r>
              <w:rPr>
                <w:rStyle w:val="IndexLink"/>
                <w:rtl w:val="true"/>
              </w:rPr>
              <w:tab/>
            </w:r>
            <w:r>
              <w:rPr>
                <w:rStyle w:val="IndexLink"/>
              </w:rPr>
              <w:t>63</w:t>
            </w:r>
          </w:hyperlink>
        </w:p>
        <w:p>
          <w:pPr>
            <w:pStyle w:val="Contents4"/>
            <w:tabs>
              <w:tab w:val="clear" w:pos="8176"/>
              <w:tab w:val="right" w:pos="9026" w:leader="dot"/>
            </w:tabs>
            <w:rPr/>
          </w:pPr>
          <w:hyperlink w:anchor="__RefHeading___Toc3839968_3224264995">
            <w:r>
              <w:rPr>
                <w:webHidden/>
                <w:rStyle w:val="IndexLink"/>
                <w:rtl w:val="true"/>
              </w:rPr>
              <w:t xml:space="preserve">الجهة التاسعة فی المراد ب </w:t>
            </w:r>
            <w:r>
              <w:rPr>
                <w:rStyle w:val="IndexLink"/>
                <w:rtl w:val="true"/>
              </w:rPr>
              <w:t>«</w:t>
            </w:r>
            <w:r>
              <w:rPr>
                <w:rStyle w:val="IndexLink"/>
                <w:rtl w:val="true"/>
              </w:rPr>
              <w:t>الحال</w:t>
            </w:r>
            <w:r>
              <w:rPr>
                <w:rStyle w:val="IndexLink"/>
                <w:rtl w:val="true"/>
              </w:rPr>
              <w:t xml:space="preserve">» </w:t>
            </w:r>
            <w:r>
              <w:rPr>
                <w:rStyle w:val="IndexLink"/>
                <w:rtl w:val="true"/>
              </w:rPr>
              <w:t>فی عنوان البحث</w:t>
            </w:r>
            <w:r>
              <w:rPr>
                <w:rStyle w:val="IndexLink"/>
                <w:rtl w:val="true"/>
              </w:rPr>
              <w:tab/>
            </w:r>
            <w:r>
              <w:rPr>
                <w:rStyle w:val="IndexLink"/>
              </w:rPr>
              <w:t>70</w:t>
            </w:r>
          </w:hyperlink>
        </w:p>
        <w:p>
          <w:pPr>
            <w:pStyle w:val="Contents5"/>
            <w:tabs>
              <w:tab w:val="clear" w:pos="7892"/>
              <w:tab w:val="right" w:pos="9026" w:leader="dot"/>
            </w:tabs>
            <w:rPr/>
          </w:pPr>
          <w:hyperlink w:anchor="__RefHeading___Toc3839970_3224264995">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839972_3224264995">
            <w:r>
              <w:rPr>
                <w:webHidden/>
                <w:rStyle w:val="IndexLink"/>
                <w:rtl w:val="true"/>
              </w:rPr>
              <w:t>کلمة نفیسة</w:t>
            </w:r>
            <w:r>
              <w:rPr>
                <w:rStyle w:val="IndexLink"/>
                <w:rtl w:val="true"/>
              </w:rPr>
              <w:t xml:space="preserve">: </w:t>
            </w:r>
            <w:r>
              <w:rPr>
                <w:rStyle w:val="IndexLink"/>
                <w:rtl w:val="true"/>
              </w:rPr>
              <w:t xml:space="preserve">فی مفاد قضیة </w:t>
            </w:r>
            <w:r>
              <w:rPr>
                <w:rStyle w:val="IndexLink"/>
                <w:rtl w:val="true"/>
              </w:rPr>
              <w:t>«</w:t>
            </w:r>
            <w:r>
              <w:rPr>
                <w:rStyle w:val="IndexLink"/>
                <w:rtl w:val="true"/>
              </w:rPr>
              <w:t>شریک الباری ممتنع</w:t>
            </w:r>
            <w:r>
              <w:rPr>
                <w:rStyle w:val="IndexLink"/>
                <w:rtl w:val="true"/>
              </w:rPr>
              <w:t>»</w:t>
              <w:tab/>
            </w:r>
            <w:r>
              <w:rPr>
                <w:rStyle w:val="IndexLink"/>
              </w:rPr>
              <w:t>72</w:t>
            </w:r>
          </w:hyperlink>
        </w:p>
        <w:p>
          <w:pPr>
            <w:pStyle w:val="Contents4"/>
            <w:tabs>
              <w:tab w:val="clear" w:pos="8176"/>
              <w:tab w:val="right" w:pos="9026" w:leader="dot"/>
            </w:tabs>
            <w:rPr/>
          </w:pPr>
          <w:hyperlink w:anchor="__RefHeading___Toc3839974_3224264995">
            <w:r>
              <w:rPr>
                <w:webHidden/>
                <w:rStyle w:val="IndexLink"/>
                <w:rtl w:val="true"/>
              </w:rPr>
              <w:t>الجهة العاشرة فی لزوم الجامع علی الأعم</w:t>
            </w:r>
            <w:r>
              <w:rPr>
                <w:rStyle w:val="IndexLink"/>
                <w:rtl w:val="true"/>
              </w:rPr>
              <w:tab/>
            </w:r>
            <w:r>
              <w:rPr>
                <w:rStyle w:val="IndexLink"/>
              </w:rPr>
              <w:t>74</w:t>
            </w:r>
          </w:hyperlink>
        </w:p>
        <w:p>
          <w:pPr>
            <w:pStyle w:val="Contents5"/>
            <w:tabs>
              <w:tab w:val="clear" w:pos="7892"/>
              <w:tab w:val="right" w:pos="9026" w:leader="dot"/>
            </w:tabs>
            <w:rPr/>
          </w:pPr>
          <w:hyperlink w:anchor="__RefHeading___Toc3839976_3224264995">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3839978_3224264995">
            <w:r>
              <w:rPr>
                <w:webHidden/>
                <w:rStyle w:val="IndexLink"/>
                <w:rtl w:val="true"/>
              </w:rPr>
              <w:t>ذکر و تعقیب</w:t>
            </w:r>
            <w:r>
              <w:rPr>
                <w:rStyle w:val="IndexLink"/>
                <w:rtl w:val="true"/>
              </w:rPr>
              <w:tab/>
            </w:r>
            <w:r>
              <w:rPr>
                <w:rStyle w:val="IndexLink"/>
              </w:rPr>
              <w:t>75</w:t>
            </w:r>
          </w:hyperlink>
        </w:p>
        <w:p>
          <w:pPr>
            <w:pStyle w:val="Contents4"/>
            <w:tabs>
              <w:tab w:val="clear" w:pos="8176"/>
              <w:tab w:val="right" w:pos="9026" w:leader="dot"/>
            </w:tabs>
            <w:rPr/>
          </w:pPr>
          <w:hyperlink w:anchor="__RefHeading___Toc3839980_3224264995">
            <w:r>
              <w:rPr>
                <w:webHidden/>
                <w:rStyle w:val="IndexLink"/>
                <w:rtl w:val="true"/>
              </w:rPr>
              <w:t>الجهة الحادیة عشر فیما استدلّ به لکون المشتقّ موضوعاً لخصوص المتلبّس</w:t>
            </w:r>
            <w:r>
              <w:rPr>
                <w:rStyle w:val="IndexLink"/>
                <w:rtl w:val="true"/>
              </w:rPr>
              <w:tab/>
            </w:r>
            <w:r>
              <w:rPr>
                <w:rStyle w:val="IndexLink"/>
              </w:rPr>
              <w:t>77</w:t>
            </w:r>
          </w:hyperlink>
        </w:p>
        <w:p>
          <w:pPr>
            <w:pStyle w:val="Contents5"/>
            <w:tabs>
              <w:tab w:val="clear" w:pos="7892"/>
              <w:tab w:val="right" w:pos="9026" w:leader="dot"/>
            </w:tabs>
            <w:rPr/>
          </w:pPr>
          <w:hyperlink w:anchor="__RefHeading___Toc3839982_3224264995">
            <w:r>
              <w:rPr>
                <w:webHidden/>
                <w:rStyle w:val="IndexLink"/>
                <w:rtl w:val="true"/>
              </w:rPr>
              <w:t>التبادر و صحّة السلب</w:t>
            </w:r>
            <w:r>
              <w:rPr>
                <w:rStyle w:val="IndexLink"/>
                <w:rtl w:val="true"/>
              </w:rPr>
              <w:tab/>
            </w:r>
            <w:r>
              <w:rPr>
                <w:rStyle w:val="IndexLink"/>
              </w:rPr>
              <w:t>77</w:t>
            </w:r>
          </w:hyperlink>
        </w:p>
        <w:p>
          <w:pPr>
            <w:pStyle w:val="Contents5"/>
            <w:tabs>
              <w:tab w:val="clear" w:pos="7892"/>
              <w:tab w:val="right" w:pos="9026" w:leader="dot"/>
            </w:tabs>
            <w:rPr/>
          </w:pPr>
          <w:hyperlink w:anchor="__RefHeading___Toc3839984_3224264995">
            <w:r>
              <w:rPr>
                <w:webHidden/>
                <w:rStyle w:val="IndexLink"/>
                <w:rtl w:val="true"/>
              </w:rPr>
              <w:t>ذکر و دفع</w:t>
            </w:r>
            <w:r>
              <w:rPr>
                <w:rStyle w:val="IndexLink"/>
                <w:rtl w:val="true"/>
              </w:rPr>
              <w:t xml:space="preserve">: </w:t>
            </w:r>
            <w:r>
              <w:rPr>
                <w:rStyle w:val="IndexLink"/>
                <w:rtl w:val="true"/>
              </w:rPr>
              <w:t>فی التفصیل بین هیئة اسم المفعول و غیرها</w:t>
            </w:r>
            <w:r>
              <w:rPr>
                <w:rStyle w:val="IndexLink"/>
                <w:rtl w:val="true"/>
              </w:rPr>
              <w:tab/>
            </w:r>
            <w:r>
              <w:rPr>
                <w:rStyle w:val="IndexLink"/>
              </w:rPr>
              <w:t>81</w:t>
            </w:r>
          </w:hyperlink>
        </w:p>
        <w:p>
          <w:pPr>
            <w:pStyle w:val="Contents5"/>
            <w:tabs>
              <w:tab w:val="clear" w:pos="7892"/>
              <w:tab w:val="right" w:pos="9026" w:leader="dot"/>
            </w:tabs>
            <w:rPr/>
          </w:pPr>
          <w:hyperlink w:anchor="__RefHeading___Toc3839986_3224264995">
            <w:r>
              <w:rPr>
                <w:webHidden/>
                <w:rStyle w:val="IndexLink"/>
                <w:rtl w:val="true"/>
              </w:rPr>
              <w:t>تذییل</w:t>
            </w:r>
            <w:r>
              <w:rPr>
                <w:rStyle w:val="IndexLink"/>
                <w:rtl w:val="true"/>
              </w:rPr>
              <w:t xml:space="preserve">: </w:t>
            </w:r>
            <w:r>
              <w:rPr>
                <w:rStyle w:val="IndexLink"/>
                <w:rtl w:val="true"/>
              </w:rPr>
              <w:t>فیما یستدلّ به لکون المشتقّ موضوعاً للأعمّ و دفعه</w:t>
            </w:r>
            <w:r>
              <w:rPr>
                <w:rStyle w:val="IndexLink"/>
                <w:rtl w:val="true"/>
              </w:rPr>
              <w:tab/>
            </w:r>
            <w:r>
              <w:rPr>
                <w:rStyle w:val="IndexLink"/>
              </w:rPr>
              <w:t>82</w:t>
            </w:r>
          </w:hyperlink>
        </w:p>
        <w:p>
          <w:pPr>
            <w:pStyle w:val="Contents4"/>
            <w:tabs>
              <w:tab w:val="clear" w:pos="8176"/>
              <w:tab w:val="right" w:pos="9026" w:leader="dot"/>
            </w:tabs>
            <w:rPr/>
          </w:pPr>
          <w:hyperlink w:anchor="__RefHeading___Toc3839988_3224264995">
            <w:r>
              <w:rPr>
                <w:webHidden/>
                <w:rStyle w:val="IndexLink"/>
                <w:rtl w:val="true"/>
              </w:rPr>
              <w:t>الجهة الثانیة عشر فی بساطة المشتقّ و ترکّبه</w:t>
            </w:r>
            <w:r>
              <w:rPr>
                <w:rStyle w:val="IndexLink"/>
                <w:rtl w:val="true"/>
              </w:rPr>
              <w:tab/>
            </w:r>
            <w:r>
              <w:rPr>
                <w:rStyle w:val="IndexLink"/>
              </w:rPr>
              <w:t>85</w:t>
            </w:r>
          </w:hyperlink>
        </w:p>
        <w:p>
          <w:pPr>
            <w:pStyle w:val="Contents5"/>
            <w:tabs>
              <w:tab w:val="clear" w:pos="7892"/>
              <w:tab w:val="right" w:pos="9026" w:leader="dot"/>
            </w:tabs>
            <w:rPr/>
          </w:pPr>
          <w:hyperlink w:anchor="__RefHeading___Toc3839990_3224264995">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839992_3224264995">
            <w:r>
              <w:rPr>
                <w:webHidden/>
                <w:rStyle w:val="IndexLink"/>
                <w:rtl w:val="true"/>
              </w:rPr>
              <w:t>فائدة نفیسة</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اللابشرطیة</w:t>
            </w:r>
            <w:r>
              <w:rPr>
                <w:rStyle w:val="IndexLink"/>
                <w:rtl w:val="true"/>
              </w:rPr>
              <w:t xml:space="preserve">» </w:t>
            </w:r>
            <w:r>
              <w:rPr>
                <w:rStyle w:val="IndexLink"/>
                <w:rtl w:val="true"/>
              </w:rPr>
              <w:t xml:space="preserve">و </w:t>
            </w:r>
            <w:r>
              <w:rPr>
                <w:rStyle w:val="IndexLink"/>
                <w:rtl w:val="true"/>
              </w:rPr>
              <w:t>«</w:t>
            </w:r>
            <w:r>
              <w:rPr>
                <w:rStyle w:val="IndexLink"/>
                <w:rtl w:val="true"/>
              </w:rPr>
              <w:t>البشرطاللائیة</w:t>
            </w:r>
            <w:r>
              <w:rPr>
                <w:rStyle w:val="IndexLink"/>
                <w:rtl w:val="true"/>
              </w:rPr>
              <w:t>»</w:t>
              <w:tab/>
            </w:r>
            <w:r>
              <w:rPr>
                <w:rStyle w:val="IndexLink"/>
              </w:rPr>
              <w:t>86</w:t>
            </w:r>
          </w:hyperlink>
        </w:p>
        <w:p>
          <w:pPr>
            <w:pStyle w:val="Contents5"/>
            <w:tabs>
              <w:tab w:val="clear" w:pos="7892"/>
              <w:tab w:val="right" w:pos="9026" w:leader="dot"/>
            </w:tabs>
            <w:rPr/>
          </w:pPr>
          <w:hyperlink w:anchor="__RefHeading___Toc3839994_3224264995">
            <w:r>
              <w:rPr>
                <w:webHidden/>
                <w:rStyle w:val="IndexLink"/>
                <w:rtl w:val="true"/>
              </w:rPr>
              <w:t>تقریب المحقّق الشریف لبساطة المشتقّ و تزییفه</w:t>
            </w:r>
            <w:r>
              <w:rPr>
                <w:rStyle w:val="IndexLink"/>
                <w:rtl w:val="true"/>
              </w:rPr>
              <w:tab/>
            </w:r>
            <w:r>
              <w:rPr>
                <w:rStyle w:val="IndexLink"/>
              </w:rPr>
              <w:t>93</w:t>
            </w:r>
          </w:hyperlink>
        </w:p>
        <w:p>
          <w:pPr>
            <w:pStyle w:val="Contents5"/>
            <w:tabs>
              <w:tab w:val="clear" w:pos="7892"/>
              <w:tab w:val="right" w:pos="9026" w:leader="dot"/>
            </w:tabs>
            <w:rPr/>
          </w:pPr>
          <w:hyperlink w:anchor="__RefHeading___Toc3839996_3224264995">
            <w:r>
              <w:rPr>
                <w:webHidden/>
                <w:rStyle w:val="IndexLink"/>
                <w:rtl w:val="true"/>
              </w:rPr>
              <w:t>تقریب آخر لبساطة المشتقّ و ردّه</w:t>
            </w:r>
            <w:r>
              <w:rPr>
                <w:rStyle w:val="IndexLink"/>
                <w:rtl w:val="true"/>
              </w:rPr>
              <w:tab/>
            </w:r>
            <w:r>
              <w:rPr>
                <w:rStyle w:val="IndexLink"/>
              </w:rPr>
              <w:t>97</w:t>
            </w:r>
          </w:hyperlink>
        </w:p>
        <w:p>
          <w:pPr>
            <w:pStyle w:val="Contents5"/>
            <w:tabs>
              <w:tab w:val="clear" w:pos="7892"/>
              <w:tab w:val="right" w:pos="9026" w:leader="dot"/>
            </w:tabs>
            <w:rPr/>
          </w:pPr>
          <w:hyperlink w:anchor="__RefHeading___Toc3839998_3224264995">
            <w:r>
              <w:rPr>
                <w:webHidden/>
                <w:rStyle w:val="IndexLink"/>
                <w:rtl w:val="true"/>
              </w:rPr>
              <w:t>إیقاظ</w:t>
            </w:r>
            <w:r>
              <w:rPr>
                <w:rStyle w:val="IndexLink"/>
                <w:rtl w:val="true"/>
              </w:rPr>
              <w:tab/>
            </w:r>
            <w:r>
              <w:rPr>
                <w:rStyle w:val="IndexLink"/>
              </w:rPr>
              <w:t>98</w:t>
            </w:r>
          </w:hyperlink>
        </w:p>
        <w:p>
          <w:pPr>
            <w:pStyle w:val="Contents4"/>
            <w:tabs>
              <w:tab w:val="clear" w:pos="8176"/>
              <w:tab w:val="right" w:pos="9026" w:leader="dot"/>
            </w:tabs>
            <w:rPr/>
          </w:pPr>
          <w:hyperlink w:anchor="__RefHeading___Toc3840000_3224264995">
            <w:r>
              <w:rPr>
                <w:webHidden/>
                <w:rStyle w:val="IndexLink"/>
                <w:rtl w:val="true"/>
              </w:rPr>
              <w:t>الجهة الثالثة عشر فی الفرق بین المشتقّ و مبدئه</w:t>
            </w:r>
            <w:r>
              <w:rPr>
                <w:rStyle w:val="IndexLink"/>
                <w:rtl w:val="true"/>
              </w:rPr>
              <w:tab/>
            </w:r>
            <w:r>
              <w:rPr>
                <w:rStyle w:val="IndexLink"/>
              </w:rPr>
              <w:t>99</w:t>
            </w:r>
          </w:hyperlink>
        </w:p>
        <w:p>
          <w:pPr>
            <w:pStyle w:val="Contents4"/>
            <w:tabs>
              <w:tab w:val="clear" w:pos="8176"/>
              <w:tab w:val="right" w:pos="9026" w:leader="dot"/>
            </w:tabs>
            <w:rPr/>
          </w:pPr>
          <w:hyperlink w:anchor="__RefHeading___Toc3840002_3224264995">
            <w:r>
              <w:rPr>
                <w:webHidden/>
                <w:rStyle w:val="IndexLink"/>
                <w:rtl w:val="true"/>
              </w:rPr>
              <w:t>الجهة الرابعة عشر فی الصفات الجاریة علی ذاته تعالی</w:t>
            </w:r>
            <w:r>
              <w:rPr>
                <w:rStyle w:val="IndexLink"/>
                <w:rtl w:val="true"/>
              </w:rPr>
              <w:tab/>
            </w:r>
            <w:r>
              <w:rPr>
                <w:rStyle w:val="IndexLink"/>
              </w:rPr>
              <w:t>102</w:t>
            </w:r>
          </w:hyperlink>
        </w:p>
        <w:p>
          <w:pPr>
            <w:pStyle w:val="Contents5"/>
            <w:tabs>
              <w:tab w:val="clear" w:pos="7892"/>
              <w:tab w:val="right" w:pos="9026" w:leader="dot"/>
            </w:tabs>
            <w:rPr/>
          </w:pPr>
          <w:hyperlink w:anchor="__RefHeading___Toc3840004_3224264995">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840006_3224264995">
            <w:r>
              <w:rPr>
                <w:webHidden/>
                <w:rStyle w:val="IndexLink"/>
                <w:rtl w:val="true"/>
              </w:rPr>
              <w:t>ذکر و تعقیب</w:t>
            </w:r>
            <w:r>
              <w:rPr>
                <w:rStyle w:val="IndexLink"/>
                <w:rtl w:val="true"/>
              </w:rPr>
              <w:tab/>
            </w:r>
            <w:r>
              <w:rPr>
                <w:rStyle w:val="IndexLink"/>
              </w:rPr>
              <w:t>104</w:t>
            </w:r>
          </w:hyperlink>
        </w:p>
        <w:p>
          <w:pPr>
            <w:pStyle w:val="Contents5"/>
            <w:tabs>
              <w:tab w:val="clear" w:pos="7892"/>
              <w:tab w:val="right" w:pos="9026" w:leader="dot"/>
            </w:tabs>
            <w:rPr/>
          </w:pPr>
          <w:hyperlink w:anchor="__RefHeading___Toc3840008_3224264995">
            <w:r>
              <w:rPr>
                <w:webHidden/>
                <w:rStyle w:val="IndexLink"/>
                <w:rtl w:val="true"/>
              </w:rPr>
              <w:t>ذکر و إرشاد</w:t>
            </w:r>
            <w:r>
              <w:rPr>
                <w:rStyle w:val="IndexLink"/>
                <w:rtl w:val="true"/>
              </w:rPr>
              <w:tab/>
            </w:r>
            <w:r>
              <w:rPr>
                <w:rStyle w:val="IndexLink"/>
              </w:rPr>
              <w:t>105</w:t>
            </w:r>
          </w:hyperlink>
        </w:p>
        <w:p>
          <w:pPr>
            <w:pStyle w:val="Contents2"/>
            <w:tabs>
              <w:tab w:val="clear" w:pos="8743"/>
              <w:tab w:val="right" w:pos="9026" w:leader="dot"/>
            </w:tabs>
            <w:rPr/>
          </w:pPr>
          <w:hyperlink w:anchor="__RefHeading___Toc3840010_3224264995">
            <w:r>
              <w:rPr>
                <w:webHidden/>
                <w:rStyle w:val="IndexLink"/>
                <w:rtl w:val="true"/>
              </w:rPr>
              <w:t>المقصد الأوّل فی الأوامر</w:t>
            </w:r>
            <w:r>
              <w:rPr>
                <w:rStyle w:val="IndexLink"/>
                <w:rtl w:val="true"/>
              </w:rPr>
              <w:tab/>
            </w:r>
            <w:r>
              <w:rPr>
                <w:rStyle w:val="IndexLink"/>
              </w:rPr>
              <w:t>108</w:t>
            </w:r>
          </w:hyperlink>
        </w:p>
        <w:p>
          <w:pPr>
            <w:pStyle w:val="Contents3"/>
            <w:tabs>
              <w:tab w:val="clear" w:pos="8459"/>
              <w:tab w:val="right" w:pos="9026" w:leader="dot"/>
            </w:tabs>
            <w:rPr/>
          </w:pPr>
          <w:hyperlink w:anchor="__RefHeading___Toc3840012_3224264995">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3840014_3224264995">
            <w:r>
              <w:rPr>
                <w:webHidden/>
                <w:rStyle w:val="IndexLink"/>
                <w:rtl w:val="true"/>
              </w:rPr>
              <w:t>الفصل الأوّل فیما یتعلّق بمادّة الأمر</w:t>
            </w:r>
            <w:r>
              <w:rPr>
                <w:rStyle w:val="IndexLink"/>
                <w:rtl w:val="true"/>
              </w:rPr>
              <w:tab/>
            </w:r>
            <w:r>
              <w:rPr>
                <w:rStyle w:val="IndexLink"/>
              </w:rPr>
              <w:t>109</w:t>
            </w:r>
          </w:hyperlink>
        </w:p>
        <w:p>
          <w:pPr>
            <w:pStyle w:val="Contents4"/>
            <w:tabs>
              <w:tab w:val="clear" w:pos="8176"/>
              <w:tab w:val="right" w:pos="9026" w:leader="dot"/>
            </w:tabs>
            <w:rPr/>
          </w:pPr>
          <w:hyperlink w:anchor="__RefHeading___Toc3840016_322426499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840018_3224264995">
            <w:r>
              <w:rPr>
                <w:webHidden/>
                <w:rStyle w:val="IndexLink"/>
                <w:rtl w:val="true"/>
              </w:rPr>
              <w:t>الجهة الاولی</w:t>
            </w:r>
            <w:r>
              <w:rPr>
                <w:rStyle w:val="IndexLink"/>
                <w:rtl w:val="true"/>
              </w:rPr>
              <w:t xml:space="preserve">: </w:t>
            </w:r>
            <w:r>
              <w:rPr>
                <w:rStyle w:val="IndexLink"/>
                <w:rtl w:val="true"/>
              </w:rPr>
              <w:t>فی معنی مادّة الأمر</w:t>
            </w:r>
            <w:r>
              <w:rPr>
                <w:rStyle w:val="IndexLink"/>
                <w:rtl w:val="true"/>
              </w:rPr>
              <w:tab/>
            </w:r>
            <w:r>
              <w:rPr>
                <w:rStyle w:val="IndexLink"/>
              </w:rPr>
              <w:t>109</w:t>
            </w:r>
          </w:hyperlink>
        </w:p>
        <w:p>
          <w:pPr>
            <w:pStyle w:val="Contents4"/>
            <w:tabs>
              <w:tab w:val="clear" w:pos="8176"/>
              <w:tab w:val="right" w:pos="9026" w:leader="dot"/>
            </w:tabs>
            <w:rPr/>
          </w:pPr>
          <w:hyperlink w:anchor="__RefHeading___Toc3840020_3224264995">
            <w:r>
              <w:rPr>
                <w:webHidden/>
                <w:rStyle w:val="IndexLink"/>
                <w:rtl w:val="true"/>
              </w:rPr>
              <w:t>الجهة الثانیة</w:t>
            </w:r>
            <w:r>
              <w:rPr>
                <w:rStyle w:val="IndexLink"/>
                <w:rtl w:val="true"/>
              </w:rPr>
              <w:t xml:space="preserve">: </w:t>
            </w:r>
            <w:r>
              <w:rPr>
                <w:rStyle w:val="IndexLink"/>
                <w:rtl w:val="true"/>
              </w:rPr>
              <w:t xml:space="preserve">فی ما وضع له مادّة الأمر، و هی </w:t>
            </w:r>
            <w:r>
              <w:rPr>
                <w:rStyle w:val="IndexLink"/>
                <w:rtl w:val="true"/>
              </w:rPr>
              <w:t>«</w:t>
            </w:r>
            <w:r>
              <w:rPr>
                <w:rStyle w:val="IndexLink"/>
                <w:rtl w:val="true"/>
              </w:rPr>
              <w:t>أ م ر</w:t>
            </w:r>
            <w:r>
              <w:rPr>
                <w:rStyle w:val="IndexLink"/>
                <w:rtl w:val="true"/>
              </w:rPr>
              <w:t>»</w:t>
              <w:tab/>
            </w:r>
            <w:r>
              <w:rPr>
                <w:rStyle w:val="IndexLink"/>
              </w:rPr>
              <w:t>111</w:t>
            </w:r>
          </w:hyperlink>
        </w:p>
        <w:p>
          <w:pPr>
            <w:pStyle w:val="Contents5"/>
            <w:tabs>
              <w:tab w:val="clear" w:pos="7892"/>
              <w:tab w:val="right" w:pos="9026" w:leader="dot"/>
            </w:tabs>
            <w:rPr/>
          </w:pPr>
          <w:hyperlink w:anchor="__RefHeading___Toc3840022_3224264995">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840024_3224264995">
            <w:r>
              <w:rPr>
                <w:webHidden/>
                <w:rStyle w:val="IndexLink"/>
                <w:rtl w:val="true"/>
              </w:rPr>
              <w:t>ذکر و تعقیب</w:t>
            </w:r>
            <w:r>
              <w:rPr>
                <w:rStyle w:val="IndexLink"/>
                <w:rtl w:val="true"/>
              </w:rPr>
              <w:tab/>
            </w:r>
            <w:r>
              <w:rPr>
                <w:rStyle w:val="IndexLink"/>
              </w:rPr>
              <w:t>113</w:t>
            </w:r>
          </w:hyperlink>
        </w:p>
        <w:p>
          <w:pPr>
            <w:pStyle w:val="Contents4"/>
            <w:tabs>
              <w:tab w:val="clear" w:pos="8176"/>
              <w:tab w:val="right" w:pos="9026" w:leader="dot"/>
            </w:tabs>
            <w:rPr/>
          </w:pPr>
          <w:hyperlink w:anchor="__RefHeading___Toc3840026_3224264995">
            <w:r>
              <w:rPr>
                <w:webHidden/>
                <w:rStyle w:val="IndexLink"/>
                <w:rtl w:val="true"/>
              </w:rPr>
              <w:t>الجهة الثالثة</w:t>
            </w:r>
            <w:r>
              <w:rPr>
                <w:rStyle w:val="IndexLink"/>
                <w:rtl w:val="true"/>
              </w:rPr>
              <w:t xml:space="preserve">: </w:t>
            </w:r>
            <w:r>
              <w:rPr>
                <w:rStyle w:val="IndexLink"/>
                <w:rtl w:val="true"/>
              </w:rPr>
              <w:t>فی اعتبار العلوّ و الاستعلاء فی مادّة الأمر</w:t>
            </w:r>
            <w:r>
              <w:rPr>
                <w:rStyle w:val="IndexLink"/>
                <w:rtl w:val="true"/>
              </w:rPr>
              <w:tab/>
            </w:r>
            <w:r>
              <w:rPr>
                <w:rStyle w:val="IndexLink"/>
              </w:rPr>
              <w:t>115</w:t>
            </w:r>
          </w:hyperlink>
        </w:p>
        <w:p>
          <w:pPr>
            <w:pStyle w:val="Contents5"/>
            <w:tabs>
              <w:tab w:val="clear" w:pos="7892"/>
              <w:tab w:val="right" w:pos="9026" w:leader="dot"/>
            </w:tabs>
            <w:rPr/>
          </w:pPr>
          <w:hyperlink w:anchor="__RefHeading___Toc3840028_3224264995">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840030_3224264995">
            <w:r>
              <w:rPr>
                <w:webHidden/>
                <w:rStyle w:val="IndexLink"/>
                <w:rtl w:val="true"/>
              </w:rPr>
              <w:t>نقل و تعقیب</w:t>
            </w:r>
            <w:r>
              <w:rPr>
                <w:rStyle w:val="IndexLink"/>
                <w:rtl w:val="true"/>
              </w:rPr>
              <w:tab/>
            </w:r>
            <w:r>
              <w:rPr>
                <w:rStyle w:val="IndexLink"/>
              </w:rPr>
              <w:t>116</w:t>
            </w:r>
          </w:hyperlink>
        </w:p>
        <w:p>
          <w:pPr>
            <w:pStyle w:val="Contents4"/>
            <w:tabs>
              <w:tab w:val="clear" w:pos="8176"/>
              <w:tab w:val="right" w:pos="9026" w:leader="dot"/>
            </w:tabs>
            <w:rPr/>
          </w:pPr>
          <w:hyperlink w:anchor="__RefHeading___Toc3840032_3224264995">
            <w:r>
              <w:rPr>
                <w:webHidden/>
                <w:rStyle w:val="IndexLink"/>
                <w:rtl w:val="true"/>
              </w:rPr>
              <w:t>الجهة الرابعة</w:t>
            </w:r>
            <w:r>
              <w:rPr>
                <w:rStyle w:val="IndexLink"/>
                <w:rtl w:val="true"/>
              </w:rPr>
              <w:t xml:space="preserve">: </w:t>
            </w:r>
            <w:r>
              <w:rPr>
                <w:rStyle w:val="IndexLink"/>
                <w:rtl w:val="true"/>
              </w:rPr>
              <w:t>فی معنی الحقیقی لمادّة الأمر</w:t>
            </w:r>
            <w:r>
              <w:rPr>
                <w:rStyle w:val="IndexLink"/>
                <w:rtl w:val="true"/>
              </w:rPr>
              <w:tab/>
            </w:r>
            <w:r>
              <w:rPr>
                <w:rStyle w:val="IndexLink"/>
              </w:rPr>
              <w:t>119</w:t>
            </w:r>
          </w:hyperlink>
        </w:p>
        <w:p>
          <w:pPr>
            <w:pStyle w:val="Contents5"/>
            <w:tabs>
              <w:tab w:val="clear" w:pos="7892"/>
              <w:tab w:val="right" w:pos="9026" w:leader="dot"/>
            </w:tabs>
            <w:rPr/>
          </w:pPr>
          <w:hyperlink w:anchor="__RefHeading___Toc3840034_3224264995">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3840036_3224264995">
            <w:r>
              <w:rPr>
                <w:webHidden/>
                <w:rStyle w:val="IndexLink"/>
                <w:rtl w:val="true"/>
              </w:rPr>
              <w:t>ذکر و إرشاد</w:t>
            </w:r>
            <w:r>
              <w:rPr>
                <w:rStyle w:val="IndexLink"/>
                <w:rtl w:val="true"/>
              </w:rPr>
              <w:tab/>
            </w:r>
            <w:r>
              <w:rPr>
                <w:rStyle w:val="IndexLink"/>
              </w:rPr>
              <w:t>120</w:t>
            </w:r>
          </w:hyperlink>
        </w:p>
        <w:p>
          <w:pPr>
            <w:pStyle w:val="Contents3"/>
            <w:tabs>
              <w:tab w:val="clear" w:pos="8459"/>
              <w:tab w:val="right" w:pos="9026" w:leader="dot"/>
            </w:tabs>
            <w:rPr/>
          </w:pPr>
          <w:hyperlink w:anchor="__RefHeading___Toc3840038_3224264995">
            <w:r>
              <w:rPr>
                <w:webHidden/>
                <w:rStyle w:val="IndexLink"/>
                <w:rtl w:val="true"/>
              </w:rPr>
              <w:t>الفصل الثانی فیما یتعلّق بصیغة الأمر</w:t>
            </w:r>
            <w:r>
              <w:rPr>
                <w:rStyle w:val="IndexLink"/>
                <w:rtl w:val="true"/>
              </w:rPr>
              <w:tab/>
            </w:r>
            <w:r>
              <w:rPr>
                <w:rStyle w:val="IndexLink"/>
              </w:rPr>
              <w:t>123</w:t>
            </w:r>
          </w:hyperlink>
        </w:p>
        <w:p>
          <w:pPr>
            <w:pStyle w:val="Contents4"/>
            <w:tabs>
              <w:tab w:val="clear" w:pos="8176"/>
              <w:tab w:val="right" w:pos="9026" w:leader="dot"/>
            </w:tabs>
            <w:rPr/>
          </w:pPr>
          <w:hyperlink w:anchor="__RefHeading___Toc3840040_3224264995">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3840042_3224264995">
            <w:r>
              <w:rPr>
                <w:webHidden/>
                <w:rStyle w:val="IndexLink"/>
                <w:rtl w:val="true"/>
              </w:rPr>
              <w:t>الجهة الاولی</w:t>
            </w:r>
            <w:r>
              <w:rPr>
                <w:rStyle w:val="IndexLink"/>
                <w:rtl w:val="true"/>
              </w:rPr>
              <w:t xml:space="preserve">: </w:t>
            </w:r>
            <w:r>
              <w:rPr>
                <w:rStyle w:val="IndexLink"/>
                <w:rtl w:val="true"/>
              </w:rPr>
              <w:t>فیما وضعت له هیئة الأمر</w:t>
            </w:r>
            <w:r>
              <w:rPr>
                <w:rStyle w:val="IndexLink"/>
                <w:rtl w:val="true"/>
              </w:rPr>
              <w:tab/>
            </w:r>
            <w:r>
              <w:rPr>
                <w:rStyle w:val="IndexLink"/>
              </w:rPr>
              <w:t>123</w:t>
            </w:r>
          </w:hyperlink>
        </w:p>
        <w:p>
          <w:pPr>
            <w:pStyle w:val="Contents5"/>
            <w:tabs>
              <w:tab w:val="clear" w:pos="7892"/>
              <w:tab w:val="right" w:pos="9026" w:leader="dot"/>
            </w:tabs>
            <w:rPr/>
          </w:pPr>
          <w:hyperlink w:anchor="__RefHeading___Toc3840044_3224264995">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840046_3224264995">
            <w:r>
              <w:rPr>
                <w:webHidden/>
                <w:rStyle w:val="IndexLink"/>
                <w:rtl w:val="true"/>
              </w:rPr>
              <w:t>ذکر و تعقیب</w:t>
            </w:r>
            <w:r>
              <w:rPr>
                <w:rStyle w:val="IndexLink"/>
                <w:rtl w:val="true"/>
              </w:rPr>
              <w:t xml:space="preserve">: </w:t>
            </w:r>
            <w:r>
              <w:rPr>
                <w:rStyle w:val="IndexLink"/>
                <w:rtl w:val="true"/>
              </w:rPr>
              <w:t>إشکال العلّامة الحائری فی الفرق بین الجمل الخبریة و الإنشائیة</w:t>
            </w:r>
            <w:r>
              <w:rPr>
                <w:rStyle w:val="IndexLink"/>
                <w:rtl w:val="true"/>
              </w:rPr>
              <w:tab/>
            </w:r>
            <w:r>
              <w:rPr>
                <w:rStyle w:val="IndexLink"/>
              </w:rPr>
              <w:t>125</w:t>
            </w:r>
          </w:hyperlink>
        </w:p>
        <w:p>
          <w:pPr>
            <w:pStyle w:val="Contents4"/>
            <w:tabs>
              <w:tab w:val="clear" w:pos="8176"/>
              <w:tab w:val="right" w:pos="9026" w:leader="dot"/>
            </w:tabs>
            <w:rPr/>
          </w:pPr>
          <w:hyperlink w:anchor="__RefHeading___Toc3840048_3224264995">
            <w:r>
              <w:rPr>
                <w:webHidden/>
                <w:rStyle w:val="IndexLink"/>
                <w:rtl w:val="true"/>
              </w:rPr>
              <w:t>الجهة الثانیة فی أنّ صیغة الأمر هل هی موضوعة لمعنیً واحد أو لمعانٍ متعدّدة؟</w:t>
            </w:r>
            <w:r>
              <w:rPr>
                <w:rStyle w:val="IndexLink"/>
                <w:rtl w:val="true"/>
              </w:rPr>
              <w:tab/>
            </w:r>
            <w:r>
              <w:rPr>
                <w:rStyle w:val="IndexLink"/>
              </w:rPr>
              <w:t>131</w:t>
            </w:r>
          </w:hyperlink>
        </w:p>
        <w:p>
          <w:pPr>
            <w:pStyle w:val="Contents5"/>
            <w:tabs>
              <w:tab w:val="clear" w:pos="7892"/>
              <w:tab w:val="right" w:pos="9026" w:leader="dot"/>
            </w:tabs>
            <w:rPr/>
          </w:pPr>
          <w:hyperlink w:anchor="__RefHeading___Toc3840050_3224264995">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840052_3224264995">
            <w:r>
              <w:rPr>
                <w:webHidden/>
                <w:rStyle w:val="IndexLink"/>
                <w:rtl w:val="true"/>
              </w:rPr>
              <w:t>فی دفع إشکال استعمال أدوات التمنّی و نحوها فی الکتاب</w:t>
            </w:r>
            <w:r>
              <w:rPr>
                <w:rStyle w:val="IndexLink"/>
                <w:rtl w:val="true"/>
              </w:rPr>
              <w:tab/>
            </w:r>
            <w:r>
              <w:rPr>
                <w:rStyle w:val="IndexLink"/>
              </w:rPr>
              <w:t>134</w:t>
            </w:r>
          </w:hyperlink>
        </w:p>
        <w:p>
          <w:pPr>
            <w:pStyle w:val="Contents5"/>
            <w:tabs>
              <w:tab w:val="clear" w:pos="7892"/>
              <w:tab w:val="right" w:pos="9026" w:leader="dot"/>
            </w:tabs>
            <w:rPr/>
          </w:pPr>
          <w:hyperlink w:anchor="__RefHeading___Toc3840054_3224264995">
            <w:r>
              <w:rPr>
                <w:webHidden/>
                <w:rStyle w:val="IndexLink"/>
                <w:rtl w:val="true"/>
              </w:rPr>
              <w:t>تذنیب</w:t>
            </w:r>
            <w:r>
              <w:rPr>
                <w:rStyle w:val="IndexLink"/>
                <w:rtl w:val="true"/>
              </w:rPr>
              <w:t xml:space="preserve">: </w:t>
            </w:r>
            <w:r>
              <w:rPr>
                <w:rStyle w:val="IndexLink"/>
                <w:rtl w:val="true"/>
              </w:rPr>
              <w:t>فی تضعیف القولین الآخرین فی معنی صیغة الأمر</w:t>
            </w:r>
            <w:r>
              <w:rPr>
                <w:rStyle w:val="IndexLink"/>
                <w:rtl w:val="true"/>
              </w:rPr>
              <w:tab/>
            </w:r>
            <w:r>
              <w:rPr>
                <w:rStyle w:val="IndexLink"/>
              </w:rPr>
              <w:t>134</w:t>
            </w:r>
          </w:hyperlink>
        </w:p>
        <w:p>
          <w:pPr>
            <w:pStyle w:val="Contents4"/>
            <w:tabs>
              <w:tab w:val="clear" w:pos="8176"/>
              <w:tab w:val="right" w:pos="9026" w:leader="dot"/>
            </w:tabs>
            <w:rPr/>
          </w:pPr>
          <w:hyperlink w:anchor="__RefHeading___Toc3840056_3224264995">
            <w:r>
              <w:rPr>
                <w:webHidden/>
                <w:rStyle w:val="IndexLink"/>
                <w:rtl w:val="true"/>
              </w:rPr>
              <w:t>الجهة الثالثة فی أنّ الصیغة هل هی موضوعة لخصوص الوجوب أم لا؟</w:t>
            </w:r>
            <w:r>
              <w:rPr>
                <w:rStyle w:val="IndexLink"/>
                <w:rtl w:val="true"/>
              </w:rPr>
              <w:tab/>
            </w:r>
            <w:r>
              <w:rPr>
                <w:rStyle w:val="IndexLink"/>
              </w:rPr>
              <w:t>136</w:t>
            </w:r>
          </w:hyperlink>
        </w:p>
        <w:p>
          <w:pPr>
            <w:pStyle w:val="Contents5"/>
            <w:tabs>
              <w:tab w:val="clear" w:pos="7892"/>
              <w:tab w:val="right" w:pos="9026" w:leader="dot"/>
            </w:tabs>
            <w:rPr/>
          </w:pPr>
          <w:hyperlink w:anchor="__RefHeading___Toc3840058_3224264995">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840060_3224264995">
            <w:r>
              <w:rPr>
                <w:webHidden/>
                <w:rStyle w:val="IndexLink"/>
                <w:rtl w:val="true"/>
              </w:rPr>
              <w:t>الأمر الأوّل</w:t>
            </w:r>
            <w:r>
              <w:rPr>
                <w:rStyle w:val="IndexLink"/>
                <w:rtl w:val="true"/>
              </w:rPr>
              <w:t xml:space="preserve">: </w:t>
            </w:r>
            <w:r>
              <w:rPr>
                <w:rStyle w:val="IndexLink"/>
                <w:rtl w:val="true"/>
              </w:rPr>
              <w:t>فی قبول الإرادة مع بساطتها للشدة و الضعف</w:t>
            </w:r>
            <w:r>
              <w:rPr>
                <w:rStyle w:val="IndexLink"/>
                <w:rtl w:val="true"/>
              </w:rPr>
              <w:tab/>
            </w:r>
            <w:r>
              <w:rPr>
                <w:rStyle w:val="IndexLink"/>
              </w:rPr>
              <w:t>136</w:t>
            </w:r>
          </w:hyperlink>
        </w:p>
        <w:p>
          <w:pPr>
            <w:pStyle w:val="Contents5"/>
            <w:tabs>
              <w:tab w:val="clear" w:pos="7892"/>
              <w:tab w:val="right" w:pos="9026" w:leader="dot"/>
            </w:tabs>
            <w:rPr/>
          </w:pPr>
          <w:hyperlink w:anchor="__RefHeading___Toc3840062_3224264995">
            <w:r>
              <w:rPr>
                <w:webHidden/>
                <w:rStyle w:val="IndexLink"/>
                <w:rtl w:val="true"/>
              </w:rPr>
              <w:t>الأمر الثانی</w:t>
            </w:r>
            <w:r>
              <w:rPr>
                <w:rStyle w:val="IndexLink"/>
                <w:rtl w:val="true"/>
              </w:rPr>
              <w:t xml:space="preserve">: </w:t>
            </w:r>
            <w:r>
              <w:rPr>
                <w:rStyle w:val="IndexLink"/>
                <w:rtl w:val="true"/>
              </w:rPr>
              <w:t>فی اختلاف الإرادة التشریعیة باختلاف المصالح</w:t>
            </w:r>
            <w:r>
              <w:rPr>
                <w:rStyle w:val="IndexLink"/>
                <w:rtl w:val="true"/>
              </w:rPr>
              <w:tab/>
            </w:r>
            <w:r>
              <w:rPr>
                <w:rStyle w:val="IndexLink"/>
              </w:rPr>
              <w:t>139</w:t>
            </w:r>
          </w:hyperlink>
        </w:p>
        <w:p>
          <w:pPr>
            <w:pStyle w:val="Contents6"/>
            <w:tabs>
              <w:tab w:val="clear" w:pos="7609"/>
              <w:tab w:val="right" w:pos="9026" w:leader="dot"/>
            </w:tabs>
            <w:rPr/>
          </w:pPr>
          <w:hyperlink w:anchor="__RefHeading___Toc3840064_3224264995">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3840066_3224264995">
            <w:r>
              <w:rPr>
                <w:webHidden/>
                <w:rStyle w:val="IndexLink"/>
                <w:rtl w:val="true"/>
              </w:rPr>
              <w:t>منشأ ظهور الصیغة فی الوجوب</w:t>
            </w:r>
            <w:r>
              <w:rPr>
                <w:rStyle w:val="IndexLink"/>
                <w:rtl w:val="true"/>
              </w:rPr>
              <w:tab/>
            </w:r>
            <w:r>
              <w:rPr>
                <w:rStyle w:val="IndexLink"/>
              </w:rPr>
              <w:t>140</w:t>
            </w:r>
          </w:hyperlink>
        </w:p>
        <w:p>
          <w:pPr>
            <w:pStyle w:val="Contents6"/>
            <w:tabs>
              <w:tab w:val="clear" w:pos="7609"/>
              <w:tab w:val="right" w:pos="9026" w:leader="dot"/>
            </w:tabs>
            <w:rPr/>
          </w:pPr>
          <w:hyperlink w:anchor="__RefHeading___Toc3840068_3224264995">
            <w:r>
              <w:rPr>
                <w:webHidden/>
                <w:rStyle w:val="IndexLink"/>
                <w:rtl w:val="true"/>
              </w:rPr>
              <w:t>ذکر و تعقیب</w:t>
            </w:r>
            <w:r>
              <w:rPr>
                <w:rStyle w:val="IndexLink"/>
                <w:rtl w:val="true"/>
              </w:rPr>
              <w:tab/>
            </w:r>
            <w:r>
              <w:rPr>
                <w:rStyle w:val="IndexLink"/>
              </w:rPr>
              <w:t>152</w:t>
            </w:r>
          </w:hyperlink>
        </w:p>
        <w:p>
          <w:pPr>
            <w:pStyle w:val="Contents6"/>
            <w:tabs>
              <w:tab w:val="clear" w:pos="7609"/>
              <w:tab w:val="right" w:pos="9026" w:leader="dot"/>
            </w:tabs>
            <w:rPr/>
          </w:pPr>
          <w:hyperlink w:anchor="__RefHeading___Toc3840070_3224264995">
            <w:r>
              <w:rPr>
                <w:webHidden/>
                <w:rStyle w:val="IndexLink"/>
                <w:rtl w:val="true"/>
              </w:rPr>
              <w:t>فذلکة البحث</w:t>
            </w:r>
            <w:r>
              <w:rPr>
                <w:rStyle w:val="IndexLink"/>
                <w:rtl w:val="true"/>
              </w:rPr>
              <w:tab/>
            </w:r>
            <w:r>
              <w:rPr>
                <w:rStyle w:val="IndexLink"/>
              </w:rPr>
              <w:t>153</w:t>
            </w:r>
          </w:hyperlink>
        </w:p>
        <w:p>
          <w:pPr>
            <w:pStyle w:val="Contents6"/>
            <w:tabs>
              <w:tab w:val="clear" w:pos="7609"/>
              <w:tab w:val="right" w:pos="9026" w:leader="dot"/>
            </w:tabs>
            <w:rPr/>
          </w:pPr>
          <w:hyperlink w:anchor="__RefHeading___Toc3840072_3224264995">
            <w:r>
              <w:rPr>
                <w:webHidden/>
                <w:rStyle w:val="IndexLink"/>
                <w:rtl w:val="true"/>
              </w:rPr>
              <w:t>تذییل</w:t>
            </w:r>
            <w:r>
              <w:rPr>
                <w:rStyle w:val="IndexLink"/>
                <w:rtl w:val="true"/>
              </w:rPr>
              <w:t xml:space="preserve">: </w:t>
            </w:r>
            <w:r>
              <w:rPr>
                <w:rStyle w:val="IndexLink"/>
                <w:rtl w:val="true"/>
              </w:rPr>
              <w:t>فی کیفیة دلالة الجُمل الخبریة علی الطلب و الوجوب</w:t>
            </w:r>
            <w:r>
              <w:rPr>
                <w:rStyle w:val="IndexLink"/>
                <w:rtl w:val="true"/>
              </w:rPr>
              <w:tab/>
            </w:r>
            <w:r>
              <w:rPr>
                <w:rStyle w:val="IndexLink"/>
              </w:rPr>
              <w:t>155</w:t>
            </w:r>
          </w:hyperlink>
        </w:p>
        <w:p>
          <w:pPr>
            <w:pStyle w:val="Contents4"/>
            <w:tabs>
              <w:tab w:val="clear" w:pos="8176"/>
              <w:tab w:val="right" w:pos="9026" w:leader="dot"/>
            </w:tabs>
            <w:rPr/>
          </w:pPr>
          <w:hyperlink w:anchor="__RefHeading___Toc3840074_3224264995">
            <w:r>
              <w:rPr>
                <w:webHidden/>
                <w:rStyle w:val="IndexLink"/>
                <w:rtl w:val="true"/>
              </w:rPr>
              <w:t>الجهة الرابعة فی التعبّدی و التوصّلی</w:t>
            </w:r>
            <w:r>
              <w:rPr>
                <w:rStyle w:val="IndexLink"/>
                <w:rtl w:val="true"/>
              </w:rPr>
              <w:tab/>
            </w:r>
            <w:r>
              <w:rPr>
                <w:rStyle w:val="IndexLink"/>
              </w:rPr>
              <w:t>160</w:t>
            </w:r>
          </w:hyperlink>
        </w:p>
        <w:p>
          <w:pPr>
            <w:pStyle w:val="Contents5"/>
            <w:tabs>
              <w:tab w:val="clear" w:pos="7892"/>
              <w:tab w:val="right" w:pos="9026" w:leader="dot"/>
            </w:tabs>
            <w:rPr/>
          </w:pPr>
          <w:hyperlink w:anchor="__RefHeading___Toc3840076_3224264995">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3840078_3224264995">
            <w:r>
              <w:rPr>
                <w:webHidden/>
                <w:rStyle w:val="IndexLink"/>
                <w:rtl w:val="true"/>
              </w:rPr>
              <w:t>الأمر الأوّل</w:t>
            </w:r>
            <w:r>
              <w:rPr>
                <w:rStyle w:val="IndexLink"/>
                <w:rtl w:val="true"/>
              </w:rPr>
              <w:t xml:space="preserve">: </w:t>
            </w:r>
            <w:r>
              <w:rPr>
                <w:rStyle w:val="IndexLink"/>
                <w:rtl w:val="true"/>
              </w:rPr>
              <w:t>فی أقسام الواجبات و المستحبّات</w:t>
            </w:r>
            <w:r>
              <w:rPr>
                <w:rStyle w:val="IndexLink"/>
                <w:rtl w:val="true"/>
              </w:rPr>
              <w:tab/>
            </w:r>
            <w:r>
              <w:rPr>
                <w:rStyle w:val="IndexLink"/>
              </w:rPr>
              <w:t>160</w:t>
            </w:r>
          </w:hyperlink>
        </w:p>
        <w:p>
          <w:pPr>
            <w:pStyle w:val="Contents6"/>
            <w:tabs>
              <w:tab w:val="clear" w:pos="7609"/>
              <w:tab w:val="right" w:pos="9026" w:leader="dot"/>
            </w:tabs>
            <w:rPr/>
          </w:pPr>
          <w:hyperlink w:anchor="__RefHeading___Toc3840080_3224264995">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3840082_3224264995">
            <w:r>
              <w:rPr>
                <w:webHidden/>
                <w:rStyle w:val="IndexLink"/>
                <w:rtl w:val="true"/>
              </w:rPr>
              <w:t>ذکر و تعقیب</w:t>
            </w:r>
            <w:r>
              <w:rPr>
                <w:rStyle w:val="IndexLink"/>
                <w:rtl w:val="true"/>
              </w:rPr>
              <w:tab/>
            </w:r>
            <w:r>
              <w:rPr>
                <w:rStyle w:val="IndexLink"/>
              </w:rPr>
              <w:t>162</w:t>
            </w:r>
          </w:hyperlink>
        </w:p>
        <w:p>
          <w:pPr>
            <w:pStyle w:val="Contents5"/>
            <w:tabs>
              <w:tab w:val="clear" w:pos="7892"/>
              <w:tab w:val="right" w:pos="9026" w:leader="dot"/>
            </w:tabs>
            <w:rPr/>
          </w:pPr>
          <w:hyperlink w:anchor="__RefHeading___Toc3840084_3224264995">
            <w:r>
              <w:rPr>
                <w:webHidden/>
                <w:rStyle w:val="IndexLink"/>
                <w:rtl w:val="true"/>
              </w:rPr>
              <w:t>الأمر الثانی</w:t>
            </w:r>
            <w:r>
              <w:rPr>
                <w:rStyle w:val="IndexLink"/>
                <w:rtl w:val="true"/>
              </w:rPr>
              <w:t xml:space="preserve">: </w:t>
            </w:r>
            <w:r>
              <w:rPr>
                <w:rStyle w:val="IndexLink"/>
                <w:rtl w:val="true"/>
              </w:rPr>
              <w:t>فی إمکان أخذ قصد امتثال الأمر و نحوه فی متعلق الأمر</w:t>
            </w:r>
            <w:r>
              <w:rPr>
                <w:rStyle w:val="IndexLink"/>
                <w:rtl w:val="true"/>
              </w:rPr>
              <w:tab/>
            </w:r>
            <w:r>
              <w:rPr>
                <w:rStyle w:val="IndexLink"/>
              </w:rPr>
              <w:t>165</w:t>
            </w:r>
          </w:hyperlink>
        </w:p>
        <w:p>
          <w:pPr>
            <w:pStyle w:val="Contents6"/>
            <w:tabs>
              <w:tab w:val="clear" w:pos="7609"/>
              <w:tab w:val="right" w:pos="9026" w:leader="dot"/>
            </w:tabs>
            <w:rPr/>
          </w:pPr>
          <w:hyperlink w:anchor="__RefHeading___Toc3840086_3224264995">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3840088_3224264995">
            <w:r>
              <w:rPr>
                <w:webHidden/>
                <w:rStyle w:val="IndexLink"/>
                <w:rtl w:val="true"/>
              </w:rPr>
              <w:t>المورد الأوّل</w:t>
            </w:r>
            <w:r>
              <w:rPr>
                <w:rStyle w:val="IndexLink"/>
                <w:rtl w:val="true"/>
              </w:rPr>
              <w:t xml:space="preserve">: </w:t>
            </w:r>
            <w:r>
              <w:rPr>
                <w:rStyle w:val="IndexLink"/>
                <w:rtl w:val="true"/>
              </w:rPr>
              <w:t>فیما یمکن أن یستدلّ به للقائلین بامتناع الأخذ ذاتاً</w:t>
            </w:r>
            <w:r>
              <w:rPr>
                <w:rStyle w:val="IndexLink"/>
                <w:rtl w:val="true"/>
              </w:rPr>
              <w:tab/>
            </w:r>
            <w:r>
              <w:rPr>
                <w:rStyle w:val="IndexLink"/>
              </w:rPr>
              <w:t>166</w:t>
            </w:r>
          </w:hyperlink>
        </w:p>
        <w:p>
          <w:pPr>
            <w:pStyle w:val="Contents6"/>
            <w:tabs>
              <w:tab w:val="clear" w:pos="7609"/>
              <w:tab w:val="right" w:pos="9026" w:leader="dot"/>
            </w:tabs>
            <w:rPr/>
          </w:pPr>
          <w:hyperlink w:anchor="__RefHeading___Toc3840090_3224264995">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3840092_3224264995">
            <w:r>
              <w:rPr>
                <w:webHidden/>
                <w:rStyle w:val="IndexLink"/>
                <w:rtl w:val="true"/>
              </w:rPr>
              <w:t>توضیح فیه تکمیل</w:t>
            </w:r>
            <w:r>
              <w:rPr>
                <w:rStyle w:val="IndexLink"/>
                <w:rtl w:val="true"/>
              </w:rPr>
              <w:tab/>
            </w:r>
            <w:r>
              <w:rPr>
                <w:rStyle w:val="IndexLink"/>
              </w:rPr>
              <w:t>171</w:t>
            </w:r>
          </w:hyperlink>
        </w:p>
        <w:p>
          <w:pPr>
            <w:pStyle w:val="Contents6"/>
            <w:tabs>
              <w:tab w:val="clear" w:pos="7609"/>
              <w:tab w:val="right" w:pos="9026" w:leader="dot"/>
            </w:tabs>
            <w:rPr/>
          </w:pPr>
          <w:hyperlink w:anchor="__RefHeading___Toc3840094_3224264995">
            <w:r>
              <w:rPr>
                <w:webHidden/>
                <w:rStyle w:val="IndexLink"/>
                <w:rtl w:val="true"/>
              </w:rPr>
              <w:t>المورد الثانی</w:t>
            </w:r>
            <w:r>
              <w:rPr>
                <w:rStyle w:val="IndexLink"/>
                <w:rtl w:val="true"/>
              </w:rPr>
              <w:t xml:space="preserve">: </w:t>
            </w:r>
            <w:r>
              <w:rPr>
                <w:rStyle w:val="IndexLink"/>
                <w:rtl w:val="true"/>
              </w:rPr>
              <w:t>فیما یمکن أن یستدلّ به للقائلین بامتناع الأخذ امتناعاً بالغیر</w:t>
            </w:r>
            <w:r>
              <w:rPr>
                <w:rStyle w:val="IndexLink"/>
                <w:rtl w:val="true"/>
              </w:rPr>
              <w:tab/>
            </w:r>
            <w:r>
              <w:rPr>
                <w:rStyle w:val="IndexLink"/>
              </w:rPr>
              <w:t>180</w:t>
            </w:r>
          </w:hyperlink>
        </w:p>
        <w:p>
          <w:pPr>
            <w:pStyle w:val="Contents6"/>
            <w:tabs>
              <w:tab w:val="clear" w:pos="7609"/>
              <w:tab w:val="right" w:pos="9026" w:leader="dot"/>
            </w:tabs>
            <w:rPr/>
          </w:pPr>
          <w:hyperlink w:anchor="__RefHeading___Toc3840096_3224264995">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3840098_3224264995">
            <w:r>
              <w:rPr>
                <w:webHidden/>
                <w:rStyle w:val="IndexLink"/>
                <w:rtl w:val="true"/>
              </w:rPr>
              <w:t>تکملة</w:t>
            </w:r>
            <w:r>
              <w:rPr>
                <w:rStyle w:val="IndexLink"/>
                <w:rtl w:val="true"/>
              </w:rPr>
              <w:t xml:space="preserve">: </w:t>
            </w:r>
            <w:r>
              <w:rPr>
                <w:rStyle w:val="IndexLink"/>
                <w:rtl w:val="true"/>
              </w:rPr>
              <w:t>فی إمکان أخذ قصد الأمر فی المأمور به بأمرین مستقلّین</w:t>
            </w:r>
            <w:r>
              <w:rPr>
                <w:rStyle w:val="IndexLink"/>
                <w:rtl w:val="true"/>
              </w:rPr>
              <w:tab/>
            </w:r>
            <w:r>
              <w:rPr>
                <w:rStyle w:val="IndexLink"/>
              </w:rPr>
              <w:t>189</w:t>
            </w:r>
          </w:hyperlink>
        </w:p>
        <w:p>
          <w:pPr>
            <w:pStyle w:val="Contents6"/>
            <w:tabs>
              <w:tab w:val="clear" w:pos="7609"/>
              <w:tab w:val="right" w:pos="9026" w:leader="dot"/>
            </w:tabs>
            <w:rPr/>
          </w:pPr>
          <w:hyperlink w:anchor="__RefHeading___Toc3840100_3224264995">
            <w:r>
              <w:rPr>
                <w:webHidden/>
                <w:rStyle w:val="IndexLink"/>
                <w:rtl w:val="true"/>
              </w:rPr>
              <w:t>إشکال و دفع</w:t>
            </w:r>
            <w:r>
              <w:rPr>
                <w:rStyle w:val="IndexLink"/>
                <w:rtl w:val="true"/>
              </w:rPr>
              <w:tab/>
            </w:r>
            <w:r>
              <w:rPr>
                <w:rStyle w:val="IndexLink"/>
              </w:rPr>
              <w:t>194</w:t>
            </w:r>
          </w:hyperlink>
        </w:p>
        <w:p>
          <w:pPr>
            <w:pStyle w:val="Contents6"/>
            <w:tabs>
              <w:tab w:val="clear" w:pos="7609"/>
              <w:tab w:val="right" w:pos="9026" w:leader="dot"/>
            </w:tabs>
            <w:rPr/>
          </w:pPr>
          <w:hyperlink w:anchor="__RefHeading___Toc3840102_3224264995">
            <w:r>
              <w:rPr>
                <w:webHidden/>
                <w:rStyle w:val="IndexLink"/>
                <w:rtl w:val="true"/>
              </w:rPr>
              <w:t>نقل و تعقیب</w:t>
            </w:r>
            <w:r>
              <w:rPr>
                <w:rStyle w:val="IndexLink"/>
                <w:rtl w:val="true"/>
              </w:rPr>
              <w:tab/>
            </w:r>
            <w:r>
              <w:rPr>
                <w:rStyle w:val="IndexLink"/>
              </w:rPr>
              <w:t>196</w:t>
            </w:r>
          </w:hyperlink>
        </w:p>
        <w:p>
          <w:pPr>
            <w:pStyle w:val="Contents6"/>
            <w:tabs>
              <w:tab w:val="clear" w:pos="7609"/>
              <w:tab w:val="right" w:pos="9026" w:leader="dot"/>
            </w:tabs>
            <w:rPr/>
          </w:pPr>
          <w:hyperlink w:anchor="__RefHeading___Toc3840104_3224264995">
            <w:r>
              <w:rPr>
                <w:webHidden/>
                <w:rStyle w:val="IndexLink"/>
                <w:rtl w:val="true"/>
              </w:rPr>
              <w:t>تذنیب</w:t>
            </w:r>
            <w:r>
              <w:rPr>
                <w:rStyle w:val="IndexLink"/>
                <w:rtl w:val="true"/>
              </w:rPr>
              <w:t xml:space="preserve">: </w:t>
            </w:r>
            <w:r>
              <w:rPr>
                <w:rStyle w:val="IndexLink"/>
                <w:rtl w:val="true"/>
              </w:rPr>
              <w:t>فی جواز أخذ غیر قصد الأمر و الامتثال فی متعلّق الأمر</w:t>
            </w:r>
            <w:r>
              <w:rPr>
                <w:rStyle w:val="IndexLink"/>
                <w:rtl w:val="true"/>
              </w:rPr>
              <w:tab/>
            </w:r>
            <w:r>
              <w:rPr>
                <w:rStyle w:val="IndexLink"/>
              </w:rPr>
              <w:t>200</w:t>
            </w:r>
          </w:hyperlink>
        </w:p>
        <w:p>
          <w:pPr>
            <w:pStyle w:val="Contents5"/>
            <w:tabs>
              <w:tab w:val="clear" w:pos="7892"/>
              <w:tab w:val="right" w:pos="9026" w:leader="dot"/>
            </w:tabs>
            <w:rPr/>
          </w:pPr>
          <w:hyperlink w:anchor="__RefHeading___Toc3840106_3224264995">
            <w:r>
              <w:rPr>
                <w:webHidden/>
                <w:rStyle w:val="IndexLink"/>
                <w:rtl w:val="true"/>
              </w:rPr>
              <w:t>الأمر الثالث</w:t>
            </w:r>
            <w:r>
              <w:rPr>
                <w:rStyle w:val="IndexLink"/>
                <w:rtl w:val="true"/>
              </w:rPr>
              <w:t xml:space="preserve">: </w:t>
            </w:r>
            <w:r>
              <w:rPr>
                <w:rStyle w:val="IndexLink"/>
                <w:rtl w:val="true"/>
              </w:rPr>
              <w:t>فی مقتضی الأصل اللفظی فی المسألة</w:t>
            </w:r>
            <w:r>
              <w:rPr>
                <w:rStyle w:val="IndexLink"/>
                <w:rtl w:val="true"/>
              </w:rPr>
              <w:tab/>
            </w:r>
            <w:r>
              <w:rPr>
                <w:rStyle w:val="IndexLink"/>
              </w:rPr>
              <w:t>203</w:t>
            </w:r>
          </w:hyperlink>
        </w:p>
        <w:p>
          <w:pPr>
            <w:pStyle w:val="Contents6"/>
            <w:tabs>
              <w:tab w:val="clear" w:pos="7609"/>
              <w:tab w:val="right" w:pos="9026" w:leader="dot"/>
            </w:tabs>
            <w:rPr/>
          </w:pPr>
          <w:hyperlink w:anchor="__RefHeading___Toc3840108_3224264995">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840110_3224264995">
            <w:r>
              <w:rPr>
                <w:webHidden/>
                <w:rStyle w:val="IndexLink"/>
                <w:rtl w:val="true"/>
              </w:rPr>
              <w:t>ذکر و إرشاد</w:t>
            </w:r>
            <w:r>
              <w:rPr>
                <w:rStyle w:val="IndexLink"/>
                <w:rtl w:val="true"/>
              </w:rPr>
              <w:tab/>
            </w:r>
            <w:r>
              <w:rPr>
                <w:rStyle w:val="IndexLink"/>
              </w:rPr>
              <w:t>204</w:t>
            </w:r>
          </w:hyperlink>
        </w:p>
        <w:p>
          <w:pPr>
            <w:pStyle w:val="Contents5"/>
            <w:tabs>
              <w:tab w:val="clear" w:pos="7892"/>
              <w:tab w:val="right" w:pos="9026" w:leader="dot"/>
            </w:tabs>
            <w:rPr/>
          </w:pPr>
          <w:hyperlink w:anchor="__RefHeading___Toc3840112_3224264995">
            <w:r>
              <w:rPr>
                <w:webHidden/>
                <w:rStyle w:val="IndexLink"/>
                <w:rtl w:val="true"/>
              </w:rPr>
              <w:t>الأمر الرابع فی مقتضی الأصل العملی فی المسألة</w:t>
            </w:r>
            <w:r>
              <w:rPr>
                <w:rStyle w:val="IndexLink"/>
                <w:rtl w:val="true"/>
              </w:rPr>
              <w:tab/>
            </w:r>
            <w:r>
              <w:rPr>
                <w:rStyle w:val="IndexLink"/>
              </w:rPr>
              <w:t>211</w:t>
            </w:r>
          </w:hyperlink>
        </w:p>
        <w:p>
          <w:pPr>
            <w:pStyle w:val="Contents6"/>
            <w:tabs>
              <w:tab w:val="clear" w:pos="7609"/>
              <w:tab w:val="right" w:pos="9026" w:leader="dot"/>
            </w:tabs>
            <w:rPr/>
          </w:pPr>
          <w:hyperlink w:anchor="__RefHeading___Toc3840114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3840116_3224264995">
            <w:r>
              <w:rPr>
                <w:webHidden/>
                <w:rStyle w:val="IndexLink"/>
                <w:rtl w:val="true"/>
              </w:rPr>
              <w:t>المورد الأوّل</w:t>
            </w:r>
            <w:r>
              <w:rPr>
                <w:rStyle w:val="IndexLink"/>
                <w:rtl w:val="true"/>
              </w:rPr>
              <w:t xml:space="preserve">: </w:t>
            </w:r>
            <w:r>
              <w:rPr>
                <w:rStyle w:val="IndexLink"/>
                <w:rtl w:val="true"/>
              </w:rPr>
              <w:t>فی حکم العقل و البراءة العقلیة</w:t>
            </w:r>
            <w:r>
              <w:rPr>
                <w:rStyle w:val="IndexLink"/>
                <w:rtl w:val="true"/>
              </w:rPr>
              <w:tab/>
            </w:r>
            <w:r>
              <w:rPr>
                <w:rStyle w:val="IndexLink"/>
              </w:rPr>
              <w:t>211</w:t>
            </w:r>
          </w:hyperlink>
        </w:p>
        <w:p>
          <w:pPr>
            <w:pStyle w:val="Contents6"/>
            <w:tabs>
              <w:tab w:val="clear" w:pos="7609"/>
              <w:tab w:val="right" w:pos="9026" w:leader="dot"/>
            </w:tabs>
            <w:rPr/>
          </w:pPr>
          <w:hyperlink w:anchor="__RefHeading___Toc3840118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3840120_3224264995">
            <w:r>
              <w:rPr>
                <w:webHidden/>
                <w:rStyle w:val="IndexLink"/>
                <w:rtl w:val="true"/>
              </w:rPr>
              <w:t>وهم و إرشاد</w:t>
            </w:r>
            <w:r>
              <w:rPr>
                <w:rStyle w:val="IndexLink"/>
                <w:rtl w:val="true"/>
              </w:rPr>
              <w:tab/>
            </w:r>
            <w:r>
              <w:rPr>
                <w:rStyle w:val="IndexLink"/>
              </w:rPr>
              <w:t>215</w:t>
            </w:r>
          </w:hyperlink>
        </w:p>
        <w:p>
          <w:pPr>
            <w:pStyle w:val="Contents6"/>
            <w:tabs>
              <w:tab w:val="clear" w:pos="7609"/>
              <w:tab w:val="right" w:pos="9026" w:leader="dot"/>
            </w:tabs>
            <w:rPr/>
          </w:pPr>
          <w:hyperlink w:anchor="__RefHeading___Toc3840122_3224264995">
            <w:r>
              <w:rPr>
                <w:webHidden/>
                <w:rStyle w:val="IndexLink"/>
                <w:rtl w:val="true"/>
              </w:rPr>
              <w:t>ذکر و تعقیب</w:t>
            </w:r>
            <w:r>
              <w:rPr>
                <w:rStyle w:val="IndexLink"/>
                <w:rtl w:val="true"/>
              </w:rPr>
              <w:tab/>
            </w:r>
            <w:r>
              <w:rPr>
                <w:rStyle w:val="IndexLink"/>
              </w:rPr>
              <w:t>218</w:t>
            </w:r>
          </w:hyperlink>
        </w:p>
        <w:p>
          <w:pPr>
            <w:pStyle w:val="Contents6"/>
            <w:tabs>
              <w:tab w:val="clear" w:pos="7609"/>
              <w:tab w:val="right" w:pos="9026" w:leader="dot"/>
            </w:tabs>
            <w:rPr/>
          </w:pPr>
          <w:hyperlink w:anchor="__RefHeading___Toc3840124_3224264995">
            <w:r>
              <w:rPr>
                <w:webHidden/>
                <w:rStyle w:val="IndexLink"/>
                <w:rtl w:val="true"/>
              </w:rPr>
              <w:t>المورد الثانی</w:t>
            </w:r>
            <w:r>
              <w:rPr>
                <w:rStyle w:val="IndexLink"/>
                <w:rtl w:val="true"/>
              </w:rPr>
              <w:t xml:space="preserve">: </w:t>
            </w:r>
            <w:r>
              <w:rPr>
                <w:rStyle w:val="IndexLink"/>
                <w:rtl w:val="true"/>
              </w:rPr>
              <w:t>فی البراءة الشرعیة</w:t>
            </w:r>
            <w:r>
              <w:rPr>
                <w:rStyle w:val="IndexLink"/>
                <w:rtl w:val="true"/>
              </w:rPr>
              <w:tab/>
            </w:r>
            <w:r>
              <w:rPr>
                <w:rStyle w:val="IndexLink"/>
              </w:rPr>
              <w:t>223</w:t>
            </w:r>
          </w:hyperlink>
        </w:p>
        <w:p>
          <w:pPr>
            <w:pStyle w:val="Contents6"/>
            <w:tabs>
              <w:tab w:val="clear" w:pos="7609"/>
              <w:tab w:val="right" w:pos="9026" w:leader="dot"/>
            </w:tabs>
            <w:rPr/>
          </w:pPr>
          <w:hyperlink w:anchor="__RefHeading___Toc3840126_3224264995">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3840128_3224264995">
            <w:r>
              <w:rPr>
                <w:webHidden/>
                <w:rStyle w:val="IndexLink"/>
                <w:rtl w:val="true"/>
              </w:rPr>
              <w:t>تذییل فیه مسائل</w:t>
            </w:r>
            <w:r>
              <w:rPr>
                <w:rStyle w:val="IndexLink"/>
                <w:rtl w:val="true"/>
              </w:rPr>
              <w:t>:</w:t>
              <w:tab/>
            </w:r>
            <w:r>
              <w:rPr>
                <w:rStyle w:val="IndexLink"/>
              </w:rPr>
              <w:t>229</w:t>
            </w:r>
          </w:hyperlink>
        </w:p>
        <w:p>
          <w:pPr>
            <w:pStyle w:val="Contents6"/>
            <w:tabs>
              <w:tab w:val="clear" w:pos="7609"/>
              <w:tab w:val="right" w:pos="9026" w:leader="dot"/>
            </w:tabs>
            <w:rPr/>
          </w:pPr>
          <w:hyperlink w:anchor="__RefHeading___Toc3840130_3224264995">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3840132_3224264995">
            <w:r>
              <w:rPr>
                <w:webHidden/>
                <w:rStyle w:val="IndexLink"/>
                <w:rtl w:val="true"/>
              </w:rPr>
              <w:t>المسألة الاولی فی أنّ مقتضی الإطلاق هل هو صدور المأمور به من المخاطب بنفسه أم لا؟</w:t>
            </w:r>
            <w:r>
              <w:rPr>
                <w:rStyle w:val="IndexLink"/>
                <w:rtl w:val="true"/>
              </w:rPr>
              <w:tab/>
            </w:r>
            <w:r>
              <w:rPr>
                <w:rStyle w:val="IndexLink"/>
              </w:rPr>
              <w:t>229</w:t>
            </w:r>
          </w:hyperlink>
        </w:p>
        <w:p>
          <w:pPr>
            <w:pStyle w:val="Contents6"/>
            <w:tabs>
              <w:tab w:val="clear" w:pos="7609"/>
              <w:tab w:val="right" w:pos="9026" w:leader="dot"/>
            </w:tabs>
            <w:rPr/>
          </w:pPr>
          <w:hyperlink w:anchor="__RefHeading___Toc3840134_3224264995">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3840136_3224264995">
            <w:r>
              <w:rPr>
                <w:webHidden/>
                <w:rStyle w:val="IndexLink"/>
                <w:rtl w:val="true"/>
              </w:rPr>
              <w:t>الجهة الاولی</w:t>
            </w:r>
            <w:r>
              <w:rPr>
                <w:rStyle w:val="IndexLink"/>
                <w:rtl w:val="true"/>
              </w:rPr>
              <w:t xml:space="preserve">: </w:t>
            </w:r>
            <w:r>
              <w:rPr>
                <w:rStyle w:val="IndexLink"/>
                <w:rtl w:val="true"/>
              </w:rPr>
              <w:t>فی مقتضی الأصل اللفظی فی المسألة</w:t>
            </w:r>
            <w:r>
              <w:rPr>
                <w:rStyle w:val="IndexLink"/>
                <w:rtl w:val="true"/>
              </w:rPr>
              <w:tab/>
            </w:r>
            <w:r>
              <w:rPr>
                <w:rStyle w:val="IndexLink"/>
              </w:rPr>
              <w:t>229</w:t>
            </w:r>
          </w:hyperlink>
        </w:p>
        <w:p>
          <w:pPr>
            <w:pStyle w:val="Contents6"/>
            <w:tabs>
              <w:tab w:val="clear" w:pos="7609"/>
              <w:tab w:val="right" w:pos="9026" w:leader="dot"/>
            </w:tabs>
            <w:rPr/>
          </w:pPr>
          <w:hyperlink w:anchor="__RefHeading___Toc3840138_3224264995">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3840140_3224264995">
            <w:r>
              <w:rPr>
                <w:webHidden/>
                <w:rStyle w:val="IndexLink"/>
                <w:rtl w:val="true"/>
              </w:rPr>
              <w:t>توضیح للمقام ببیان مستوفی</w:t>
            </w:r>
            <w:r>
              <w:rPr>
                <w:rStyle w:val="IndexLink"/>
                <w:rtl w:val="true"/>
              </w:rPr>
              <w:tab/>
            </w:r>
            <w:r>
              <w:rPr>
                <w:rStyle w:val="IndexLink"/>
              </w:rPr>
              <w:t>233</w:t>
            </w:r>
          </w:hyperlink>
        </w:p>
        <w:p>
          <w:pPr>
            <w:pStyle w:val="Contents6"/>
            <w:tabs>
              <w:tab w:val="clear" w:pos="7609"/>
              <w:tab w:val="right" w:pos="9026" w:leader="dot"/>
            </w:tabs>
            <w:rPr/>
          </w:pPr>
          <w:hyperlink w:anchor="__RefHeading___Toc3840142_3224264995">
            <w:r>
              <w:rPr>
                <w:webHidden/>
                <w:rStyle w:val="IndexLink"/>
                <w:rtl w:val="true"/>
              </w:rPr>
              <w:t>الجهة الثانیة</w:t>
            </w:r>
            <w:r>
              <w:rPr>
                <w:rStyle w:val="IndexLink"/>
                <w:rtl w:val="true"/>
              </w:rPr>
              <w:t xml:space="preserve">: </w:t>
            </w:r>
            <w:r>
              <w:rPr>
                <w:rStyle w:val="IndexLink"/>
                <w:rtl w:val="true"/>
              </w:rPr>
              <w:t>فی مقتضی الأصل العملی فی المسألة</w:t>
            </w:r>
            <w:r>
              <w:rPr>
                <w:rStyle w:val="IndexLink"/>
                <w:rtl w:val="true"/>
              </w:rPr>
              <w:tab/>
            </w:r>
            <w:r>
              <w:rPr>
                <w:rStyle w:val="IndexLink"/>
              </w:rPr>
              <w:t>237</w:t>
            </w:r>
          </w:hyperlink>
        </w:p>
        <w:p>
          <w:pPr>
            <w:pStyle w:val="Contents6"/>
            <w:tabs>
              <w:tab w:val="clear" w:pos="7609"/>
              <w:tab w:val="right" w:pos="9026" w:leader="dot"/>
            </w:tabs>
            <w:rPr/>
          </w:pPr>
          <w:hyperlink w:anchor="__RefHeading___Toc3840144_3224264995">
            <w:r>
              <w:rPr>
                <w:webHidden/>
                <w:rStyle w:val="IndexLink"/>
                <w:rtl w:val="true"/>
              </w:rPr>
              <w:t>المسألة الثانیة فی أنّ مقتضی الإطلاق هل هو صدور المأمور به عن المخاطب اختیاراً فقط أو الأعمّ منه؟</w:t>
            </w:r>
            <w:r>
              <w:rPr>
                <w:rStyle w:val="IndexLink"/>
                <w:rtl w:val="true"/>
              </w:rPr>
              <w:tab/>
            </w:r>
            <w:r>
              <w:rPr>
                <w:rStyle w:val="IndexLink"/>
              </w:rPr>
              <w:t>239</w:t>
            </w:r>
          </w:hyperlink>
        </w:p>
        <w:p>
          <w:pPr>
            <w:pStyle w:val="Contents6"/>
            <w:tabs>
              <w:tab w:val="clear" w:pos="7609"/>
              <w:tab w:val="right" w:pos="9026" w:leader="dot"/>
            </w:tabs>
            <w:rPr/>
          </w:pPr>
          <w:hyperlink w:anchor="__RefHeading___Toc3840146_3224264995">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840148_3224264995">
            <w:r>
              <w:rPr>
                <w:webHidden/>
                <w:rStyle w:val="IndexLink"/>
                <w:rtl w:val="true"/>
              </w:rPr>
              <w:t>الجهة الاولی</w:t>
            </w:r>
            <w:r>
              <w:rPr>
                <w:rStyle w:val="IndexLink"/>
                <w:rtl w:val="true"/>
              </w:rPr>
              <w:t xml:space="preserve">: </w:t>
            </w:r>
            <w:r>
              <w:rPr>
                <w:rStyle w:val="IndexLink"/>
                <w:rtl w:val="true"/>
              </w:rPr>
              <w:t>فی مقتضی الأصل اللفظی فی المسألة</w:t>
            </w:r>
            <w:r>
              <w:rPr>
                <w:rStyle w:val="IndexLink"/>
                <w:rtl w:val="true"/>
              </w:rPr>
              <w:tab/>
            </w:r>
            <w:r>
              <w:rPr>
                <w:rStyle w:val="IndexLink"/>
              </w:rPr>
              <w:t>239</w:t>
            </w:r>
          </w:hyperlink>
        </w:p>
        <w:p>
          <w:pPr>
            <w:pStyle w:val="Contents6"/>
            <w:tabs>
              <w:tab w:val="clear" w:pos="7609"/>
              <w:tab w:val="right" w:pos="9026" w:leader="dot"/>
            </w:tabs>
            <w:rPr/>
          </w:pPr>
          <w:hyperlink w:anchor="__RefHeading___Toc3840150_3224264995">
            <w:r>
              <w:rPr>
                <w:webHidden/>
                <w:rStyle w:val="IndexLink"/>
                <w:rtl w:val="true"/>
              </w:rPr>
              <w:t>الجهة الثانیة</w:t>
            </w:r>
            <w:r>
              <w:rPr>
                <w:rStyle w:val="IndexLink"/>
                <w:rtl w:val="true"/>
              </w:rPr>
              <w:t xml:space="preserve">: </w:t>
            </w:r>
            <w:r>
              <w:rPr>
                <w:rStyle w:val="IndexLink"/>
                <w:rtl w:val="true"/>
              </w:rPr>
              <w:t>فی مقتضی الأصل العملی فی المسألة</w:t>
            </w:r>
            <w:r>
              <w:rPr>
                <w:rStyle w:val="IndexLink"/>
                <w:rtl w:val="true"/>
              </w:rPr>
              <w:tab/>
            </w:r>
            <w:r>
              <w:rPr>
                <w:rStyle w:val="IndexLink"/>
              </w:rPr>
              <w:t>240</w:t>
            </w:r>
          </w:hyperlink>
        </w:p>
        <w:p>
          <w:pPr>
            <w:pStyle w:val="Contents6"/>
            <w:tabs>
              <w:tab w:val="clear" w:pos="7609"/>
              <w:tab w:val="right" w:pos="9026" w:leader="dot"/>
            </w:tabs>
            <w:rPr/>
          </w:pPr>
          <w:hyperlink w:anchor="__RefHeading___Toc3840152_3224264995">
            <w:r>
              <w:rPr>
                <w:webHidden/>
                <w:rStyle w:val="IndexLink"/>
                <w:rtl w:val="true"/>
              </w:rPr>
              <w:t>المسألة الثالثة فی أنّ مقتضی إطلاق الخطاب هل هو کون المأمور به حاصلًا بالفرد المحرّم أم لا؟</w:t>
            </w:r>
            <w:r>
              <w:rPr>
                <w:rStyle w:val="IndexLink"/>
                <w:rtl w:val="true"/>
              </w:rPr>
              <w:tab/>
            </w:r>
            <w:r>
              <w:rPr>
                <w:rStyle w:val="IndexLink"/>
              </w:rPr>
              <w:t>241</w:t>
            </w:r>
          </w:hyperlink>
        </w:p>
        <w:p>
          <w:pPr>
            <w:pStyle w:val="Contents4"/>
            <w:tabs>
              <w:tab w:val="clear" w:pos="8176"/>
              <w:tab w:val="right" w:pos="9026" w:leader="dot"/>
            </w:tabs>
            <w:rPr/>
          </w:pPr>
          <w:hyperlink w:anchor="__RefHeading___Toc3840154_3224264995">
            <w:r>
              <w:rPr>
                <w:webHidden/>
                <w:rStyle w:val="IndexLink"/>
                <w:rtl w:val="true"/>
              </w:rPr>
              <w:t>الجهة الخامسة فی أصالة النفسیة و العینیة و التعیینیة</w:t>
            </w:r>
            <w:r>
              <w:rPr>
                <w:rStyle w:val="IndexLink"/>
                <w:rtl w:val="true"/>
              </w:rPr>
              <w:tab/>
            </w:r>
            <w:r>
              <w:rPr>
                <w:rStyle w:val="IndexLink"/>
              </w:rPr>
              <w:t>242</w:t>
            </w:r>
          </w:hyperlink>
        </w:p>
        <w:p>
          <w:pPr>
            <w:pStyle w:val="Contents5"/>
            <w:tabs>
              <w:tab w:val="clear" w:pos="7892"/>
              <w:tab w:val="right" w:pos="9026" w:leader="dot"/>
            </w:tabs>
            <w:rPr/>
          </w:pPr>
          <w:hyperlink w:anchor="__RefHeading___Toc3840156_3224264995">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840158_3224264995">
            <w:r>
              <w:rPr>
                <w:webHidden/>
                <w:rStyle w:val="IndexLink"/>
                <w:rtl w:val="true"/>
              </w:rPr>
              <w:t>ذکر و تعقیب</w:t>
            </w:r>
            <w:r>
              <w:rPr>
                <w:rStyle w:val="IndexLink"/>
                <w:rtl w:val="true"/>
              </w:rPr>
              <w:tab/>
            </w:r>
            <w:r>
              <w:rPr>
                <w:rStyle w:val="IndexLink"/>
              </w:rPr>
              <w:t>244</w:t>
            </w:r>
          </w:hyperlink>
        </w:p>
        <w:p>
          <w:pPr>
            <w:pStyle w:val="Contents4"/>
            <w:tabs>
              <w:tab w:val="clear" w:pos="8176"/>
              <w:tab w:val="right" w:pos="9026" w:leader="dot"/>
            </w:tabs>
            <w:rPr/>
          </w:pPr>
          <w:hyperlink w:anchor="__RefHeading___Toc3840160_3224264995">
            <w:r>
              <w:rPr>
                <w:webHidden/>
                <w:rStyle w:val="IndexLink"/>
                <w:rtl w:val="true"/>
              </w:rPr>
              <w:t>الجهة السادسة فی دلالة الأمر علی المرّة و التکرار</w:t>
            </w:r>
            <w:r>
              <w:rPr>
                <w:rStyle w:val="IndexLink"/>
                <w:rtl w:val="true"/>
              </w:rPr>
              <w:tab/>
            </w:r>
            <w:r>
              <w:rPr>
                <w:rStyle w:val="IndexLink"/>
              </w:rPr>
              <w:t>249</w:t>
            </w:r>
          </w:hyperlink>
        </w:p>
        <w:p>
          <w:pPr>
            <w:pStyle w:val="Contents5"/>
            <w:tabs>
              <w:tab w:val="clear" w:pos="7892"/>
              <w:tab w:val="right" w:pos="9026" w:leader="dot"/>
            </w:tabs>
            <w:rPr/>
          </w:pPr>
          <w:hyperlink w:anchor="__RefHeading___Toc3840162_3224264995">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840164_3224264995">
            <w:r>
              <w:rPr>
                <w:webHidden/>
                <w:rStyle w:val="IndexLink"/>
                <w:rtl w:val="true"/>
              </w:rPr>
              <w:t>المورد الأوّل</w:t>
            </w:r>
            <w:r>
              <w:rPr>
                <w:rStyle w:val="IndexLink"/>
                <w:rtl w:val="true"/>
              </w:rPr>
              <w:t xml:space="preserve">: </w:t>
            </w:r>
            <w:r>
              <w:rPr>
                <w:rStyle w:val="IndexLink"/>
                <w:rtl w:val="true"/>
              </w:rPr>
              <w:t>فی أنّ محلّ النزاع بینهم هل فی مادّة الأمر أو هیئته أو فیهما؟</w:t>
            </w:r>
            <w:r>
              <w:rPr>
                <w:rStyle w:val="IndexLink"/>
                <w:rtl w:val="true"/>
              </w:rPr>
              <w:tab/>
            </w:r>
            <w:r>
              <w:rPr>
                <w:rStyle w:val="IndexLink"/>
              </w:rPr>
              <w:t>249</w:t>
            </w:r>
          </w:hyperlink>
        </w:p>
        <w:p>
          <w:pPr>
            <w:pStyle w:val="Contents5"/>
            <w:tabs>
              <w:tab w:val="clear" w:pos="7892"/>
              <w:tab w:val="right" w:pos="9026" w:leader="dot"/>
            </w:tabs>
            <w:rPr/>
          </w:pPr>
          <w:hyperlink w:anchor="__RefHeading___Toc3840166_3224264995">
            <w:r>
              <w:rPr>
                <w:webHidden/>
                <w:rStyle w:val="IndexLink"/>
                <w:rtl w:val="true"/>
              </w:rPr>
              <w:t>المورد الثانی</w:t>
            </w:r>
            <w:r>
              <w:rPr>
                <w:rStyle w:val="IndexLink"/>
                <w:rtl w:val="true"/>
              </w:rPr>
              <w:t xml:space="preserve">: </w:t>
            </w:r>
            <w:r>
              <w:rPr>
                <w:rStyle w:val="IndexLink"/>
                <w:rtl w:val="true"/>
              </w:rPr>
              <w:t>فی المراد بالمرّة و التکرار فی المقام</w:t>
            </w:r>
            <w:r>
              <w:rPr>
                <w:rStyle w:val="IndexLink"/>
                <w:rtl w:val="true"/>
              </w:rPr>
              <w:tab/>
            </w:r>
            <w:r>
              <w:rPr>
                <w:rStyle w:val="IndexLink"/>
              </w:rPr>
              <w:t>253</w:t>
            </w:r>
          </w:hyperlink>
        </w:p>
        <w:p>
          <w:pPr>
            <w:pStyle w:val="Contents6"/>
            <w:tabs>
              <w:tab w:val="clear" w:pos="7609"/>
              <w:tab w:val="right" w:pos="9026" w:leader="dot"/>
            </w:tabs>
            <w:rPr/>
          </w:pPr>
          <w:hyperlink w:anchor="__RefHeading___Toc3840168_3224264995">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3840170_3224264995">
            <w:r>
              <w:rPr>
                <w:webHidden/>
                <w:rStyle w:val="IndexLink"/>
                <w:rtl w:val="true"/>
              </w:rPr>
              <w:t>ذکر و تعقیب</w:t>
            </w:r>
            <w:r>
              <w:rPr>
                <w:rStyle w:val="IndexLink"/>
                <w:rtl w:val="true"/>
              </w:rPr>
              <w:tab/>
            </w:r>
            <w:r>
              <w:rPr>
                <w:rStyle w:val="IndexLink"/>
              </w:rPr>
              <w:t>257</w:t>
            </w:r>
          </w:hyperlink>
        </w:p>
        <w:p>
          <w:pPr>
            <w:pStyle w:val="Contents5"/>
            <w:tabs>
              <w:tab w:val="clear" w:pos="7892"/>
              <w:tab w:val="right" w:pos="9026" w:leader="dot"/>
            </w:tabs>
            <w:rPr/>
          </w:pPr>
          <w:hyperlink w:anchor="__RefHeading___Toc3840172_3224264995">
            <w:r>
              <w:rPr>
                <w:webHidden/>
                <w:rStyle w:val="IndexLink"/>
                <w:rtl w:val="true"/>
              </w:rPr>
              <w:t>المورد الثالث</w:t>
            </w:r>
            <w:r>
              <w:rPr>
                <w:rStyle w:val="IndexLink"/>
                <w:rtl w:val="true"/>
              </w:rPr>
              <w:t xml:space="preserve">: </w:t>
            </w:r>
            <w:r>
              <w:rPr>
                <w:rStyle w:val="IndexLink"/>
                <w:rtl w:val="true"/>
              </w:rPr>
              <w:t>فی إتیان الأفراد العرضیة دفعةً مع وحدة الأمر</w:t>
            </w:r>
            <w:r>
              <w:rPr>
                <w:rStyle w:val="IndexLink"/>
                <w:rtl w:val="true"/>
              </w:rPr>
              <w:tab/>
            </w:r>
            <w:r>
              <w:rPr>
                <w:rStyle w:val="IndexLink"/>
              </w:rPr>
              <w:t>259</w:t>
            </w:r>
          </w:hyperlink>
        </w:p>
        <w:p>
          <w:pPr>
            <w:pStyle w:val="Contents6"/>
            <w:tabs>
              <w:tab w:val="clear" w:pos="7609"/>
              <w:tab w:val="right" w:pos="9026" w:leader="dot"/>
            </w:tabs>
            <w:rPr/>
          </w:pPr>
          <w:hyperlink w:anchor="__RefHeading___Toc3840174_3224264995">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840176_3224264995">
            <w:r>
              <w:rPr>
                <w:webHidden/>
                <w:rStyle w:val="IndexLink"/>
                <w:rtl w:val="true"/>
              </w:rPr>
              <w:t>إیقاظ</w:t>
            </w:r>
            <w:r>
              <w:rPr>
                <w:rStyle w:val="IndexLink"/>
                <w:rtl w:val="true"/>
              </w:rPr>
              <w:tab/>
            </w:r>
            <w:r>
              <w:rPr>
                <w:rStyle w:val="IndexLink"/>
              </w:rPr>
              <w:t>262</w:t>
            </w:r>
          </w:hyperlink>
        </w:p>
        <w:p>
          <w:pPr>
            <w:pStyle w:val="Contents4"/>
            <w:tabs>
              <w:tab w:val="clear" w:pos="8176"/>
              <w:tab w:val="right" w:pos="9026" w:leader="dot"/>
            </w:tabs>
            <w:rPr/>
          </w:pPr>
          <w:hyperlink w:anchor="__RefHeading___Toc3840178_3224264995">
            <w:r>
              <w:rPr>
                <w:webHidden/>
                <w:rStyle w:val="IndexLink"/>
                <w:rtl w:val="true"/>
              </w:rPr>
              <w:t>الجهة السابعة فی الفور و التراخی</w:t>
            </w:r>
            <w:r>
              <w:rPr>
                <w:rStyle w:val="IndexLink"/>
                <w:rtl w:val="true"/>
              </w:rPr>
              <w:tab/>
            </w:r>
            <w:r>
              <w:rPr>
                <w:rStyle w:val="IndexLink"/>
              </w:rPr>
              <w:t>263</w:t>
            </w:r>
          </w:hyperlink>
        </w:p>
        <w:p>
          <w:pPr>
            <w:pStyle w:val="Contents5"/>
            <w:tabs>
              <w:tab w:val="clear" w:pos="7892"/>
              <w:tab w:val="right" w:pos="9026" w:leader="dot"/>
            </w:tabs>
            <w:rPr/>
          </w:pPr>
          <w:hyperlink w:anchor="__RefHeading___Toc3840180_3224264995">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3840182_3224264995">
            <w:r>
              <w:rPr>
                <w:webHidden/>
                <w:rStyle w:val="IndexLink"/>
                <w:rtl w:val="true"/>
              </w:rPr>
              <w:t>ذکر و إرشاد</w:t>
            </w:r>
            <w:r>
              <w:rPr>
                <w:rStyle w:val="IndexLink"/>
                <w:rtl w:val="true"/>
              </w:rPr>
              <w:t xml:space="preserve">: </w:t>
            </w:r>
            <w:r>
              <w:rPr>
                <w:rStyle w:val="IndexLink"/>
                <w:rtl w:val="true"/>
              </w:rPr>
              <w:t>فی الاستدلال علی الفور بأدلّة النقل</w:t>
            </w:r>
            <w:r>
              <w:rPr>
                <w:rStyle w:val="IndexLink"/>
                <w:rtl w:val="true"/>
              </w:rPr>
              <w:tab/>
            </w:r>
            <w:r>
              <w:rPr>
                <w:rStyle w:val="IndexLink"/>
              </w:rPr>
              <w:t>266</w:t>
            </w:r>
          </w:hyperlink>
        </w:p>
        <w:p>
          <w:pPr>
            <w:pStyle w:val="Contents5"/>
            <w:tabs>
              <w:tab w:val="clear" w:pos="7892"/>
              <w:tab w:val="right" w:pos="9026" w:leader="dot"/>
            </w:tabs>
            <w:rPr/>
          </w:pPr>
          <w:hyperlink w:anchor="__RefHeading___Toc3840184_3224264995">
            <w:r>
              <w:rPr>
                <w:webHidden/>
                <w:rStyle w:val="IndexLink"/>
                <w:rtl w:val="true"/>
              </w:rPr>
              <w:t>ذکر و تعقیب</w:t>
            </w:r>
            <w:r>
              <w:rPr>
                <w:rStyle w:val="IndexLink"/>
                <w:rtl w:val="true"/>
              </w:rPr>
              <w:tab/>
            </w:r>
            <w:r>
              <w:rPr>
                <w:rStyle w:val="IndexLink"/>
              </w:rPr>
              <w:t>270</w:t>
            </w:r>
          </w:hyperlink>
        </w:p>
        <w:p>
          <w:pPr>
            <w:pStyle w:val="Contents5"/>
            <w:tabs>
              <w:tab w:val="clear" w:pos="7892"/>
              <w:tab w:val="right" w:pos="9026" w:leader="dot"/>
            </w:tabs>
            <w:rPr/>
          </w:pPr>
          <w:hyperlink w:anchor="__RefHeading___Toc3840186_3224264995">
            <w:r>
              <w:rPr>
                <w:webHidden/>
                <w:rStyle w:val="IndexLink"/>
                <w:rtl w:val="true"/>
              </w:rPr>
              <w:t>تذییل</w:t>
            </w:r>
            <w:r>
              <w:rPr>
                <w:rStyle w:val="IndexLink"/>
                <w:rtl w:val="true"/>
              </w:rPr>
              <w:t xml:space="preserve">: </w:t>
            </w:r>
            <w:r>
              <w:rPr>
                <w:rStyle w:val="IndexLink"/>
                <w:rtl w:val="true"/>
              </w:rPr>
              <w:t>فیما یترتب علی القول بالفور</w:t>
            </w:r>
            <w:r>
              <w:rPr>
                <w:rStyle w:val="IndexLink"/>
                <w:rtl w:val="true"/>
              </w:rPr>
              <w:tab/>
            </w:r>
            <w:r>
              <w:rPr>
                <w:rStyle w:val="IndexLink"/>
              </w:rPr>
              <w:t>272</w:t>
            </w:r>
          </w:hyperlink>
        </w:p>
        <w:p>
          <w:pPr>
            <w:pStyle w:val="Contents3"/>
            <w:tabs>
              <w:tab w:val="clear" w:pos="8459"/>
              <w:tab w:val="right" w:pos="9026" w:leader="dot"/>
            </w:tabs>
            <w:rPr/>
          </w:pPr>
          <w:hyperlink w:anchor="__RefHeading___Toc3840188_3224264995">
            <w:r>
              <w:rPr>
                <w:webHidden/>
                <w:rStyle w:val="IndexLink"/>
                <w:rtl w:val="true"/>
              </w:rPr>
              <w:t>الفصل الثالث فی مسألة الإجزاء</w:t>
            </w:r>
            <w:r>
              <w:rPr>
                <w:rStyle w:val="IndexLink"/>
                <w:rtl w:val="true"/>
              </w:rPr>
              <w:tab/>
            </w:r>
            <w:r>
              <w:rPr>
                <w:rStyle w:val="IndexLink"/>
              </w:rPr>
              <w:t>275</w:t>
            </w:r>
          </w:hyperlink>
        </w:p>
        <w:p>
          <w:pPr>
            <w:pStyle w:val="Contents4"/>
            <w:tabs>
              <w:tab w:val="clear" w:pos="8176"/>
              <w:tab w:val="right" w:pos="9026" w:leader="dot"/>
            </w:tabs>
            <w:rPr/>
          </w:pPr>
          <w:hyperlink w:anchor="__RefHeading___Toc3840190_3224264995">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3840192_3224264995">
            <w:r>
              <w:rPr>
                <w:webHidden/>
                <w:rStyle w:val="IndexLink"/>
                <w:rtl w:val="true"/>
              </w:rPr>
              <w:t>الأمر الأوّل</w:t>
            </w:r>
            <w:r>
              <w:rPr>
                <w:rStyle w:val="IndexLink"/>
                <w:rtl w:val="true"/>
              </w:rPr>
              <w:t xml:space="preserve">: </w:t>
            </w:r>
            <w:r>
              <w:rPr>
                <w:rStyle w:val="IndexLink"/>
                <w:rtl w:val="true"/>
              </w:rPr>
              <w:t>فی عقد عنوان المسألة</w:t>
            </w:r>
            <w:r>
              <w:rPr>
                <w:rStyle w:val="IndexLink"/>
                <w:rtl w:val="true"/>
              </w:rPr>
              <w:tab/>
            </w:r>
            <w:r>
              <w:rPr>
                <w:rStyle w:val="IndexLink"/>
              </w:rPr>
              <w:t>275</w:t>
            </w:r>
          </w:hyperlink>
        </w:p>
        <w:p>
          <w:pPr>
            <w:pStyle w:val="Contents5"/>
            <w:tabs>
              <w:tab w:val="clear" w:pos="7892"/>
              <w:tab w:val="right" w:pos="9026" w:leader="dot"/>
            </w:tabs>
            <w:rPr/>
          </w:pPr>
          <w:hyperlink w:anchor="__RefHeading___Toc3840194_3224264995">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840196_3224264995">
            <w:r>
              <w:rPr>
                <w:webHidden/>
                <w:rStyle w:val="IndexLink"/>
                <w:rtl w:val="true"/>
              </w:rPr>
              <w:t>نقل و تعقیب</w:t>
            </w:r>
            <w:r>
              <w:rPr>
                <w:rStyle w:val="IndexLink"/>
                <w:rtl w:val="true"/>
              </w:rPr>
              <w:tab/>
            </w:r>
            <w:r>
              <w:rPr>
                <w:rStyle w:val="IndexLink"/>
              </w:rPr>
              <w:t>277</w:t>
            </w:r>
          </w:hyperlink>
        </w:p>
        <w:p>
          <w:pPr>
            <w:pStyle w:val="Contents4"/>
            <w:tabs>
              <w:tab w:val="clear" w:pos="8176"/>
              <w:tab w:val="right" w:pos="9026" w:leader="dot"/>
            </w:tabs>
            <w:rPr/>
          </w:pPr>
          <w:hyperlink w:anchor="__RefHeading___Toc3840198_3224264995">
            <w:r>
              <w:rPr>
                <w:webHidden/>
                <w:rStyle w:val="IndexLink"/>
                <w:rtl w:val="true"/>
              </w:rPr>
              <w:t>الأمر الثانی فی تفسیر الکلمات المأخوذة فی عنوان المسألة</w:t>
            </w:r>
            <w:r>
              <w:rPr>
                <w:rStyle w:val="IndexLink"/>
                <w:rtl w:val="true"/>
              </w:rPr>
              <w:tab/>
            </w:r>
            <w:r>
              <w:rPr>
                <w:rStyle w:val="IndexLink"/>
              </w:rPr>
              <w:t>282</w:t>
            </w:r>
          </w:hyperlink>
        </w:p>
        <w:p>
          <w:pPr>
            <w:pStyle w:val="Contents4"/>
            <w:tabs>
              <w:tab w:val="clear" w:pos="8176"/>
              <w:tab w:val="right" w:pos="9026" w:leader="dot"/>
            </w:tabs>
            <w:rPr/>
          </w:pPr>
          <w:hyperlink w:anchor="__RefHeading___Toc3840200_3224264995">
            <w:r>
              <w:rPr>
                <w:webHidden/>
                <w:rStyle w:val="IndexLink"/>
                <w:rtl w:val="true"/>
              </w:rPr>
              <w:t>الأمر الثالث فی فارق المسألة عن المرّة و التکرار، و تبعیة القضاء للأداء</w:t>
            </w:r>
            <w:r>
              <w:rPr>
                <w:rStyle w:val="IndexLink"/>
                <w:rtl w:val="true"/>
              </w:rPr>
              <w:tab/>
            </w:r>
            <w:r>
              <w:rPr>
                <w:rStyle w:val="IndexLink"/>
              </w:rPr>
              <w:t>288</w:t>
            </w:r>
          </w:hyperlink>
        </w:p>
        <w:p>
          <w:pPr>
            <w:pStyle w:val="Contents4"/>
            <w:tabs>
              <w:tab w:val="clear" w:pos="8176"/>
              <w:tab w:val="right" w:pos="9026" w:leader="dot"/>
            </w:tabs>
            <w:rPr/>
          </w:pPr>
          <w:hyperlink w:anchor="__RefHeading___Toc3840202_3224264995">
            <w:r>
              <w:rPr>
                <w:webHidden/>
                <w:rStyle w:val="IndexLink"/>
                <w:rtl w:val="true"/>
              </w:rPr>
              <w:t>الأمر الرابع محطّ البحث فی الإجزاء</w:t>
            </w:r>
            <w:r>
              <w:rPr>
                <w:rStyle w:val="IndexLink"/>
                <w:rtl w:val="true"/>
              </w:rPr>
              <w:tab/>
            </w:r>
            <w:r>
              <w:rPr>
                <w:rStyle w:val="IndexLink"/>
              </w:rPr>
              <w:t>290</w:t>
            </w:r>
          </w:hyperlink>
        </w:p>
        <w:p>
          <w:pPr>
            <w:pStyle w:val="Contents5"/>
            <w:tabs>
              <w:tab w:val="clear" w:pos="7892"/>
              <w:tab w:val="right" w:pos="9026" w:leader="dot"/>
            </w:tabs>
            <w:rPr/>
          </w:pPr>
          <w:hyperlink w:anchor="__RefHeading___Toc3840204_3224264995">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3840206_3224264995">
            <w:r>
              <w:rPr>
                <w:webHidden/>
                <w:rStyle w:val="IndexLink"/>
                <w:rtl w:val="true"/>
              </w:rPr>
              <w:t>تنبیه</w:t>
            </w:r>
            <w:r>
              <w:rPr>
                <w:rStyle w:val="IndexLink"/>
                <w:rtl w:val="true"/>
              </w:rPr>
              <w:tab/>
            </w:r>
            <w:r>
              <w:rPr>
                <w:rStyle w:val="IndexLink"/>
              </w:rPr>
              <w:t>294</w:t>
            </w:r>
          </w:hyperlink>
        </w:p>
        <w:p>
          <w:pPr>
            <w:pStyle w:val="Contents5"/>
            <w:tabs>
              <w:tab w:val="clear" w:pos="7892"/>
              <w:tab w:val="right" w:pos="9026" w:leader="dot"/>
            </w:tabs>
            <w:rPr/>
          </w:pPr>
          <w:hyperlink w:anchor="__RefHeading___Toc3840208_3224264995">
            <w:r>
              <w:rPr>
                <w:webHidden/>
                <w:rStyle w:val="IndexLink"/>
                <w:rtl w:val="true"/>
              </w:rPr>
              <w:t>المقام الأوّل فی إجزاء الإتیان بالمأمور به عن التعبّد به ثانیاً</w:t>
            </w:r>
            <w:r>
              <w:rPr>
                <w:rStyle w:val="IndexLink"/>
                <w:rtl w:val="true"/>
              </w:rPr>
              <w:tab/>
            </w:r>
            <w:r>
              <w:rPr>
                <w:rStyle w:val="IndexLink"/>
              </w:rPr>
              <w:t>295</w:t>
            </w:r>
          </w:hyperlink>
        </w:p>
        <w:p>
          <w:pPr>
            <w:pStyle w:val="Contents6"/>
            <w:tabs>
              <w:tab w:val="clear" w:pos="7609"/>
              <w:tab w:val="right" w:pos="9026" w:leader="dot"/>
            </w:tabs>
            <w:rPr/>
          </w:pPr>
          <w:hyperlink w:anchor="__RefHeading___Toc3840210_3224264995">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3840212_3224264995">
            <w:r>
              <w:rPr>
                <w:webHidden/>
                <w:rStyle w:val="IndexLink"/>
                <w:rtl w:val="true"/>
              </w:rPr>
              <w:t>حول تبدیل الامتثال بامتثال آخر</w:t>
            </w:r>
            <w:r>
              <w:rPr>
                <w:rStyle w:val="IndexLink"/>
                <w:rtl w:val="true"/>
              </w:rPr>
              <w:tab/>
            </w:r>
            <w:r>
              <w:rPr>
                <w:rStyle w:val="IndexLink"/>
              </w:rPr>
              <w:t>296</w:t>
            </w:r>
          </w:hyperlink>
        </w:p>
        <w:p>
          <w:pPr>
            <w:pStyle w:val="Contents6"/>
            <w:tabs>
              <w:tab w:val="clear" w:pos="7609"/>
              <w:tab w:val="right" w:pos="9026" w:leader="dot"/>
            </w:tabs>
            <w:rPr/>
          </w:pPr>
          <w:hyperlink w:anchor="__RefHeading___Toc3840214_3224264995">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3840216_3224264995">
            <w:r>
              <w:rPr>
                <w:webHidden/>
                <w:rStyle w:val="IndexLink"/>
                <w:rtl w:val="true"/>
              </w:rPr>
              <w:t>المورد الأوّل</w:t>
            </w:r>
            <w:r>
              <w:rPr>
                <w:rStyle w:val="IndexLink"/>
                <w:rtl w:val="true"/>
              </w:rPr>
              <w:t xml:space="preserve">: </w:t>
            </w:r>
            <w:r>
              <w:rPr>
                <w:rStyle w:val="IndexLink"/>
                <w:rtl w:val="true"/>
              </w:rPr>
              <w:t>فی محلّ نزاع القوم</w:t>
            </w:r>
            <w:r>
              <w:rPr>
                <w:rStyle w:val="IndexLink"/>
                <w:rtl w:val="true"/>
              </w:rPr>
              <w:tab/>
            </w:r>
            <w:r>
              <w:rPr>
                <w:rStyle w:val="IndexLink"/>
              </w:rPr>
              <w:t>296</w:t>
            </w:r>
          </w:hyperlink>
        </w:p>
        <w:p>
          <w:pPr>
            <w:pStyle w:val="Contents6"/>
            <w:tabs>
              <w:tab w:val="clear" w:pos="7609"/>
              <w:tab w:val="right" w:pos="9026" w:leader="dot"/>
            </w:tabs>
            <w:rPr/>
          </w:pPr>
          <w:hyperlink w:anchor="__RefHeading___Toc3840218_3224264995">
            <w:r>
              <w:rPr>
                <w:webHidden/>
                <w:rStyle w:val="IndexLink"/>
                <w:rtl w:val="true"/>
              </w:rPr>
              <w:t>المورد الثانی</w:t>
            </w:r>
            <w:r>
              <w:rPr>
                <w:rStyle w:val="IndexLink"/>
                <w:rtl w:val="true"/>
              </w:rPr>
              <w:t xml:space="preserve">: </w:t>
            </w:r>
            <w:r>
              <w:rPr>
                <w:rStyle w:val="IndexLink"/>
                <w:rtl w:val="true"/>
              </w:rPr>
              <w:t>فیما ینبغی أن یبحث فیه</w:t>
            </w:r>
            <w:r>
              <w:rPr>
                <w:rStyle w:val="IndexLink"/>
                <w:rtl w:val="true"/>
              </w:rPr>
              <w:tab/>
            </w:r>
            <w:r>
              <w:rPr>
                <w:rStyle w:val="IndexLink"/>
              </w:rPr>
              <w:t>297</w:t>
            </w:r>
          </w:hyperlink>
        </w:p>
        <w:p>
          <w:pPr>
            <w:pStyle w:val="Contents6"/>
            <w:tabs>
              <w:tab w:val="clear" w:pos="7609"/>
              <w:tab w:val="right" w:pos="9026" w:leader="dot"/>
            </w:tabs>
            <w:rPr/>
          </w:pPr>
          <w:hyperlink w:anchor="__RefHeading___Toc3840220_3224264995">
            <w:r>
              <w:rPr>
                <w:webHidden/>
                <w:rStyle w:val="IndexLink"/>
                <w:rtl w:val="true"/>
              </w:rPr>
              <w:t>ذکر و تعقیب</w:t>
            </w:r>
            <w:r>
              <w:rPr>
                <w:rStyle w:val="IndexLink"/>
                <w:rtl w:val="true"/>
              </w:rPr>
              <w:tab/>
            </w:r>
            <w:r>
              <w:rPr>
                <w:rStyle w:val="IndexLink"/>
              </w:rPr>
              <w:t>299</w:t>
            </w:r>
          </w:hyperlink>
        </w:p>
        <w:p>
          <w:pPr>
            <w:pStyle w:val="Contents6"/>
            <w:tabs>
              <w:tab w:val="clear" w:pos="7609"/>
              <w:tab w:val="right" w:pos="9026" w:leader="dot"/>
            </w:tabs>
            <w:rPr/>
          </w:pPr>
          <w:hyperlink w:anchor="__RefHeading___Toc3840222_3224264995">
            <w:r>
              <w:rPr>
                <w:webHidden/>
                <w:rStyle w:val="IndexLink"/>
                <w:rtl w:val="true"/>
              </w:rPr>
              <w:t>ذکر و تنبیه</w:t>
            </w:r>
            <w:r>
              <w:rPr>
                <w:rStyle w:val="IndexLink"/>
                <w:rtl w:val="true"/>
              </w:rPr>
              <w:t xml:space="preserve">: </w:t>
            </w:r>
            <w:r>
              <w:rPr>
                <w:rStyle w:val="IndexLink"/>
                <w:rtl w:val="true"/>
              </w:rPr>
              <w:t>فی الصلاة المعادة</w:t>
            </w:r>
            <w:r>
              <w:rPr>
                <w:rStyle w:val="IndexLink"/>
                <w:rtl w:val="true"/>
              </w:rPr>
              <w:tab/>
            </w:r>
            <w:r>
              <w:rPr>
                <w:rStyle w:val="IndexLink"/>
              </w:rPr>
              <w:t>303</w:t>
            </w:r>
          </w:hyperlink>
        </w:p>
        <w:p>
          <w:pPr>
            <w:pStyle w:val="Contents5"/>
            <w:tabs>
              <w:tab w:val="clear" w:pos="7892"/>
              <w:tab w:val="right" w:pos="9026" w:leader="dot"/>
            </w:tabs>
            <w:rPr/>
          </w:pPr>
          <w:hyperlink w:anchor="__RefHeading___Toc3840224_3224264995">
            <w:r>
              <w:rPr>
                <w:webHidden/>
                <w:rStyle w:val="IndexLink"/>
                <w:rtl w:val="true"/>
              </w:rPr>
              <w:t>المقام الثانی فی إجزاء الاضطراری أو الظاهری عن الواقعی</w:t>
            </w:r>
            <w:r>
              <w:rPr>
                <w:rStyle w:val="IndexLink"/>
                <w:rtl w:val="true"/>
              </w:rPr>
              <w:tab/>
            </w:r>
            <w:r>
              <w:rPr>
                <w:rStyle w:val="IndexLink"/>
              </w:rPr>
              <w:t>306</w:t>
            </w:r>
          </w:hyperlink>
        </w:p>
        <w:p>
          <w:pPr>
            <w:pStyle w:val="Contents6"/>
            <w:tabs>
              <w:tab w:val="clear" w:pos="7609"/>
              <w:tab w:val="right" w:pos="9026" w:leader="dot"/>
            </w:tabs>
            <w:rPr/>
          </w:pPr>
          <w:hyperlink w:anchor="__RefHeading___Toc3840226_3224264995">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840228_3224264995">
            <w:r>
              <w:rPr>
                <w:webHidden/>
                <w:rStyle w:val="IndexLink"/>
                <w:rtl w:val="true"/>
              </w:rPr>
              <w:t>الموضع الأوّل فی إجزاء المأمور به بالأمر الاضطراری عن المأمور به بالأمر الواقعی</w:t>
            </w:r>
            <w:r>
              <w:rPr>
                <w:rStyle w:val="IndexLink"/>
                <w:rtl w:val="true"/>
              </w:rPr>
              <w:tab/>
            </w:r>
            <w:r>
              <w:rPr>
                <w:rStyle w:val="IndexLink"/>
              </w:rPr>
              <w:t>306</w:t>
            </w:r>
          </w:hyperlink>
        </w:p>
        <w:p>
          <w:pPr>
            <w:pStyle w:val="Contents6"/>
            <w:tabs>
              <w:tab w:val="clear" w:pos="7609"/>
              <w:tab w:val="right" w:pos="9026" w:leader="dot"/>
            </w:tabs>
            <w:rPr/>
          </w:pPr>
          <w:hyperlink w:anchor="__RefHeading___Toc3840230_3224264995">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840232_3224264995">
            <w:r>
              <w:rPr>
                <w:webHidden/>
                <w:rStyle w:val="IndexLink"/>
                <w:rtl w:val="true"/>
              </w:rPr>
              <w:t>المورد الأوّل</w:t>
            </w:r>
            <w:r>
              <w:rPr>
                <w:rStyle w:val="IndexLink"/>
                <w:rtl w:val="true"/>
              </w:rPr>
              <w:t xml:space="preserve">: </w:t>
            </w:r>
            <w:r>
              <w:rPr>
                <w:rStyle w:val="IndexLink"/>
                <w:rtl w:val="true"/>
              </w:rPr>
              <w:t>فی حکم الإعادة فی الوقت لو ارتفع الاضطرار فیه</w:t>
            </w:r>
            <w:r>
              <w:rPr>
                <w:rStyle w:val="IndexLink"/>
                <w:rtl w:val="true"/>
              </w:rPr>
              <w:tab/>
            </w:r>
            <w:r>
              <w:rPr>
                <w:rStyle w:val="IndexLink"/>
              </w:rPr>
              <w:t>306</w:t>
            </w:r>
          </w:hyperlink>
        </w:p>
        <w:p>
          <w:pPr>
            <w:pStyle w:val="Contents6"/>
            <w:tabs>
              <w:tab w:val="clear" w:pos="7609"/>
              <w:tab w:val="right" w:pos="9026" w:leader="dot"/>
            </w:tabs>
            <w:rPr/>
          </w:pPr>
          <w:hyperlink w:anchor="__RefHeading___Toc3840234_3224264995">
            <w:r>
              <w:rPr>
                <w:webHidden/>
                <w:rStyle w:val="IndexLink"/>
                <w:rtl w:val="true"/>
              </w:rPr>
              <w:t>المورد الثانی</w:t>
            </w:r>
            <w:r>
              <w:rPr>
                <w:rStyle w:val="IndexLink"/>
                <w:rtl w:val="true"/>
              </w:rPr>
              <w:t xml:space="preserve">: </w:t>
            </w:r>
            <w:r>
              <w:rPr>
                <w:rStyle w:val="IndexLink"/>
                <w:rtl w:val="true"/>
              </w:rPr>
              <w:t>فی حکم القضاء لو استوعب الاضطرار تمام الوقت</w:t>
            </w:r>
            <w:r>
              <w:rPr>
                <w:rStyle w:val="IndexLink"/>
                <w:rtl w:val="true"/>
              </w:rPr>
              <w:tab/>
            </w:r>
            <w:r>
              <w:rPr>
                <w:rStyle w:val="IndexLink"/>
              </w:rPr>
              <w:t>315</w:t>
            </w:r>
          </w:hyperlink>
        </w:p>
        <w:p>
          <w:pPr>
            <w:pStyle w:val="Contents6"/>
            <w:tabs>
              <w:tab w:val="clear" w:pos="7609"/>
              <w:tab w:val="right" w:pos="9026" w:leader="dot"/>
            </w:tabs>
            <w:rPr/>
          </w:pPr>
          <w:hyperlink w:anchor="__RefHeading___Toc3840236_3224264995">
            <w:r>
              <w:rPr>
                <w:webHidden/>
                <w:rStyle w:val="IndexLink"/>
                <w:rtl w:val="true"/>
              </w:rPr>
              <w:t>الخاتمة فی حکم صورة الشکّ</w:t>
            </w:r>
            <w:r>
              <w:rPr>
                <w:rStyle w:val="IndexLink"/>
                <w:rtl w:val="true"/>
              </w:rPr>
              <w:tab/>
            </w:r>
            <w:r>
              <w:rPr>
                <w:rStyle w:val="IndexLink"/>
              </w:rPr>
              <w:t>316</w:t>
            </w:r>
          </w:hyperlink>
        </w:p>
        <w:p>
          <w:pPr>
            <w:pStyle w:val="Contents6"/>
            <w:tabs>
              <w:tab w:val="clear" w:pos="7609"/>
              <w:tab w:val="right" w:pos="9026" w:leader="dot"/>
            </w:tabs>
            <w:rPr/>
          </w:pPr>
          <w:hyperlink w:anchor="__RefHeading___Toc3840238_3224264995">
            <w:r>
              <w:rPr>
                <w:webHidden/>
                <w:rStyle w:val="IndexLink"/>
                <w:rtl w:val="true"/>
              </w:rPr>
              <w:t>تذییل</w:t>
            </w:r>
            <w:r>
              <w:rPr>
                <w:rStyle w:val="IndexLink"/>
                <w:rtl w:val="true"/>
              </w:rPr>
              <w:tab/>
            </w:r>
            <w:r>
              <w:rPr>
                <w:rStyle w:val="IndexLink"/>
              </w:rPr>
              <w:t>318</w:t>
            </w:r>
          </w:hyperlink>
        </w:p>
        <w:p>
          <w:pPr>
            <w:pStyle w:val="Contents6"/>
            <w:tabs>
              <w:tab w:val="clear" w:pos="7609"/>
              <w:tab w:val="right" w:pos="9026" w:leader="dot"/>
            </w:tabs>
            <w:rPr/>
          </w:pPr>
          <w:hyperlink w:anchor="__RefHeading___Toc3840240_3224264995">
            <w:r>
              <w:rPr>
                <w:webHidden/>
                <w:rStyle w:val="IndexLink"/>
                <w:rtl w:val="true"/>
              </w:rPr>
              <w:t>ذکر و تعقیب</w:t>
            </w:r>
            <w:r>
              <w:rPr>
                <w:rStyle w:val="IndexLink"/>
                <w:rtl w:val="true"/>
              </w:rPr>
              <w:tab/>
            </w:r>
            <w:r>
              <w:rPr>
                <w:rStyle w:val="IndexLink"/>
              </w:rPr>
              <w:t>320</w:t>
            </w:r>
          </w:hyperlink>
        </w:p>
        <w:p>
          <w:pPr>
            <w:pStyle w:val="Contents6"/>
            <w:tabs>
              <w:tab w:val="clear" w:pos="7609"/>
              <w:tab w:val="right" w:pos="9026" w:leader="dot"/>
            </w:tabs>
            <w:rPr/>
          </w:pPr>
          <w:hyperlink w:anchor="__RefHeading___Toc3840242_3224264995">
            <w:r>
              <w:rPr>
                <w:webHidden/>
                <w:rStyle w:val="IndexLink"/>
                <w:rtl w:val="true"/>
              </w:rPr>
              <w:t>الموضع الثانی فی أنّ الإتیان بمقتضی الطرق و الأمارات هل یکون مجزیاً عن المأمور به بالأمر الواقعی أم لا؟</w:t>
            </w:r>
            <w:r>
              <w:rPr>
                <w:rStyle w:val="IndexLink"/>
                <w:rtl w:val="true"/>
              </w:rPr>
              <w:tab/>
            </w:r>
            <w:r>
              <w:rPr>
                <w:rStyle w:val="IndexLink"/>
              </w:rPr>
              <w:t>322</w:t>
            </w:r>
          </w:hyperlink>
        </w:p>
        <w:p>
          <w:pPr>
            <w:pStyle w:val="Contents6"/>
            <w:tabs>
              <w:tab w:val="clear" w:pos="7609"/>
              <w:tab w:val="right" w:pos="9026" w:leader="dot"/>
            </w:tabs>
            <w:rPr/>
          </w:pPr>
          <w:hyperlink w:anchor="__RefHeading___Toc3840244_3224264995">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3840246_3224264995">
            <w:r>
              <w:rPr>
                <w:webHidden/>
                <w:rStyle w:val="IndexLink"/>
                <w:rtl w:val="true"/>
              </w:rPr>
              <w:t>إیضاح مقال و تضعیف مبانٍ</w:t>
            </w:r>
            <w:r>
              <w:rPr>
                <w:rStyle w:val="IndexLink"/>
                <w:rtl w:val="true"/>
              </w:rPr>
              <w:tab/>
            </w:r>
            <w:r>
              <w:rPr>
                <w:rStyle w:val="IndexLink"/>
              </w:rPr>
              <w:t>327</w:t>
            </w:r>
          </w:hyperlink>
        </w:p>
        <w:p>
          <w:pPr>
            <w:pStyle w:val="Contents6"/>
            <w:tabs>
              <w:tab w:val="clear" w:pos="7609"/>
              <w:tab w:val="right" w:pos="9026" w:leader="dot"/>
            </w:tabs>
            <w:rPr/>
          </w:pPr>
          <w:hyperlink w:anchor="__RefHeading___Toc3840248_3224264995">
            <w:r>
              <w:rPr>
                <w:webHidden/>
                <w:rStyle w:val="IndexLink"/>
                <w:rtl w:val="true"/>
              </w:rPr>
              <w:t>الوجوه التی یستدلّ بها للإجزاء فی العمل بالأمارات و دفعها</w:t>
            </w:r>
            <w:r>
              <w:rPr>
                <w:rStyle w:val="IndexLink"/>
                <w:rtl w:val="true"/>
              </w:rPr>
              <w:tab/>
            </w:r>
            <w:r>
              <w:rPr>
                <w:rStyle w:val="IndexLink"/>
              </w:rPr>
              <w:t>329</w:t>
            </w:r>
          </w:hyperlink>
        </w:p>
        <w:p>
          <w:pPr>
            <w:pStyle w:val="Contents6"/>
            <w:tabs>
              <w:tab w:val="clear" w:pos="7609"/>
              <w:tab w:val="right" w:pos="9026" w:leader="dot"/>
            </w:tabs>
            <w:rPr/>
          </w:pPr>
          <w:hyperlink w:anchor="__RefHeading___Toc3840250_3224264995">
            <w:r>
              <w:rPr>
                <w:webHidden/>
                <w:rStyle w:val="IndexLink"/>
                <w:rtl w:val="true"/>
              </w:rPr>
              <w:t>ذکر و تعقیب</w:t>
            </w:r>
            <w:r>
              <w:rPr>
                <w:rStyle w:val="IndexLink"/>
                <w:rtl w:val="true"/>
              </w:rPr>
              <w:t xml:space="preserve">: </w:t>
            </w:r>
            <w:r>
              <w:rPr>
                <w:rStyle w:val="IndexLink"/>
                <w:rtl w:val="true"/>
              </w:rPr>
              <w:t>فی عدم تمامیة القول بجعل المماثل</w:t>
            </w:r>
            <w:r>
              <w:rPr>
                <w:rStyle w:val="IndexLink"/>
                <w:rtl w:val="true"/>
              </w:rPr>
              <w:tab/>
            </w:r>
            <w:r>
              <w:rPr>
                <w:rStyle w:val="IndexLink"/>
              </w:rPr>
              <w:t>333</w:t>
            </w:r>
          </w:hyperlink>
        </w:p>
        <w:p>
          <w:pPr>
            <w:pStyle w:val="Contents6"/>
            <w:tabs>
              <w:tab w:val="clear" w:pos="7609"/>
              <w:tab w:val="right" w:pos="9026" w:leader="dot"/>
            </w:tabs>
            <w:rPr/>
          </w:pPr>
          <w:hyperlink w:anchor="__RefHeading___Toc3840252_3224264995">
            <w:r>
              <w:rPr>
                <w:webHidden/>
                <w:rStyle w:val="IndexLink"/>
                <w:rtl w:val="true"/>
              </w:rPr>
              <w:t>إرشاد</w:t>
            </w:r>
            <w:r>
              <w:rPr>
                <w:rStyle w:val="IndexLink"/>
                <w:rtl w:val="true"/>
              </w:rPr>
              <w:t xml:space="preserve">: </w:t>
            </w:r>
            <w:r>
              <w:rPr>
                <w:rStyle w:val="IndexLink"/>
                <w:rtl w:val="true"/>
              </w:rPr>
              <w:t>فی عدم تمامیة تتمیم الکشف</w:t>
            </w:r>
            <w:r>
              <w:rPr>
                <w:rStyle w:val="IndexLink"/>
                <w:rtl w:val="true"/>
              </w:rPr>
              <w:tab/>
            </w:r>
            <w:r>
              <w:rPr>
                <w:rStyle w:val="IndexLink"/>
              </w:rPr>
              <w:t>335</w:t>
            </w:r>
          </w:hyperlink>
        </w:p>
        <w:p>
          <w:pPr>
            <w:pStyle w:val="Contents6"/>
            <w:tabs>
              <w:tab w:val="clear" w:pos="7609"/>
              <w:tab w:val="right" w:pos="9026" w:leader="dot"/>
            </w:tabs>
            <w:rPr/>
          </w:pPr>
          <w:hyperlink w:anchor="__RefHeading___Toc3840254_3224264995">
            <w:r>
              <w:rPr>
                <w:webHidden/>
                <w:rStyle w:val="IndexLink"/>
                <w:rtl w:val="true"/>
              </w:rPr>
              <w:t>تکملة</w:t>
            </w:r>
            <w:r>
              <w:rPr>
                <w:rStyle w:val="IndexLink"/>
                <w:rtl w:val="true"/>
              </w:rPr>
              <w:t xml:space="preserve">: </w:t>
            </w:r>
            <w:r>
              <w:rPr>
                <w:rStyle w:val="IndexLink"/>
                <w:rtl w:val="true"/>
              </w:rPr>
              <w:t>فی عدم لزوم تحلیل الحرام أو تحریم الحلال فی العمل بالأمارات</w:t>
            </w:r>
            <w:r>
              <w:rPr>
                <w:rStyle w:val="IndexLink"/>
                <w:rtl w:val="true"/>
              </w:rPr>
              <w:tab/>
            </w:r>
            <w:r>
              <w:rPr>
                <w:rStyle w:val="IndexLink"/>
              </w:rPr>
              <w:t>336</w:t>
            </w:r>
          </w:hyperlink>
        </w:p>
        <w:p>
          <w:pPr>
            <w:pStyle w:val="Contents6"/>
            <w:tabs>
              <w:tab w:val="clear" w:pos="7609"/>
              <w:tab w:val="right" w:pos="9026" w:leader="dot"/>
            </w:tabs>
            <w:rPr/>
          </w:pPr>
          <w:hyperlink w:anchor="__RefHeading___Toc3840256_3224264995">
            <w:r>
              <w:rPr>
                <w:webHidden/>
                <w:rStyle w:val="IndexLink"/>
                <w:rtl w:val="true"/>
              </w:rPr>
              <w:t>الموضع الثالث هل الإتیان بمقتضی الاصول یکون مجزیاً عن المأمور به بالأمر الواقعی أم لا؟</w:t>
            </w:r>
            <w:r>
              <w:rPr>
                <w:rStyle w:val="IndexLink"/>
                <w:rtl w:val="true"/>
              </w:rPr>
              <w:tab/>
            </w:r>
            <w:r>
              <w:rPr>
                <w:rStyle w:val="IndexLink"/>
              </w:rPr>
              <w:t>338</w:t>
            </w:r>
          </w:hyperlink>
        </w:p>
        <w:p>
          <w:pPr>
            <w:pStyle w:val="Contents6"/>
            <w:tabs>
              <w:tab w:val="clear" w:pos="7609"/>
              <w:tab w:val="right" w:pos="9026" w:leader="dot"/>
            </w:tabs>
            <w:rPr/>
          </w:pPr>
          <w:hyperlink w:anchor="__RefHeading___Toc3840258_3224264995">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3840260_3224264995">
            <w:r>
              <w:rPr>
                <w:webHidden/>
                <w:rStyle w:val="IndexLink"/>
                <w:rtl w:val="true"/>
              </w:rPr>
              <w:t>المورد الأوّل</w:t>
            </w:r>
            <w:r>
              <w:rPr>
                <w:rStyle w:val="IndexLink"/>
                <w:rtl w:val="true"/>
              </w:rPr>
              <w:t xml:space="preserve">: </w:t>
            </w:r>
            <w:r>
              <w:rPr>
                <w:rStyle w:val="IndexLink"/>
                <w:rtl w:val="true"/>
              </w:rPr>
              <w:t>فی أصالتی الطهارة و الحلّیة</w:t>
            </w:r>
            <w:r>
              <w:rPr>
                <w:rStyle w:val="IndexLink"/>
                <w:rtl w:val="true"/>
              </w:rPr>
              <w:tab/>
            </w:r>
            <w:r>
              <w:rPr>
                <w:rStyle w:val="IndexLink"/>
              </w:rPr>
              <w:t>339</w:t>
            </w:r>
          </w:hyperlink>
        </w:p>
        <w:p>
          <w:pPr>
            <w:pStyle w:val="Contents6"/>
            <w:tabs>
              <w:tab w:val="clear" w:pos="7609"/>
              <w:tab w:val="right" w:pos="9026" w:leader="dot"/>
            </w:tabs>
            <w:rPr/>
          </w:pPr>
          <w:hyperlink w:anchor="__RefHeading___Toc3840262_3224264995">
            <w:r>
              <w:rPr>
                <w:webHidden/>
                <w:rStyle w:val="IndexLink"/>
                <w:rtl w:val="true"/>
              </w:rPr>
              <w:t>اشارة</w:t>
            </w:r>
            <w:r>
              <w:rPr>
                <w:rStyle w:val="IndexLink"/>
                <w:rtl w:val="true"/>
              </w:rPr>
              <w:tab/>
            </w:r>
            <w:r>
              <w:rPr>
                <w:rStyle w:val="IndexLink"/>
              </w:rPr>
              <w:t>339</w:t>
            </w:r>
          </w:hyperlink>
        </w:p>
        <w:p>
          <w:pPr>
            <w:pStyle w:val="Contents2"/>
            <w:tabs>
              <w:tab w:val="clear" w:pos="8743"/>
              <w:tab w:val="right" w:pos="9026" w:leader="dot"/>
            </w:tabs>
            <w:rPr/>
          </w:pPr>
          <w:hyperlink w:anchor="__RefHeading___Toc3840264_3224264995">
            <w:r>
              <w:rPr>
                <w:webHidden/>
                <w:rStyle w:val="IndexLink"/>
                <w:rtl w:val="true"/>
              </w:rPr>
              <w:t>(</w:t>
            </w:r>
            <w:r>
              <w:rPr>
                <w:rStyle w:val="IndexLink"/>
              </w:rPr>
              <w:t>2</w:t>
            </w:r>
            <w:r>
              <w:rPr>
                <w:rStyle w:val="IndexLink"/>
                <w:rtl w:val="true"/>
              </w:rPr>
              <w:t>)</w:t>
              <w:tab/>
            </w:r>
            <w:r>
              <w:rPr>
                <w:rStyle w:val="IndexLink"/>
              </w:rPr>
              <w:t>339</w:t>
            </w:r>
          </w:hyperlink>
        </w:p>
        <w:p>
          <w:pPr>
            <w:pStyle w:val="Contents6"/>
            <w:tabs>
              <w:tab w:val="clear" w:pos="7609"/>
              <w:tab w:val="right" w:pos="9026" w:leader="dot"/>
            </w:tabs>
            <w:rPr/>
          </w:pPr>
          <w:hyperlink w:anchor="__RefHeading___Toc3840266_3224264995">
            <w:r>
              <w:rPr>
                <w:webHidden/>
                <w:rStyle w:val="IndexLink"/>
                <w:rtl w:val="true"/>
              </w:rPr>
              <w:t>إشکالات و أجوبة</w:t>
            </w:r>
            <w:r>
              <w:rPr>
                <w:rStyle w:val="IndexLink"/>
                <w:rtl w:val="true"/>
              </w:rPr>
              <w:tab/>
            </w:r>
            <w:r>
              <w:rPr>
                <w:rStyle w:val="IndexLink"/>
              </w:rPr>
              <w:t>341</w:t>
            </w:r>
          </w:hyperlink>
        </w:p>
        <w:p>
          <w:pPr>
            <w:pStyle w:val="Contents6"/>
            <w:tabs>
              <w:tab w:val="clear" w:pos="7609"/>
              <w:tab w:val="right" w:pos="9026" w:leader="dot"/>
            </w:tabs>
            <w:rPr/>
          </w:pPr>
          <w:hyperlink w:anchor="__RefHeading___Toc3840268_3224264995">
            <w:r>
              <w:rPr>
                <w:webHidden/>
                <w:rStyle w:val="IndexLink"/>
                <w:rtl w:val="true"/>
              </w:rPr>
              <w:t>ذکر و تعقیب</w:t>
            </w:r>
            <w:r>
              <w:rPr>
                <w:rStyle w:val="IndexLink"/>
                <w:rtl w:val="true"/>
              </w:rPr>
              <w:tab/>
            </w:r>
            <w:r>
              <w:rPr>
                <w:rStyle w:val="IndexLink"/>
              </w:rPr>
              <w:t>345</w:t>
            </w:r>
          </w:hyperlink>
        </w:p>
        <w:p>
          <w:pPr>
            <w:pStyle w:val="Contents6"/>
            <w:tabs>
              <w:tab w:val="clear" w:pos="7609"/>
              <w:tab w:val="right" w:pos="9026" w:leader="dot"/>
            </w:tabs>
            <w:rPr/>
          </w:pPr>
          <w:hyperlink w:anchor="__RefHeading___Toc3840270_3224264995">
            <w:r>
              <w:rPr>
                <w:webHidden/>
                <w:rStyle w:val="IndexLink"/>
                <w:rtl w:val="true"/>
              </w:rPr>
              <w:t>نقل و تعقیب</w:t>
            </w:r>
            <w:r>
              <w:rPr>
                <w:rStyle w:val="IndexLink"/>
                <w:rtl w:val="true"/>
              </w:rPr>
              <w:tab/>
            </w:r>
            <w:r>
              <w:rPr>
                <w:rStyle w:val="IndexLink"/>
              </w:rPr>
              <w:t>347</w:t>
            </w:r>
          </w:hyperlink>
        </w:p>
        <w:p>
          <w:pPr>
            <w:pStyle w:val="Contents6"/>
            <w:tabs>
              <w:tab w:val="clear" w:pos="7609"/>
              <w:tab w:val="right" w:pos="9026" w:leader="dot"/>
            </w:tabs>
            <w:rPr/>
          </w:pPr>
          <w:hyperlink w:anchor="__RefHeading___Toc3840272_3224264995">
            <w:r>
              <w:rPr>
                <w:webHidden/>
                <w:rStyle w:val="IndexLink"/>
                <w:rtl w:val="true"/>
              </w:rPr>
              <w:t>ذکر و إرشاد</w:t>
            </w:r>
            <w:r>
              <w:rPr>
                <w:rStyle w:val="IndexLink"/>
                <w:rtl w:val="true"/>
              </w:rPr>
              <w:tab/>
            </w:r>
            <w:r>
              <w:rPr>
                <w:rStyle w:val="IndexLink"/>
              </w:rPr>
              <w:t>350</w:t>
            </w:r>
          </w:hyperlink>
        </w:p>
        <w:p>
          <w:pPr>
            <w:pStyle w:val="Contents6"/>
            <w:tabs>
              <w:tab w:val="clear" w:pos="7609"/>
              <w:tab w:val="right" w:pos="9026" w:leader="dot"/>
            </w:tabs>
            <w:rPr/>
          </w:pPr>
          <w:hyperlink w:anchor="__RefHeading___Toc3840274_3224264995">
            <w:r>
              <w:rPr>
                <w:webHidden/>
                <w:rStyle w:val="IndexLink"/>
                <w:rtl w:val="true"/>
              </w:rPr>
              <w:t>ذکر و هدایة</w:t>
            </w:r>
            <w:r>
              <w:rPr>
                <w:rStyle w:val="IndexLink"/>
                <w:rtl w:val="true"/>
              </w:rPr>
              <w:tab/>
            </w:r>
            <w:r>
              <w:rPr>
                <w:rStyle w:val="IndexLink"/>
              </w:rPr>
              <w:t>352</w:t>
            </w:r>
          </w:hyperlink>
        </w:p>
        <w:p>
          <w:pPr>
            <w:pStyle w:val="Contents6"/>
            <w:tabs>
              <w:tab w:val="clear" w:pos="7609"/>
              <w:tab w:val="right" w:pos="9026" w:leader="dot"/>
            </w:tabs>
            <w:rPr/>
          </w:pPr>
          <w:hyperlink w:anchor="__RefHeading___Toc3840276_3224264995">
            <w:r>
              <w:rPr>
                <w:webHidden/>
                <w:rStyle w:val="IndexLink"/>
                <w:rtl w:val="true"/>
              </w:rPr>
              <w:t>المورد الثانی</w:t>
            </w:r>
            <w:r>
              <w:rPr>
                <w:rStyle w:val="IndexLink"/>
                <w:rtl w:val="true"/>
              </w:rPr>
              <w:t xml:space="preserve">: </w:t>
            </w:r>
            <w:r>
              <w:rPr>
                <w:rStyle w:val="IndexLink"/>
                <w:rtl w:val="true"/>
              </w:rPr>
              <w:t>فی البراءة الشرعیة</w:t>
            </w:r>
            <w:r>
              <w:rPr>
                <w:rStyle w:val="IndexLink"/>
                <w:rtl w:val="true"/>
              </w:rPr>
              <w:tab/>
            </w:r>
            <w:r>
              <w:rPr>
                <w:rStyle w:val="IndexLink"/>
              </w:rPr>
              <w:t>354</w:t>
            </w:r>
          </w:hyperlink>
        </w:p>
        <w:p>
          <w:pPr>
            <w:pStyle w:val="Contents6"/>
            <w:tabs>
              <w:tab w:val="clear" w:pos="7609"/>
              <w:tab w:val="right" w:pos="9026" w:leader="dot"/>
            </w:tabs>
            <w:rPr/>
          </w:pPr>
          <w:hyperlink w:anchor="__RefHeading___Toc3840278_3224264995">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840280_3224264995">
            <w:r>
              <w:rPr>
                <w:webHidden/>
                <w:rStyle w:val="IndexLink"/>
                <w:rtl w:val="true"/>
              </w:rPr>
              <w:t>إشکال و دفع</w:t>
            </w:r>
            <w:r>
              <w:rPr>
                <w:rStyle w:val="IndexLink"/>
                <w:rtl w:val="true"/>
              </w:rPr>
              <w:tab/>
            </w:r>
            <w:r>
              <w:rPr>
                <w:rStyle w:val="IndexLink"/>
              </w:rPr>
              <w:t>355</w:t>
            </w:r>
          </w:hyperlink>
        </w:p>
        <w:p>
          <w:pPr>
            <w:pStyle w:val="Contents6"/>
            <w:tabs>
              <w:tab w:val="clear" w:pos="7609"/>
              <w:tab w:val="right" w:pos="9026" w:leader="dot"/>
            </w:tabs>
            <w:rPr/>
          </w:pPr>
          <w:hyperlink w:anchor="__RefHeading___Toc3840282_3224264995">
            <w:r>
              <w:rPr>
                <w:webHidden/>
                <w:rStyle w:val="IndexLink"/>
                <w:rtl w:val="true"/>
              </w:rPr>
              <w:t>المورد الثالث</w:t>
            </w:r>
            <w:r>
              <w:rPr>
                <w:rStyle w:val="IndexLink"/>
                <w:rtl w:val="true"/>
              </w:rPr>
              <w:t xml:space="preserve">: </w:t>
            </w:r>
            <w:r>
              <w:rPr>
                <w:rStyle w:val="IndexLink"/>
                <w:rtl w:val="true"/>
              </w:rPr>
              <w:t>الاستصحاب</w:t>
            </w:r>
            <w:r>
              <w:rPr>
                <w:rStyle w:val="IndexLink"/>
                <w:rtl w:val="true"/>
              </w:rPr>
              <w:tab/>
            </w:r>
            <w:r>
              <w:rPr>
                <w:rStyle w:val="IndexLink"/>
              </w:rPr>
              <w:t>359</w:t>
            </w:r>
          </w:hyperlink>
        </w:p>
        <w:p>
          <w:pPr>
            <w:pStyle w:val="Contents6"/>
            <w:tabs>
              <w:tab w:val="clear" w:pos="7609"/>
              <w:tab w:val="right" w:pos="9026" w:leader="dot"/>
            </w:tabs>
            <w:rPr/>
          </w:pPr>
          <w:hyperlink w:anchor="__RefHeading___Toc3840284_3224264995">
            <w:r>
              <w:rPr>
                <w:webHidden/>
                <w:rStyle w:val="IndexLink"/>
                <w:rtl w:val="true"/>
              </w:rPr>
              <w:t>المورد الرابع</w:t>
            </w:r>
            <w:r>
              <w:rPr>
                <w:rStyle w:val="IndexLink"/>
                <w:rtl w:val="true"/>
              </w:rPr>
              <w:t xml:space="preserve">: </w:t>
            </w:r>
            <w:r>
              <w:rPr>
                <w:rStyle w:val="IndexLink"/>
                <w:rtl w:val="true"/>
              </w:rPr>
              <w:t>فی قاعدتی الفراغ و التجاوز</w:t>
            </w:r>
            <w:r>
              <w:rPr>
                <w:rStyle w:val="IndexLink"/>
                <w:rtl w:val="true"/>
              </w:rPr>
              <w:tab/>
            </w:r>
            <w:r>
              <w:rPr>
                <w:rStyle w:val="IndexLink"/>
              </w:rPr>
              <w:t>363</w:t>
            </w:r>
          </w:hyperlink>
        </w:p>
        <w:p>
          <w:pPr>
            <w:pStyle w:val="Contents6"/>
            <w:tabs>
              <w:tab w:val="clear" w:pos="7609"/>
              <w:tab w:val="right" w:pos="9026" w:leader="dot"/>
            </w:tabs>
            <w:rPr/>
          </w:pPr>
          <w:hyperlink w:anchor="__RefHeading___Toc3840286_3224264995">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3840288_3224264995">
            <w:r>
              <w:rPr>
                <w:webHidden/>
                <w:rStyle w:val="IndexLink"/>
                <w:rtl w:val="true"/>
              </w:rPr>
              <w:t>تذنیب</w:t>
            </w:r>
            <w:r>
              <w:rPr>
                <w:rStyle w:val="IndexLink"/>
                <w:rtl w:val="true"/>
              </w:rPr>
              <w:tab/>
            </w:r>
            <w:r>
              <w:rPr>
                <w:rStyle w:val="IndexLink"/>
              </w:rPr>
              <w:t>368</w:t>
            </w:r>
          </w:hyperlink>
        </w:p>
        <w:p>
          <w:pPr>
            <w:pStyle w:val="Contents2"/>
            <w:tabs>
              <w:tab w:val="clear" w:pos="8743"/>
              <w:tab w:val="right" w:pos="9026" w:leader="dot"/>
            </w:tabs>
            <w:rPr/>
          </w:pPr>
          <w:hyperlink w:anchor="__RefHeading___Toc3840290_3224264995">
            <w:r>
              <w:rPr>
                <w:webHidden/>
                <w:rStyle w:val="IndexLink"/>
                <w:rtl w:val="true"/>
              </w:rPr>
              <w:t>فهرس المحتویات</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8_133433"/>
      <w:bookmarkStart w:id="1" w:name="pg12928_133433"/>
      <w:bookmarkEnd w:id="1"/>
    </w:p>
    <w:p>
      <w:pPr>
        <w:pStyle w:val="Heading2"/>
        <w:numPr>
          <w:ilvl w:val="1"/>
          <w:numId w:val="1"/>
        </w:numPr>
        <w:rPr/>
      </w:pPr>
      <w:bookmarkStart w:id="2" w:name="pg12928_133433"/>
      <w:bookmarkStart w:id="3" w:name="__RefHeading___Toc383990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 لنگرودی، محمدحسن،</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 سره</w:t>
      </w:r>
    </w:p>
    <w:p>
      <w:pPr>
        <w:pStyle w:val="BookText"/>
        <w:rPr/>
      </w:pPr>
      <w:r>
        <w:rPr>
          <w:rFonts w:ascii="IRNazanin" w:hAnsi="IRNazanin" w:eastAsia="IRNazanin"/>
          <w:color w:val="111111"/>
          <w:sz w:val="28"/>
          <w:sz w:val="28"/>
          <w:szCs w:val="28"/>
          <w:rtl w:val="true"/>
          <w:lang w:bidi="fa-IR"/>
        </w:rPr>
        <w:t>تکرار نام پدیدآورتالیف محمدحسن المرتضوی اللنگرودی</w:t>
      </w:r>
    </w:p>
    <w:p>
      <w:pPr>
        <w:pStyle w:val="BookText"/>
        <w:rPr/>
      </w:pPr>
      <w:r>
        <w:rPr>
          <w:rFonts w:ascii="IRNazanin" w:hAnsi="IRNazanin" w:eastAsia="IRNazanin"/>
          <w:color w:val="111111"/>
          <w:sz w:val="28"/>
          <w:sz w:val="28"/>
          <w:szCs w:val="28"/>
          <w:rtl w:val="true"/>
          <w:lang w:bidi="fa-IR"/>
        </w:rPr>
        <w:t>مشخصات نشرتهران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یادداشتکتابنامه</w:t>
      </w:r>
    </w:p>
    <w:p>
      <w:pPr>
        <w:pStyle w:val="BookText"/>
        <w:rPr/>
      </w:pPr>
      <w:r>
        <w:rPr>
          <w:rFonts w:ascii="IRNazanin" w:hAnsi="IRNazanin" w:eastAsia="IRNazanin"/>
          <w:color w:val="111111"/>
          <w:sz w:val="28"/>
          <w:sz w:val="28"/>
          <w:szCs w:val="28"/>
          <w:rtl w:val="true"/>
          <w:lang w:bidi="fa-IR"/>
        </w:rPr>
        <w:t>موضوعاصول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روح‌الله، رهبر انقلاب و بنیانگذار جمهوری اسلامی ایران،</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کنگره</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دیوئی</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مدرکم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۱۰۸۱۸</w:t>
      </w:r>
    </w:p>
    <w:p>
      <w:pPr>
        <w:pStyle w:val="Heading2"/>
        <w:numPr>
          <w:ilvl w:val="1"/>
          <w:numId w:val="1"/>
        </w:numPr>
        <w:rPr/>
      </w:pPr>
      <w:bookmarkStart w:id="5" w:name="__RefHeading___Toc3839902_3224264995"/>
      <w:bookmarkStart w:id="6" w:name="_Toc2"/>
      <w:bookmarkEnd w:id="5"/>
      <w:r>
        <w:rPr>
          <w:rtl w:val="true"/>
        </w:rPr>
        <w:t>[</w:t>
      </w:r>
      <w:r>
        <w:rPr>
          <w:rtl w:val="true"/>
        </w:rPr>
        <w:t>هویة الکتاب</w:t>
      </w:r>
      <w:r>
        <w:rPr>
          <w:rtl w:val="true"/>
        </w:rPr>
        <w:t>]</w:t>
      </w:r>
      <w:bookmarkEnd w:id="6"/>
    </w:p>
    <w:p>
      <w:pPr>
        <w:pStyle w:val="Heading2"/>
        <w:numPr>
          <w:ilvl w:val="1"/>
          <w:numId w:val="1"/>
        </w:numPr>
        <w:rPr/>
      </w:pPr>
      <w:bookmarkStart w:id="7" w:name="__RefHeading___Toc3839904_3224264995"/>
      <w:bookmarkStart w:id="8" w:name="_Toc3"/>
      <w:bookmarkEnd w:id="7"/>
      <w:r>
        <w:rPr>
          <w:rtl w:val="true"/>
        </w:rPr>
        <w:t>[</w:t>
      </w:r>
      <w:r>
        <w:rPr>
          <w:rtl w:val="true"/>
        </w:rPr>
        <w:t>تتمة مقدمة الکتاب</w:t>
      </w:r>
      <w:r>
        <w:rPr>
          <w:rtl w:val="true"/>
        </w:rPr>
        <w:t>]</w:t>
      </w:r>
      <w:bookmarkEnd w:id="8"/>
    </w:p>
    <w:p>
      <w:pPr>
        <w:pStyle w:val="Heading3"/>
        <w:numPr>
          <w:ilvl w:val="2"/>
          <w:numId w:val="1"/>
        </w:numPr>
        <w:rPr/>
      </w:pPr>
      <w:bookmarkStart w:id="9" w:name="__RefHeading___Toc3839906_3224264995"/>
      <w:bookmarkStart w:id="10" w:name="_Toc4"/>
      <w:bookmarkEnd w:id="9"/>
      <w:r>
        <w:rPr>
          <w:rtl w:val="true"/>
        </w:rPr>
        <w:t>اشارة</w:t>
      </w:r>
      <w:bookmarkEnd w:id="10"/>
    </w:p>
    <w:p>
      <w:pPr>
        <w:pStyle w:val="BookText"/>
        <w:rPr/>
      </w:pPr>
      <w:r>
        <w:rPr>
          <w:rFonts w:ascii="IRNazanin" w:hAnsi="IRNazanin" w:eastAsia="IRNazanin"/>
          <w:color w:val="111111"/>
          <w:sz w:val="28"/>
          <w:sz w:val="28"/>
          <w:szCs w:val="28"/>
          <w:rtl w:val="true"/>
          <w:lang w:bidi="fa-IR"/>
        </w:rPr>
        <w:t>جواهر الاصول</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السید محمد حسن المرتضوی اللنگرودی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تنظیم و نشر آثار الامام الخمینی قدس سره</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حسن المرتضوی اللنگرودی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کن لولیّک الحجّة بن الحسن العسکری، صلواتک علیه و علی آبائه، فی هذه الساعة و فی کلّ ساعة، ولیّاً و حافظاً و قائداً و ناصراً و دلیلًا و عیناً؛ حتّی تسکنه أرضک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لولیّه، و الصلاة و السلام علی أشرف بریّته، و علی الأصفیاء من عترته؛ سیّما القائم بإحیاء شریعته، سیّدنا و مولانا حجّة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 اجعلنا من أنصاره و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یدیک هو الجزء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 ما ألقاه سماحة استاذنا الأکبر آیة اللَّه العظمی، نائب الإمام علیه السلام؛ الإمام الخمینی قدس سره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التوفیق و التسدید، و آخر دعوانا أن الحمد للَّه ربّ العالمین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bookmarkStart w:id="11" w:name="pg12928_133441"/>
    </w:p>
    <w:p>
      <w:pPr>
        <w:pStyle w:val="Heading3"/>
        <w:numPr>
          <w:ilvl w:val="2"/>
          <w:numId w:val="1"/>
        </w:numPr>
        <w:rPr/>
      </w:pPr>
      <w:bookmarkStart w:id="12" w:name="__RefHeading___Toc3839908_3224264995"/>
      <w:bookmarkStart w:id="13" w:name="_Toc5"/>
      <w:bookmarkEnd w:id="11"/>
      <w:bookmarkEnd w:id="12"/>
      <w:r>
        <w:rPr>
          <w:rtl w:val="true"/>
        </w:rPr>
        <w:t>الأمر الثانی عشر فی الاشتراک</w:t>
      </w:r>
      <w:bookmarkEnd w:id="13"/>
    </w:p>
    <w:p>
      <w:pPr>
        <w:pStyle w:val="Heading4"/>
        <w:numPr>
          <w:ilvl w:val="3"/>
          <w:numId w:val="1"/>
        </w:numPr>
        <w:rPr/>
      </w:pPr>
      <w:bookmarkStart w:id="14" w:name="__RefHeading___Toc3839910_3224264995"/>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الأمر الثانی عشر فی الاشتراک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وقع البحث فیه تارةً فی إمکانه، و اخری فی وقوعه، و ثالثةً فی کیفیة وقوعه؛ فالکلام یقع فی جهات</w:t>
      </w:r>
      <w:r>
        <w:rPr>
          <w:rFonts w:eastAsia="IRNazanin" w:cs="IRNazanin"/>
          <w:color w:val="111111"/>
          <w:sz w:val="28"/>
          <w:szCs w:val="28"/>
          <w:rtl w:val="true"/>
          <w:lang w:bidi="fa-IR"/>
        </w:rPr>
        <w:t>:</w:t>
      </w:r>
    </w:p>
    <w:p>
      <w:pPr>
        <w:pStyle w:val="Heading4"/>
        <w:numPr>
          <w:ilvl w:val="3"/>
          <w:numId w:val="1"/>
        </w:numPr>
        <w:rPr/>
      </w:pPr>
      <w:bookmarkStart w:id="16" w:name="__RefHeading___Toc3839912_3224264995"/>
      <w:bookmarkStart w:id="17" w:name="_Toc7"/>
      <w:bookmarkEnd w:id="16"/>
      <w:r>
        <w:rPr>
          <w:rtl w:val="true"/>
        </w:rPr>
        <w:t>الجهة الاولی</w:t>
      </w:r>
      <w:r>
        <w:rPr>
          <w:rtl w:val="true"/>
        </w:rPr>
        <w:t xml:space="preserve">: </w:t>
      </w:r>
      <w:r>
        <w:rPr>
          <w:rtl w:val="true"/>
        </w:rPr>
        <w:t>فی إمکان الاشتراک</w:t>
      </w:r>
      <w:bookmarkEnd w:id="17"/>
    </w:p>
    <w:p>
      <w:pPr>
        <w:pStyle w:val="BookText"/>
        <w:rPr/>
      </w:pPr>
      <w:r>
        <w:rPr>
          <w:rFonts w:ascii="IRNazanin" w:hAnsi="IRNazanin" w:eastAsia="IRNazanin"/>
          <w:color w:val="111111"/>
          <w:sz w:val="28"/>
          <w:sz w:val="28"/>
          <w:szCs w:val="28"/>
          <w:rtl w:val="true"/>
          <w:lang w:bidi="fa-IR"/>
        </w:rPr>
        <w:t>یظهر من بعض الوجوه التی استدلّ بها القائل بامتناع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ممتنع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یظهر من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أشار إلیه المحقّق الخراسانی قدس سره من لزوم اللغویة و الإجمال</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امتناعه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یستدلّ به القائل بامتناع الاشتراک عقلًا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المحقّق العراقی قدس سره و أجاب عنه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ملتئم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وضع اللفظ لمعنیً لا یکون شخص اللفظ موضوعاً لشخص المعنی؛ ضرورة أنّ تشخّص اللفظ باستعماله، و هو متأخّر عن الوضع، بل الوضع یتعلّق بطبیعی اللفظ بنحو القضیة الحقیقیة، بإزاء طبیعی المعنی أیضاً بنحو القضیة الحقیقیة؛ و لذا یکون کلّ فرد من أفراد طبیعی اللفظ موضوعاً بإزاء فرد من أفراد طبیعی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لیس جعل اللفظ علامة للمعنی، بل هو عبارة عن جعل اللفظ مرآة للمعنی و فانیةً فیه؛ بحیث لا یری السامع وجود اللفظ فی الخارج إلّا وجود المعنی؛ و لذا یسری استهجان المعنی إلی اللفظ، و یصیر اللفظ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هاتین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تعدّد الوضع و الاشتراک هو کون لفظ من أفراد طبیعی اللفظ مرآةً و فانیاً دفعةً واحدةً؛ فناءین فی أمرین متباینین، و هو غیر معقول کما لا یعقل أن یکون وجود واحد، وجود ماهیتین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الواضع خصّص طائفة من أفراد طبیعی اللفظ بمعنی، و طائفة اخری منها بمعنی آخر؛ لما قلنا فی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یسری إلی جمیع وجودات طبیعی اللفظ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 الأفراد المقدّرة و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کیف یعقل اختصاص طائفة من أفراد طبیعی اللفظ بمعنی، و الطائفة الاخری منها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التخصیص إن کان مع تمییز تلک الطائفة عن غیرها بمائز یتقوّم به اللفظ الموضوع خرج اللفظ عن الاشتراک، و إن کان المائز الاستعمال المتعلّق باللفظ فلا یعقل أن یتقوّم اللفظ الموضوع بما هو متوقّف علی الوضع؛ لأنّ استعمال اللفظ الموضوع فیما وضع له متأخّر عن اللفظ و وضعه</w:t>
      </w:r>
      <w:r>
        <w:rPr>
          <w:rStyle w:val="FootnoteAnchor"/>
          <w:rtl w:val="true"/>
        </w:rPr>
        <w:footnoteReference w:id="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یظهر من الجواب الثانی من المحقّق العراقی قدس سره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یری تمامیة المقدّمة الاولی و کبری المقدّمة الثانیة، و لکن ناقش فی کون ما نحن فیه من صغری تلک الکبری؛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وضع اللفظ للمعنی یوجب کونه مرآةً له بالفعل، بل الوضع یوجب استعداد اللفظ الموضوع للحکایة عن المعنی عند الاستعمال، و بالاستعمال یخرج من القوّة إلی الفعلیة فی الحکایة و المرآتیة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اللفظ فی المعنی الآخر ثانیاً یوجد فرد جدید من طبیعی اللفظ، و یصیر مرآةً للمعنی الآخر، فلم یکن لفظ واحد شخصی مرآتین لمعنیین، و لو فی آنین</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استقامة کلتا المقدّمتین، مع عدم الاحتیاج فی أصل الإشکال إلی المقدّمة الاولی؛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وضع اللفظ للمعنی بالکیفیة التی ذکرها یلزم أن یکون الوضع و الموضوع خاصّین فی جمیع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أسماء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الوضع عبارة عن جعل نفس طبیعی اللفظ لطبیعی المعنی، من دون لحاظ الکثرات؛ لا من ناحیة اللفظ و لا من ناحیة المعنی بنحو القضیة الحقیقیة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أنّ فی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للماهیة المعلومة لم یلحظ فی ناحیة اللفظ کلّ ما یوجد للإنسان لفظة، و لا فی ناحیة المعنی کذلک، بل وضعت طبیعی تلک اللفظة لطبیعی تلک المعنی و الماهیة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و سیمرّ بک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القضیة الحقیقیة بما ذکره لا تخلو عن إشکال، و أنّه غیر ما اصطلحوا علیه فیها أرباب المعقول، الذین هم المأخذ فیها،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بالأعلام الشخصیة؛ بداهة أنّها لم تکن کذلک،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المستعمِل لا یستعمل شخص اللفظ فی المعنی، بل یستعمل طبیعی اللفظ فی طبیعی المعنی، مثلًا عند ما قال المستعمِل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طبیعی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طبیعی المعنی، لکن حمل الطبیعی علی الموضوع حملًا شائعاً یقضی بانطباق طبیعی المعنی علی الهذیة، لا استعمال اللفظة الشخصیة فی معنیً شخصی،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تطبیق المعنی علی المصداق و بین استعمال اللفظ الجزئی فی المعنی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الاولی مخدوشة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غیر محتاجة إلیها لإتیان الإشکال؛ بداهة أنّه یمکن تنظیم صورة الإشکال أیضاً علی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الوضع عبارة عن جعل طبیعی اللفظ لطبیعی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بفناء اللفظ فی المعنی فناء الکیف المسموع فی المعنی، فلا یخفی أنّه لا محصّل له؛ لأنّ مرجعه إلی فناء موجود خارجی فی موجود آخر، و هو غیر معقول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الاستعمال یکون التوجّه و الالتفات إلی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 هذا هو الظاهر من قولهم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فی الحقیقة إشکال علی استعمال اللفظ فی أکثر من معنیً واحد، و سیظهر لک جلیاً فی الأمر التالی إمکانه، و أنّی له و للوضع لأکثر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اللفظ قبال المعنی و علامة له، لا إفناء اللفظ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الإفناء فی ناحیة الوضع؛ بداهة أنّ الواضع عند وضعه اللفظ للمعنی لا بدّ و أن یلاحظ کلًاّ من اللفظ و المعنی مستقلًاّ، و منحازاً کلًاّ منهما عن الآخر، ثمّ یجعل اللفظ علامة للمعنی، و هذا المعنی غیر حاصل فیما لو کان اللفظ فانیاً فی المعنی؛ ضرورة أنّه لم یلحظ الفانی إلّا مرآةً و تبعاً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بوضعه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إفناء اللفظ فی المعنی، و بلحاظ استعمال المستعملین اللاحق للوضع؛ حیث إنّه بمنزلة ملاحظة الشرط الخارج عن متن العقد لا یجب اتّباعه،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سیمرّ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لا یکون إفناء اللفظ فی المعنی؛ خصوصاً فی أوائل الاستعمالات بعد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توجب کثرة الاستعمال و انس الذهن غفلة الشخص عن اللفظ و توجّهه إلی المعنی، و هذا غیر إفناء اللفظ فی المعنی،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 جواب المحقّق العراقی قدس سره؛ فإنّه لم یکن باب الاستعمال باب إفناء اللفظ فی المعنی، بل لو کثرت الاستعمالات توجب ذلک غفلة المستعمل عن اللفظ، و قد أشرنا أنّه غیر الفناء،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عبارة عن جعل الملازمة الذهنیة بین اللفظ و المعنی أو ما یستلزمها؛ فإذن بوضع اللفظ لمعنیین یوقع ملازمتین مستقلّتین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ملازمة بین اللفظ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 ملازمة اخری بین ذلک اللفظ و معنیً آخر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تصوّر ذلک اللفظ یلزم انتقالان مستقلّان، و حضور المعنیین دفعةً واحدةً فی الذهن، و هو محال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وضع اللفظ لمعنیً هو جعل اللفظ قبال المعنی و علامةً له، و لم یکن هناک من الملازمة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ذلک، و أنّ الواضع بوضعه اللفظ للمعنی یوقع ملازمة ذهنیة بینهما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مرادکم بعدم إمکان حضور المعنیین إن کان عدم إمکان تصوّر معنیین أو أکثر دفعةً واحدةً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فی الأمر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أنّه بعد الوضع لا بدّ و أن یوجد کلّ من المعنیین مستقلًاّ بدون الآخر کما کانا حال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استقلال المعنی هو أن لا یکون معناه مرتبطاً بالآخر، و هذا لا ینافی حصول المعنی الآخر مقارناً لحصوله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الاستقلال و الانحصار، و الأوّل لا ینافی حضور المعنی الآخر مقارناً له بخلاف الثانی، و هو أوّل الکلام،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دلیل علی کون الاستقلال بمعنی عدم وجود انتقال آخر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 أنّ معناه لم یکن مرتبطاً بالمعنی الآخر؛ فلا ینافی حصول المعنی الآخر مقارناً لحصوله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مرجع هذا الإشکال إلی عدم جواز استعمال اللفظ فی أکثر من معنیً واحد، و هذا غیر الوضع للکثیر الذی نحن بصدد إثبات إمکانه فعلًا؛ لأنّ غایة ما یقتضیه ذلک هی صیرورة اللفظ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محذور عقلًا فی الاشتراک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ربّما یظهر من بعضهم</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واجب، بلحاظ أنّ الألفاظ</w:t>
      </w:r>
    </w:p>
    <w:p>
      <w:pPr>
        <w:pStyle w:val="BookText"/>
        <w:rPr/>
      </w:pPr>
      <w:r>
        <w:rPr>
          <w:rFonts w:ascii="IRNazanin" w:hAnsi="IRNazanin" w:eastAsia="IRNazanin"/>
          <w:color w:val="111111"/>
          <w:sz w:val="28"/>
          <w:sz w:val="28"/>
          <w:szCs w:val="28"/>
          <w:rtl w:val="true"/>
          <w:lang w:bidi="fa-IR"/>
        </w:rPr>
        <w:t>و التراکیب المؤلّفة منها متناهیة؛ لترکّبها من الحروف الهجاء، و هی متناهٍ، و المرکّب من المتناهی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المعانی فغیر متناهیة، و الحاجة ماسّة إلی تفهیم المعانی جمیعاً بالألفاظ؛ فلا بدّ من الاشتراک لئلّا یبقی معنیً بلا لفظ دالٍّ علیه</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عدم التناهی معناه الحقیقی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لعدم تناهیها فی نفس الأمر، کما لا یخفی</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عدم تناهی المعانی فی نفس الأمر و إمکان صدور الوضع لها من اللَّه تعالی غیر المتناهی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الحاجة إلی تفهیمها جمیعاً؛ لأنّ الحاجة إلی تفهیمهم ما یتعلّق بأغراضهم متناهیة</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بعدم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الکثیر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فنمنع کون الألفاظ من المعانی و الطبائع الکلّیة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المعانی الجزئیة، کانت المعانی کثیرة بالنسبة إلی الألفاظ؛ و لذا یوجد الاشتراک فی 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امتناع الاشتراک، کما لا دلیل علی وجوبه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إمکان الاشتراک</w:t>
      </w:r>
      <w:r>
        <w:rPr>
          <w:rFonts w:eastAsia="IRNazanin" w:cs="IRNazanin"/>
          <w:color w:val="111111"/>
          <w:sz w:val="28"/>
          <w:szCs w:val="28"/>
          <w:rtl w:val="true"/>
          <w:lang w:bidi="fa-IR"/>
        </w:rPr>
        <w:t>.</w:t>
      </w:r>
      <w:bookmarkStart w:id="18" w:name="pg12928_133448"/>
    </w:p>
    <w:p>
      <w:pPr>
        <w:pStyle w:val="Heading4"/>
        <w:numPr>
          <w:ilvl w:val="3"/>
          <w:numId w:val="1"/>
        </w:numPr>
        <w:rPr/>
      </w:pPr>
      <w:bookmarkStart w:id="19" w:name="__RefHeading___Toc3839914_3224264995"/>
      <w:bookmarkStart w:id="20" w:name="_Toc8"/>
      <w:bookmarkEnd w:id="18"/>
      <w:bookmarkEnd w:id="19"/>
      <w:r>
        <w:rPr>
          <w:rtl w:val="true"/>
        </w:rPr>
        <w:t>الجهة الثانیة</w:t>
      </w:r>
      <w:r>
        <w:rPr>
          <w:rtl w:val="true"/>
        </w:rPr>
        <w:t xml:space="preserve">: </w:t>
      </w:r>
      <w:r>
        <w:rPr>
          <w:rtl w:val="true"/>
        </w:rPr>
        <w:t>فی وقوع الاشتراک</w:t>
      </w:r>
      <w:bookmarkEnd w:id="20"/>
    </w:p>
    <w:p>
      <w:pPr>
        <w:pStyle w:val="BookText"/>
        <w:rPr/>
      </w:pPr>
      <w:r>
        <w:rPr>
          <w:rFonts w:ascii="IRNazanin" w:hAnsi="IRNazanin" w:eastAsia="IRNazanin"/>
          <w:color w:val="111111"/>
          <w:sz w:val="28"/>
          <w:sz w:val="28"/>
          <w:szCs w:val="28"/>
          <w:rtl w:val="true"/>
          <w:lang w:bidi="fa-IR"/>
        </w:rPr>
        <w:t>لا ینبغی الإشکال فی وقوع الاشتراک، و هو من الوضوح بمکان لا یستریب فیه أحد؛ لما تری من وجود ألفاظ مشترکة فی اللغات الحیة العالمیة؛ خصوصاً فی لغة العرب، التی هی المقصد الأسنی و الغایة القصوی من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لوضوح الأمر لم یتعرّض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الجهة</w:t>
      </w:r>
      <w:r>
        <w:rPr>
          <w:rFonts w:eastAsia="IRNazanin" w:cs="IRNazanin"/>
          <w:color w:val="111111"/>
          <w:sz w:val="28"/>
          <w:szCs w:val="28"/>
          <w:rtl w:val="true"/>
          <w:lang w:bidi="fa-IR"/>
        </w:rPr>
        <w:t>.</w:t>
      </w:r>
    </w:p>
    <w:p>
      <w:pPr>
        <w:pStyle w:val="Heading4"/>
        <w:numPr>
          <w:ilvl w:val="3"/>
          <w:numId w:val="1"/>
        </w:numPr>
        <w:rPr/>
      </w:pPr>
      <w:bookmarkStart w:id="21" w:name="__RefHeading___Toc3839916_3224264995"/>
      <w:bookmarkStart w:id="22" w:name="_Toc9"/>
      <w:bookmarkEnd w:id="21"/>
      <w:r>
        <w:rPr>
          <w:rtl w:val="true"/>
        </w:rPr>
        <w:t>الجهة الثالثة</w:t>
      </w:r>
      <w:r>
        <w:rPr>
          <w:rtl w:val="true"/>
        </w:rPr>
        <w:t xml:space="preserve">: </w:t>
      </w:r>
      <w:r>
        <w:rPr>
          <w:rtl w:val="true"/>
        </w:rPr>
        <w:t>فی کیفیة وقوع الاشتراک و منشأ حصوله</w:t>
      </w:r>
      <w:bookmarkEnd w:id="22"/>
    </w:p>
    <w:p>
      <w:pPr>
        <w:pStyle w:val="BookText"/>
        <w:rPr/>
      </w:pPr>
      <w:r>
        <w:rPr>
          <w:rFonts w:ascii="IRNazanin" w:hAnsi="IRNazanin" w:eastAsia="IRNazanin"/>
          <w:color w:val="111111"/>
          <w:sz w:val="28"/>
          <w:sz w:val="28"/>
          <w:szCs w:val="28"/>
          <w:rtl w:val="true"/>
          <w:lang w:bidi="fa-IR"/>
        </w:rPr>
        <w:t>و یظهر فیها سرّ وقوع 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فی وقوع الاشتراک و الترادف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لأیّ سببٍ وضعت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لسبعین معنیً، و لم توضع لفظة اخری إلّا لمعنیً واحد، مع أنّ دلالة الألفاظ لم تکن ذاتیة؟ و لأیّ سببٍ وضعت للأسد أو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کثیرة، و لم توضع للإنسان، مع أنّه أشرف المخلوقات؟ و الاعتبار یساعد وضع ألفاظ کثیرة لما یکون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أظنّه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الأعراب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ابتداء الأمر طوائف و قبائل منتشرة فی فسیح الأرض لم ترتبط إحداها بالأُخری، فلم تکونوا مرءوسی رئیس واحد و مطاع أمیر فارد، بل کانوا ملوکاً و طوائف متعدّدین، و کان لکلّ طائفة و قبیلة واضع أو واضعون تخصّها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کلّ طائفة ألفاظاً لمعانی بمقدار احتیاجاتها إلی تفهیمها و تفهّمها؛ قلّةً و کثرةً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لحوق الطوائف بعضها ببعض، و مقهوریة طائفة و قاهریة الاخری،</w:t>
      </w:r>
    </w:p>
    <w:p>
      <w:pPr>
        <w:pStyle w:val="BookText"/>
        <w:rPr/>
      </w:pPr>
      <w:r>
        <w:rPr>
          <w:rFonts w:ascii="IRNazanin" w:hAnsi="IRNazanin" w:eastAsia="IRNazanin"/>
          <w:color w:val="111111"/>
          <w:sz w:val="28"/>
          <w:sz w:val="28"/>
          <w:szCs w:val="28"/>
          <w:rtl w:val="true"/>
          <w:lang w:bidi="fa-IR"/>
        </w:rPr>
        <w:t>و اختلاط بعضها ببعضٍ مدی الأعوام و القرون، بل لحوق غیر الأعراب بهم و اختلاطهم و امتزاجهم معهم اورثت وقوع ألفاظ متعدّدة لمعنیً واحد، أو لفظة واحدة لمعانی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وجه آخر لحدوث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لفظة واحدة قد وضعت لمعنیً واحد، و لکنّه استعملت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ما وضعت له؛ لعلاقة بینهما أو مناسبة طبیعی حاکمة بینهما، و استعملت فیها کثیراً إلی أن وصلت حدّ الحقیقة؛ فحصل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هذا الوجه بنحوٍ لحصول الترادف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الاشتراک و الترادف إمّا لاختلاط الطوائف و امتزاج بعضها ببعض، أو لکون الاستعمال فی ابتداء الأمر مجازیاً إلی أن صار حقیقیّاً، أو لکلا الأمرین</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928_133451"/>
    </w:p>
    <w:p>
      <w:pPr>
        <w:pStyle w:val="Heading3"/>
        <w:numPr>
          <w:ilvl w:val="2"/>
          <w:numId w:val="1"/>
        </w:numPr>
        <w:rPr/>
      </w:pPr>
      <w:bookmarkStart w:id="24" w:name="__RefHeading___Toc3839918_3224264995"/>
      <w:bookmarkStart w:id="25" w:name="_Toc10"/>
      <w:bookmarkEnd w:id="23"/>
      <w:bookmarkEnd w:id="24"/>
      <w:r>
        <w:rPr>
          <w:rtl w:val="true"/>
        </w:rPr>
        <w:t>الأمر الثالث عشر استعمال اللفظ فی أکثر من معنیً واحد</w:t>
      </w:r>
      <w:bookmarkEnd w:id="25"/>
    </w:p>
    <w:p>
      <w:pPr>
        <w:pStyle w:val="BookText"/>
        <w:rPr/>
      </w:pPr>
      <w:r>
        <w:rPr>
          <w:rFonts w:ascii="IRNazanin" w:hAnsi="IRNazanin" w:eastAsia="IRNazanin"/>
          <w:color w:val="111111"/>
          <w:sz w:val="28"/>
          <w:sz w:val="28"/>
          <w:szCs w:val="28"/>
          <w:rtl w:val="true"/>
          <w:lang w:bidi="fa-IR"/>
        </w:rPr>
        <w:t>الأمر الثالث عشر استعمال اللفظ فی أکثر من معنیً واحد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استعمال اللفظ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جماعة إلی امتناعه عقلًا</w:t>
      </w:r>
      <w:r>
        <w:rPr>
          <w:rStyle w:val="FootnoteAnchor"/>
          <w:rtl w:val="true"/>
        </w:rPr>
        <w:footnoteReference w:id="13"/>
      </w:r>
      <w:r>
        <w:rPr>
          <w:rFonts w:ascii="IRNazanin" w:hAnsi="IRNazanin" w:eastAsia="IRNazanin"/>
          <w:color w:val="111111"/>
          <w:sz w:val="28"/>
          <w:sz w:val="28"/>
          <w:szCs w:val="28"/>
          <w:rtl w:val="true"/>
          <w:lang w:bidi="fa-IR"/>
        </w:rPr>
        <w:t>، کما ذهب بعضهم إلی امتناعه بحسب القواعد الأدبیة</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البحث و ما ینبغی أن یکون مورداً للنقض و 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المحقّق الخراسانی قدس سره</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یستعمل اللفظ و یراد به کلّ من المعنیین أو المعانی مستقلًاّ و منفرداً؛ بحیث یکون کلّ من المعنیین أو المعانی متعلّقاً للنفی أو الإثبات بحیاله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فاستعمال اللفظ فی الجامع القابل للانطباق علی أفراد متکثّرة، أو فی المرکّب ذی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العامّ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استعمال اللفظ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اعتبار الوحدة فی المعنی الموضوع له، أو کون الوضع تحقّق فی حال الوحدة و استعمال اللفظ فی الأکثر استعمال له فی غیر ما وضع له، أو فی خلاف ما هو المعهود من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یعتنی به؛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الواضع قید الوحدة فی المعنی الموضوع له، کما لا دلیل علی أنّ تحقّق الوضع حال وحدة المعنی لا یمنع عن استعماله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یمکن أن یناقش 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الإشکال العقلی الذی أشار إلیه المحقّق الخراسانی قدس سره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لیس مجرّد جعل اللفظ علامة لإرادة المعنی، بل عبارة عن إفناء المستعمِل اللفظ فی المعنی؛ بحیث یکون اللفظ عنواناً للمعنی، بل بوجهٍ نفسه؛ و لذا یسری قبح المعنی و حسنه إلی اللفظ،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اللفظ وجهاً و فانیاً فی معنیً لا یمکن أن یکون فانیاً فی معنیً آخر فی نفس الوقت؛ لاستلزام ذلک إلی جمع اللحاظین فی زمان واحد، و لا یکاد یمکن أن یکون فی استعمال واحد أن یلاحظ لفظ واحد وجهاً لمعنیین و فانیاً فی اثنین إلّا أن یکون اللاحظ أحول العینین</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تقریب الإشکال بوجوه، و إن کان بعضها لا یساعد ظاهر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الظاهر من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جعل اللفظ فانیاً فی المعنی، ففی استعمال اللفظ فی المعنی یلاحظ اللفظ تبعاً لملاحظة المعنی الملحوظ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جاز استعمال اللفظ فی أکثر من معنیً واحد یلزم اجتماع اللحاظین التبعیین،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کلحاظ الأمرین المستقلّین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بدّ فی استعمال اللفظ فی المعنی أن یلاحظ کلّ من</w:t>
      </w:r>
    </w:p>
    <w:p>
      <w:pPr>
        <w:pStyle w:val="BookText"/>
        <w:rPr/>
      </w:pPr>
      <w:r>
        <w:rPr>
          <w:rFonts w:ascii="IRNazanin" w:hAnsi="IRNazanin" w:eastAsia="IRNazanin"/>
          <w:color w:val="111111"/>
          <w:sz w:val="28"/>
          <w:sz w:val="28"/>
          <w:szCs w:val="28"/>
          <w:rtl w:val="true"/>
          <w:lang w:bidi="fa-IR"/>
        </w:rPr>
        <w:t>اللفظ و المعنی، غایة الأمر یلاحظ اللفظ آلةً لملاحظة المعنی، و المعنی ملحوظ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استعمل لفظ واحد فی معنیین یلزم لحاظ اللفظ مرّتین؛ فیجتمع اللحاظان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التقریبین واضح؛ فإنّ لحاظ اللفظ تبعاً لملاحظة المعنی عبارة عن اندکاک لحاظه فی لحاظ المعنی، و هذا بخلاف لحاظ اللفظ آلةً لملاحظة المعنی؛ فإنّه یلحظ اللفظ مستقلًاّ، کما یلحظ المعنی،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لحاظه آلة و واسطة للحاظ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استحالة الجمع بین اللحاظین هو أنّ الملحوظ بالذات فی الذهن قبل الاستعمال هو المعنی، و بعد تصوّر المعنیین فالملحوظ بالذات اللفظ بوجوده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الملحوظ بالذات یتشخّص باللحاظ، کما أنّ اللحاظ یتعیّن بالملحوظ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فی الخارج؛ فإنّ الماهیة فی الخارج تتشخّص بالوجود حقیقةً، و الوجود یتعیّن بالماهیة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الماهیة الذهنیة وزان الماهیة الخارجیة؛ فکما أنّ الماهیة الخارجیة تتشخّص بالوجود فکذلک الماهیة الذهنیة تتشخّص باللحاظ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اللحاظ توجد الشی‌ء فی الذهن، لا أنّ هناک شیئاً تعلّق به اللحاظ، فإذا اجتمع لحاظان فی شی‌ء واحد یلزم أن یکون شی‌ء واحد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بالنسبة إلی المعلوم بالعرض؛ و ذلک لأنّ المعلوم بالعرض تابع للمعلوم بالذات فی الانکشاف؛ فیلزم أن یکون الموجود الخارجی منکشفاً بانکشافین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بلحاظٍ، و الآخر بلحاظٍ آخر فی آنٍ واحد، و هو محال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استعمال اللفظ فی المعنی إفناؤه فیه؛ فلو أفنی اللفظ فی معنیین یلزم أن یکون شی‌ء واحد موجوداً بوجودین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فی المعنی هو إفناؤه بتمامه فی المعنی؛ فلو استعمل فی معنیین یلزم إفناؤه بتمامه فی آنٍ واحد فی معنیین،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اللفظ وجود تنزیلی للمعنی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للشی‌ء 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کتبی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فلو استعمل اللفظ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لفظ واحد وجوداً تنزیلیاً لاثنین؛ فکما لا یعقل لشی‌ء واحد وجودین خارجیین فکذلک ما هو منزّل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بتقاریره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لأنّه لم یکن للاستعمال ذلک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فناء اللفظ فی المعنی أجنبی عن باب الاستعمال؛ لأنّ الاستعمال جعل اللفظ علامة للمعنی، و المتلفّظ بلفظٍ یتوجّه إلیه؛ توجّهاً تامّاً، کما یکون متوجّهاً إلی المعنی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توجب کثرة الاستعمال و الممارسة الغفلة عن اللفظ و عدم الالتفات إلیه حین التلفّظ به؛ و لذا قد یعدّ بعض الألفاظ قبیحاً أو حسناً، و هذا غیر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لو کان ذلک لأجل السرایة و فناء اللفظ فی المعنی ینبغی أن یسری کلّ ما للمسمّی إلی اللفظ؛ مثلًا لا بدّ و أن تسری نجاسة العذرة أو الکلب و الخنزیر و قذارتها إلی ألفاظها،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لم یکن إفناء اللفظ فی المعنی حتّی تلزم تلک المحاذیر المتوهّمة، بل حین الاستعمال یکون اللفظ و المعنی ملحوظین؛ خصوصاً فی ابتداء تعلّم لغة و تمرّنها، و هو من الوضوح بمکان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اللفظ علامة لمعنیً و کاشفاً عنه؛ بسبب وضع الواضع اللفظ للمعنی، أو کثرة استعمال اللفظ فی معنیً، و من الواضح إمکان جعل شی‌ء علامة لأشیاء متعدّدة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اللحاظان؛ لا من جانب المتکلّم، و لا من جانب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جانب المتکلّم؛ فلأنّه یرتّب المعانی فی ذهنه أوّلًا، ثمّ ینتقل منها إلی الألفاظ، فیعبّر عن مقصوده بالألفاظ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جانب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بعکس المتکلّم؛ فهو یتوجّه أوّلًا إلی الألفاظ، ثمّ إلی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للفظ واحد معنیان فالانتقال من کلّ من المعنیین إلی اللفظ نظیر الانتقال من لازمین إلی ملزوم واحد، کالحرارة و الضوء بالنسبة إلی الشمس؛ فکما أنّه تارة ینتقل من ملاحظة کلّ من اللازمین مع الغفلة عن الآخر إلی الملزوم، فکذلک فیما نحن فیه قد ینتقل المتکلّم من ملاحظة معنیً إلی اللفظ کما ربّما ینتقل من ملاحظة المعنیین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الانتقال من المعنی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الانتقال من اللفظ إلی المعنی، نظیر الانتقال من الملزوم إلی اللازم؛ فکما أنّه ینتقل تارة من ملزوم إلی لازم واحد، و اخری منه إلی لازمیه، فکذلک ینتقل المخاطب من اللفظ تارة إلی معنیً واحد، و اخری ینتقل منه إلی معنییه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 الخلل فی التقریبین الأوّلیین، بل یظهر لک الخلل فی التقریب الثالث أیضاً؛ لأنّ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إلقاء اللفظ و إرادة المعنی، لا إفناؤه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طلب عمل اللفظ لإفهام المعنی، و من الممکن ذکر لفظ و إرادة معنیین، أو إفهام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أشبه بالخطابة من البرهان؛ لأنّه إن ارید بذلک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اللفظ وجود تنزیلی للمعنی غیر کون اللفظ موضوعاً للمعنی فلا نسلّمه؛ بداهة أنّه أنّی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وجوداً تنزیلیاً للمسمّی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من المباینة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بعد وضعه للمعنی یحکی عنه فواضح أنّه لا یمتنع أن یحکی لفظ واحد عن معنیین، و لو لا ذلک لامتنع وضع اللفظ للأکثر من معنیً واحد، و قد فرغنا عن إمکانه و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حاکم بعدم محذور عقلی فی استعمال اللفظ فی 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وقوع ذلک فی کلمات الادباء و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الضعف فی التفصیل الذی ذکره المحقّق العراقی قدس سره؛ و هو عدم جواز استعمال اللفظ فی أکثر من معنیً بحسب القواعد الأدبیة لو کان کلّ من المعنیین أو المعانی ملحوظاً بلحاظ خاصّ به، و الجواز لو کان المعنیین أو المعانی ملحوظاً بلحاظ واحد؛ بحیث یکون اللفظ حاکیاً عن مفهومین ملحوظین بلحاظ واحد</w:t>
      </w:r>
      <w:r>
        <w:rPr>
          <w:rStyle w:val="FootnoteAnchor"/>
          <w:rtl w:val="true"/>
        </w:rPr>
        <w:footnoteReference w:id="1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عجیب القول فی المسألة و خروج عن موضوع البحث، فلا ینبغی التعرّض لردّه بعد ما أشرنا، و قد أشرنا بوقوع استعمال اللفظ فی الأکثر فی کلمات الشعراء و البلغاء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استعمال اللفظ فی أکثر من معنیً واحد مطلقاً</w:t>
      </w:r>
      <w:r>
        <w:rPr>
          <w:rFonts w:eastAsia="IRNazanin" w:cs="IRNazanin"/>
          <w:color w:val="111111"/>
          <w:sz w:val="28"/>
          <w:szCs w:val="28"/>
          <w:rtl w:val="true"/>
          <w:lang w:bidi="fa-IR"/>
        </w:rPr>
        <w:t>.</w:t>
      </w:r>
      <w:bookmarkStart w:id="26" w:name="pg12928_133457"/>
    </w:p>
    <w:p>
      <w:pPr>
        <w:pStyle w:val="Heading3"/>
        <w:numPr>
          <w:ilvl w:val="2"/>
          <w:numId w:val="1"/>
        </w:numPr>
        <w:rPr/>
      </w:pPr>
      <w:bookmarkStart w:id="27" w:name="__RefHeading___Toc3839920_3224264995"/>
      <w:bookmarkStart w:id="28" w:name="_Toc11"/>
      <w:bookmarkEnd w:id="26"/>
      <w:bookmarkEnd w:id="27"/>
      <w:r>
        <w:rPr>
          <w:rtl w:val="true"/>
        </w:rPr>
        <w:t>الأمر الرابع عشر فی المشتق</w:t>
      </w:r>
      <w:bookmarkEnd w:id="28"/>
    </w:p>
    <w:p>
      <w:pPr>
        <w:pStyle w:val="Heading4"/>
        <w:numPr>
          <w:ilvl w:val="3"/>
          <w:numId w:val="1"/>
        </w:numPr>
        <w:rPr/>
      </w:pPr>
      <w:bookmarkStart w:id="29" w:name="__RefHeading___Toc3839922_3224264995"/>
      <w:bookmarkStart w:id="30" w:name="_Toc12"/>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الأمر الرابع عشر فی المشتق</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اختلفوا فی أنّ المشتقّ حقیقة فی خصوص المتلبّس بالمبدإ فی الحال، أو الأعمّ منه و ممّا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ما یتلبّس بعد فی المستقبل فاتّفقوا علی مجازیته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الکلام فیه یستدعی التکلّم فی جهات</w:t>
      </w:r>
      <w:r>
        <w:rPr>
          <w:rFonts w:eastAsia="IRNazanin" w:cs="IRNazanin"/>
          <w:color w:val="111111"/>
          <w:sz w:val="28"/>
          <w:szCs w:val="28"/>
          <w:rtl w:val="true"/>
          <w:lang w:bidi="fa-IR"/>
        </w:rPr>
        <w:t>:</w:t>
      </w:r>
    </w:p>
    <w:p>
      <w:pPr>
        <w:pStyle w:val="Heading4"/>
        <w:numPr>
          <w:ilvl w:val="3"/>
          <w:numId w:val="1"/>
        </w:numPr>
        <w:rPr/>
      </w:pPr>
      <w:bookmarkStart w:id="31" w:name="__RefHeading___Toc3839924_3224264995"/>
      <w:bookmarkStart w:id="32" w:name="_Toc13"/>
      <w:bookmarkEnd w:id="31"/>
      <w:r>
        <w:rPr>
          <w:rtl w:val="true"/>
        </w:rPr>
        <w:t>الجهة الاولی</w:t>
      </w:r>
      <w:r>
        <w:rPr>
          <w:rtl w:val="true"/>
        </w:rPr>
        <w:t xml:space="preserve">: </w:t>
      </w:r>
      <w:r>
        <w:rPr>
          <w:rtl w:val="true"/>
        </w:rPr>
        <w:t>فی أنّ النزاع فی هذه المسألة لغویة</w:t>
      </w:r>
      <w:bookmarkEnd w:id="32"/>
    </w:p>
    <w:p>
      <w:pPr>
        <w:pStyle w:val="Heading5"/>
        <w:numPr>
          <w:ilvl w:val="4"/>
          <w:numId w:val="1"/>
        </w:numPr>
        <w:rPr/>
      </w:pPr>
      <w:bookmarkStart w:id="33" w:name="__RefHeading___Toc3839926_3224264995"/>
      <w:bookmarkStart w:id="34" w:name="_Toc14"/>
      <w:bookmarkEnd w:id="33"/>
      <w:r>
        <w:rPr>
          <w:rtl w:val="true"/>
        </w:rPr>
        <w:t>اشارة</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کون المشتقّ حقیقة فی خصوص المتلبّس بالمبدإ أو الأعمّ منه و ممّا انقضی عنه نزاع فی أمر لغوی، لا فی أمر عقلی؛ أعنی أنّ النزاع فی أنّ الموضوع له للفظ المشتقّ هو معنیً لا ینطبق إلّا علی خصوص المتلبّس فعلًا أو علی الأعمّ منه و ممّا انقضی عنه، لا فی عدم معقولیة صدق المشتقّ إلّا علی من تلبّس بالمبدإ، أو علی الأعمّ منه و ممّا انقضی عنه؛ بداهة أنّه لا یکاد</w:t>
      </w:r>
    </w:p>
    <w:p>
      <w:pPr>
        <w:pStyle w:val="BookText"/>
        <w:rPr/>
      </w:pPr>
      <w:r>
        <w:rPr>
          <w:rFonts w:ascii="IRNazanin" w:hAnsi="IRNazanin" w:eastAsia="IRNazanin"/>
          <w:color w:val="111111"/>
          <w:sz w:val="28"/>
          <w:sz w:val="28"/>
          <w:szCs w:val="28"/>
          <w:rtl w:val="true"/>
          <w:lang w:bidi="fa-IR"/>
        </w:rPr>
        <w:t>یعقل صدق عنوان المشتقّ عقلًا علی الفاقد للمبدإ بعد ما کان واجداً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البحث لفظیاً فللنزاع فیه مجال، بلحاظ أنّ للواضع تحدید حدود الموضوع له سعةً و ضیقاً؛ فله الوضع لخصوص المتلبّس بالمبدإ، أو للأعمّ منه و ممّا انقضی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من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فیه فی أمر عقلی؛ لأنّه قال فی الأمر الأوّل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فی اتّفاقهم علی المجازیة فی المستقبل و الاختلاف فیما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المشتقّ لمّا کان عنواناً متولّداً من قیام العرض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الزمان مأخوذاً فی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النزاع و الاختلاف فیما انقضی عنه، دون من یتلبّس بعد؛ لتولّد عنوان المشتقّ فی الأوّل؛ لمکان قیام العرض بمحلّه فی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فیما تولّد عنوان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حدوث التولّد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صدق العنوان علی وجه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یقال ببقاء التولّد فی الحال فی صدق العنوان علی وجه الحقیقة، و لا یکفی حدوثه مع انقضائه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لم یتلبّس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لم یتولّد له عنوان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قیام العرض بمحلّه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للنزاع فی أنّه علی نحو الحقیقة، بل لا بدّ و أن یکون علی وجه المجاز بعلاقة الأول و المشارفة</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النزاع فی أمر عقلی فی الأمر الثانی؛ حیث تشبّث باختصاص النزاع بالعناوین العرضیة المتولّدة من قیام أحد المقولات بمحالّها، و خروج العناوین التی تتقوّم به الذات، و ما به قوام شیئیته بالصورة النوعیة، و أنّ إنسانیة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النوعیة، و لا یکاد یصدق علی ما لا یکون متلبّساً بالإنسانیة فعلًا</w:t>
      </w:r>
      <w:r>
        <w:rPr>
          <w:rStyle w:val="FootnoteAnchor"/>
          <w:rtl w:val="true"/>
        </w:rPr>
        <w:footnoteReference w:id="2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کون النزاع فی المشتقّ فی أمر عقلی؛ و ذلک لأنّ صدق العنوان و عدمه عقلًا دائر مدار اشتماله علی المبدأ و عدمه، و لا یعقل صدقه علی الفاقد فی الواقع و نفس الأمر؛ بداهة أنّ الاتّصاف بصفة کالعالمیة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إنّما هو لمن وجد صفة العلم، و أمّا من لم یکن متّصفاً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متّصفاً به فیما مضی، أو لم یتلبّس به بعد، و یتلبّس به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یتّصف بصفة العلم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فاشترک کلّ ما انقضی عنه و ما یتلبّس بعد فی عدم معقولیة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کون البحث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کون البحث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فللواضع تحدید دائرة الموضوع سعةً و ضیقاً، فکما یمکنه وضع المشتقّ للمتلبّس بالمبدإ فعلًا أو للأعمّ منه و ممّا انقضی عنه، یمکنه الوضع للأعمّ منهما و ما یتلبّس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عدم نزاعهم و اتّفاقهم فی عدم الوضع للأخیر لأجل أنّهم علموا أنّ المشتقّ لم یوضع لما یتلبّس بالمبدإ فی المستقبل، لا لأجل عدم الاتّصاف به واقعاً، و إلّا لا بدّ و أن لا یتّصف واقعاً بالمبدإ ما انقضی عنه المبدأ؛ ضرورة أنّ الاتّصاف بحسب الواقع دائر مدار واجدیة المبدأ فعلًا، و من لم یکن واجداً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متلبّساً به و انقضی عنه، أو یتلبّس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الاتّصاف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سرّ عدم نزاعهم بالنسبة إلی ما یتلبّس بعد و نزاعهم بالنسبة إلی ما انقضی هو إمکان انقداح الصدق بالنسبة إلی ما انقضی عنه؛ و لذا قد یصدق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ذا ملکة فانقضی عنه؛ فصار محلّا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ما یتلبّس بعد فلم ینقدح فی ذهن، و لا یقبله الذوق السلیم أصلًا، کما لا یخفی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ما ذکرنا هو مراد المحقّق النائینی قدس سره، و إن کانت عباراته قاصرة عن إفادته، و اللَّه العالم</w:t>
      </w:r>
      <w:r>
        <w:rPr>
          <w:rFonts w:eastAsia="IRNazanin" w:cs="IRNazanin"/>
          <w:color w:val="111111"/>
          <w:sz w:val="28"/>
          <w:szCs w:val="28"/>
          <w:rtl w:val="true"/>
          <w:lang w:bidi="fa-IR"/>
        </w:rPr>
        <w:t>.</w:t>
      </w:r>
      <w:bookmarkStart w:id="35" w:name="pg12928_133460"/>
    </w:p>
    <w:p>
      <w:pPr>
        <w:pStyle w:val="Heading5"/>
        <w:numPr>
          <w:ilvl w:val="4"/>
          <w:numId w:val="1"/>
        </w:numPr>
        <w:rPr/>
      </w:pPr>
      <w:bookmarkStart w:id="36" w:name="__RefHeading___Toc3839928_3224264995"/>
      <w:bookmarkStart w:id="37" w:name="_Toc15"/>
      <w:bookmarkEnd w:id="35"/>
      <w:bookmarkEnd w:id="36"/>
      <w:r>
        <w:rPr>
          <w:rtl w:val="true"/>
        </w:rPr>
        <w:t>ذکر و تعقیب</w:t>
      </w:r>
      <w:bookmarkEnd w:id="37"/>
    </w:p>
    <w:p>
      <w:pPr>
        <w:pStyle w:val="BookText"/>
        <w:rPr/>
      </w:pPr>
      <w:r>
        <w:rPr>
          <w:rFonts w:ascii="IRNazanin" w:hAnsi="IRNazanin" w:eastAsia="IRNazanin"/>
          <w:color w:val="111111"/>
          <w:sz w:val="28"/>
          <w:sz w:val="28"/>
          <w:szCs w:val="28"/>
          <w:rtl w:val="true"/>
          <w:lang w:bidi="fa-IR"/>
        </w:rPr>
        <w:t>إذا أحطت خبراً بما تلونا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البحث فی المشتقّ فی أمر لغوی لفظی، لا فی أمر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النظر فیما یظهر من العلّامة المدقّق الطهرانی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الخلاف فی أنّ المشتقّ حقیقة فی خصوص ما تلبّس بالمبدإ أو فی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الاختلاف فی المفهوم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الاختلاف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القائل بعدم صحّة الإطلاق علی ما انقضی عنه المبدأ یری وحدة سنخ الحمل فی المشتقّات و الجوامد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یصحّ إطلاق الماء علی الهواء، بعد ما کان ماء و زالت عنه صورة المائیة فانقلبت هواء، کذلک لا یصحّ إطلاق المشتقّ علی ما زال عنه المبدأ بعد تلبّسه به؛ فإنّ المعنی الانتزاعی تابع لمنشإ انتزاعه حدوثاً و بقاءً، و المنشإ مفقود بعد الانقضاء، و الانتزاع بدونه علی حدّ 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بصحّة الإطلاق یدّعی تفاوت الحملین فإنّ الحمل فی الجوامد حمل هو هو؛ فلا یصحّ أن یقال للهواء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الاشتقاقی حمل ذی هو و حمل الانتساب، و یکفی فی النسبة مجرّد الخروج من العدم إلی الوجود؛ فیصحّ الحمل علی المتلبّس و علی من انقضی عنه، دون ما لم یتلبّس</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کلامه قدس سره هذا یعطی کون النزاع فی مسألة المشتقّ فی أمر عقلی؛ خصوصاً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الانتزاع بدونه علی حدّ المعلول بلا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حیث تشبّث لإثبات مرامه بأمر عقلی؛ فإنّه لا یلائم لفظیة البحث</w:t>
      </w:r>
      <w:bookmarkStart w:id="38" w:name="pg12928_133461"/>
    </w:p>
    <w:p>
      <w:pPr>
        <w:pStyle w:val="BookText"/>
        <w:rPr/>
      </w:pPr>
      <w:bookmarkEnd w:id="38"/>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إرجاع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ذکرنا فبها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النزاع فی المشتقّ لغوی و فی أمر لفظی و هو أنّ زِنَة المشتقّ هل وضعت للمتلبّس بالمبدإ فعلًا أو للأعمّ منه و ما انقضی عنه أو للأعمّ منهما و ما یتلبّس بعد؟ و لا یکون النزاع فی أمر عقلی حتّی یتشبّث بأُمور عقلیة، فتدبّر</w:t>
      </w:r>
      <w:r>
        <w:rPr>
          <w:rFonts w:eastAsia="IRNazanin" w:cs="IRNazanin"/>
          <w:color w:val="111111"/>
          <w:sz w:val="28"/>
          <w:szCs w:val="28"/>
          <w:rtl w:val="true"/>
          <w:lang w:bidi="fa-IR"/>
        </w:rPr>
        <w:t>.</w:t>
      </w:r>
    </w:p>
    <w:p>
      <w:pPr>
        <w:pStyle w:val="Heading4"/>
        <w:numPr>
          <w:ilvl w:val="3"/>
          <w:numId w:val="1"/>
        </w:numPr>
        <w:rPr/>
      </w:pPr>
      <w:bookmarkStart w:id="39" w:name="__RefHeading___Toc3839930_3224264995"/>
      <w:bookmarkStart w:id="40" w:name="_Toc16"/>
      <w:bookmarkEnd w:id="39"/>
      <w:r>
        <w:rPr>
          <w:rtl w:val="true"/>
        </w:rPr>
        <w:t>الجهة الثانیة فی تعیین محلّ النزاع من العناوین</w:t>
      </w:r>
      <w:bookmarkEnd w:id="40"/>
    </w:p>
    <w:p>
      <w:pPr>
        <w:pStyle w:val="Heading5"/>
        <w:numPr>
          <w:ilvl w:val="4"/>
          <w:numId w:val="1"/>
        </w:numPr>
        <w:rPr/>
      </w:pPr>
      <w:bookmarkStart w:id="41" w:name="__RefHeading___Toc3839932_3224264995"/>
      <w:bookmarkStart w:id="42" w:name="_Toc17"/>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إنّ العناوین الجاریة علی الذوات و المحمولة علیها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عنواناً مأخوذاً من الذات؛ بحیث لا یحتاج انتزاعه عنها إلی لحاظ أمر وجودی أو عدمی، بل ذاته بذاته یکفی للانتزاع، کعنوان الحیوان و الإنسان و الناطق و انتزاع مفهوم الوجود عن نفس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الذی ینتزع من حاقّ الذات من غیر دخالة شی‌ء أصلًا؛ سواء کان الخارج مصداقاً ذاتیاً له کالأجناس و الأنواع و الفصول، أو کالمصداق الذاتی له کما فی انتزاع الوجود عن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بدّ فی انتزاعه من لحاظ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حقیقیاً أو اعتباریاً أو انتزاعیاً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کانتزاع عنوان العالم و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فإنّه بملاحظة مبدئهما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هما أمران حقیقیان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کانتزاع الملکیة و الرقّیة و الزوجیة و نحوها من الامور الاعتباریة التی لا وجود لها إلّا فی وعاء الاعتبار من محالّها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کانتزاع الإمکان من الماهیات الممکنة، بناءً علی أنّ المراد بالإمکان تساویها بالنسبة إلی الوجود و العدم، و إن ارید بالإمکان سلب ضرورة الطرفین عن</w:t>
      </w:r>
      <w:bookmarkStart w:id="43" w:name="pg12928_133462"/>
    </w:p>
    <w:p>
      <w:pPr>
        <w:pStyle w:val="BookText"/>
        <w:rPr/>
      </w:pPr>
      <w:bookmarkEnd w:id="43"/>
      <w:r>
        <w:rPr>
          <w:rFonts w:ascii="IRNazanin" w:hAnsi="IRNazanin" w:eastAsia="IRNazanin"/>
          <w:color w:val="111111"/>
          <w:sz w:val="28"/>
          <w:sz w:val="28"/>
          <w:szCs w:val="28"/>
          <w:rtl w:val="true"/>
          <w:lang w:bidi="fa-IR"/>
        </w:rPr>
        <w:t>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سلباً تحصیلیاً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الإمکان مثالًا لما یکون بواسطة أمر عدمی، و نظیره الأعمی و الامّی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العناوین الاشتقاقیة کالناطق و الممکن و الموجود، و قد لا یکون کذلک بل من الجوامد کالإنسان و الماء و الهواء و النار 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ملازماً للذات؛ إمّا فی الخارج و الذهن أو فی أحدهما، و قد لا یکون کذلک کالأعراض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الأقسام التی لا یهمّ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الاشتقاقیة لا تخلو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تکون لوازم الذات کعنوان العالم بالنسبة إلی ذاته تعالی،</w:t>
      </w:r>
    </w:p>
    <w:p>
      <w:pPr>
        <w:pStyle w:val="BookText"/>
        <w:rPr/>
      </w:pPr>
      <w:r>
        <w:rPr>
          <w:rFonts w:ascii="IRNazanin" w:hAnsi="IRNazanin" w:eastAsia="IRNazanin"/>
          <w:color w:val="111111"/>
          <w:sz w:val="28"/>
          <w:sz w:val="28"/>
          <w:szCs w:val="28"/>
          <w:rtl w:val="true"/>
          <w:lang w:bidi="fa-IR"/>
        </w:rPr>
        <w:t>أو لازم له فی بعض الأحیان کعنوان العالم بالنسبة إلی غیره تعالی،</w:t>
      </w:r>
    </w:p>
    <w:p>
      <w:pPr>
        <w:pStyle w:val="BookText"/>
        <w:rPr/>
      </w:pPr>
      <w:r>
        <w:rPr>
          <w:rFonts w:ascii="IRNazanin" w:hAnsi="IRNazanin" w:eastAsia="IRNazanin"/>
          <w:color w:val="111111"/>
          <w:sz w:val="28"/>
          <w:sz w:val="28"/>
          <w:szCs w:val="28"/>
          <w:rtl w:val="true"/>
          <w:lang w:bidi="fa-IR"/>
        </w:rPr>
        <w:t>أو لا ینفکّ العنوان عن المصادیق أصلًا کالممکن؛ فإنّه لا یمکن إزالة صفة الإمکان من المصادیق الخارجیة أصلًا</w:t>
      </w:r>
      <w:r>
        <w:rPr>
          <w:rFonts w:eastAsia="IRNazanin" w:cs="IRNazanin"/>
          <w:color w:val="111111"/>
          <w:sz w:val="28"/>
          <w:szCs w:val="28"/>
          <w:rtl w:val="true"/>
          <w:lang w:bidi="fa-IR"/>
        </w:rPr>
        <w:t>.</w:t>
      </w:r>
    </w:p>
    <w:p>
      <w:pPr>
        <w:pStyle w:val="Heading5"/>
        <w:numPr>
          <w:ilvl w:val="4"/>
          <w:numId w:val="1"/>
        </w:numPr>
        <w:rPr/>
      </w:pPr>
      <w:bookmarkStart w:id="44" w:name="__RefHeading___Toc3839934_3224264995"/>
      <w:bookmarkStart w:id="45" w:name="_Toc18"/>
      <w:bookmarkEnd w:id="44"/>
      <w:r>
        <w:rPr>
          <w:rtl w:val="true"/>
        </w:rPr>
        <w:t>عدم دخول العناوین المنتزعة عن مقام الذات فی محلّ البحث</w:t>
      </w:r>
      <w:bookmarkEnd w:id="45"/>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جمیع هذه العناوین داخلة فی محلّ النزاع أو بعضها؟ و علی الثانی أیّ البعض منها محلّ النزاع؟</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غیر الاشتقاقیة المنتزعة عن مقام الذات و الذاتیات الصادقة علی الذوات بذاتها لا بلحاظ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الإنسان أو الماء أو النار أو الحجر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حریم النزاع،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وجه خروجها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خروجها لأمر عقلی؛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إنسانیة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بالتراب، بل إنّما تکون بالصورة النوعیة التی بها یمتاز</w:t>
      </w:r>
    </w:p>
    <w:p>
      <w:pPr>
        <w:pStyle w:val="BookText"/>
        <w:rPr/>
      </w:pPr>
      <w:r>
        <w:rPr>
          <w:rFonts w:ascii="IRNazanin" w:hAnsi="IRNazanin" w:eastAsia="IRNazanin"/>
          <w:color w:val="111111"/>
          <w:sz w:val="28"/>
          <w:sz w:val="28"/>
          <w:szCs w:val="28"/>
          <w:rtl w:val="true"/>
          <w:lang w:bidi="fa-IR"/>
        </w:rPr>
        <w:t>الإنسان عن غیره، بل التراب لم یکن إنساناً فی حال من الأحوال؛ حتّی فی حال تولّد الإنسان منه، فضلًا عن حال عدم التولّد؛ فلا یمکن أن یقال الإنسان لما انقضی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 الإنسان إنساناً لم یکن إنسانیته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أحد عناصره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إنسانیته إنّما هی بالصورة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التراب حال کونه عنصر الإنسان ممّا یصحّ إطلاق اسم الإنسان علیه فکیف یصحّ إطلاق اسم الإنسان علیه فی غیر ذلک الحال</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کلامه قدس سره یعطی بعدم صدق العناوین الذاتیة علی ما انقضی عنه؛ لا حقیقة و لا مجازاً، بخلاف العناوین الاشتقاقیة العرضیة کالضارب؛ فیمکن صدقه علیه بلحاظ ما انقضی عنه؛ لأنّ المتّصف به هو الذات، و هو باقٍ بعد انتفاء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تشبّث بالصور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النزاع عنده فی العناوین الذاتیة إلی أمر عقلی؛ بداهة أنّه لو کان النزاع عنده فی أمر لغوی فیمکن أن یقال بوضعها للأعمّ، کما صحّ أن یقال بوضعها لخصوص المتلبّس بالعنوان؛ لأنّ عنان الوضع بید الواضع سعةً و ضیقاً؛ لعدم دوران التسمیة مدار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لخصوص ما یکون واجداً لصورة الکلبیة فعلًا، فکذلک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للأعمّ منه و ما استحال منه إلیه و صار ملحاً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أمر لغوی، و لا وجه للتمسّک بذیل المطالب العقلیة فی تحکیم المعانی اللغویة؛ بأنّ شیئیة الشی‌ء بصورتها النوعیة، و أنّ فعلیة الشی‌ء بصورته لا بمادّته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القویم لإخراج العناوین الذاتیة عن محلّ البحث هو التبادر، و هو أصدق شاهدٍ بخروج تلک العناوین عن محلّ البحث</w:t>
      </w:r>
      <w:r>
        <w:rPr>
          <w:rFonts w:eastAsia="IRNazanin" w:cs="IRNazanin"/>
          <w:color w:val="111111"/>
          <w:sz w:val="28"/>
          <w:szCs w:val="28"/>
          <w:rtl w:val="true"/>
          <w:lang w:bidi="fa-IR"/>
        </w:rPr>
        <w:t>.</w:t>
      </w:r>
      <w:bookmarkStart w:id="46" w:name="pg12928_133464"/>
    </w:p>
    <w:p>
      <w:pPr>
        <w:pStyle w:val="BookText"/>
        <w:rPr/>
      </w:pPr>
      <w:bookmarkEnd w:id="46"/>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انقضاء المبدأ لا یوجب مطلقاً زوال الصورة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تبدّل الخمر خلًّا؛ فإنّهما لیسا حقیقتین مختلفتین بالجنس و الفصل، بل هما متّحدان فی الذاتیات متفارقان فی الأوصاف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الماء و الثلج؛ فإنّهما أیضاً لیسا حقیقتین متباینتین، بل الاختلاف بینهما من ناحیة الوصف؛ و هو اتّصال أجزائهما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المأخوذة من ذات الشی‌ء و ذاتیاته خارجة عن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التبادر، لا التشبّثات العقلیة</w:t>
      </w:r>
      <w:r>
        <w:rPr>
          <w:rFonts w:eastAsia="IRNazanin" w:cs="IRNazanin"/>
          <w:color w:val="111111"/>
          <w:sz w:val="28"/>
          <w:szCs w:val="28"/>
          <w:rtl w:val="true"/>
          <w:lang w:bidi="fa-IR"/>
        </w:rPr>
        <w:t>.</w:t>
      </w:r>
    </w:p>
    <w:p>
      <w:pPr>
        <w:pStyle w:val="Heading5"/>
        <w:numPr>
          <w:ilvl w:val="4"/>
          <w:numId w:val="1"/>
        </w:numPr>
        <w:rPr/>
      </w:pPr>
      <w:bookmarkStart w:id="47" w:name="__RefHeading___Toc3839936_3224264995"/>
      <w:bookmarkStart w:id="48" w:name="_Toc19"/>
      <w:bookmarkEnd w:id="47"/>
      <w:r>
        <w:rPr>
          <w:rtl w:val="true"/>
        </w:rPr>
        <w:t>دخول هیئات المشتقّات فی محلّ البحث</w:t>
      </w:r>
      <w:bookmarkEnd w:id="48"/>
    </w:p>
    <w:p>
      <w:pPr>
        <w:pStyle w:val="BookText"/>
        <w:rPr/>
      </w:pPr>
      <w:r>
        <w:rPr>
          <w:rFonts w:ascii="IRNazanin" w:hAnsi="IRNazanin" w:eastAsia="IRNazanin"/>
          <w:color w:val="111111"/>
          <w:sz w:val="28"/>
          <w:sz w:val="28"/>
          <w:szCs w:val="28"/>
          <w:rtl w:val="true"/>
          <w:lang w:bidi="fa-IR"/>
        </w:rPr>
        <w:t>و أمّا هیئات المشتقّات فهل هی داخلة فی محلّ البحث مطلقاً، أو فیه تفصیل؟</w:t>
      </w:r>
    </w:p>
    <w:p>
      <w:pPr>
        <w:pStyle w:val="BookText"/>
        <w:rPr/>
      </w:pPr>
      <w:r>
        <w:rPr>
          <w:rFonts w:ascii="IRNazanin" w:hAnsi="IRNazanin" w:eastAsia="IRNazanin"/>
          <w:color w:val="111111"/>
          <w:sz w:val="28"/>
          <w:sz w:val="28"/>
          <w:szCs w:val="28"/>
          <w:rtl w:val="true"/>
          <w:lang w:bidi="fa-IR"/>
        </w:rPr>
        <w:t>وجهان، بل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العراقی قدس سره إلی أنّه لا بدّ فی محلّ البحث من فرض کون الذات التی تلبّست بالمبدإ ممّا یمکن أن تبقی شخصها بعد انقضاء المبدأ عنها، أو کون المبدأ ممّا ینقضی عن الذات، مع بقائها بشخصها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البحث لا یتمشّی فی هذه المسألة إلّا مع تحقّق هذا القید فیها؛ إذ لو کانت الذات التی یکون المشتقّ عنواناً حاکیاً عنها و جاریاً باعتبار تلبّسها بمبدئه باقیة بشخصها ما دامت متلبّسة بالمبدإ و فانیة بانقضائه، أو أنّ المبدأ الذی اشتقّ منه العنوان الجاری علی الذات باقٍ ببقائها، لما أمکن النزاع فی أنّ المشتقّ هل هو حقیقة فی خصوص المتلبّس بمبدئه، أو فی الأعمّ منه و ممّن انقضی عنه المبدأ</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العناوین الاشتقاقیة الذاتیة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النزاع؛ لأنّ بقاء الهیولی فی ضمن الصور المتواردة علیها لا یحقّق بقاء الذات التی کانت متلبّسة بالمبدإ؛ فإنّ شیئیة الشی‌ء بصورته</w:t>
      </w:r>
    </w:p>
    <w:p>
      <w:pPr>
        <w:pStyle w:val="BookText"/>
        <w:rPr/>
      </w:pPr>
      <w:r>
        <w:rPr>
          <w:rFonts w:ascii="IRNazanin" w:hAnsi="IRNazanin" w:eastAsia="IRNazanin"/>
          <w:color w:val="111111"/>
          <w:sz w:val="28"/>
          <w:sz w:val="28"/>
          <w:szCs w:val="28"/>
          <w:rtl w:val="true"/>
          <w:lang w:bidi="fa-IR"/>
        </w:rPr>
        <w:t>النوعیة، و مع فناء تلک الصورة لا تبقی شی‌ء یشار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دخول العناوین فی محلّ البحث و خروجها عنه إمکان فرض الذات بعد انقضاء المبدأ عنها و عدمه؛ من غیر فرق بین کون ذلک العنوان مشتقّاً من ذلک المبدأ حسب الاصطلاح، کعنوان العالم من العلم و القائم من القیام، أم جامداً بحسبه، کعنوان الزوج و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خرج عن محلّ البحث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یندرج تحت عنوان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فیه ما لا یندرج تحته،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المحقّق الأصفهانی قدس سره بین عنوان لا یطابق له إلّا ما هو ذاتی، کالموجود و المعدوم؛ حیث إنّ مطابقهما بالذات نفس حقیقة الوجود و العدم، دون الماهیة؛ فإنّها موجودة أو معدومة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یکون بعض مصادیقه ذاتیاً له و بعضها غیر ذاتی له، کالعالم فإنّ بعض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ذاته بذاته و لذاته مطابقاً لصفاته بلا حیثیة تعلیلیة و لا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غیره تعالی لا یکون ذاتیاً له</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بخروج الأوّل عن حریم النزاع، و لا مجال للنزاع فیه؛ لأنّ مطابق</w:t>
      </w:r>
    </w:p>
    <w:p>
      <w:pPr>
        <w:pStyle w:val="BookText"/>
        <w:rPr/>
      </w:pP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حقیقة الوجود لا الماهیة؛ لأنّها موجودة أو معدومة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یمکن النزاع فیه حتّی بالإضافة إلی الماهیة؛ فإنّ الماهیة إنّما توصف بالموجودیة بالعرض، فما لم یکن الموجود بالذات لا موجود بالعرض، و مع ثبوته لا انقضاء هناک،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فقال بوقوعه فی محلّ البحث؛ لأنّ النزاع فی المفهوم، و هو غیر مختصّ بما لا زوال له؛ کی یلغوا النزاع باعتبار ما هو ذاتی له</w:t>
      </w:r>
      <w:r>
        <w:rPr>
          <w:rStyle w:val="FootnoteAnchor"/>
          <w:rtl w:val="true"/>
        </w:rPr>
        <w:footnoteReference w:id="25"/>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یظهر من المحقّق النائینی قدس سره هذا التفصیل أیضاً، 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یقتضی دخول جمیع هیئات المشتقّات غیر هیئة اسم الزمان فی محلّ النزاع مطلقاً، من غیر فرق بین کون الصفة منتزعة من نفس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کالموجود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 المبدأ لازماً للذات؛ بحیث ینتفی بانتفائه کالممکن، أو مقوّماً للموضوع کالوجود بالنسبة إلی الماهیة،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کانت الصفة منتزعة من مرتبة الذات فی بعض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کالعالم بالنسبة إلی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النزاع بالذات التی تلبّست بالمبدإ ممّا یمکن أن یبقی شخصها بعد انقضاء المبدأ عنها، أو کون المبدأ ممّا ینقضی عن الذات مع بقائها بشخصها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وقوع جمیع الهیئات فی محلّ النزاع هو أنّ النزاع فی هیئة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زنة الفاعل أو المفعول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فی أیّ مادّة کانت، لا فی الهیئة المقرونة بالمادّة حتّی یتوهّم ما ذکر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وضع هیئات المشتقّات نوعی، مثلًا وضعت زنة الفاعل أو زنة</w:t>
      </w:r>
      <w:bookmarkStart w:id="49" w:name="pg12928_133467"/>
    </w:p>
    <w:p>
      <w:pPr>
        <w:pStyle w:val="BookText"/>
        <w:rPr/>
      </w:pPr>
      <w:bookmarkEnd w:id="49"/>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لاتّصاف خاصّ، من غیر نظر إلی الموارد و خصوصیات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القول بخروج الناطق و الممکن و ما أشبههما ممّا لیس له معنون باقٍ بعد انقضاء المبدأ عنها، أو لا یکون له انقضاء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هیئات المشتقّات یکون محلّ النزاع؛ لأنّ النزاع فی وضع نوعی هیئاتها أنفسها، لا فی هیئاتها المقرونة بالموادّ حتّی یتوهّم خروج مثل الناطق و الممکن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یکون هناک معنون باقٍ بعد انقضاء المبدأ عنها، أو فیما لا یکون لها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یصحّ النزاع فی زنة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هل وضعت وضعاً نوعیاً لعنوان لا ینطبق إلّا علی المتلبّس بالمبدإ فعلًا، أو لما هو الأعمّ منه و ما انقضی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الموضوعات الخارجیة و المصادیق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العنوان و المبدأ لازم ذات جمیعها أو بعضها، و قد لا یکون لازماً 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الامور الطارئة علی الموادّ، و قد أشرنا أنّ الموادّ خارجة عن حریم النزاع، و النزاع إنّما هو فی زنة الفاعل أو المفعول أو نحوهما فقط، فتدبّر جیّداً حتّی لا یختلط لدیک ما اختلط علی الأعلام</w:t>
      </w:r>
      <w:r>
        <w:rPr>
          <w:rFonts w:eastAsia="IRNazanin" w:cs="IRNazanin"/>
          <w:color w:val="111111"/>
          <w:sz w:val="28"/>
          <w:szCs w:val="28"/>
          <w:rtl w:val="true"/>
          <w:lang w:bidi="fa-IR"/>
        </w:rPr>
        <w:t>.</w:t>
      </w:r>
    </w:p>
    <w:p>
      <w:pPr>
        <w:pStyle w:val="Heading4"/>
        <w:numPr>
          <w:ilvl w:val="3"/>
          <w:numId w:val="1"/>
        </w:numPr>
        <w:rPr/>
      </w:pPr>
      <w:bookmarkStart w:id="50" w:name="__RefHeading___Toc3839938_3224264995"/>
      <w:bookmarkStart w:id="51" w:name="_Toc20"/>
      <w:bookmarkEnd w:id="50"/>
      <w:r>
        <w:rPr>
          <w:rtl w:val="true"/>
        </w:rPr>
        <w:t>الجهة الثالثة فی دخول بعض العناوین الجامدة فی حریم النزاع</w:t>
      </w:r>
      <w:bookmarkEnd w:id="51"/>
    </w:p>
    <w:p>
      <w:pPr>
        <w:pStyle w:val="Heading5"/>
        <w:numPr>
          <w:ilvl w:val="4"/>
          <w:numId w:val="1"/>
        </w:numPr>
        <w:rPr/>
      </w:pPr>
      <w:bookmarkStart w:id="52" w:name="__RefHeading___Toc3839940_3224264995"/>
      <w:bookmarkStart w:id="53" w:name="_Toc21"/>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دخول هیئات اسم الفاعل و اسم المفعول و نحوهما من العناوین المشتقّة الجاریة علی الذوات بلحاظ أمر وجودی أو عدمی فی حریم النزاع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العناوین العرضیة التی لا تکون من العناوین الاشتقاقیة، لکنّها منتزعة من الذات بعنایة أمر حقیقی أو اعتباری أو عدمی، کالزوجیة و الرقّیة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bookmarkStart w:id="54" w:name="pg12928_133468"/>
    </w:p>
    <w:p>
      <w:pPr>
        <w:pStyle w:val="BookText"/>
        <w:rPr/>
      </w:pPr>
      <w:bookmarkEnd w:id="54"/>
      <w:r>
        <w:rPr>
          <w:rFonts w:ascii="IRNazanin" w:hAnsi="IRNazanin" w:eastAsia="IRNazanin"/>
          <w:color w:val="111111"/>
          <w:sz w:val="28"/>
          <w:sz w:val="28"/>
          <w:szCs w:val="28"/>
          <w:rtl w:val="true"/>
          <w:lang w:bidi="fa-IR"/>
        </w:rPr>
        <w:t>کانت موضوعة بالوضع الشخصی أو النوعی، کهیئة الانتساب، کالقمی و السلمانی و الحمّامی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منهم دخولها فی محلّ النزاع أیضاً،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مثّلوا لذلک بما عن فخر المحقّقین و الشیخ الشهید </w:t>
      </w:r>
      <w:r>
        <w:rPr>
          <w:rFonts w:eastAsia="IRNazanin" w:cs="IRNazanin"/>
          <w:color w:val="111111"/>
          <w:sz w:val="28"/>
          <w:szCs w:val="28"/>
          <w:lang w:bidi="fa-IR"/>
        </w:rPr>
        <w:t>0</w:t>
      </w:r>
      <w:r>
        <w:rPr>
          <w:rStyle w:val="FootnoteAnchor"/>
          <w:rtl w:val="true"/>
        </w:rPr>
        <w:footnoteReference w:id="28"/>
      </w:r>
      <w:r>
        <w:rPr>
          <w:rFonts w:ascii="IRNazanin" w:hAnsi="IRNazanin" w:eastAsia="IRNazanin"/>
          <w:color w:val="111111"/>
          <w:sz w:val="28"/>
          <w:sz w:val="28"/>
          <w:szCs w:val="28"/>
          <w:rtl w:val="true"/>
          <w:lang w:bidi="fa-IR"/>
        </w:rPr>
        <w:t>فی مسألة من کانت له زوجتان أرضعتا زوجته الصغیرة مع الدخول بإحداهما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فخر المحقّقین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المرضعة الاولی و الصغیرة مع الدخول بإحدی الکبیرتین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المرضعة الأخیرة ففی تحریمها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والدی المصنّف</w:t>
      </w:r>
      <w:r>
        <w:rPr>
          <w:rStyle w:val="FootnoteAnchor"/>
          <w:rtl w:val="true"/>
        </w:rPr>
        <w:footnoteReference w:id="29"/>
      </w:r>
      <w:r>
        <w:rPr>
          <w:rFonts w:ascii="IRNazanin" w:hAnsi="IRNazanin" w:eastAsia="IRNazanin"/>
          <w:color w:val="111111"/>
          <w:sz w:val="28"/>
          <w:sz w:val="28"/>
          <w:szCs w:val="28"/>
          <w:rtl w:val="true"/>
          <w:lang w:bidi="fa-IR"/>
        </w:rPr>
        <w:t>و ابن إدریس</w:t>
      </w:r>
      <w:r>
        <w:rPr>
          <w:rStyle w:val="FootnoteAnchor"/>
          <w:rtl w:val="true"/>
        </w:rPr>
        <w:footnoteReference w:id="30"/>
      </w:r>
      <w:r>
        <w:rPr>
          <w:rFonts w:ascii="IRNazanin" w:hAnsi="IRNazanin" w:eastAsia="IRNazanin"/>
          <w:color w:val="111111"/>
          <w:sz w:val="28"/>
          <w:sz w:val="28"/>
          <w:szCs w:val="28"/>
          <w:rtl w:val="true"/>
          <w:lang w:bidi="fa-IR"/>
        </w:rPr>
        <w:t>تحریمها؛ لأنّ هذه یصدق علیها أنّها امّ زوجته؛ لأنّه لا یشترط فی صدق المشتقّ بقاء المعنی المشتقّ منه، فکذا هنا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الزوجیة و نحوها داخلة فی حریم النزاع</w:t>
      </w:r>
      <w:r>
        <w:rPr>
          <w:rFonts w:eastAsia="IRNazanin" w:cs="IRNazanin"/>
          <w:color w:val="111111"/>
          <w:sz w:val="28"/>
          <w:szCs w:val="28"/>
          <w:rtl w:val="true"/>
          <w:lang w:bidi="fa-IR"/>
        </w:rPr>
        <w:t>.</w:t>
      </w:r>
    </w:p>
    <w:p>
      <w:pPr>
        <w:pStyle w:val="Heading5"/>
        <w:numPr>
          <w:ilvl w:val="4"/>
          <w:numId w:val="1"/>
        </w:numPr>
        <w:rPr/>
      </w:pPr>
      <w:bookmarkStart w:id="55" w:name="__RefHeading___Toc3839942_3224264995"/>
      <w:bookmarkStart w:id="56" w:name="_Toc22"/>
      <w:bookmarkEnd w:id="55"/>
      <w:r>
        <w:rPr>
          <w:rtl w:val="true"/>
        </w:rPr>
        <w:t>تذنیب</w:t>
      </w:r>
      <w:bookmarkEnd w:id="56"/>
    </w:p>
    <w:p>
      <w:pPr>
        <w:pStyle w:val="BookText"/>
        <w:rPr/>
      </w:pPr>
      <w:r>
        <w:rPr>
          <w:rFonts w:ascii="IRNazanin" w:hAnsi="IRNazanin" w:eastAsia="IRNazanin"/>
          <w:color w:val="111111"/>
          <w:sz w:val="28"/>
          <w:sz w:val="28"/>
          <w:szCs w:val="28"/>
          <w:rtl w:val="true"/>
          <w:lang w:bidi="fa-IR"/>
        </w:rPr>
        <w:t>حیث یظهر من کلام فخر المحقّقین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المرضعة الاولی لا یبتنی علی کون المشتقّ و ما یلحق به حقیقة فی المتلبّس بالمبدإ، دون المرضعة الثانیة، صار کلامه معرکة للآراء؛ فلا بأس بعطف عنان الکلام نحوه، و تحقیق الأمر فی ذلک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المرضعة الاولی وزان المرضعة الثانیة ملاکاً و حکماً؛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حرمة المرضعة الاولی و الخلاف فی الثانیة مشکل؛ لاتّحادهما فی الملاک؛ و ذلک لأنّ امومة المرضعة الاولی و بنتیة المرتضعة متضایفتان متکافئتان فی القوّة و الفعلیة، و بنتیة المرتضعة و زوجیتها متضادّتان شرعاً،</w:t>
      </w:r>
    </w:p>
    <w:p>
      <w:pPr>
        <w:pStyle w:val="BookText"/>
        <w:rPr/>
      </w:pPr>
      <w:r>
        <w:rPr>
          <w:rFonts w:ascii="IRNazanin" w:hAnsi="IRNazanin" w:eastAsia="IRNazanin"/>
          <w:color w:val="111111"/>
          <w:sz w:val="28"/>
          <w:sz w:val="28"/>
          <w:szCs w:val="28"/>
          <w:rtl w:val="true"/>
          <w:lang w:bidi="fa-IR"/>
        </w:rPr>
        <w:t>ففی مرتبة حصول امومة المرضعة تحصل بنتیة المرتضعة، و تلک المرتبة مرتبة زوال زوجیة المرتضعة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فی مرتبة من المراتب امومة المرضعة مضافة إلی زوجیة المرتضعة حتّی تحرم بسبب کونها امّ الزوجة</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أوضح ممّا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تمّت الرضعات تتحقّق فی الخارج عناوین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امومة المرضعة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بنتیة المرتضعة، و هما متضایفتان، و المتضائفتان متکافئتان قوّةً و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زوجیة المرتضعة فی رتبة تحقّق البنتیة؛ ضرورة أنّ بنتیة المرتضعة مضادّة مع زوجیتها، ففی رتبة تحقّق البنتیة ترتفع و تزول زوجیتها، و إلّا یلزم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 عنوان الامومة علی الزوجة المرضعة ملازم لعدم صدق عنوان الزوجیة علی المرتضعة؛ فلا یمکن صدق عنوان الامومة علی الزوجة المرضعة فی فرض صدق عنوان الزوجیة علی المرتضعة إلّا علی القول بوضع المشتقّ و ما یلحق به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فابتناء فخر المحقّقین قدس سره حرمة المرضعة الثانیة علی مسألة المشتقّ دون الاولی غیر وجیه، بل کلتاهما مبتنیان علی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المحقّق العراقی قدس سره عن هذا الإشکال؛ انتصاراً عن فخر المحقّقین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الرضاع المحرّم علّة لتحقّق عنوان الامومة و عنوان البُنوّة، و تحقّق عنوان البنوّة للزوجة المرتضعة علّة لانتفاء عنوان الزوجیة عنها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فانتفاء عنوان الزوجیة عن المرتضعة متأخّر رتبةً عن عنوان البنوّة لها، و لا محالة أنّها تکون زوجة فی رتبة عنوان البنوّة؛ لاستحالة ارتفاع النقیضین فی تلک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عنوان امومة المرضعة ملازم لعنوان بُنوّة المرتضعة و فی رتبته تکون المرضعة امّاً للزوجة المرتضعة فی رتبة بنوّتها، لا فی رتبة انتفاء زوجیتها المتأخّرة عن رتبة البُنوّة؛ فیصدق أنّها امّ زوجة فی رتبة بنوّتها، و هذا القدر من الصدق کافٍ فی شمول دلیل تحریم امّ الزوجة لمثل الفرض</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المحرّم علّة لتحقّق الامومة و البنتیة، و هما متضایفتان متکافئتان قوّةً و فعلًا، و البنتیة علّة لارتفاع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فارتفاع الزوجیة متأخّرة عنهما؛ تأخّر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عدم الزوجیة فی رتبة البنتیة فلا بدّ و أن تکون الزوجیة متحقّقة هناک؛ لأنّ ارتفاع النقیضین محال؛ فاجتمعت الامومة و البنتیة و الزوجیة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کافٍ فی شمول دلیل تحریم امّ الزوجة؛ فلا یبتنی حلّ المسألة علی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أصل المطلب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فتوی فخر المحقّقین قدس سره بحرمة المرضعة الاولی و البنت، و الإشکال فی المرضعة الثانیة لیست مبتنیة علی النزاع فی مسألة المشتقّ حتّی یشکل بعدم الفرق بینهما فی الابتناء علی وضع المشتق أو یجاب عن الإشکال بوجود الفرق بینهما، بل فتواه جزماً بالنسبة إلی المرضعة الاولی إنّما هو لقیام الإجماع و الاتفاق علیه، بل لا یبعد ورود صحیح الحلبی عن أبی عبد الله علیه السلام فی مورده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تزوّج جاریة رضیعة فأرضعتها امرأته فسد النکاح</w:t>
      </w:r>
      <w:r>
        <w:rPr>
          <w:rFonts w:eastAsia="IRNazanin" w:cs="IRNazanin"/>
          <w:color w:val="111111"/>
          <w:sz w:val="28"/>
          <w:szCs w:val="28"/>
          <w:rtl w:val="true"/>
          <w:lang w:bidi="fa-IR"/>
        </w:rPr>
        <w:t>»</w:t>
      </w:r>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یحتمل رجوع الضمیر فی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النکاح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نکاح الصغیرة، فکذلک یحتمل رجوعه إلیها و إلی امرأته الکبیرة معاً، و لا یبعد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إشکاله قدس سره فی حرمة المرضعة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ثبوت الإجماع فیها، و استشکاله فی النص الوارد فیها؛ لعدم خلوّه عن الإرسال</w:t>
      </w:r>
      <w:r>
        <w:rPr>
          <w:rStyle w:val="FootnoteAnchor"/>
          <w:rtl w:val="true"/>
        </w:rPr>
        <w:footnoteReference w:id="35"/>
      </w:r>
      <w:r>
        <w:rPr>
          <w:rFonts w:ascii="IRNazanin" w:hAnsi="IRNazanin" w:eastAsia="IRNazanin"/>
          <w:color w:val="111111"/>
          <w:sz w:val="28"/>
          <w:sz w:val="28"/>
          <w:szCs w:val="28"/>
          <w:rtl w:val="true"/>
          <w:lang w:bidi="fa-IR"/>
        </w:rPr>
        <w:t>، و ضعف السند</w:t>
      </w:r>
      <w:r>
        <w:rPr>
          <w:rStyle w:val="FootnoteAnchor"/>
          <w:rtl w:val="true"/>
        </w:rPr>
        <w:footnoteReference w:id="36"/>
      </w:r>
      <w:r>
        <w:rPr>
          <w:rFonts w:ascii="IRNazanin" w:hAnsi="IRNazanin" w:eastAsia="IRNazanin"/>
          <w:color w:val="111111"/>
          <w:sz w:val="28"/>
          <w:sz w:val="28"/>
          <w:szCs w:val="28"/>
          <w:rtl w:val="true"/>
          <w:lang w:bidi="fa-IR"/>
        </w:rPr>
        <w:t>المصرّح بحرمة المرضعة الاولی، دون الثانیة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تحرم علیه الجاریة و امرأته التی أرضعتها أوّلًا، فأمّا الأخیرة فلم تحرم علیه، کأنّها أرضعت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النکاح، أبواب ما یحرم بالرضاع،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لم یعتنی به العلّامة و ابن إدریس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و أفتیا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المسألة عند فخر المحقّقین قدس سره إجماعیة، و لا منصوصة؛ و لذا تصدّی لتحلیل هذه المسألة من طریق المشتقّ،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فخر المحقّقین قدس سره تصحیح حکم المرضعة الاولی علی مسألة المشتقّ أصلًا، بل بالإجماع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منه قدس سره خروجها عن بحث المشتقّ لو لا 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فإشکال المحقّق الأصفهانی قدس سره بتسلیم حرمة المرضعة الاولی و الخلاف فی الثانیة غیر وجیه، کما أنّ دعواه وحدة الملاک غیر مسموعة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أفاده المحقّق العراقی قدس سره فی توجیه التفرقة بینهما غیر سدید؛ لعدم</w:t>
      </w:r>
    </w:p>
    <w:p>
      <w:pPr>
        <w:pStyle w:val="BookText"/>
        <w:rPr/>
      </w:pPr>
      <w:r>
        <w:rPr>
          <w:rFonts w:ascii="IRNazanin" w:hAnsi="IRNazanin" w:eastAsia="IRNazanin"/>
          <w:color w:val="111111"/>
          <w:sz w:val="28"/>
          <w:sz w:val="28"/>
          <w:szCs w:val="28"/>
          <w:rtl w:val="true"/>
          <w:lang w:bidi="fa-IR"/>
        </w:rPr>
        <w:t>کون البنتیة علّة تکوینیة لرفع الزوجیة،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معنی لعلّیة شی‌ء لأمر عدمی، کعدم الزوجیة فی المثال؛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علّیة بین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یستفاد من الأدلّة الشرعیة هو التمانع الوجودی و التضادّ الاعتباری بین البنتیة و الزوجیة و عدم اجتماعهما، و أنّی له و لعلّیة أحدهما لانتفاء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الضدّین الحقیقیین لا یجتمعان فی موضوع واحد، و بوجود أحد الضدّین یرتفع الآخر، و لکن مع ذلک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الضدّ سبب لانتفاء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استفادة العلّیة الاعتباریة التی مرجعها إلی موضوعیتها للحکم مرهونة بالمراجعة إلی لسان الدلیل الشرعی، و غایة ما یستفاد من الدلیل هی عدم اجتماع الزوجیة مع الامومة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تترتّب الأحکام الشرعیة علی الرتب العقلیة التی لا حظّ لفهم المتتبّع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فی حرمة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النصّ و الفتوی الاکتفاء فی الحرمة بصدق الامّیة المقارنة لفسخ الزوجیة بصدق البنتیة؛ إذ الزمان و إن کان متّحداً بالنسبة إلی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البنتیة و الامّیة و انفساخ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کونها معلولات لعلّة واحدة، لکن آخر زمان الزوجیة متّصل بأوّل زمان صدق الامّیة؛ فلیس هی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 کانت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ذلک کافٍ فی الاندراج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 کانت زوجتک</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قدس سره الصدق الحقیقی فنمنع صدقه، و إن أراد الصدق المسامحی فنمنع کفایته؛ فلا بدّ من تتمیم المسألة من طریق کون المشتقّ موضوعاً للأعمّ من المتلبّس، فتدبّر</w:t>
      </w:r>
      <w:r>
        <w:rPr>
          <w:rFonts w:eastAsia="IRNazanin" w:cs="IRNazanin"/>
          <w:color w:val="111111"/>
          <w:sz w:val="28"/>
          <w:szCs w:val="28"/>
          <w:rtl w:val="true"/>
          <w:lang w:bidi="fa-IR"/>
        </w:rPr>
        <w:t>.</w:t>
      </w:r>
      <w:bookmarkStart w:id="57" w:name="pg12928_133473"/>
    </w:p>
    <w:p>
      <w:pPr>
        <w:pStyle w:val="Heading5"/>
        <w:numPr>
          <w:ilvl w:val="4"/>
          <w:numId w:val="1"/>
        </w:numPr>
        <w:rPr/>
      </w:pPr>
      <w:bookmarkStart w:id="58" w:name="__RefHeading___Toc3839944_3224264995"/>
      <w:bookmarkStart w:id="59" w:name="_Toc23"/>
      <w:bookmarkEnd w:id="57"/>
      <w:bookmarkEnd w:id="58"/>
      <w:r>
        <w:rPr>
          <w:rtl w:val="true"/>
        </w:rPr>
        <w:t>إیقاظ</w:t>
      </w:r>
      <w:bookmarkEnd w:id="59"/>
    </w:p>
    <w:p>
      <w:pPr>
        <w:pStyle w:val="BookText"/>
        <w:rPr/>
      </w:pPr>
      <w:r>
        <w:rPr>
          <w:rFonts w:ascii="IRNazanin" w:hAnsi="IRNazanin" w:eastAsia="IRNazanin"/>
          <w:color w:val="111111"/>
          <w:sz w:val="28"/>
          <w:sz w:val="28"/>
          <w:szCs w:val="28"/>
          <w:rtl w:val="true"/>
          <w:lang w:bidi="fa-IR"/>
        </w:rPr>
        <w:t>لا یذهب علیک 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فی لسان الدلیل إنّما علّق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علی عنوان امّ الزوجة؛ فتحلیل المسألة من طریق المشتقّ فرضی ساقط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بجریان النزاع فی المشتقّ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کونها بمعنی امّهات زوجاتکم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فی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المنتزعة عن مقام الذات و الذاتیات الصادقة علیها من دون لحاظ شی‌ء خارجة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هیئات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الصفة لازمة للذات أو مقارنة معها، و سواء کانت ملازمة لجمیع الأفراد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فداخلة فی محلّ النزاع؛ لما أشرنا أنّ البحث و النزاع فی هیئتها وزنتها أنفسها، لا فی الهیئات المقارنة للموادّ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العناوین الانتزاعیة التی لم تکن من العناوین المشتقّة، کالزوجیة و الرقّیة و نحوهما فداخلة فی حریم البحث</w:t>
      </w:r>
      <w:r>
        <w:rPr>
          <w:rFonts w:eastAsia="IRNazanin" w:cs="IRNazanin"/>
          <w:color w:val="111111"/>
          <w:sz w:val="28"/>
          <w:szCs w:val="28"/>
          <w:rtl w:val="true"/>
          <w:lang w:bidi="fa-IR"/>
        </w:rPr>
        <w:t>.</w:t>
      </w:r>
      <w:bookmarkStart w:id="60" w:name="pg12928_133474"/>
    </w:p>
    <w:p>
      <w:pPr>
        <w:pStyle w:val="Heading4"/>
        <w:numPr>
          <w:ilvl w:val="3"/>
          <w:numId w:val="1"/>
        </w:numPr>
        <w:rPr/>
      </w:pPr>
      <w:bookmarkStart w:id="61" w:name="__RefHeading___Toc3839946_3224264995"/>
      <w:bookmarkStart w:id="62" w:name="_Toc24"/>
      <w:bookmarkEnd w:id="60"/>
      <w:bookmarkEnd w:id="61"/>
      <w:r>
        <w:rPr>
          <w:rtl w:val="true"/>
        </w:rPr>
        <w:t>الجهة الرابعة فی خروج أسماء الزمان عن حریم البحث</w:t>
      </w:r>
      <w:bookmarkEnd w:id="62"/>
    </w:p>
    <w:p>
      <w:pPr>
        <w:pStyle w:val="Heading5"/>
        <w:numPr>
          <w:ilvl w:val="4"/>
          <w:numId w:val="1"/>
        </w:numPr>
        <w:rPr/>
      </w:pPr>
      <w:bookmarkStart w:id="63" w:name="__RefHeading___Toc3839948_3224264995"/>
      <w:bookmarkStart w:id="64" w:name="_Toc25"/>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المشتقّ لا بدّ و أن یکون فیما تکون الذات هناک باقیة و محفوظة، و لکن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یتصوّر ذلک فی اسم الزمان؛ لأنّ جوهر ذاته و حقیقته متصرّمة متقضیة، لا یتصوّر فیه بقاء الذات مع انقضاء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الواهمة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لحفظ ذاته مع تصرّمه و تقضّیه بالذات؛ فلا یتصوّر له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الخارج و لا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یوضع له هیئة اسم الزمان</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غایة ما یمکن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إمکان وضع اللفظ للمعنی الأعمّ عقلًا، و إن لم یکن عقلائیاً؛ لعدم ترتّب ثمرة علیه؛ فلم ینفع البحث فیه للُاصولی من حیث هو اصولی الباحث عن مسائل تنفعها فی الفقه، و لو ارتکازاً و تصوّراً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اسم الزمان و بین لفظی الممکن و الموجود و نحوهما؟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قلتم بدخولها فی حریم النزاع، مع کون الإمکان صفة لازمة للماهیات الممکنة لا یکاد یفارقها، و صفة الموجود ملازم لجمیع الأفراد غیر منفکّ عنها</w:t>
      </w:r>
      <w:r>
        <w:rPr>
          <w:rFonts w:eastAsia="IRNazanin" w:cs="IRNazanin"/>
          <w:color w:val="111111"/>
          <w:sz w:val="28"/>
          <w:szCs w:val="28"/>
          <w:rtl w:val="true"/>
          <w:lang w:bidi="fa-IR"/>
        </w:rPr>
        <w:t>.</w:t>
      </w:r>
      <w:bookmarkStart w:id="65" w:name="pg12928_133475"/>
    </w:p>
    <w:p>
      <w:pPr>
        <w:pStyle w:val="BookText"/>
        <w:rPr/>
      </w:pPr>
      <w:bookmarkEnd w:id="6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أنبهناک علی أنّ النزاع فی الأوزان و هیئات المشتقّات، لا فی الموادّ و لا فی الهیئات المقرونة بالموادّ؛ و لذا قلنا بدخول الممکن و الموجود و نحوهما فی محطّ البحث؛ لأنّ وجه توهّم خروجهما عنه هو ملاحظة مادّتهما لا زنتهما و هیئتهما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اسم الزمان؛ فإنّ له زنة و هیئة خاصّة، و لا بقاء للزمان حتّی یتصوّر له الانقضاء، فلا یمکن إدخال زنة اسم الزمان فی محطّ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الضعف فیما أفاده العلّامة القوچانی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فیما نحن فیه لم یقع فی خصوص اسم الزمان، بل فی مطلق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بانحصار بعض مصادیقها فی الفرد</w:t>
      </w:r>
      <w:r>
        <w:rPr>
          <w:rStyle w:val="FootnoteAnchor"/>
          <w:rtl w:val="true"/>
        </w:rPr>
        <w:footnoteReference w:id="4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النزاع لیس فی مفهوم المشتقّ، الصادق علی زنة الفاعل و المفعول و اسم الزمان و غیرها؛ حتّی یتمّ ما أفاده، بل فی زنة کلّ واحد من المشتقّات؛ من زنة الفاعل وزنة المفعول وزنة اسم الآلة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یتصوّر لزنة اسم الزمان مصداق تکون الذات فیه باقیة و انقضی عنه المبدأ</w:t>
      </w:r>
      <w:r>
        <w:rPr>
          <w:rFonts w:eastAsia="IRNazanin" w:cs="IRNazanin"/>
          <w:color w:val="111111"/>
          <w:sz w:val="28"/>
          <w:szCs w:val="28"/>
          <w:rtl w:val="true"/>
          <w:lang w:bidi="fa-IR"/>
        </w:rPr>
        <w:t>.</w:t>
      </w:r>
    </w:p>
    <w:p>
      <w:pPr>
        <w:pStyle w:val="Heading5"/>
        <w:numPr>
          <w:ilvl w:val="4"/>
          <w:numId w:val="1"/>
        </w:numPr>
        <w:rPr/>
      </w:pPr>
      <w:bookmarkStart w:id="66" w:name="__RefHeading___Toc3839950_3224264995"/>
      <w:bookmarkStart w:id="67" w:name="_Toc26"/>
      <w:bookmarkEnd w:id="66"/>
      <w:r>
        <w:rPr>
          <w:rtl w:val="true"/>
        </w:rPr>
        <w:t>ذکر و تعقیب</w:t>
      </w:r>
      <w:bookmarkEnd w:id="67"/>
    </w:p>
    <w:p>
      <w:pPr>
        <w:pStyle w:val="BookText"/>
        <w:rPr/>
      </w:pPr>
      <w:r>
        <w:rPr>
          <w:rFonts w:ascii="IRNazanin" w:hAnsi="IRNazanin" w:eastAsia="IRNazanin"/>
          <w:color w:val="111111"/>
          <w:sz w:val="28"/>
          <w:sz w:val="28"/>
          <w:szCs w:val="28"/>
          <w:rtl w:val="true"/>
          <w:lang w:bidi="fa-IR"/>
        </w:rPr>
        <w:t>و قد تصدّی جملة من الأعاظم لدفع الإشکال و دخول اسم الزمان فی محطّ البحث بوجوه، لا تخلو جمیعها عن الإشکال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قدس سره</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أحسن ما اجیب به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انحصار مفهوم عامّ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أن یکون وضع اللفظ بإزاء الفرد دون العامّ، و إلّا لما وقع الخلاف فیما وضع له لفظ الجلالة، مع أنّ</w:t>
      </w:r>
    </w:p>
    <w:p>
      <w:pPr>
        <w:pStyle w:val="BookText"/>
        <w:rPr/>
      </w:pPr>
      <w:r>
        <w:rPr>
          <w:rFonts w:ascii="IRNazanin" w:hAnsi="IRNazanin" w:eastAsia="IRNazanin"/>
          <w:color w:val="111111"/>
          <w:sz w:val="28"/>
          <w:sz w:val="28"/>
          <w:szCs w:val="28"/>
          <w:rtl w:val="true"/>
          <w:lang w:bidi="fa-IR"/>
        </w:rPr>
        <w:t>الواجب موضوع للمفهوم العامّ مع انحصاره فیه تعالی</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تقتضیه مقالته هو إمکان وضع اللفظ لمعنیً لا یکون له مصداق لا فی الخارج و لا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ذلک لا یقتضی کون الوضع کذلک عقلائیاً؛ ضرورة أنّ الوضع لا بدّ و أن یکون لغرض الإفادة و الاستفادة، فإذا لم یکن للزمان مصداق خارجی و لا ذهنی فیکون الوضع له لغواً و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تنظیر المقام بالواجب ففی غیر محلّه؛ لعدم انحصار مفهوم الواجب فیه تعالی؛ ضرورة أنّه کما یصدق علی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یصدق علی ما یکون واجباً للغیر و بالقیاس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مفهوم الواجب بالذات مصداقه منحصر فیه تعالی، و لکن لم یکن للمرکّب من اللفظین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 حدة،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لفظتی الشمس و القمر؛ حیث إنّهما موضوعتان للمعنیین الکلّیین، و مع ذلک لا یکون لهما فی الخارج إلّا مصداق واحد؟ فلیکن اسم الزمان کذلک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تکون لفظة الشمس و القمر اسمین للجرمین النیّرین المعلومین، نظیر الوضع فی الأعلام الشخصیة،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عَلَماً لذاته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کونهما موضوعین للمفهومین الکلّیین، و لکن نقول بالفرق بینهما و بین اسم الزمان؛ و ذلک لأنّ الوضع فیهما لعلّه للاحتیاج إلی إفهام معانیهما العامّة أحیاناً، فملاک الوضع موجود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الزمان فإنّه ذات متصرّمة آبیة عن البقاء مع انقضاء المبدأ عنه عند العقل و العرف، فالفرق بینهما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النائینی قدس سره، و قد سبقه إلی ذلک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فی أحد وجهیه</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اسم الزمان کالمقتل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الزمان الذی وقع فیه القتل؛ و هو الیوم العاشر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العاشر لم یوضع بإزاء خصوص ذلک الیوم المنحوس الذی وقع فیه القتل، بل وضع لمعنیً کلّی متکرّر فی کلّ سنة، و کان ذلک الیوم الذی وقع فیه القتل فرداً من أفراد ذلک المعنی العامّ المتجدّد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فالذات فی اسم الزمان إنّما هو ذلک المعنی العامّ، و هو باقٍ حسب بقاء الحرکة الفلکیة، و قد انقضی عنه المبدأ، الذی هو عبارة عن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الضارب و بین المقتل؛ إذ کما أنّ الذات فی مثل الضارب باقیة و قد انقضی عنها الضرب، فکذلک الذات فی مثل المقتل، الذی هو عبارة عن الیوم العاشر من المحرّم؛ لتجدّد ذلک الیوم فی کلّ سنة، و قد انقضی عنها القتل</w:t>
      </w:r>
      <w:r>
        <w:rPr>
          <w:rStyle w:val="FootnoteAnchor"/>
          <w:rtl w:val="true"/>
        </w:rPr>
        <w:footnoteReference w:id="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أفاداه من باب خلط مفهوم بمفهوم آخر؛ لأنّ الکلام فی مفهوم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اسم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الیوم العاشر من المحرّم،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المقتل هو زمان الذی وقع فیه الحدث، لا مفهوم الیوم العاشر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کلّی عاشر المحرّم غیر وعاء الحدث، و ما یکون وعاؤه هو مصداق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تحقّق فیه القتل؛ و هو عاشر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غیر باقٍ قطعاً، و ما یوجد فی کلّ سنة هو مصادیقه الآخر؛ فلم تکن الذات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ما أفاداه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ارتکب زید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علی طبیعی الإنسان أنّه قاتل باعتبار ارتکاب مصداق منه، فبعد موته فحیث یصدق علی عمرو طبیعی القاتل؛ فلا بدّ من قصاصه،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وجه آخر للمحقّق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45"/>
      </w:r>
      <w:r>
        <w:rPr>
          <w:rFonts w:ascii="IRNazanin" w:hAnsi="IRNazanin" w:eastAsia="IRNazanin"/>
          <w:color w:val="111111"/>
          <w:sz w:val="28"/>
          <w:sz w:val="28"/>
          <w:szCs w:val="28"/>
          <w:rtl w:val="true"/>
          <w:lang w:bidi="fa-IR"/>
        </w:rPr>
        <w:t>، و قاله بعض</w:t>
      </w:r>
      <w:r>
        <w:rPr>
          <w:rStyle w:val="FootnoteAnchor"/>
          <w:rtl w:val="true"/>
        </w:rPr>
        <w:footnoteReference w:id="46"/>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له اعتباران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المنطبق علی الحرکة القطعیة، و هی متصرّمة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السیّال المعبّر عنه بالحرکة التوسّطیة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إنّما یتوجّه لو اخذ الزمان بنحو الحرکة القطعیة المتصرّمة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اخذ بنحو الآن السیّال فله بهذا الاعتبار تحقّق و بقاء، و بهذا اللحاظ یجری الاستصحاب فی الزمان و الزمانیات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اتّصف جزء من النهار بحدث کالقتل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أن یقال بلحاظ 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القتل، مع أنّ الآن المتّصف بذلک العرض قد تصرّم و انعدم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الآن السیّال و إن قاله بعض و لکن لم نفهمه، بل لا وجود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تعقّل الآن السیّال، لکنّه کلّی یصدق علی الآنات المتبادلة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فالآنات متصرّمة متبادلة، لا استقرار لها و لا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الذی وقع فیه الحدث غیر باقٍ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بقاء الإنسان من لدن خلق اللَّه تعالی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زماننا هذا؛ حیث إنّ المراد ببقاء الإنسان لم یکن بقاء الفرد</w:t>
      </w:r>
    </w:p>
    <w:p>
      <w:pPr>
        <w:pStyle w:val="BookText"/>
        <w:rPr/>
      </w:pPr>
      <w:r>
        <w:rPr>
          <w:rFonts w:ascii="IRNazanin" w:hAnsi="IRNazanin" w:eastAsia="IRNazanin"/>
          <w:color w:val="111111"/>
          <w:sz w:val="28"/>
          <w:sz w:val="28"/>
          <w:szCs w:val="28"/>
          <w:rtl w:val="true"/>
          <w:lang w:bidi="fa-IR"/>
        </w:rPr>
        <w:t>منه إلی زماننا،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 فی عمود هذه الأزمان مصداقاً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عبارة اخری من الوجه السابق، و لکنّه بوجه معقول فلسفی، و قد عرفت ضعفه،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الآنات متصرّمة، و الآن الذی وقع فیه الحدث قد تصرّم، و الآنات المتبادلة لا استقرار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المحقّقین قدس سره من أنّ الزمان هویة متصلة باقیة عرفاً و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بقاؤه عرفاً 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لم یکن باقیاً بالوحدة الوجودیة یلزم تتالی الآنات، و استحالته معلومة مقرّرة فی محلّه، کاستحالة الأجزاء الفردیة و الجزء الذی لا یتجزأ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بقاء الزمان عرفاً و عقلًا فإذا وقعت حادثة فی قطعة منه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الوجود الباقی تلبّس بالمبدإ و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إذا وقع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من حدود یوم یری بقاء الیوم إلی اللیل و متلبّساً بالمبدإ و منقضیاً عنه مع بقائه، فکذلک یطلق المقتل علی الیوم بعد انقضاء التلبّس، کإطلاق العالم علی زید بعد انقضاء العلم</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یحکم بالوحدة الاتّصالیة للزمان یری له تجدّد و تصرّم و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فللزمان هویة اتّصالیة متصرّمة متقضّیة؛ فإذا وقعت حادثة فی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وقعت فی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زمان الوقوع باقیاً و قد انقضی عنه المبدأ، بل یری انقضاءه، نعم یری الیوم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بقاء الذات فی المشتقّ هو الأوّل، و قد عرفت عدم بقائه، دون الثانی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الذی یعتبر فی المشتقّ هو بقاء الشخص الذی یتلبّس بالمبدإ عیناً، و هو غیر باقٍ فی الزمان، و البقاء التصرّمی التجدّدی لا یدفع الإشکال،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بعض، و هو أنّ اسم الزمان موضوع لوعاء الحدث، من دون ملاحظة خصوصیة الزمان و المکان؛ فیکون مشترکاً معنویاً موضوعاً للجامع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لوعاء القتل، من دون لحاظ خصوص الزمان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صدقه علی ما انقضی عنه المبدأ فی خصوص الزمان لا یوجب لغویة النزاع</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جامع ذاتی بین الزمان و المکان، و کذا بین وعائیتهما للمبدإ؛ لأنّ الوقوع فی کلٍّ علی نحوٍ یباین الآخر، فلا بدّ و أن یکون الجامع المتصور بینهما جامعاً انتزاعیاً؛ و هو مفهوم الوعاء أو الظرف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الالتزام بوضعه لذلک خلاف المتبادر؛ بداهة أنّه لا ینقدح فی ذهن أحد من اسمی الزمان و المکان مفهوم الوعاء أو الظرف، و لا یکاد یفهم من لفظ المقتل مفهوم وعاء القتل أو مفهوم ظرفه، و هو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وعائیة الزمان إنّما هی بضرب من التشبیه و المسامحة، بدعوی کون الزمان کالمکان محیطاً بالزمانی؛ إحاطة المکان بالمتمکّن؛ لعدم کون الزمان ظرفاً للزمانی حقیقة، بل هو منتزع أو متولّد من تصرّم الطبیعة و سیلانها، توضیحه یطلب من محلّه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أسماء الزمان عن محطّ البحث؛ لعدم وجود ملاک البحث فیها، فتدبّر</w:t>
      </w:r>
      <w:r>
        <w:rPr>
          <w:rFonts w:eastAsia="IRNazanin" w:cs="IRNazanin"/>
          <w:color w:val="111111"/>
          <w:sz w:val="28"/>
          <w:szCs w:val="28"/>
          <w:rtl w:val="true"/>
          <w:lang w:bidi="fa-IR"/>
        </w:rPr>
        <w:t>.</w:t>
      </w:r>
      <w:bookmarkStart w:id="68" w:name="pg12928_133481"/>
    </w:p>
    <w:p>
      <w:pPr>
        <w:pStyle w:val="Heading4"/>
        <w:numPr>
          <w:ilvl w:val="3"/>
          <w:numId w:val="1"/>
        </w:numPr>
        <w:rPr/>
      </w:pPr>
      <w:bookmarkStart w:id="69" w:name="__RefHeading___Toc3839952_3224264995"/>
      <w:bookmarkStart w:id="70" w:name="_Toc27"/>
      <w:bookmarkEnd w:id="68"/>
      <w:bookmarkEnd w:id="69"/>
      <w:r>
        <w:rPr>
          <w:rtl w:val="true"/>
        </w:rPr>
        <w:t>الجهة الخامسة فی کیفیة وضع المشتقّات</w:t>
      </w:r>
      <w:bookmarkEnd w:id="70"/>
    </w:p>
    <w:p>
      <w:pPr>
        <w:pStyle w:val="Heading5"/>
        <w:numPr>
          <w:ilvl w:val="4"/>
          <w:numId w:val="1"/>
        </w:numPr>
        <w:rPr/>
      </w:pPr>
      <w:bookmarkStart w:id="71" w:name="__RefHeading___Toc3839954_3224264995"/>
      <w:bookmarkStart w:id="72" w:name="_Toc28"/>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وقع الخلاف فی أنّه هل وضع کلّ من المادّة و الهیئة وضعاً مستقلًاّ، أو أنّهما وضعتا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ینبغی الإشکال فی أنّه من لاحظ المشتقّات یری أنّ هیئة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کزنة الفاعل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فی موادّ، کالضاحک و التاجر و القادر و نحوها؛ فإنّها تشترک فی أنّ هیئتها واحدة؛ و هی زنة الفاعل، و تختلف من حیث الموادّ،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یری لهیئات مختلفة مادّة واحدة کضرب و یضرب و ضارب و مضرب و هکذا؛ فإنّها تشترک فی مادّة واحدة؛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 الراء و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ملاحظة المشتقّات نری هیئة واحدة ساریة فی الموادّ المختلفة، و مادّة واحدة مندکّة فی هیئات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وضع المادّة و الهیئة معاً هو وضع کلّ من المشتقّات وضعاً علی حدة، نظیر وضع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من الضاحک و التاجر و القادر، و المضروب و المقدور و المشکور، إلی غیر ذلک وضع یخصّه، کما یخصّ ذلک کلّ من زید و عمرو و بکر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تخلّل أوضاع شخصیة بعدد المشتقّات، من دون أن یکون هناک اشتقاق، بل تکون المادّة و الصورة فیها نظیر المادّة و الصورة فی ألفاظ الجوامد؛ فکما أنّ لفظة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بمادّته و صورته لمعنیً، فکذلک ضارب وضع بمادّته و هیئته لمعنیً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معنی وضع کلّ من المادّة أو الهیئة لمعنیً هو أنّه لکلّ من المادّة أو الهیئة</w:t>
      </w:r>
    </w:p>
    <w:p>
      <w:pPr>
        <w:pStyle w:val="BookText"/>
        <w:rPr/>
      </w:pPr>
      <w:r>
        <w:rPr>
          <w:rFonts w:ascii="IRNazanin" w:hAnsi="IRNazanin" w:eastAsia="IRNazanin"/>
          <w:color w:val="111111"/>
          <w:sz w:val="28"/>
          <w:sz w:val="28"/>
          <w:szCs w:val="28"/>
          <w:rtl w:val="true"/>
          <w:lang w:bidi="fa-IR"/>
        </w:rPr>
        <w:t>وضع یخصّه، فعلیه یقع البحث فی ما وضع له المادّة أو الهیئة؛ بأنّ المادّة لأیّ شی‌ء وضعت؟ و الهیئة لأیّ أمرٍ وضعت؟</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نقول بوضع المادّة عاریة عن جمیع الجهات إلّا عن جهة ترتّب حروفها لمعنیً لا بشرط، أو لم نقل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لا بدّ من تجشم وضع المادّة فی ضمن کلّ هیئة لمعنیً؛ لأنّ دلالة الألفاظ بعد ما لم تکن ذاتیة تکون تابعة للوضع،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تدلّ علی معنیً غیر ما تدلّ علیه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محفوظیة ما تدلّ علی المادّة لو لا وضعها للمادّة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بوضع المادّة لمعنیً لا بشرط فلا نحتاج إلی تکلّف الوضع لکلّ واحدٍ واحدٍ منها، بل لو أمکن الوضع کذلک یکون الوضع علی النحو الآخر لغواً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الوضع لکلّ من المادّة و الصورة، بعد عدم انفکاک إحداهما عن الاخری، بل یکون احتیاج إحداهما إلی الاخری نظیر احتیاج الهیولی إلی الصورة فی الحقائق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کلًاّ من الهیولی و الصورة محتاجة إلی الاخری فی التحقّق، و لا یمکن أن یقال إنّ وجود الصورة مقدّم علی الهیولی أو بالعکس، فکذلک المادّة و الهیئة فیما نحن فیه؛ فلا یصحّ أن یقال إنّ المادّة مع الهیئة الموضوعة وضعت لمعنیً، أو الهیئة مع المادّة الموضوعة وضعت لکذا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المحذور فیما نحن فیه أشدّ من المحذور فی باب الهیولی و الصورة؛ لأنّه یمکن أن یقال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الهیولی و الصورة وجدتا معاً، من دون تقدّم و تأخّر، و أمّا فیما نحن فیه فحیث إنّ الغرض إرادة الوضع لکلّ من المادّة و الهیئة علی حدة و مستقلًاّ فلا یمکن أن یقال إنّهما وضعتا معاً،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انفکاک کلّ من المادّة و الهیئة عن الاخری؛ فلا یصحّ وضع المادّة فی ضمن الهیئة الموضوعة،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تصویر ذلک بأحد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المشتقّات فی ابتداء الأمر کانت جامدة؛ بأن وضعت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لمعنیً کما وضعت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لمعنیً، ثمّ بمرور الزمان و توفّر الدواعی و کثرة الاحتیاج إلی تفهیم المقاصد و المطالب و تفهّمها وجدت الاشتقاقات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وضعت أوّلًا فی ضمن هیئة غیر موضوعة، ثمّ وضعت الهیئة فی ضمن المادّة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بالعکس؛ بأن وضعت الهیئة أوّلًا فی ضمن مادّة غیر موضوعة، ثمّ وضعت المادّة فی ضمن الهیئة الموضوعة،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لم یکن لنا طریق إلی معرفة کیفیة الوضع فی ابتداء الأمر فإذا ارید إفادة المادّة بمعناها فی تطوّرها بکلّ هیئة من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تجرید و لا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الواضع تصوّر المادّة فی ضمن هیئةٍ ما، و جعل الهیئة آلةً للحاظ المادّة المجرّدة عن جمیع الجهات إلّا کونها متوالیة، فوضعها للمعنی الحرفی اللابشرط الساری فی الهیئات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یصلح أن یکون المصدر أو اسمه أو الفعل مبدأ الاشتقاق؛ و ذلک لأنّ کلًاّ منها له هیئة و صورة، و لا یمکن أن تقبل الصورة صورة اخری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أظنّ نحویاً فهیماً یری أنّ المصدر بهیئته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للمشتقّات؛ لأنّ هیئة المصدریة أیضاً مشتق، و إن حکی عن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المصدر، کما حکی عن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الفعل، إلّا أن یرید معنیً سنشیر إلی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جانب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فی جانب الهیئة؛ بأن تصوّر زنة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مادّة من الموادّ؛ بحیث لم تکن المادّة ملحوظة إلّا آلة و عبرة للحاظ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الهیئة للمعنی نظیر ما ذکرنا فی وضع المعانی الحرفیة؛ حیث یلحظ المعنی الاسمی، فیوضع اللفظ للمعنی الحرفی و ما یکون مصداقاً له، هذا کلّه بحسب مقام الثبوت و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و تحقّق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وضع المادّة فی ضمن هیئة للمعنی اللابشرط، و إمکان وضع الهیئة فی ضمن معنیً اسمی للمعنی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یهمّنا إثبات حالها فی أوّل الأمر، و أمّا بعد ما صارت اللغة حیة و وقعت بأیدینا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القول بوضع المادّة و الهیئة معاً لکلّ واحدٍ واحدٍ من المشتقّات خلاف الوجدان و الضرورة، مضافاً إلی لزومه الوضع الشخصی فی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الالتزام به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قد نعلم معنی المادّة و نجهل معنی الهیئة، و قد یکون بالعکس، مثلًا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یعلم أنّ القرض بمعنی القطع، لکن لم یعلم أنّ زنة المقراض لأیّ شی‌ء، و اخری یعلم أنّ زنة المقراض اسم الآلة، و لکن لم یعلم معنی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فانفکاک کلّ من المادّة و الهیئة فی الدلالة دلیل علی أنّ لکلّ من المادّة و الهیئة وضع علی حدة، و أنّه لم یوضعا معاً بالوضع الشخصی</w:t>
      </w:r>
      <w:r>
        <w:rPr>
          <w:rFonts w:eastAsia="IRNazanin" w:cs="IRNazanin"/>
          <w:color w:val="111111"/>
          <w:sz w:val="28"/>
          <w:szCs w:val="28"/>
          <w:rtl w:val="true"/>
          <w:lang w:bidi="fa-IR"/>
        </w:rPr>
        <w:t>.</w:t>
      </w:r>
      <w:bookmarkStart w:id="73" w:name="pg12928_133485"/>
    </w:p>
    <w:p>
      <w:pPr>
        <w:pStyle w:val="Heading5"/>
        <w:numPr>
          <w:ilvl w:val="4"/>
          <w:numId w:val="1"/>
        </w:numPr>
        <w:rPr/>
      </w:pPr>
      <w:bookmarkStart w:id="74" w:name="__RefHeading___Toc3839956_3224264995"/>
      <w:bookmarkStart w:id="75" w:name="_Toc29"/>
      <w:bookmarkEnd w:id="73"/>
      <w:bookmarkEnd w:id="74"/>
      <w:r>
        <w:rPr>
          <w:rtl w:val="true"/>
        </w:rPr>
        <w:t>تنبیه</w:t>
      </w:r>
      <w:bookmarkEnd w:id="75"/>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موضوعة بالوضع الشخصی بنحو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وضع مادّة المشتقّ کوضع هیئته وضع نوعی، بخلاف وضع الجوامد فإنّه وضع شخصی؛ لأنّها بمادّتها و هیئتها معاً موضوعة للدلالة علی معنیً واحد</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غیر وجیه، إلّا أن یراد بالوضع الشخصی ما یکون نظیر الأعلام، فتخرج المادّة عن کونها کذلک؛ لتطوّرها فی ضمن هیئات متعدّدة، و لا مشاحّة فی الاصطلاح</w:t>
      </w:r>
      <w:r>
        <w:rPr>
          <w:rFonts w:eastAsia="IRNazanin" w:cs="IRNazanin"/>
          <w:color w:val="111111"/>
          <w:sz w:val="28"/>
          <w:szCs w:val="28"/>
          <w:rtl w:val="true"/>
          <w:lang w:bidi="fa-IR"/>
        </w:rPr>
        <w:t>.</w:t>
      </w:r>
    </w:p>
    <w:p>
      <w:pPr>
        <w:pStyle w:val="Heading5"/>
        <w:numPr>
          <w:ilvl w:val="4"/>
          <w:numId w:val="1"/>
        </w:numPr>
        <w:rPr/>
      </w:pPr>
      <w:bookmarkStart w:id="76" w:name="__RefHeading___Toc3839958_3224264995"/>
      <w:bookmarkStart w:id="77" w:name="_Toc30"/>
      <w:bookmarkEnd w:id="76"/>
      <w:r>
        <w:rPr>
          <w:rtl w:val="true"/>
        </w:rPr>
        <w:t>إشکالات و أجوبة</w:t>
      </w:r>
      <w:bookmarkEnd w:id="77"/>
    </w:p>
    <w:p>
      <w:pPr>
        <w:pStyle w:val="BookText"/>
        <w:rPr/>
      </w:pPr>
      <w:r>
        <w:rPr>
          <w:rFonts w:ascii="IRNazanin" w:hAnsi="IRNazanin" w:eastAsia="IRNazanin"/>
          <w:color w:val="111111"/>
          <w:sz w:val="28"/>
          <w:sz w:val="28"/>
          <w:szCs w:val="28"/>
          <w:rtl w:val="true"/>
          <w:lang w:bidi="fa-IR"/>
        </w:rPr>
        <w:t>فبعد ما أحطت خبراً بما تلوناه علیک، و ما هو الحقّ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لتشحیذ الأذهان و رفع شوب الإشکال فی المسألة من الإشارة إلی بعض الإشکالات الواردة فی ألسنة القوم، و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یمکن التلفّظ بمادّة المشتقّات إلّا فی ضمن هیئة من الهیئات،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لفظة موضوعة لمعنیً؟ و کذا فی جانب الهیئة؛ حیث لا یمکن التلفّظ بها إلّا فی ضمن مادّة من الموادّ،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لفظة موضوعة لکذا؟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الموضوع لا بدّ و أن یکون قابلًا للتلفّظ و التنطّق به مستقلًاّ، فإذا لم یمکن التلفّظ بشی‌ء من المادّة و الهیئة منفکّة عن الاخری فکیف یعقل وضعهما 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تقتضیه حکمة الوضع هی وقوع ما وضع له فی طریق الإفادة و الاستفادة و رفع الاحتیاج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ضمن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الإفادة و الاستفادة منه مستقلًاّ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 الاحتیاج و استفید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بازدواج المادّة و الهیئة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إنّما یتوجّه إذا لم یمکن التنطّق بالمادّة أو الهیئة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مشفوعاً بالأُخری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بما لا مزید علیه إمکان التنطّق بکلّ منهما مزدوجاً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یجمع بین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المصدر و اسمه موضوعان للماهیة اللابشرط و بین کون مادّة المشتقّات موضوعة لذلک مع أنّ المشتقّ لا بدّ و أن یوجد فیه مبدأ الاشتقاق و شی‌ء آخر؛ قضاءً لحقّ الاشتقاق، و إلّا لاتّحد المشتقّ و المشتقّ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کانت هیئة المصدر و اسمه موضوعتین لنفس الطبیعة اللابشرط یلزم التکرار فی الدلالة؛ فی دلالة المصدر و اسمه، إحداهما دلالة هیئتهما، و الثانیة دلالة مادّتهما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الوجدان حاکم بأنّه لیس هناک إلّا دلالة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 المصدر و اسمه مبدأ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المصادر المجرّدة، و أمّا المصادر غیر المجرّدة فلم یقل أحد بدلالتها علی نفس الطبیعة اللابشرط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جریان الإشکال فی المصادر المجرّدة إنّما هو إذا لم یکن المصدر دالّاً علی الطبیعة المنتسبة و اسمه علی نفس الطبیعة، و إلّا یحصل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یتوجّه صورة الإشکال إذا قلنا بأنّ مدلول المصدر الطبیعة المنتسبة، و مدلول اسمه نفس الطبیعة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علی ما هو المشهور بین أهل الأدب من أنّ مدلول المصدر و اسمه الطبیعة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وضعت هیئة المصدر و اسمه لإمکان التنطّق بالمادّة، لا لإفادة المعنی وراء ما افید من مادّتهما؛ و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من حیث هی هی لا یمکن التنطّق بها، و حیث إنّه قد تمسّ الحاجة إلی إظهار نفس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الطبیعة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هیئة المصدر و اسمه لإمکان التنطّق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المصدر و اسمه من المشتقّات اللفظیة فقط، بخلاف سائر المشتقّات؛ فإنّها تکون من المشتقّات المعنویة؛ لعدم دلالة هیئة المصدر و اسمه علی معنیً غیر معنی المادّة، بخلاف سائر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هیئة المصدر وضعت لإمکان التنطّق بالمادّة فما السبب إلی وضع اسم المصدر لذلک أیضاً؟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جهة إلحاق بعض اللغات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تقتضیه مقالتکم إنّما هی بالنسبة إلی وضع هیئة واحدة للمصدر، مع أنّه نری لبعض المصادر المجرّدة أوزان متعدّدة؛ فلا یصحّ القول بکون وضع هیئات المصادر المجرّدة لإمکان التنطّق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 الأوزان المتعدّدة من واضع واحد و شخص فارد، و لعلّها من أشخاص و طوائف مختلفة، فاختلطت بعضها ببعض؛ فصارت لغة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مرجع هذا الإشکال إلی الإشکال علی وجود الترادف فی اللغة و لا اختصاص له بما نحن فیه، و الجواب عن إشکال الترادف فی اللغة هو الجواب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وضع هیئة المصدر و اسمه علی نفس الطبیعة اللابشرط، مع دلالة المادّة علی ذلک، فتدبّر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کان لکلّ من المادّة و الهیئة وضع علی حدة تلزم دلالة المادّة علی معناها لو تحقّقت فی ضمن هیئة مهملة، و کذا تلزم دلالة الهیئة علی معناها لو تحقّقت فی ضمن مادّة غیر موضوعة، 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لازم کون کلّ واحد منهما موضوعاً بوضع مستقلّ للمعنی هو الترکّب فی المشتقّ؛ بحیث تدلّ هیئته علی معنیً مستقلّ، و مادّته علی معنیً آخر کذلک، مع أنّه لم یلتزم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القائلین بترکّب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لأنّهم لم یقولوا بدلالة المشتقّ علی معنیین متعدّدین مستقلّین غیر مرکّبین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الإشکالین یتّضح بعد بیان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لوضع المشتقّات و دلالتها و کیفیة تطبیقها شأناً لیس لغیرها؛ و ذلک لما عرفت أنّ هیئة المشتقّ لا تنفکّ عن المادّة، کما أنّ مادّته لا تنفکّ عن الهیئة، فکأنّهما ترکّبتا معاً؛ ترکیباً اتّحادیاً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فالمشتقّ شی‌ء واحد مرکّب، فدلالته أیضاً کذلک؛ أی تدلّ علی معنیً واحد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لک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المشتقّ بین الترکیب و البساطة؛ لا یکون مرکّباً بحیث تکون هناک دلالتین مستقلّتین، و لا بسیطاً، کهمزة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أنّ وضع کلّ من المادّة و الهیئة وضع تهیّئی لازدواج الاخری، و معناهما مزدوج بالأُخری، فدلالتهما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فالمشتقّ شی‌ء واحد ینحلّ بحسب العقل إلی شیئین، فتکون لفظة واحدة تقبل الانحلال إلی المتعدّد و معنیً فارداً إلی معنیین، فله دلالة واحدة تنحلّ إلی دلالتین و مدلولین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ضعف کلا الإشکالین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الإشکال الأوّل إنّما یرد إذا لم یکن وضع کلّ من المادّة و الهیئة وضعاً تهیّئیاً لازدواج الاخری به، فإذا کان وضع کلّ منهما وضعاً تهیّئیاً لازدواجها مع الاخری فتکون لدلالة کلّ منهما ضیق ذاتی، فلا مجال لتوهّم دلالة کلّ من المادّة و الهیئة فی ضمن الاخری لو کانت مهملة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فإنّما یتوجّه إذا کان لکلّ منهما دلالة مستقلّة،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لفظ واحد و معنیً فارد و دلالة واحدة، لکنّه قابل للانحلال</w:t>
      </w:r>
      <w:r>
        <w:rPr>
          <w:rFonts w:eastAsia="IRNazanin" w:cs="IRNazanin"/>
          <w:color w:val="111111"/>
          <w:sz w:val="28"/>
          <w:szCs w:val="28"/>
          <w:rtl w:val="true"/>
          <w:lang w:bidi="fa-IR"/>
        </w:rPr>
        <w:t>.</w:t>
      </w:r>
      <w:bookmarkStart w:id="78" w:name="pg12928_133489"/>
    </w:p>
    <w:p>
      <w:pPr>
        <w:pStyle w:val="BookText"/>
        <w:rPr/>
      </w:pPr>
      <w:bookmarkEnd w:id="78"/>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منافٍ لما أسلفناه؛ من أنّه یفهم من زنة اسم الآلة بدون المادّة معنیً، و من المادّة بدون الهیئة معنیً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غایة ما أسلفناه هی أنّه إذا لوحظ زنة اسم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فیفهم أنّ لها تطوّراً و معنیً إجمالیاً، و لا یدلّ علی أنّها تدلّ علی المعنی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فی جانب المادّة؛ فإنّها تدلّ علی المعنی إجمالًا، لا علی المعنی مستقلًاّ، فتدبّر</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839960_3224264995"/>
      <w:bookmarkStart w:id="80" w:name="_Toc31"/>
      <w:bookmarkEnd w:id="79"/>
      <w:r>
        <w:rPr>
          <w:rtl w:val="true"/>
        </w:rPr>
        <w:t>ذکر و تعقیب</w:t>
      </w:r>
      <w:bookmarkEnd w:id="80"/>
    </w:p>
    <w:p>
      <w:pPr>
        <w:pStyle w:val="BookText"/>
        <w:rPr/>
      </w:pPr>
      <w:r>
        <w:rPr>
          <w:rFonts w:ascii="IRNazanin" w:hAnsi="IRNazanin" w:eastAsia="IRNazanin"/>
          <w:color w:val="111111"/>
          <w:sz w:val="28"/>
          <w:sz w:val="28"/>
          <w:szCs w:val="28"/>
          <w:rtl w:val="true"/>
          <w:lang w:bidi="fa-IR"/>
        </w:rPr>
        <w:t>أجاب سیّد مشایخنا المحقّق الفشارکی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المادّة ملحوظة أیضاً فی وضع الهیئات، فیکون الموضوع هی المادّة المتهیّئة بالهیئة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الوضع الحقیقی الدالّ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الوضع الأوّل إلّا مقدّمة لهذا الوضع و تهیئة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نُبالی بعدم تسمیة الأوّل وضعاً؛ إذ تمام المقصود هو الوضع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یزید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فی نفسه؛ و ذلک لأنّه لو کانت المادّة موضوعة للمعنی أوّلًا فدلالتها علیه قهریة، و لا معنی لوضع اللفظ لمعنیً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لم تکن للمادّة الکذائیة معنیً لا یصحّ جعلها مادّة للمشتقّات؛ لأنّ المبدأ لا بدّ و أن یکون له معنیً ساریاً فی جمیع المشتقّات، و المفروض أنّ المادّة الکذائیة لم تکن لها معنیً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غایة ما یقتضی وضعها تهیّئیةً هی عدم دلالتها مستقلّة، و أمّا أصل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التعدّد فی الدلالة علی نفس الحدث؛ لأنّه یفهم من</w:t>
      </w:r>
      <w:bookmarkStart w:id="81" w:name="pg12928_133490"/>
    </w:p>
    <w:p>
      <w:pPr>
        <w:pStyle w:val="BookText"/>
        <w:rPr/>
      </w:pPr>
      <w:bookmarkEnd w:id="81"/>
      <w:r>
        <w:rPr>
          <w:rFonts w:ascii="IRNazanin" w:hAnsi="IRNazanin" w:eastAsia="IRNazanin"/>
          <w:color w:val="111111"/>
          <w:sz w:val="28"/>
          <w:sz w:val="28"/>
          <w:szCs w:val="28"/>
          <w:rtl w:val="true"/>
          <w:lang w:bidi="fa-IR"/>
        </w:rPr>
        <w:t>الوضع الأوّل ذات الحدث، و من الوضع الثانی الحدث المتحیّث بمفاد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المادّة المتهیّئة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کلّ مورد علی حدة بأوضاع متعدّدة فیستلزم کون الوضع فی المشتقّات شخصیاً، و هو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ذلک فلا یحتاج إلی تصویر مبدأ الاشتقاق؛ لصیرورته من الجوامد، مع أنّه حینئذٍ لا یحتاج إلی وضع المادّة مستقلًاّ بدون الهیئة، فتدبّر</w:t>
      </w:r>
      <w:r>
        <w:rPr>
          <w:rFonts w:eastAsia="IRNazanin" w:cs="IRNazanin"/>
          <w:color w:val="111111"/>
          <w:sz w:val="28"/>
          <w:szCs w:val="28"/>
          <w:rtl w:val="true"/>
          <w:lang w:bidi="fa-IR"/>
        </w:rPr>
        <w:t>.</w:t>
      </w:r>
    </w:p>
    <w:p>
      <w:pPr>
        <w:pStyle w:val="Heading4"/>
        <w:numPr>
          <w:ilvl w:val="3"/>
          <w:numId w:val="1"/>
        </w:numPr>
        <w:rPr/>
      </w:pPr>
      <w:bookmarkStart w:id="82" w:name="__RefHeading___Toc3839962_3224264995"/>
      <w:bookmarkStart w:id="83" w:name="_Toc32"/>
      <w:bookmarkEnd w:id="82"/>
      <w:r>
        <w:rPr>
          <w:rtl w:val="true"/>
        </w:rPr>
        <w:t>الجهة السادسة فی وضع هیئات المشتقّات الفعلیة</w:t>
      </w:r>
      <w:bookmarkEnd w:id="83"/>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فی هیئات الأفعال مطلقاً عامّ و الموضوع له خاصّ؛ لأنّ معنی هیئات الأفعال معنیً حرفی؛ لأنّ بعضاً منها یدلّ علی معنیً حکائی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بعضها إیجادی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 بنفس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معناه فی عالم الاعتبار، کما هو الشأن فی الحروف؛ فبعضها حکائی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بعضها إیجادی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الکلام مستوفی فی إثبات معنی حرفیة هیئات الأفعال الإیجادیة فی مبحث الأوامر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محطّ 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حرفیة هیئات الأفعال الحاکیات کالماضی و المضارع؛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هیئة الماضی هی الحکایة عن تحقّق صدور الحدث من الفاعل کضرب، أو حلوله فیه کبعض الأفعال اللازمة کحسن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المتبادر من هیئة المضارع هی الحکایة عن لحوق صدور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صدور الحدث من الفاعل أو حلوله فیه، و کذا لحوق صدور الحدث معنی حرفی و کون رابطی غیر مستقلّ بالمفهومیة و الوجود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هیئتا الماضی و المضارع تحکیان عن تحقّق الحدث أو لحوقه مع</w:t>
      </w:r>
    </w:p>
    <w:p>
      <w:pPr>
        <w:pStyle w:val="BookText"/>
        <w:rPr/>
      </w:pPr>
      <w:r>
        <w:rPr>
          <w:rFonts w:ascii="IRNazanin" w:hAnsi="IRNazanin" w:eastAsia="IRNazanin"/>
          <w:color w:val="111111"/>
          <w:sz w:val="28"/>
          <w:sz w:val="28"/>
          <w:szCs w:val="28"/>
          <w:rtl w:val="true"/>
          <w:lang w:bidi="fa-IR"/>
        </w:rPr>
        <w:t>الانتساب و الإضافة إلی الفاعل، و لا تحکیان عن نفس الحدث و لا عن الفاعل، بل لا عن مفهوم الصدور و اللحوق، و إنّما تحکیان عن شی‌ء واحد، لا بنحو حکایة لفظ الجامد و دلالته علی معناه، بل عن معنیً واحد منحلّ إلی کثیرین؛ فإنّه بنفس هیئتهما یفهم السبق أو اللحوق و الانتساب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بکلام فهناک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صدور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ینحلّ إلی أصل الصدور و الانتساب إلی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هیئة الماضی تحکی عن ذلک المعنی الواحد الکذائی،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عن الواقع علی ما هو علیه؛ و هو 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هیئة المضارع تحکی عن لحوق الصدور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هیئتی الماضی و المضارع وضعتا لحصّة من الوجود المنحلّ إلی تلک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یؤخذ الزمان الماضی و المضارع بمعناهما الاسمی فی موضوع له هیئة الماضی أو المضارع، بل و لم یؤخذ فیهما السبق و اللحوق بمعناهما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تلک الامور من لوازم مدلول الماضی و المضارع؛ لأنّ حکایة وقوع الشی‌ء علی ما هو علیه یستلزم الزمان و السبق طبعاً، کما أنّ حکایة لحوق الشی‌ء علی ما هو علیه یستلزم الزمان و اللحوق قهراً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و لا کلام فی استفادة الزمان و السبق و اللحوق من هیئتی الماضی و المضارع، و إنّما الکلام و الادّعاء فی أنّ المتبادر منهما لیست تلک المعانی علی نعت الکثرة بالمعنی الاسمی، بل المتبادر منهما إنّما هو أمر وحدانی؛ و هو حقیقة هذه المعانی بالحمل الشائع، و استفادة تلک المعانی بلحاظ التحلیل العقلی، و هو أوسع من متن الواقع، فتدبّر</w:t>
      </w:r>
      <w:r>
        <w:rPr>
          <w:rFonts w:eastAsia="IRNazanin" w:cs="IRNazanin"/>
          <w:color w:val="111111"/>
          <w:sz w:val="28"/>
          <w:szCs w:val="28"/>
          <w:rtl w:val="true"/>
          <w:lang w:bidi="fa-IR"/>
        </w:rPr>
        <w:t>.</w:t>
      </w:r>
      <w:bookmarkStart w:id="84" w:name="pg12928_133492"/>
    </w:p>
    <w:p>
      <w:pPr>
        <w:pStyle w:val="Heading4"/>
        <w:numPr>
          <w:ilvl w:val="3"/>
          <w:numId w:val="1"/>
        </w:numPr>
        <w:rPr/>
      </w:pPr>
      <w:bookmarkStart w:id="85" w:name="__RefHeading___Toc3839964_3224264995"/>
      <w:bookmarkStart w:id="86" w:name="_Toc33"/>
      <w:bookmarkEnd w:id="84"/>
      <w:bookmarkEnd w:id="85"/>
      <w:r>
        <w:rPr>
          <w:rtl w:val="true"/>
        </w:rPr>
        <w:t>الجهة السابعة فی وجه اختلاف معنی المضارع</w:t>
      </w:r>
      <w:bookmarkEnd w:id="86"/>
    </w:p>
    <w:p>
      <w:pPr>
        <w:pStyle w:val="BookText"/>
        <w:rPr/>
      </w:pPr>
      <w:r>
        <w:rPr>
          <w:rFonts w:ascii="IRNazanin" w:hAnsi="IRNazanin" w:eastAsia="IRNazanin"/>
          <w:color w:val="111111"/>
          <w:sz w:val="28"/>
          <w:sz w:val="28"/>
          <w:szCs w:val="28"/>
          <w:rtl w:val="true"/>
          <w:lang w:bidi="fa-IR"/>
        </w:rPr>
        <w:t>لا إشکال فی أنّ المتبادر من بعض صیغ المضارع هو المعنی الاستقبالی، و لا یطلق علی المعنی الحالی إلّا نادراً، و هو الکثیر منها، کیقعد و یقوم و یذهب و یجلس و ینام،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المتبادر من بعضها الآخر المعنی الحالی، کقولک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و یظنّ و یقدر و یشتهی و یرید؛ فإنّ المتبادر منها المتلبّس بالمبدإ فی الحال، کما لا یخفی؛ حتّی بالنسبة إلی معانی تلک الصیغ فی اللغة الفارسیة؛ فإنّ معنی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السؤال عن وجه الاختلاف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أن یکون منشأ الاختلاف تعدّد الوضع؛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وضعت هیئة المضارع فی بعض الموارد للدلالة علی المعنی الاستقبالی، و فی بعض آخر للدلالة علی المعنی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وضعت هیئة المضارع مقارنة لمادّة کذا للدلالة علی المعنی الاستقبالی، و مقارنة للمادّة الاخری للدلالة علی المعنی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موضوعة للجامع بین الحال و الاستقبال؛ لما أشرنا فی الجهة السابقة أنّ مدلولها معنی حرفی، و لا یکون بین المعانی الحرفیة جامع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المضارع وضعت للمعنی الاستقبالی، إلّا أنّه استعملت کثیراً فی المتلبّس بالحال مجازاً، إلی أن صارت حقیقة فیه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عمّا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طریق لنا إلی إحراز ذلک، و لا نعلم نکتة اختلاف هیئات المضارع فی ذلک، و لا یهمّ ذلک</w:t>
      </w:r>
      <w:r>
        <w:rPr>
          <w:rFonts w:eastAsia="IRNazanin" w:cs="IRNazanin"/>
          <w:color w:val="111111"/>
          <w:sz w:val="28"/>
          <w:szCs w:val="28"/>
          <w:rtl w:val="true"/>
          <w:lang w:bidi="fa-IR"/>
        </w:rPr>
        <w:t>.</w:t>
      </w:r>
      <w:bookmarkStart w:id="87" w:name="pg12928_133493"/>
    </w:p>
    <w:p>
      <w:pPr>
        <w:pStyle w:val="Heading4"/>
        <w:numPr>
          <w:ilvl w:val="3"/>
          <w:numId w:val="1"/>
        </w:numPr>
        <w:rPr/>
      </w:pPr>
      <w:bookmarkStart w:id="88" w:name="__RefHeading___Toc3839966_3224264995"/>
      <w:bookmarkStart w:id="89" w:name="_Toc34"/>
      <w:bookmarkEnd w:id="87"/>
      <w:bookmarkEnd w:id="88"/>
      <w:r>
        <w:rPr>
          <w:rtl w:val="true"/>
        </w:rPr>
        <w:t>الجهة الثامنة فی اختلاف مبادئ المشتقّات</w:t>
      </w:r>
      <w:bookmarkEnd w:id="89"/>
    </w:p>
    <w:p>
      <w:pPr>
        <w:pStyle w:val="BookText"/>
        <w:rPr/>
      </w:pPr>
      <w:r>
        <w:rPr>
          <w:rFonts w:ascii="IRNazanin" w:hAnsi="IRNazanin" w:eastAsia="IRNazanin"/>
          <w:color w:val="111111"/>
          <w:sz w:val="28"/>
          <w:sz w:val="28"/>
          <w:szCs w:val="28"/>
          <w:rtl w:val="true"/>
          <w:lang w:bidi="fa-IR"/>
        </w:rPr>
        <w:t>لا إشکال فی اختلاف مبادئ المشتقّات من جهة کون بعضها حِرفة و صنعة کالبقّال و العطّار و التاجر و الحائک، و بعضها قوّة و ملکة کالمجتهد و الطبیب، و بعضها من الأفعال کالمتحرّک و الساکن و الضرب و الأکل و نحوها من الأفعال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لا یوجب اختلافاً فی الجهة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أنّها هل هی حقیقة فی خصوص المتلبّس بالمبدإ، أو الأعمّ منه و ممّا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الاختلاف فی أنحاء التلبّس و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التاجر و الحائک علی من اتّخذ التجارة و الحیاکة حرفة و صنعة له، و انقضاء المبدأ عنهما لیس بمجرّد ترک عملیة التجارة و الحیاکة حتّی یکون إطلاقهما علیه حال کونه نائماً أو مشغولًا بالأکل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 علی ما انقضی عنه، بل بذهاب حرفة التجارة و صنعة الحیاکة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الشأن فی أسماء الآلات و الأمکنة؛ فإنّها قد تدلّ علی کون الشی‌ء معدّاً لتحقّق الحدث بها أو فیها بنحو القوّة، لا بنحو فعلیة تحقّق الحدث بها أو فیها؛ فالمفتاح مفتاح قبل أن یفتح به، و المسجد مسجد قبل أن یصلّی فیه،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مبادئ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و ملکةً و حرفةً و 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اختلافاً فی الجهة المبحوث عنها؛ لأنّ ذلک راجع إلی کیفیة التلبّس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خلط جهة البحث دعی الأعمّی إلی الاستدلال لمقالته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تکن المشتقّات موضوعة للأعمّ لَما صحّ إطلاق التاجر و الحائک و المجتهد و الطبیب إلی غیر ذلک علی من لم یکن مشتغلًا بالتجارة و الحیاکة و الاجتهاد و الطبابة فعلًا، و کان نائماً أو</w:t>
      </w:r>
    </w:p>
    <w:p>
      <w:pPr>
        <w:pStyle w:val="BookText"/>
        <w:rPr/>
      </w:pPr>
      <w:r>
        <w:rPr>
          <w:rFonts w:ascii="IRNazanin" w:hAnsi="IRNazanin" w:eastAsia="IRNazanin"/>
          <w:color w:val="111111"/>
          <w:sz w:val="28"/>
          <w:sz w:val="28"/>
          <w:szCs w:val="28"/>
          <w:rtl w:val="true"/>
          <w:lang w:bidi="fa-IR"/>
        </w:rPr>
        <w:t>قائماً أو ماشیاً، مع أنّ الوجدان أصدق شاهدٍ علی صحّة الإطلاق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الاستدلال نظر؛ لأنّه لو کانت الألفاظ موضوعة للأعمّ لا بدّ و أن یصحّ إطلاق التاجر و الحائک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هجر التجارة و الحیاکة و رفضهما، و صار من طلبة العلم مشتغلًا به لیلًا و نهاراً، مع أنّه لا یطلق علیه حقیقة،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ذکره الأعمّی لا بدّ و أن یعمّ سائر المشتقّات، مع أنّه لیس کذلک،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الإطلاق لا یدلّ علی کونه حقیقة فیه؛ لأنّه قد یطلق علیه مع عدم التلبّس بالمبدإ خارجاً؛ فیطلق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لم یتلبّس بالتجارة بعد، و لکنّه أعدّ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 ما ذکر یلزم کون المشتقّ حقیقة فی الأعمّ ممّا انقضی عنه المبدأ و ما یتلبّس به بعد، 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الاختلافات ترجع إلی کیفیة التلبّس بالمبدإ، و لا یضرّ بالجهة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سرّ الاختلاف 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اختلاف المشتقّات هو الاختلاف فی المبادئ؛ لأنّه بإشراب الجهات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القوّة و الملکة، و الاستعداد و الفعلیة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المبادئ یختلف التلبّس فی کلّ منها بحسبه</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وضع الموادّ تارة للدلالة علی إفادة الملکة و القوّة، و اخری للدلالة علی الحرفة و الصنعة، و ثالثة للدلالة علی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فیوجب الالتزام بأوضاع متعدّدة فی ذلک، و هو بعید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لا یثبت تعدّد الوضع فی ناحیة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اختلاف المبادئ موجب لاختلاف المشتقّات؛ فکما یمکن أن یکون ذلک بالوضع و الحقیقة، فکذلک یمکن أن یکون ذلک بنحو العنایة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نری موادّ تلک المشتقّات و لم یؤخذ فیها ذلک؛ ضرورة أنّ المفتاح یدلّ علی کون الشی‌ء معدّاً لتحقّق الحدث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القوّة، و لم یؤخذ فی فَتَح یَفتَحُ ذلک،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غیرها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کلّ البعد أن تکون الأفعال مشتقّة من مبدأ غیر المبدأ الذی اشتقّت منه الأسماء المشتقّة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المحقّق الأصفهانی قدس سره وجهاً آخر؛ فإنّه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نفی کون الوجه ما أشار إلیه استاذه المحقّق الخراسانی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غیر واحد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إشراب الفعلیة و القوّة و الملکة و الاستعداد و نحوها فی ناحیة المبادئ، و لم یلتزم بالتصرّف فی ناحیة المبادئ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بوجه آخر یساعده دقیق النظر، فقد ذکر فی عبارته الطویلة عناوین أربع، لا یرتبط بما نحن فیه إلّا عنوانین منها، فقال ما ملخّصه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مثل حمل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هذا القسم من العناوین لیس إلّا مجرّد اتّحاد الموضوع و المحمول فی الوجود، لا إلی اتّحادهما فی حال؛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إطلاق علی غیر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مثل أسماء الأمکنة و الأزمنة و الآلات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مذبح، أو مسلخ، أو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الجری فیها بلحاظ القابلیة و الاستعداد؛ لأنّ التصرّف فی المادّة أو الهیئة غیر ممکن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المادّة؛ فلأنّ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ما به الفتح فی المفتاح، و فاعل ما به الکنس فی المکنسة، و لا معنی لکون الشی‌ء فاعلًا لقابلیة الفتح أو الکنس، أو لاستعدادهما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لإشراب القابلیة و الإعداد و الاستعداد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الهیئة؛ فلأنّ مفاد الهیئة نسبة الفاعلیة فی اسم الآلة، و نسبة الظرفیة الزمانیة و المکانیة فی اسمی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مثل الخیّاط و النسّاج و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الکتابة حرفة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من الأوصاف الدالّة علی الصنعة و الحرفة، و کان المبدأ فیها قابلًا للانتساب إلی الذات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الإطلاق فیها مع عدم التلبّس بنفس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باتّخاذه تلک المبادئ حرفة فکأنّه ملازم للمبدإ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کالتامر و اللابن و البقّال ممّا لم یکن المبدأ فیها قابلًا للانتساب بذاته؛ لأنّ مبادئها أسماء الأعیان؛ فلا بدّ من الالتزام بأنّ الربط الملحوظ بینها و بین الذات ربط تبعی لا بالذات؛ بمعنی أنّ طبیعة الربط أوّلًا و بالذات بین الذات و اتّخاذه بیع التمر و اللبَن و البَقْل حرفةً و شغلًا، إلّا أنّ التمر و اللبن و البقل صارت مربوطة بالذات بالتبع، لا بالذات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الحدّاد؛ فإنّ الحدید مربوط بالذات باتّخاذ صنعة الحدید حرفةً لا بالذات، فهذه الهیئة کسائر الهیئات فی أصل المفهوم و المعنی،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الربط</w:t>
      </w:r>
    </w:p>
    <w:p>
      <w:pPr>
        <w:pStyle w:val="BookText"/>
        <w:rPr/>
      </w:pPr>
      <w:r>
        <w:rPr>
          <w:rFonts w:ascii="IRNazanin" w:hAnsi="IRNazanin" w:eastAsia="IRNazanin"/>
          <w:color w:val="111111"/>
          <w:sz w:val="28"/>
          <w:sz w:val="28"/>
          <w:szCs w:val="28"/>
          <w:rtl w:val="true"/>
          <w:lang w:bidi="fa-IR"/>
        </w:rPr>
        <w:t>فیها ربط مخصوص من شأنه صدق الوصف علی الذات ما دام الربط الذاتی المصحّح لهذا الربط باقیاً، لا أنّ المبدأ اتّخاذ الحرفة، و لا أنّ الهیئة موضوعة للأعمّ، انتهی</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یخف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الأوّل و الرابع المذکورین فی کلامه قدس سره خارجان عمّا نحن فیه، فلا نحوم حوله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المربوط بما نحن فیه عنوانی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أفاده فی العنوان الثانی فی سرّ الاختلاف إنّما هو بلحاظ الاختلاف فی الجری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الثالث فسرّ الإطلاق مع عدم التلبّس بنفس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باتّخاذه تلک المبادئ حرفة فکأنّه ملازم للمبدإ دائماً،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المحقّق العراقی و شیخنا العلّامة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الاختلاف هو الذی أشار إلیه المحقّق الأصفهانی قدس سره فی العنوان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یری أنّ من یزاول هذه الأعمال عن ملکةٍ أو حرفةٍ؛ متلبّساً بتلک الأعمال دائماً، و لا یرون تخلّل الفترات بین تلک الأعمال موجباً لانقطاعها لینتفی التلبّس بها فیبطل الصدق علی القول بکون المشتقّ حقیقة فی المتلبّس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السرّ فی صدق مثل التاجر و الصائغ و الشاعر علی متّخذ التجارة و الصیاغة و الشعر حرفة، و لا یستلزم ذلک صحّة إسناد الأفعال المشتقّة من تلک المبادئ فی تلک الفترات؛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یصحّ ذلک بالوجدان؛ و ذلک لأنّ النظر فی الأفعال متوجّه إلی نفس صدور الحدث، و معه لا یبقی موقع لإسناد الأفعال فی حال الفترات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الأسماء المشتقّة؛ فإنّ النظر فیها متوجّه إلی الذات المتّصفة بالمبدإ، و حیث لا یری العرف تلک الفترات بین الأعمال موجباً لانقطاعها کانت الذات متلبّسة بالمبدإ فی نظره؛ حتّی فی حال الفترة المتخلّلة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العلّامة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إطلاقها علی من لیس متلبّساً بالمبدإ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متلبّساً قبل ذلک من دون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استعمال اللفظ الدالّ علی المبدأ فی ملکة ذلک أو حرفته أو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تنزیل الشخص منزلة المتّصف بالمبدإ دائماً؛ لاشتغاله به غالباً؛ بحیث یُعدّ زمان فراغه کالعدم، أو لکونه ذا قوّة قریبة بالفعل؛ بحیث یتمکّن من تحصیله عن سهولة؛ فیصحّ أن یدّعی أنّه واجد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الثانی</w:t>
      </w:r>
      <w:r>
        <w:rPr>
          <w:rStyle w:val="FootnoteAnchor"/>
          <w:rtl w:val="true"/>
        </w:rPr>
        <w:footnoteReference w:id="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المحقّق الأصفهانی قدس سره فیما یرتبط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کلام معه؛ تارة فی الوجه المختصّ به، و اخری فی الوجه الذی اشترک معه العلمان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اختصّ 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أفاده هو أنّه لا تکون للمشتقّات المذکورة مع قطع النظر عن الجری 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بمفاهیمها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المعانی المتعارفة، مع أنّ الضرورة قاضیة بأنّه یفهم منها تلک المعانی مع عدم الجری و الحمل أیضاً؛ ضرورة أنّ مَن تصوّر المسجد بمفهومه التصوّری ینتقل ذهنه إلی المکان المتهیّئ للسجدة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الذی اشترک معه قدس سره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عبائرهم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اتّخاذ تلک المبادئ حرفة کأنّه ملازم للمبدإ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المحقّق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العرف تخلّل الفترات بین تلک الأعمال موجباً لانقطاعها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شیخنا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الشخص منزلة المتّصف بالمبدإ دائماً؛ لاشتغاله به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إطلاق التاجر و الحائک علی من لم یتلبّس فعلًا بالمبدإ؛ بمعنی کونه الآن مشغولًا بالتجارة و الحیاکة، مع أنّ المتبادر من إطلاق التاجر و الحائک علی شخص هو کون التجارة و الحیاکة شغلًا له، لا أنّه مشغول بهما فعلًا، کما لا یخفی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أفادوه فی وجه ذلک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الغی عنها معنی الوصفیة و صارت بمنزلة أسماء الجوامد و أسماء أجناس کالمنارة و المسجد و المحراب و نحوها؛ فإنّه لا ینقدح فی الذهن بسماع تلک الألفاظ موضع النور من المنارة، و محلّ السجدة من المسجد، و مکان الحرب من المحراب، بل المتبادر منها عند العرف ذوات تلک الحقائق، و لا ینسبق المبادئ إلی الذهن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المفتاح أیضاً کذلک؛ لأنّه لا یفهم منه إلّا الشی‌ء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المشتقّات التی لم یلغ عنها معنی الوصفیة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کالتاجر و الصائغ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یتبادر منها الصنعة و الحرفة، فبعد کون الالتزام بتعدّد الوضع بعیداً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استعملت مجموع المادّة و الهیئة فی تلک المعانی أوّلًا بنحو المجاز بمناسبةٍ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المجاز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حقیقة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ذهبنا إلیه فی الدورة السابقة، و لکنّه لا یتمّ علی طریقتنا فی باب المجاز؛ لأنّه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یستعمل اللفظ فی المجاز فی غیر ما وضع له، بل استعمل فیما وضع له، من دون تأوّل و ادّعاء، و الادّعاء إنّما هو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التفکیک بین أقسام المجاز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غیر ما نحن فیه یکون الادّعاء فی التطبیق، و أمّا فی ما نحن فیه فاستعملت 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فی جمیع المجازات واحد، و جمیعها ترتضع من ثدی واحد، و علی وزان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علی طریقتنا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کثر تطبیق معانیها المستعملة فیها علی تلک المعانی المجازیة؛ حتّی صارت بواسطة کثرة الاستعمال مصادیق حقیقیة لها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اللفظ فی الحرفة أو الصنعة مجازاً، بل استعمل فی معناه الموضوع له، لکنّه انطبق المعنی الموضوع له علیها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تکرّر ذلک الانطباق حتّی صارت مصداقاً حقیقیاً له، من دون تأوّل و تجوّز، فتدبّر</w:t>
      </w:r>
      <w:r>
        <w:rPr>
          <w:rFonts w:eastAsia="IRNazanin" w:cs="IRNazanin"/>
          <w:color w:val="111111"/>
          <w:sz w:val="28"/>
          <w:szCs w:val="28"/>
          <w:rtl w:val="true"/>
          <w:lang w:bidi="fa-IR"/>
        </w:rPr>
        <w:t>.</w:t>
      </w:r>
      <w:bookmarkStart w:id="90" w:name="pg12928_133500"/>
    </w:p>
    <w:p>
      <w:pPr>
        <w:pStyle w:val="Heading4"/>
        <w:numPr>
          <w:ilvl w:val="3"/>
          <w:numId w:val="1"/>
        </w:numPr>
        <w:rPr/>
      </w:pPr>
      <w:bookmarkStart w:id="91" w:name="__RefHeading___Toc3839968_3224264995"/>
      <w:bookmarkStart w:id="92" w:name="_Toc35"/>
      <w:bookmarkEnd w:id="90"/>
      <w:bookmarkEnd w:id="91"/>
      <w:r>
        <w:rPr>
          <w:rtl w:val="true"/>
        </w:rPr>
        <w:t xml:space="preserve">الجهة التاسعة فی المراد ب </w:t>
      </w:r>
      <w:r>
        <w:rPr>
          <w:rtl w:val="true"/>
        </w:rPr>
        <w:t>«</w:t>
      </w:r>
      <w:r>
        <w:rPr>
          <w:rtl w:val="true"/>
        </w:rPr>
        <w:t>الحال</w:t>
      </w:r>
      <w:r>
        <w:rPr>
          <w:rtl w:val="true"/>
        </w:rPr>
        <w:t xml:space="preserve">» </w:t>
      </w:r>
      <w:r>
        <w:rPr>
          <w:rtl w:val="true"/>
        </w:rPr>
        <w:t>فی عنوان البحث</w:t>
      </w:r>
      <w:bookmarkEnd w:id="92"/>
    </w:p>
    <w:p>
      <w:pPr>
        <w:pStyle w:val="Heading5"/>
        <w:numPr>
          <w:ilvl w:val="4"/>
          <w:numId w:val="1"/>
        </w:numPr>
        <w:rPr/>
      </w:pPr>
      <w:bookmarkStart w:id="93" w:name="__RefHeading___Toc3839970_3224264995"/>
      <w:bookmarkStart w:id="94" w:name="_Toc36"/>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لعلّه ظهر ممّا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المشتقّات الاسمیة إنّما هو فی معانیها التصوّریة اللغویة، و أنّه هل وضعت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لخصوص المتلبّس بالضرب فعلًا، أو للأعمّ منه و ما انقضی عنه؟ لا فی حمل المشتقّ و جَرْیه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فحان التنبّه علی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البحث لیس زمان النطق و الانتساب و الجری أو الإطلاق، بل و لا زمان التلبّس؛ لعدم کون الزمان مأخوذاً فی المشتقّ؛ و ذلک لأنّ ذلک کلّه متأخّر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المفهوم الذی لا ینطبق إلّا علی المتّصف بالمبدإ، أو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 فی المفهوم التصوّری للمشتقّ، و أنّه هل وضع لمعنیً لا ینطبق إلّا علی المتّصف بالمبدإ، أو لمفهوم أعمّ منه؟</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عنوان البحث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المشتقّ وُضع لعنوان المتّصف بالمبدإ بالفعل، أو للأعمّ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یشتبه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المفهوم التصوّری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لإثبات المدّعی بالتبادر، الذی هو الدلیل الوحید فی إثبات الأوضاع و المفاهیم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یتمسّک لإثبات المطلوب بوجوه عقلیة لعلّها ترجع إلی التبادر،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تمهّد لک ما ذکرنا فی محلّ البحث نقول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یمتنع عقلًا وضع المشتقّ للمتلبّس بالمبدإ فعلًا فیما إذا امتنع تلبّس الذات بالمبدإ فی الخارج،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لو وضع</w:t>
      </w:r>
    </w:p>
    <w:p>
      <w:pPr>
        <w:pStyle w:val="BookText"/>
        <w:rPr/>
      </w:pPr>
      <w:r>
        <w:rPr>
          <w:rFonts w:ascii="IRNazanin" w:hAnsi="IRNazanin" w:eastAsia="IRNazanin"/>
          <w:color w:val="111111"/>
          <w:sz w:val="28"/>
          <w:sz w:val="28"/>
          <w:szCs w:val="28"/>
          <w:rtl w:val="true"/>
          <w:lang w:bidi="fa-IR"/>
        </w:rPr>
        <w:t>لذلک یلزم أن یکون العدم أو الامتناع شیئاً ثابتاً لزید و لشریک الباری؛ فیلزم انقلاب العدم إلی الوجود، و الامتناع إلی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الکون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مع عدم تحقّق المحمول و وجوده خارجاً، و هذا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لا تستلزم صدق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غیر تمام فی نفسه، و ما اجیب عنه غیر صالح للجواب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یتوجّه لو کان معنی المشتقّ معنیً تصدیقیاً حاکیاً عن واقع ثابت، و أمّا لو کان مفهومه معنیً تصوّریّاً فلم یکن فیه حکایة عن الواقع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مفهوم المعدوم أو الممتنع ذاتاً ثبت له العدم أو الامتناع یمکن الإشکال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ثبوت العدم أو الامتناع لزید و 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ثبوت المثبت له؛ فیلزم انقلاب العدم إلی الوجود، و الامتناع إلی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مفهوم المشتقّ معنیً تصوّریّاً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و سنبیّنه فی کیفیة بساطة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یحکی عن ثبوت شی‌ء حتّی یشکل؛ فإنّه علی هذا لا یزید تصوّر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لا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تصدیقیة حتّی یکون فیها صدق و کذب، فکذلک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العنوان الذی لا ینطبق إلّا علی المتلبّس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العنوان عنوان تصوّری ترکیبی،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فکما لا یکون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یحکیه، فکذلک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الإشکال هو توهّم أنّ المشتقّ وضع لمعنیً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المعنی التصوّری الترکیبی، و أمّا إثبات العدم و الامتناع للموضوع فی القضایا التصدیقیة فإشکال آخر علی حدة سندفعه قریباً إن شاء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کان المشتقّ موضوعاً لمعنیً تصدیقی لا یختصّ الإشکال بصورة کونه</w:t>
      </w:r>
      <w:bookmarkStart w:id="95" w:name="pg12928_133502"/>
    </w:p>
    <w:p>
      <w:pPr>
        <w:pStyle w:val="BookText"/>
        <w:rPr/>
      </w:pPr>
      <w:bookmarkEnd w:id="95"/>
      <w:r>
        <w:rPr>
          <w:rFonts w:ascii="IRNazanin" w:hAnsi="IRNazanin" w:eastAsia="IRNazanin"/>
          <w:color w:val="111111"/>
          <w:sz w:val="28"/>
          <w:sz w:val="28"/>
          <w:szCs w:val="28"/>
          <w:rtl w:val="true"/>
          <w:lang w:bidi="fa-IR"/>
        </w:rPr>
        <w:t>موضوعاً للمتلبّس بالمبدإ، بل یجری و لو کان موضوعاً للأعمّ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صلاحیة ما اجیب للجواب؛ فلأنّه لو کان مفهوم المشتقّ معنیً تصدیقیاً لا یصلح للجواب عنه؛ لأنّ ثبوت شی‌ءٍ لشی‌ءٍ فرع ثبوت المثبت له؛ فلا بدّ من تحقّق الشیئیة له، و المحمول یفید انعدام الموضوع و امتناعه؛ أی یدلّ علی أنّه لم یکن فی القضیة فی الواقع و نفس الأمر موضوع، فتدبّر</w:t>
      </w:r>
      <w:r>
        <w:rPr>
          <w:rFonts w:eastAsia="IRNazanin" w:cs="IRNazanin"/>
          <w:color w:val="111111"/>
          <w:sz w:val="28"/>
          <w:szCs w:val="28"/>
          <w:rtl w:val="true"/>
          <w:lang w:bidi="fa-IR"/>
        </w:rPr>
        <w:t>.</w:t>
      </w:r>
    </w:p>
    <w:p>
      <w:pPr>
        <w:pStyle w:val="Heading5"/>
        <w:numPr>
          <w:ilvl w:val="4"/>
          <w:numId w:val="1"/>
        </w:numPr>
        <w:rPr/>
      </w:pPr>
      <w:bookmarkStart w:id="96" w:name="__RefHeading___Toc3839972_3224264995"/>
      <w:bookmarkStart w:id="97" w:name="_Toc37"/>
      <w:bookmarkEnd w:id="96"/>
      <w:r>
        <w:rPr>
          <w:rtl w:val="true"/>
        </w:rPr>
        <w:t>کلمة نفیسة</w:t>
      </w:r>
      <w:r>
        <w:rPr>
          <w:rtl w:val="true"/>
        </w:rPr>
        <w:t xml:space="preserve">: </w:t>
      </w:r>
      <w:r>
        <w:rPr>
          <w:rtl w:val="true"/>
        </w:rPr>
        <w:t xml:space="preserve">فی مفاد قضیة </w:t>
      </w:r>
      <w:r>
        <w:rPr>
          <w:rtl w:val="true"/>
        </w:rPr>
        <w:t>«</w:t>
      </w:r>
      <w:r>
        <w:rPr>
          <w:rtl w:val="true"/>
        </w:rPr>
        <w:t>شریک الباری ممتنع</w:t>
      </w:r>
      <w:r>
        <w:rPr>
          <w:rtl w:val="true"/>
        </w:rPr>
        <w:t>»</w:t>
      </w:r>
      <w:bookmarkEnd w:id="97"/>
    </w:p>
    <w:p>
      <w:pPr>
        <w:pStyle w:val="BookText"/>
        <w:rPr/>
      </w:pPr>
      <w:r>
        <w:rPr>
          <w:rFonts w:ascii="IRNazanin" w:hAnsi="IRNazanin" w:eastAsia="IRNazanin"/>
          <w:color w:val="111111"/>
          <w:sz w:val="28"/>
          <w:sz w:val="28"/>
          <w:szCs w:val="28"/>
          <w:rtl w:val="true"/>
          <w:lang w:bidi="fa-IR"/>
        </w:rPr>
        <w:t>و حیث انجرّ الکلام إلی هنا لا بأس بصرف عنان البحث إلی تنقیح مسألة اخری؛ لمناسبة اقتضت فی البین؛ و هی أنّه اشکل علی بعض أرباب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الحمل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شائع، و لا بدّ فی الحمل الشائع من الاتّحاد الوجودی بین الموضوع و المحمول، و الاتّحاد یتوقّف علی وجود الموضوع و المحمول خارجاً، و المفروض عدم تحقّق الموضوع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فیلزم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انقلاب القضیة الممتنعة إلی الممکنة، أو کون القضیة کاذبة، و دون إثباتهما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أصحاب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القضایا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بتّیة، و غیر بتّیة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القضایا البتّیة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واقعیة تحکی عنها؛ إمّا خارجیة،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قضیة تحکی عن اتّحاد الوجود مع زید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ذهنیة، کقولک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حیث لم یکن للنوع خارجیة فظرف اتّحادها مع الإنسان إنّما هو فی الذهن، فتحکی هذه القضیة عن أمر له نفس 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القضایا غیر البتّیة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لا تکون لها مطابق؛ لا فی الخارج، و لا فی الذهن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عدم البتّیة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النفس بواسطة القدرة التی فُوّضت إلیها یمکنه فرض شی‌ء لم یکن موجوداً، و یخبر عن ذات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القسم؛ لأنّه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الامتناع بلحاظ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لقضاء البداهة بوجوده فی الذهن، و لا یکون للموضوع وجود فی الخارج؛ فالإخبار فیها إنّما هو بفرض النفس فرداً لشریک الباری فی الذهن، ثمّ یحکم علیه بالامتناع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غیر البتّیة لا تحتاج إلی وجود الموضوع؛ لا فی الخارج و لا فی الذهن، بل للنفس اختراع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الجواب غیر وجیه؛ لأنّ هذه القضیة إخبار عن امتناع تحقّق شریک الباری فی متن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تقتضیه القضیة غیر البتّیة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ما فرضته شریکاً للباری تعالی باطل و ممتنع، و البرهان المقتضی لامتناع شریک الباری هو لغیر شریک الباری المفروض؛ لأنّ المفروض منه غیر ممتنع،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الجواب به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القضایا قد تکون موجبةً صورةً، و لکنّها فی حکم السالبة لبّاً، و ذلک مثل القضیة المذکورة؛ فإنّ معنی الامتناع هو أنّه لیس بموجود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نحتاج فی القضیة السالبة إلی وجود الموضوع، و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شریک الباری لیس بموجود، و تکون القضیة صادقة؛ لأنّ صدق القضیة هو مطابقتها للواقع، لا لما فرض أنّه واقع،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الواقع و نفس الأمر لا یکون الشریک للباری تعالی موجوداً،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موجوداً یکون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کاذبة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الکلام فی القضایا التی تکون موجبة صورةً، و سالبة لبّاً،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لیس بموجود البتّة، فافهم و اغتنم</w:t>
      </w:r>
      <w:r>
        <w:rPr>
          <w:rFonts w:eastAsia="IRNazanin" w:cs="IRNazanin"/>
          <w:color w:val="111111"/>
          <w:sz w:val="28"/>
          <w:szCs w:val="28"/>
          <w:rtl w:val="true"/>
          <w:lang w:bidi="fa-IR"/>
        </w:rPr>
        <w:t>.</w:t>
      </w:r>
      <w:bookmarkStart w:id="98" w:name="pg12928_133504"/>
    </w:p>
    <w:p>
      <w:pPr>
        <w:pStyle w:val="Heading4"/>
        <w:numPr>
          <w:ilvl w:val="3"/>
          <w:numId w:val="1"/>
        </w:numPr>
        <w:rPr/>
      </w:pPr>
      <w:bookmarkStart w:id="99" w:name="__RefHeading___Toc3839974_3224264995"/>
      <w:bookmarkStart w:id="100" w:name="_Toc38"/>
      <w:bookmarkEnd w:id="98"/>
      <w:bookmarkEnd w:id="99"/>
      <w:r>
        <w:rPr>
          <w:rtl w:val="true"/>
        </w:rPr>
        <w:t>الجهة العاشرة فی لزوم الجامع علی الأعم</w:t>
      </w:r>
      <w:bookmarkEnd w:id="100"/>
    </w:p>
    <w:p>
      <w:pPr>
        <w:pStyle w:val="Heading5"/>
        <w:numPr>
          <w:ilvl w:val="4"/>
          <w:numId w:val="1"/>
        </w:numPr>
        <w:rPr/>
      </w:pPr>
      <w:bookmarkStart w:id="101" w:name="__RefHeading___Toc3839976_3224264995"/>
      <w:bookmarkStart w:id="102" w:name="_Toc39"/>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یری کون المشتقّ للأعمّ من المتلبّس بالمبدإ و ما انقضی عنه إمّا یقول بوضعه لکلّ من المتلبّس و المنقضی عنه بنحو الاشتراک اللفظی أو بنحو الوضع العامّ و الموضوع له الخاصّ، أو یقول بکون الوضع و الموضوع له کلیهما عامّاً؛ أی یقول بالاشتراک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بالأعمّ لا یقول بالأوّلین، بل یری فسادهما؛ فیتعیّن طریق إثباته بالوجه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إثبات إمکان تصویر جامع بین المتلبّس و المنقضی عنه، بنحو یکون صدق الجامع علی ما انقضی عنه بعنوان تلبّسه فیما انقضی، کصدقه علی المتلبّس فعلًا بعنوان أنّه متلبّس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للأعمّی من تصویر الجامع العنوانی التصوّری بین المتلبّس فعلًا و ما انقضی عنه؛ بحیث یکون إطلاق المشتقّ علی من تلبّس بالمبدإ و انقضی عنه فعلًا کإطلاقه علی المتّصف 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بلحاظ الحال أو الاستقبال أو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یطلق علی المتّصف فعلًا بالعلم عنوان العالم فلا بدّ و أن یصدق أیضاً علی ما انقضی عنه العلم بلحاظ الانقضاء، کصدق مفهوم الإنسان علی کلّ من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مجرّد إطلاق المشتقّ بلحاظ تلبّسه فیما مضی عنه فلا؛ لأنّ القائل بوضعه لخصوص المتلبّس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الأعمّی لا بدّ له من تصویر جامع حقیقی أو انتزاعی؛ بحیث یصدق علی ما انقضی عنه المبدأ بعنوان أنّه انقضی عنه، و علی المتلبّس به بعنوان أنّه</w:t>
      </w:r>
      <w:bookmarkStart w:id="103" w:name="pg12928_133505"/>
    </w:p>
    <w:p>
      <w:pPr>
        <w:pStyle w:val="BookText"/>
        <w:rPr/>
      </w:pPr>
      <w:bookmarkEnd w:id="103"/>
      <w:r>
        <w:rPr>
          <w:rFonts w:ascii="IRNazanin" w:hAnsi="IRNazanin" w:eastAsia="IRNazanin"/>
          <w:color w:val="111111"/>
          <w:sz w:val="28"/>
          <w:sz w:val="28"/>
          <w:szCs w:val="28"/>
          <w:rtl w:val="true"/>
          <w:lang w:bidi="fa-IR"/>
        </w:rPr>
        <w:t>متلبّس به فعلًا، و لا یصدق علی من لم یتلبّس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أمکنه تصویر جامع ذاتی أو انتزاعی فیقع البحث فی تبادر الأعمّ أو خصوص المتلبّس، و أمّا إن لم یمکنه تصویر الجامع الکذائی فیتعیّن القول بوضع المشتقّ لخصوص المتلبّس</w:t>
      </w:r>
      <w:r>
        <w:rPr>
          <w:rFonts w:eastAsia="IRNazanin" w:cs="IRNazanin"/>
          <w:color w:val="111111"/>
          <w:sz w:val="28"/>
          <w:szCs w:val="28"/>
          <w:rtl w:val="true"/>
          <w:lang w:bidi="fa-IR"/>
        </w:rPr>
        <w:t>.</w:t>
      </w:r>
    </w:p>
    <w:p>
      <w:pPr>
        <w:pStyle w:val="Heading5"/>
        <w:numPr>
          <w:ilvl w:val="4"/>
          <w:numId w:val="1"/>
        </w:numPr>
        <w:rPr/>
      </w:pPr>
      <w:bookmarkStart w:id="104" w:name="__RefHeading___Toc3839978_3224264995"/>
      <w:bookmarkStart w:id="105" w:name="_Toc40"/>
      <w:bookmarkEnd w:id="104"/>
      <w:r>
        <w:rPr>
          <w:rtl w:val="true"/>
        </w:rPr>
        <w:t>ذکر و تعقیب</w:t>
      </w:r>
      <w:bookmarkEnd w:id="105"/>
    </w:p>
    <w:p>
      <w:pPr>
        <w:pStyle w:val="BookText"/>
        <w:rPr/>
      </w:pPr>
      <w:r>
        <w:rPr>
          <w:rFonts w:ascii="IRNazanin" w:hAnsi="IRNazanin" w:eastAsia="IRNazanin"/>
          <w:color w:val="111111"/>
          <w:sz w:val="28"/>
          <w:sz w:val="28"/>
          <w:szCs w:val="28"/>
          <w:rtl w:val="true"/>
          <w:lang w:bidi="fa-IR"/>
        </w:rPr>
        <w:t>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تصویر الجامع بین المتلبّس و المنقضی عنه علی بعض الأقوال فی المشتقّ، و لا یمکن تصویره علی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المشتقّ موضوع لمفهوم مرکّب من الذات و المبدأ و النسبة، أو قلنا بأنّه موضوع للحدث المنتسب إلی الذات؛ بحیث تکون النسبة داخله و الذات خارجه، أو قلنا بأنّه موضوع للحدث المنتسب إلی ذاتٍ ما بنحوٍ تکون الذات و النسبة معاً خارجتین عن مفهومه، و یکون الموضوع له عبارة عن الحصّة من الحدث المقترنة بالانتساب إلی ذاتٍ ما، فیمکن تصویر الجامع بین المتلبّس و المنقضی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بأنّ مفاده الحدث الملحوظ لا بشرط، فی قبال المصدر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یکون مفادهما الحدث الملحوظ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تصویر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إمکان تصویر الجامع علی الأقوال الثلاثة الاول؛ فلأنّه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تصویر الجامع بین المتلبّس و المنقضی عنه فی غایة الوضوح؛ لأنّ مفهوم المشتقّ علیه عبارة عن الذات المنتسب إلیها المبدأ نسبةً ما، و لا ریب أنّ هذا المفهوم قدر جامع بین المتلبّس و المنقضی عنه؛ لانطباقه علی کلّ منهما بلا عنایة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المشتقّ عبارة عن الحدث المنتسب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ذاتٍ ما، و هو القدر الجامع بین المتلبّس و المنقضی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فتصویر الجامع فیه نفس تصویره علی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تکون النسبة علی الثانی داخلة فی المفهوم، و علی القول الثالث خارجة عنه، و خروجها لا یضرّ بتحدید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الأقوال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 تصویر الجامع علی القول الثانی و الثالث بمکان من الإمکان، فضلًا عن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إشکال التصویر علی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المشتقّ عبارة عن الحدث الملحوظ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إمکان تصویر الجامع بین وجود الشی‌ء و عدمه</w:t>
      </w:r>
      <w:r>
        <w:rPr>
          <w:rStyle w:val="FootnoteAnchor"/>
          <w:rtl w:val="true"/>
        </w:rPr>
        <w:footnoteReference w:id="58"/>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أفاده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تصویر الجامع الذاتی بین المتلبّس و المنقضی عنه؛ بداهة أنّه لا جامع بین الواجد و الفاقد، و الموجود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یمکن تصویر الجامع العنوانی و الانتزاعی أیضاً؛ بحیث یشمل ما تلبّس بالمبدإ و ما انقضی عنه بحیثیة واحدة و معنیً فارد، بل صدق العنوان علی المتلبّس بحیثیة غیر ما یصدق علی المنقضی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المشتقّ حدثاً لا بشرط و بسیطاً، و بین أحد الأقوال الثلاثة، کما لا یخفی علی 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هذا المحقّق لم ینحصر وجه عدم صحّة تصویر الجامع بالقول الرابع، بل یعمّم سائر الأقوال؛ لاشتراک الکلّ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لا فرق بین أخذ النسبة قیداً و جزءاً؛ فما قاله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کون النسبة جزءاً فی کمال الوضوح لا یخلو عن تأمّل، فتدبّر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تصویر الجامع لکن لا یصلح ما ذکره جامعاً لذلک؛ لأنّه إمّا</w:t>
      </w:r>
      <w:bookmarkStart w:id="106" w:name="pg12928_133507"/>
    </w:p>
    <w:p>
      <w:pPr>
        <w:pStyle w:val="BookText"/>
        <w:rPr/>
      </w:pPr>
      <w:bookmarkEnd w:id="106"/>
      <w:r>
        <w:rPr>
          <w:rFonts w:ascii="IRNazanin" w:hAnsi="IRNazanin" w:eastAsia="IRNazanin"/>
          <w:color w:val="111111"/>
          <w:sz w:val="28"/>
          <w:sz w:val="28"/>
          <w:szCs w:val="28"/>
          <w:rtl w:val="true"/>
          <w:lang w:bidi="fa-IR"/>
        </w:rPr>
        <w:t>یرید بالانتساب الانتساب الفعلی، فینطبق علی مذهب الأخصّ؛ و هو کون المشتقّ حقیقة فی المتلبّس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غیر المتلبّس فعلًا فهو خلاف ما یقصده؛ من کون المشتقّ حقیقة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انتساباً ما فلا یکون جامعاً لخصوص المتلبّس و المنقضی عنه، بل یشملهما و ما لم یتلبّس بعد، و هو خلاف ما یقصده أیضاً، 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ما خرج من العدم إلی الوجود فیستلزم کونه حقیقة فی ما انقضی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مطلق الخروج من العدم إلی الوجود فیشمل ما یتلبّس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الخروج الفعلی فلا یثبت المقصود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تصویر جامع للمتلبّس بالمبدإ و المنقضی عنه المبدأ، فتدبّر</w:t>
      </w:r>
      <w:r>
        <w:rPr>
          <w:rFonts w:eastAsia="IRNazanin" w:cs="IRNazanin"/>
          <w:color w:val="111111"/>
          <w:sz w:val="28"/>
          <w:szCs w:val="28"/>
          <w:rtl w:val="true"/>
          <w:lang w:bidi="fa-IR"/>
        </w:rPr>
        <w:t>.</w:t>
      </w:r>
    </w:p>
    <w:p>
      <w:pPr>
        <w:pStyle w:val="Heading4"/>
        <w:numPr>
          <w:ilvl w:val="3"/>
          <w:numId w:val="1"/>
        </w:numPr>
        <w:rPr/>
      </w:pPr>
      <w:bookmarkStart w:id="107" w:name="__RefHeading___Toc3839980_3224264995"/>
      <w:bookmarkStart w:id="108" w:name="_Toc41"/>
      <w:bookmarkEnd w:id="107"/>
      <w:r>
        <w:rPr>
          <w:rtl w:val="true"/>
        </w:rPr>
        <w:t>الجهة الحادیة عشر فیما استدلّ به لکون المشتقّ موضوعاً لخصوص المتلبّس</w:t>
      </w:r>
      <w:bookmarkEnd w:id="108"/>
    </w:p>
    <w:p>
      <w:pPr>
        <w:pStyle w:val="Heading5"/>
        <w:numPr>
          <w:ilvl w:val="4"/>
          <w:numId w:val="1"/>
        </w:numPr>
        <w:rPr/>
      </w:pPr>
      <w:bookmarkStart w:id="109" w:name="__RefHeading___Toc3839982_3224264995"/>
      <w:bookmarkStart w:id="110" w:name="_Toc42"/>
      <w:bookmarkEnd w:id="109"/>
      <w:r>
        <w:rPr>
          <w:rtl w:val="true"/>
        </w:rPr>
        <w:t>التبادر و صحّة السلب</w:t>
      </w:r>
      <w:bookmarkEnd w:id="110"/>
    </w:p>
    <w:p>
      <w:pPr>
        <w:pStyle w:val="BookText"/>
        <w:rPr/>
      </w:pPr>
      <w:r>
        <w:rPr>
          <w:rFonts w:ascii="IRNazanin" w:hAnsi="IRNazanin" w:eastAsia="IRNazanin"/>
          <w:color w:val="111111"/>
          <w:sz w:val="28"/>
          <w:sz w:val="28"/>
          <w:szCs w:val="28"/>
          <w:rtl w:val="true"/>
          <w:lang w:bidi="fa-IR"/>
        </w:rPr>
        <w:t>إذا تمهّد لک ما أشرنا إلیه فی الجهة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إمکان تصویر جامع بین المتلبّس بالمبدإ و ما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أن یکون المشتقّ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المتلبّس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إلی تجشّم الاستدلال للدلالة علی خصوص المتلبّس بالتبادر؛ لأنّ ذلک بعد إمکان دعوی الأعمّ، و قد عرفت عدم إمکان تصویر الجامع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سلّم إمکان دعوی الأعمّ فالتمسّک بالتبادر وجیه، بل هو الدلیل</w:t>
      </w:r>
    </w:p>
    <w:p>
      <w:pPr>
        <w:pStyle w:val="BookText"/>
        <w:rPr/>
      </w:pPr>
      <w:r>
        <w:rPr>
          <w:rFonts w:ascii="IRNazanin" w:hAnsi="IRNazanin" w:eastAsia="IRNazanin"/>
          <w:color w:val="111111"/>
          <w:sz w:val="28"/>
          <w:sz w:val="28"/>
          <w:szCs w:val="28"/>
          <w:rtl w:val="true"/>
          <w:lang w:bidi="fa-IR"/>
        </w:rPr>
        <w:t>الوحید فی إثبات المعانی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المتبادر من المشتقّ خصوص المتلبّس منه؛ بداهة أنّ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مبدأ العلم فیه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یصدق علیه لو کان متلبّساً به و انقضی عنه، إلّا عنایةً و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یستدلّ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السلب عمّا انقضی عنه، و صحّة الحمل للمتلبّس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غیر وجیه؛ لأنّه إمّا ساقط، أو مسبوق بالتبادر، کما عرفته بما لا مزید علیه فی باب تشخیص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أسمعناک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المشتقّ بحث لغوی، و فی مفهومه التصوّری؛ فالاستدلال لإثبات المدّعی بالوجوه العقلیة و بالجری و الإطلاق انحراف للمسألة عن مسیرها؛ بداهة أنّه لا محذور عقلًا فی وضع المشتقّ للأعمّ من المتلبّس بالمبدإ و ما انقضی عنه و ما یتلبّس بعد، و یکون محلّ البحث و النزاع فی مفهومه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تکون تلک الوجوه مؤیّدات لإثبات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الوحید اللائق بالبحث فی إثبات المعانی الحقیقیة هو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العقلیة إن کانت تقریبات للتبادر فوجیه، و إلّا فغیر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بذکر تلک الوجوه التی استدلّت لکون المشتقّ حقیقة فی المتلبّس فعلًا، و الإشارة إلی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شبهة فی أنّ العناوین المشتقّة من المبادئ المتضادّة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کالقیام و القعود، و السواد و البیاض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متضادّة فی نظر العرف؛ بحیث یرون امتناع اجتماعهما فی موضوع واحد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أخبر أحد 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قائماً، و آخر بأنّه قاعد فی وقت واحد، یرون هذین الخبرین متنافیین لا یمکن تصدیقهما، و ما ذاک</w:t>
      </w:r>
    </w:p>
    <w:p>
      <w:pPr>
        <w:pStyle w:val="BookText"/>
        <w:rPr/>
      </w:pPr>
      <w:r>
        <w:rPr>
          <w:rFonts w:ascii="IRNazanin" w:hAnsi="IRNazanin" w:eastAsia="IRNazanin"/>
          <w:color w:val="111111"/>
          <w:sz w:val="28"/>
          <w:sz w:val="28"/>
          <w:szCs w:val="28"/>
          <w:rtl w:val="true"/>
          <w:lang w:bidi="fa-IR"/>
        </w:rPr>
        <w:t>إلّا لاعتقادهم بکون مدلول هذه العناوین هو المتلبّس بالمبدإ الذی اشتقّت منه</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حیث یکون المنسبق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المتلبّس بالقیام الفعلی، و کذا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المتلبّس بالقعود فعلًا، یفهم العرف التضادّ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یفهم منهما المتلبّس بالقیام أو القعود الفعلی لم یکن بینهما تضادّ؛ لأنّ التضادّ فی کیفیة القیام و القعود الواقعیین، فهو خارج عن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المشتقّات الحاکیة عن تلک الکیفیات بحسب ارتکاز العرف و العقلاء یکون بینهما تضادّ؛ بحیث لو أخبر أحد بأنّ زیداً قائم فی وقت، و شخص آخر بأنّه قاعد فی ذاک الوقت یکون إخباراً بالضدّین، فکلام صحیح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تمسّک بالتبادر لا بشی‌ء آخر؛ لأنّه حیث یتبادر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القیام،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القعود، لذلک یکون بینهما تضادّ،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صحّة انتزاع عنوان عن موضوع، و صحّة حمله و جریه علیه لا بدّ و أن یکون لخصوصیة و حیثیة موجودة فی الموضوع، و إلّا لصحّ انتزاع کلّ عنوان و مفهوم من کلّ موضوع، و حمل کلّ عنوان و مفهوم علی کلّ شی‌ء، و هو خلاف الضرورة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فمدّعی کون المشتقّ موضوعاً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انتزاع عنوان من موضوع و حمله علیه لا یحتاج إلی حیثیة و خصوصیة، و قد عرفت کونه مخالفاً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الانتزاع و الجری فی الامور الاعتباریة مجرّد صدق الحیثیة و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تمام فی الامور الواقعیة، و یکون وجهاً عقلیاً لها؛ بداهة أنّه إذا لم یکن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 لمبدإ العلم لا یصحّ صدق العالم و إطلاقه علیه حقیقة، و لکن هذا لا یوجب امتناع إطلاق لفظ المشتقّ و جریه علی ما انقضی عنه؛ لإمکان وضع اللفظ لمعنیً أعمّ، و لا یلزم من الوضع کذلک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لنا ألفاظ موضوعة لمعانٍ متضادّة،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للطهر 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صحّة انتزاع عنوان من موضوع و جریه علیه هو فعلیة الحیثیة و الخصوصیة فی الموضوع، و هو تمام لا غبار علیه، لکنّه تمسّک بالتبادر، لا بشی‌ء آخر</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أفاده المحقّق الأصفهانی قدس سره من أنّ مفهوم الوصف بسیط؛ إمّا علی ما یراه المحقّق الدوانی من اتّحاد المبدأ و المشتقّ ذاتاً و اختلافهما اعتباراً، أو علی نحو آخر علی ما یساعده النظر من کون مفهوم المشتقّ صورة مبهمة متلبّسة بالقیام علی النهج الوحدانی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البساطة بأحد الوجهین لا یعقل الوضع للأعمّ، ثمّ أخذ فی الاستدلال علی الامتناع</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إلیه قریباً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بساطة المشتقّ و ترکّبه لیست عقلیة، و الوجوه التی اقیمت لبساطته مخدوشة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مسألة لغویة تابعة لوضع المشتقّ لمعنیً بسیط أو مرکّب، و قد أشرنا أنّ الطریق الوحید لإثباته التبادر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لغویة راجعة إلی مفهوم لفظ المشتق، و الدلیل الوحید فی إثبات الأوضاع و المعانی اللغویة هو التبادر، لا العقل</w:t>
      </w:r>
      <w:r>
        <w:rPr>
          <w:rFonts w:eastAsia="IRNazanin" w:cs="IRNazanin"/>
          <w:color w:val="111111"/>
          <w:sz w:val="28"/>
          <w:szCs w:val="28"/>
          <w:rtl w:val="true"/>
          <w:lang w:bidi="fa-IR"/>
        </w:rPr>
        <w:t>.</w:t>
      </w:r>
      <w:bookmarkStart w:id="111" w:name="pg12928_133511"/>
    </w:p>
    <w:p>
      <w:pPr>
        <w:pStyle w:val="BookText"/>
        <w:rPr/>
      </w:pPr>
      <w:bookmarkEnd w:id="111"/>
      <w:r>
        <w:rPr>
          <w:rFonts w:ascii="IRNazanin" w:hAnsi="IRNazanin" w:eastAsia="IRNazanin"/>
          <w:color w:val="111111"/>
          <w:sz w:val="28"/>
          <w:sz w:val="28"/>
          <w:szCs w:val="28"/>
          <w:rtl w:val="true"/>
          <w:lang w:bidi="fa-IR"/>
        </w:rPr>
        <w:t>و غیر خفی علی من لاحظ المشتقّات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کونها محکومة علیها أو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تلک الهیئات لأجل تلاعب الموادّ و تشکّلها بها، فهیئات المشتقّ موارد تلاعب المادّة بها و تلبّساتها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تبادر التلبّس الفعلی منها، لا الأعمّ، علی فرض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بالوجوه العقلیة بمراحل عن الواقع، إلّا أن یکون المقصود منها تقریبات لإثبات التبادر، و اللَّه العالم</w:t>
      </w:r>
      <w:r>
        <w:rPr>
          <w:rFonts w:eastAsia="IRNazanin" w:cs="IRNazanin"/>
          <w:color w:val="111111"/>
          <w:sz w:val="28"/>
          <w:szCs w:val="28"/>
          <w:rtl w:val="true"/>
          <w:lang w:bidi="fa-IR"/>
        </w:rPr>
        <w:t>.</w:t>
      </w:r>
    </w:p>
    <w:p>
      <w:pPr>
        <w:pStyle w:val="Heading5"/>
        <w:numPr>
          <w:ilvl w:val="4"/>
          <w:numId w:val="1"/>
        </w:numPr>
        <w:rPr/>
      </w:pPr>
      <w:bookmarkStart w:id="112" w:name="__RefHeading___Toc3839984_3224264995"/>
      <w:bookmarkStart w:id="113" w:name="_Toc43"/>
      <w:bookmarkEnd w:id="112"/>
      <w:r>
        <w:rPr>
          <w:rtl w:val="true"/>
        </w:rPr>
        <w:t>ذکر و دفع</w:t>
      </w:r>
      <w:r>
        <w:rPr>
          <w:rtl w:val="true"/>
        </w:rPr>
        <w:t xml:space="preserve">: </w:t>
      </w:r>
      <w:r>
        <w:rPr>
          <w:rtl w:val="true"/>
        </w:rPr>
        <w:t>فی التفصیل بین هیئة اسم المفعول و غیرها</w:t>
      </w:r>
      <w:bookmarkEnd w:id="113"/>
    </w:p>
    <w:p>
      <w:pPr>
        <w:pStyle w:val="BookText"/>
        <w:rPr/>
      </w:pPr>
      <w:r>
        <w:rPr>
          <w:rFonts w:ascii="IRNazanin" w:hAnsi="IRNazanin" w:eastAsia="IRNazanin"/>
          <w:color w:val="111111"/>
          <w:sz w:val="28"/>
          <w:sz w:val="28"/>
          <w:szCs w:val="28"/>
          <w:rtl w:val="true"/>
          <w:lang w:bidi="fa-IR"/>
        </w:rPr>
        <w:t>قد یفصّل بین هیئة اسم المفعول و بین غیرها؛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التبادر من اسم المفعول الأعمّ، بخلاف غیره فإنّه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صار سبباً لإخراج بعض الأعاظم قدس سره اسم المفعول عن محلّ النزاع؛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لمن وقع علیه الفعل، و هو أمر باقٍ لا یعقل الانقضاء فیه</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الفاعلیة و المفعولیة کالضاربیة و المضروبیة متضائفان، فلا یکاد یفرق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معنی اسم المفعول ما ذکره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الفاعل موضوع لمن صدر عنه الفعل، و هو أیضاً أمر باقٍ لا یعقل فیه الانقضاء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هذا الکلام و أمثاله انحراف المسألة عن مسیرها، و التکلّم فیها فیما هو خارج عن محلّ النزاع؛ و 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معانیها التصوّریة اللغویة، و ما ذکره هذا القائل إنّما هو ملاحظة معانیها التصدیقیة</w:t>
      </w:r>
      <w:r>
        <w:rPr>
          <w:rFonts w:eastAsia="IRNazanin" w:cs="IRNazanin"/>
          <w:color w:val="111111"/>
          <w:sz w:val="28"/>
          <w:szCs w:val="28"/>
          <w:rtl w:val="true"/>
          <w:lang w:bidi="fa-IR"/>
        </w:rPr>
        <w:t>.</w:t>
      </w:r>
      <w:bookmarkStart w:id="114" w:name="pg12928_133512"/>
    </w:p>
    <w:p>
      <w:pPr>
        <w:pStyle w:val="BookText"/>
        <w:rPr/>
      </w:pPr>
      <w:bookmarkEnd w:id="114"/>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وقع علیه الضرب؛ لأنّه معنیً تصدیقی، کما أنّ الضارب أیضاً لیس معناه من صدر عنه الضرب لذلک، بل معنی الضارب سنخ معنیً تصوّری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المضروب سنخ معنیً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115" w:name="__RefHeading___Toc3839986_3224264995"/>
      <w:bookmarkStart w:id="116" w:name="_Toc44"/>
      <w:bookmarkEnd w:id="115"/>
      <w:r>
        <w:rPr>
          <w:rtl w:val="true"/>
        </w:rPr>
        <w:t>تذییل</w:t>
      </w:r>
      <w:r>
        <w:rPr>
          <w:rtl w:val="true"/>
        </w:rPr>
        <w:t xml:space="preserve">: </w:t>
      </w:r>
      <w:r>
        <w:rPr>
          <w:rtl w:val="true"/>
        </w:rPr>
        <w:t>فیما یستدلّ به لکون المشتقّ موضوعاً للأعمّ و دفعه</w:t>
      </w:r>
      <w:bookmarkEnd w:id="116"/>
    </w:p>
    <w:p>
      <w:pPr>
        <w:pStyle w:val="BookText"/>
        <w:rPr/>
      </w:pPr>
      <w:r>
        <w:rPr>
          <w:rFonts w:ascii="IRNazanin" w:hAnsi="IRNazanin" w:eastAsia="IRNazanin"/>
          <w:color w:val="111111"/>
          <w:sz w:val="28"/>
          <w:sz w:val="28"/>
          <w:szCs w:val="28"/>
          <w:rtl w:val="true"/>
          <w:lang w:bidi="fa-IR"/>
        </w:rPr>
        <w:t>قد تمهّد لک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وقع لدعوی وضع المشتقّ للأعمّ؛ إمّا لعدم الالتزام بالاشتراک اللفظی بینهما، أو لعدم کون الوضع عامّاً و الموضوع له خاصّاً، أو لعدم إمکان تصویر جامع ذاتی أو انتزاعی بین المتلبّس و المنقضی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بعض ما استدلّ به لذلک علی فرض إمکان تصویر الجامع بین المتلبّس و المنقضی عنه، و الإشارة إلی الخدشة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یستدلّ</w:t>
      </w:r>
      <w:r>
        <w:rPr>
          <w:rStyle w:val="FootnoteAnchor"/>
          <w:rtl w:val="true"/>
        </w:rPr>
        <w:footnoteReference w:id="63"/>
      </w:r>
      <w:r>
        <w:rPr>
          <w:rFonts w:ascii="Amiri" w:hAnsi="Amiri" w:eastAsia="Amiri" w:cs="Amiri"/>
          <w:color w:val="111111"/>
          <w:sz w:val="28"/>
          <w:sz w:val="28"/>
          <w:szCs w:val="28"/>
          <w:rtl w:val="true"/>
          <w:lang w:bidi="ar-SA"/>
        </w:rPr>
        <w:t>لکون المشتقّ حقیقة فی الأعمّ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6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و الجلد إنّما هما ثابتان للسارق و الزانی بعد ارتکابهما السرقة و الزنا؛ فلو کان المراد بهما السارق و الزانی الفعلیین فلا بدّ و أن لا یقطع ید من سرق شیئاً إلّا حین ارتکابه للسرق، و لا یجلد إلّا من کان مباشراً للعمل الشنیع، مع أنّ القطع و الجلد ثابتان لهما بضرورة من الدین بعد ارتکابهما؛ فینکشف هذا عن کون المشتقّ للأعمّ من المتلبّس الفعلی و ما انقضی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عجیب الاستدلال؛ ضرورة أنّ القائل بوضع المشتقّ لخصوص المتلبّس یری جواز استعماله فی الأعمّ إذا کانت هناک قرینة علیه، و الضرورة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الحدّ علی من ارتکب السرقة أو الزنا، و إن لم یکن متلبّساً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مناسبة الحکم و الموضوع تقضی بذلک أیضاً؛ لأنّ المفهوم من هذه الأحکام السیاسیة فی الشریعة المقدّسة هو أنّ العمل الخارجی موجباً للسیاسة، لا صدق العنوان الانتزاعی؛ فالسارق یقطع یده لأجل سرقته، و الزانی یجلد لزناه، و فی مثل ذلک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من هو موضوع للحکم مع التنبیه علی علّته؛ و هو العمل الخارجی، لا العنوان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القرینة من صدر عنه السرقة أو الزنا، و هو عنوان باقٍ لا تصرم فیه،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باسم المفعول من وقع علیه الفعل،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ذکرنا 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استدلال الأعمّی لمدّعاه باستدلال الإمام علیه السلام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علی عدم لیاقة من عبد صنماً لمنصب الإمامة؛ ردّاً علی من تصدّی لها و تقمّصها، مع کونه عابداً للصنم مدّة، بزعم أنّهم غیر عابدین للصنم حین التصدّی</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بالظالم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صدر عنه الظلم، و هو عنوان باقٍ لا تصرّم فیه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وجود القرینة علی إرادة الأعمّ؛ و ذلک لأنّ الإمامة و الزعامة</w:t>
      </w:r>
    </w:p>
    <w:p>
      <w:pPr>
        <w:pStyle w:val="BookText"/>
        <w:rPr/>
      </w:pPr>
      <w:r>
        <w:rPr>
          <w:rFonts w:ascii="IRNazanin" w:hAnsi="IRNazanin" w:eastAsia="IRNazanin"/>
          <w:color w:val="111111"/>
          <w:sz w:val="28"/>
          <w:sz w:val="28"/>
          <w:szCs w:val="28"/>
          <w:rtl w:val="true"/>
          <w:lang w:bidi="fa-IR"/>
        </w:rPr>
        <w:t>و السلطنة علی النفوس و الأعراض و الأموال منصب جلیل، لا یکاد تنالها و لا یصحّ إشغالها إلّا من امتحنه اللَّه بشدائد و کان معصوماً من الزلل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یُعط ذلک المنصب الرفیع لکلّ معصوم، بل للأوحدی منهم؛ و لذا لم یعط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عصمته و رسالته و 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ابتلائه بالامتحانات و الابتلاءات العظیمة فی اخریات عمره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فمناسبة الحکم و الموضوع و سوق الآیة الشریفة تشهدان بأنّ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العابد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آناً ما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لائقین لمنصب الإمامة، فما ظنّک فی من عبد الصنم مُدّة</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بالآیة الشریفة لا تزید عن دائرة الاستعمال، و قد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أعمّ من الحقیقة، فتدبّر</w:t>
      </w:r>
      <w:r>
        <w:rPr>
          <w:rFonts w:eastAsia="IRNazanin" w:cs="IRNazanin"/>
          <w:color w:val="111111"/>
          <w:sz w:val="28"/>
          <w:szCs w:val="28"/>
          <w:rtl w:val="true"/>
          <w:lang w:bidi="fa-IR"/>
        </w:rPr>
        <w:t>.</w:t>
      </w:r>
      <w:bookmarkStart w:id="117" w:name="pg12928_133515"/>
    </w:p>
    <w:p>
      <w:pPr>
        <w:pStyle w:val="Heading4"/>
        <w:numPr>
          <w:ilvl w:val="3"/>
          <w:numId w:val="1"/>
        </w:numPr>
        <w:rPr/>
      </w:pPr>
      <w:bookmarkStart w:id="118" w:name="__RefHeading___Toc3839988_3224264995"/>
      <w:bookmarkStart w:id="119" w:name="_Toc45"/>
      <w:bookmarkEnd w:id="117"/>
      <w:bookmarkEnd w:id="118"/>
      <w:r>
        <w:rPr>
          <w:rtl w:val="true"/>
        </w:rPr>
        <w:t>الجهة الثانیة عشر فی بساطة المشتقّ و ترکّبه</w:t>
      </w:r>
      <w:bookmarkEnd w:id="119"/>
    </w:p>
    <w:p>
      <w:pPr>
        <w:pStyle w:val="Heading5"/>
        <w:numPr>
          <w:ilvl w:val="4"/>
          <w:numId w:val="1"/>
        </w:numPr>
        <w:rPr/>
      </w:pPr>
      <w:bookmarkStart w:id="120" w:name="__RefHeading___Toc3839990_3224264995"/>
      <w:bookmarkStart w:id="121" w:name="_Toc46"/>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اختلفوا فی أنّ مفهوم المشتقّ هل هو بسیط محض لا یقبل الانحلال إلی الأجزاء، أو مرکّب حقیقی،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معنیین متمیّزین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الذات و الحدث و النسبة، أو الحدث و النسبة، أو الحدث 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بسیط قابل للانحلال؟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الاختلاف الکذائی فی المشتقّات دون الجوامد بلحاظ اشتمال المشتقّ علی المادّة و الهیئة الموضوعتین کلّ واحدة منهما لمعنیً؛ فتوهّم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منهما دلالة مستقلّة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وضعت لتهیّؤ المادّة بها، لا لإفادة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موضوعة لنفس الحدث، و هو غیر قابل للحمل و متعصٍّ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الهیئة وضعت لتصحیح الحمل و رفع تعصّی الحمل، لا لإفادة معنیً آخر، کما احتملناه فی هیئة المصدر بأنّها وضعت للتمکّن من التنطّق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ذهب بعض بأنّ مادّة المشتقّات اخذت بشرط لا و هیئتها لا بشرط؛ فصار الالتزام بذلک سبباً للقول ببساطة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ذهب ثالث إلی أمر متوسّط بین المذهبین؛ و هو أنّ المشتقّ وضع لمعنیً واحد انحلالی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قائل بکون المشتقّ موضوعاً لمعنیً ترکیبی بأحد الوجوه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الذات و الحدث و النسبة، أو الحدث و النسبة، أو الحدث 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بالترکیب فمراده الترکیب الانحلالی، نظیر انحلال الجسم فی التعمّل العقلی إلی الهیولی</w:t>
      </w:r>
      <w:bookmarkStart w:id="122" w:name="pg12928_133516"/>
    </w:p>
    <w:p>
      <w:pPr>
        <w:pStyle w:val="BookText"/>
        <w:rPr/>
      </w:pPr>
      <w:bookmarkEnd w:id="122"/>
      <w:r>
        <w:rPr>
          <w:rFonts w:ascii="IRNazanin" w:hAnsi="IRNazanin" w:eastAsia="IRNazanin"/>
          <w:color w:val="111111"/>
          <w:sz w:val="28"/>
          <w:sz w:val="28"/>
          <w:szCs w:val="28"/>
          <w:rtl w:val="true"/>
          <w:lang w:bidi="fa-IR"/>
        </w:rPr>
        <w:t>و الصورة؛ فکما أنّ الجسم ینحلّ إلیهما بالنظر العقلی فکذلک المشتقّ ینحلّ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المسألة ذات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البسیط غیر القابل للانحلال،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البسیط القابل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المسألة فی الواقع و نفس الأمر قولًا واحداً؛ و هو البسیط الانحلالی؛ لأنّ مرجع القول بالبساطة المحضة إلی الانحلال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غفل قائله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اللابشرطیة و بشرط اللائیة الموجودة فی الهیئات و الأجناس و الفصول لم یکن اعتباریاً تخیّلیاً و جزافاً صرفاً؛ بحیث تکون زمام أمرها بید المعتبر؛ إن شاء اعتبر الشی‌ء بشرط لا حتّی تعصی عن الحمل، و إن شاء اعتبره لا بشرط فیصحّ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یعتبر فی الحمل الاتّحاد بین الموضوع و المحمول بحسب الواقع و نفس الأمر، لا مجرّد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جمیع المعقولات الثانویة التی اعتبرها المنطقیون تکون صورة و مرآة لإراءة الواقع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یظهر من بعضهم فی تفسیر اللابشرطیة و البشرطاللائیة بغیر ما ذکرنا خالٍ عن التحقیق،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توجد اللفظان فی عبارات أهل المعقول، و مراد محقّقیهم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التعرّض حوله و تبیین الأمر فی ذلک و إن کان خارجاً عمّا نحن بصدده إلّا أنّه حیث أورث عدم فهم مغزی المراد من اللفظین اشتباهات فی موارد کثیرة فلا بأس بالإشارة الإجمالیة إلی مغزی المراد؛ لکی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123" w:name="__RefHeading___Toc3839992_3224264995"/>
      <w:bookmarkStart w:id="124" w:name="_Toc47"/>
      <w:bookmarkEnd w:id="123"/>
      <w:r>
        <w:rPr>
          <w:rtl w:val="true"/>
        </w:rPr>
        <w:t>فائدة نفیسة</w:t>
      </w:r>
      <w:r>
        <w:rPr>
          <w:rtl w:val="true"/>
        </w:rPr>
        <w:t xml:space="preserve">: </w:t>
      </w:r>
      <w:r>
        <w:rPr>
          <w:rtl w:val="true"/>
        </w:rPr>
        <w:t xml:space="preserve">فی المراد من </w:t>
      </w:r>
      <w:r>
        <w:rPr>
          <w:rtl w:val="true"/>
        </w:rPr>
        <w:t>«</w:t>
      </w:r>
      <w:r>
        <w:rPr>
          <w:rtl w:val="true"/>
        </w:rPr>
        <w:t>اللابشرطیة</w:t>
      </w:r>
      <w:r>
        <w:rPr>
          <w:rtl w:val="true"/>
        </w:rPr>
        <w:t xml:space="preserve">» </w:t>
      </w:r>
      <w:r>
        <w:rPr>
          <w:rtl w:val="true"/>
        </w:rPr>
        <w:t xml:space="preserve">و </w:t>
      </w:r>
      <w:r>
        <w:rPr>
          <w:rtl w:val="true"/>
        </w:rPr>
        <w:t>«</w:t>
      </w:r>
      <w:r>
        <w:rPr>
          <w:rtl w:val="true"/>
        </w:rPr>
        <w:t>البشرطاللائیة</w:t>
      </w:r>
      <w:r>
        <w:rPr>
          <w:rtl w:val="true"/>
        </w:rPr>
        <w:t>»</w:t>
      </w:r>
      <w:bookmarkEnd w:id="12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ثبتت الهیولی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المشّائین و أنّها هی التی تتصوّر بصور العنصریة و النباتیة و الحیوانیة و الإنسانیة، و تتّحد مع کلّ صورة؛ اتّحاداً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تقف عند صورة و لا تتعداها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تقف عندها، بل تتدرّج فی طریق الاستکمال بالحرکة الجوهریة، إلی أن یفاض علیها صورة اخری، فیقف عند الصورة النباتیة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تتجاوزها إلی صورة الحیوانیة، فتقف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تقف عندها أیضاً، بل تفیض علیها صورة الإنسانیة التی ینتهی إلیها العالم الطبیعی، و هی أکمل الموجودات الکونیة؛ و لذا کان الإنسان أشرف المخلوقات الکونیة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المراد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ضَعِیفاً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هو أنّه کان الإنسان فی ابتداء أمره و خلقه هیولی صرفة و قوّة محضة، فقد رقّت فی طریق الاستکمال و قطع المنازل، إلی أن افیضت علیه صورة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الهیولی قد تقطع جمیع المراحل و المنازل الطبیعیة بالحرکة الجوهریة، و تصل إلی صورة لا تکون فوقها صورة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الصورة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تقف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فقطعها المراحل طویل و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الواقع و إراءته علی ما هو علیه فالحاکی عمّا لا تقف بصورة، بل لا بشرط عن تطوّرها و تصوّرها هو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الحاکی عنها بلحاظ وقوفها بصورة، یقال لها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العناوین و المفاهیم هی ترسیم الواقع و تبیین صورته؛ فالعنوان الحاکی عمّا هو الساری اللابشرط عن تصوّرها بصورة یعبّر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الحاکی عنه بلحاظ وقوفها عند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فاللابشرطیة أو البشرطاللائیة تابعة للواقع و حاکیة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فالأجناس و الفصول مأخذهما المادّة و الصورة المتّحدتان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العناوین الاشتقاقیة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الماهیة مصحّحة للحمل بمجرّد اعتبار المعتبر اللابشرط جزافاً، بل إنّما هو لأجل أنّها حاکیة لحیثیة بها صار المشتقّ قابلًا للحمل، بعد ما کان نفس الحدث غیر قابل له و غیر متّحد مع الذات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الحمل و قابلیته فی المشتقّ تابعة لحیثیة زائدة علی نفس الحدث المدلول علیه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لکلّ من المادّة و الهیئة معنیً غیر 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المادّة فدلالتها علی نفس الحدث، و أمّا الهیئة فتدلّ علی معنیً آخر به صار مستحقّاً للحمل، و هذا غیر الترکیب الانحلالی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بکون المشتقّ بسیطاً محضاً لا یقبل الانحلال ساقط، کما أنّ القول بکونه مرکّباً ترکیباً نظیر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المسألة فی الواقع و نفس الأمر قولًا واحداً؛ فمن قال بالبساطة الحقیقیة أو قال بالترکیب الحقیقی فقد أخطأ،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ظهر لک أنّ مفهوم المشتقّ واحد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أنّه هل ینحلّ إلی الذات و الحدث و النسبة، أو الحدث و النسبة، أو النسبة و الذات؟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أقوال فی المسألة، و أنهاها إلی أربع</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المشتقّ مرکّباً من الذات و الحدث 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الحدث المنتسب إلی ذاتٍ ما؛ أی الحدث 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الحدث حین انتسابه إلی الذات؛ أی الحصّة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الملحوظ لا بشرط، فی قبال المصدر و اسمه، اللذین یکون مفادهما الحدث الملحوظ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عبارة عن الحدث المنتسب إلی ذاتٍ ما؛ بمعنی أنّ الحدث</w:t>
      </w:r>
    </w:p>
    <w:p>
      <w:pPr>
        <w:pStyle w:val="BookText"/>
        <w:rPr/>
      </w:pPr>
      <w:r>
        <w:rPr>
          <w:rFonts w:ascii="IRNazanin" w:hAnsi="IRNazanin" w:eastAsia="IRNazanin"/>
          <w:color w:val="111111"/>
          <w:sz w:val="28"/>
          <w:sz w:val="28"/>
          <w:szCs w:val="28"/>
          <w:rtl w:val="true"/>
          <w:lang w:bidi="fa-IR"/>
        </w:rPr>
        <w:t>و نسبته یکونان مدلولین للفظ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دلالته علی الذات المنتسب إلیها الحدث فبالملازمة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لمقاله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لفظ المشتقّ هو المبدأ المتّحد مع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له مادّة و هیئة، و کلّ منهما موضوع للدلالة علی معنیً غیر 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تدلّ علی المبدأ، و الهیئة تدلّ علی انتساب مدلول المادّة إلی ذاتٍ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دالّة علی الذات المنتسب إلیها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ثبت بالاستقراء و الفحص فی اللغة العربیة أنّ الهیئات التی تدلّ علی معنیً ما دائماً یکون مدلولها شیئاً من النسب التی تلحق المعانی الاسمیة، و هذا الاستقراء یوجب القطع بکون هیئة المشتقّ لم تشذّ عن طریقة أمثالها بالوضع للدلالة علی معنیً اسمی مستقلّ، فلم یبق فی البین ما یدلّ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المشتقّ یدلّ علی المبدأ المنتسب إلی ذاتٍ ما بالمطابقة، و علی الذات بالاستلزام العقلی، انتهی</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مراده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الهیئة دالّة علی انتساب مدلول المادّة إلی ذاتٍ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الحدث المنتسب، ففی العبارة قصور،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أوّلًا غیر مطابق لمدّعاه؛ لأنّ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المشتقّ دالّ علی الحدث المنتسب؛ بحیث تکون النسبة و الحدث مدلولی اللفظ، و أمّا الذات فمدلول علیها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ادّعاه هو تبادر المبدأ المتّحد مع الذات من لفظ المشتقّ، و واضح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اتّحاد المبدأ مع الذات غیر انتساب المبدأ الیها،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الاستقراء علی خلاف مراده أدلّ؛ و ذلک لأنّ الهیئات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هیئة أفرادی، و هیئة جُملی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هیئات المفردة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فعل أو اسم، و ما یدلّ علی الانتساب هو هیئتا الماضی و المضارع فقط، و هیئة الأسماء المشتقّة عبارة عن هیئتی اسمی الفاعل و المفعول، و اسمی الآلة و المکان، و صیغ المبالغة و الصفة المشبّهة،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هیئات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یدلّ علی الانتساب فکیف یصحّ إلحاق هیئات الأسماء المشتقّة بهیئات الأفعال،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الاستقراء و الفحص فی اللغة تدلّ علی أنّ الهیئات التی تدلّ علی معنیً ما دائماً یکون مدلولها شیئاً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هیئات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النسبة أصلًا، بل تدلّ علی الهوهویة و الاتّحاد، و هی غیر النسبة،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الاستقراء علی أنّ الهیئات تدلّ علی النسبة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التبادر الذی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علی خلاف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فی نفسه،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المشتقّ موضوع للحدث المنتسب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لمفهوم الحدث المنتسب فیلزم أن لا یکون فرق فی المشتقّات أصلًا؛ لاشتراک الکلّ فی ذلک المفهوم؛ بداهة أنّ هذا المفهوم کما یصدق علی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یصدق علی اسم المفعول، من دون زیادة و نقیصة؛ فیلزم أن لا یکون بین اسمی الفاعل و المفعول فرق،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 هو أنّ اسم الفاعل موضوع للحدث المنتسب إلی الفاعل، و اسم المفعول موضوع للحدث المنتسب إلی المفعول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کَرّ علی ما فَرّ؛ لأنّه قدس سره ذهب إلی أنّ مفاد المشتقّ الحدث المنتسب إلی</w:t>
      </w:r>
    </w:p>
    <w:p>
      <w:pPr>
        <w:pStyle w:val="BookText"/>
        <w:rPr/>
      </w:pPr>
      <w:r>
        <w:rPr>
          <w:rFonts w:ascii="IRNazanin" w:hAnsi="IRNazanin" w:eastAsia="IRNazanin"/>
          <w:color w:val="111111"/>
          <w:sz w:val="28"/>
          <w:sz w:val="28"/>
          <w:szCs w:val="28"/>
          <w:rtl w:val="true"/>
          <w:lang w:bidi="fa-IR"/>
        </w:rPr>
        <w:t>الذات؛ بحیث تکون الذات خارجة عن حریم الموضوع له، و إنّما یدلّ علیه المشتقّ بالملازمة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بقوله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لحصّة من الوجود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کحیثیة الصدور من الفاعل، و حیثیة الوقوع علی المفعول،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الضرب الواقع علی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فی متن الواقع، و لم یکن هناک بین الفاعل و المفعول فرق، نعم الفرق بینهما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إن اعتبر تلبّس الفاعل بذلک الشی‌ء تتحقّق النسبة الصدوریة، و إن اعتبر تلبّس المفعول بذلک، تتحقّق النسبة الوقوعیة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لوحظ أصل النسبة و واقعها لا یکون بین الفاعل و المفعول فرق،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یمکنه قدس سره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الفاعل موضوع للنسبة الصدوریة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واقع تلک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مفهومها، و المفعول موضوع للنسبة الوقوعیة کذلک؛ فأخذ الانتساب إلی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واقع النسبة الصدوریة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الفاعل، و کذا أخذ واقع النسبة الوقوعیة فی مفهوم المفعول؛ فحصل الفرق بینهما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المشتقّ علی الذات؛ فلا بدّ من أخذ الذات فی المشتقّ،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أمکنه أن یقول بالحدث المنتسب فی مثل اسمی الفاعل و المفعول فهل یمکنه أن یقول ذلک فی اسم التفضیل و الصیغ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تری من نفسک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علی الحدث المنتسب؟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غیر ما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الوحید فی أمثال هذه المباحث هو التبادر، لا الوجوه و البراهین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وجود هذه الاختلافات فی المشتقّات، و صحّة حمل بعضها علی بعض، و صیرورة بعضها مستنداً إلیه و بعضها مستنداً به، إلی غیر ذلک، هو عدم کون مقتضاها الحدث المنتسب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المشتقّات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کأسماء الفاعل و المفعول و الزمان و المکان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لمعنیً واحد قابل للانحلال إلی معنون و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ینبغی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تارة یراد التعبیر عن ذات الشی‌ء، فاللفظ الحاکی عنه اسم الذات کالجوامد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یراد التعبیر عن نفس الوصف، فاللفظ الحاکی عنه اسم الوصف،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اسم لنفس الوصف من حیث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یراد الحکایة عن الذات بما أنّها موصوفة بصفة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فاللفظ الحاکی عن معنون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مفهوم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المشتقّ؛ فإنّ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یحکی عن معنونیة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فاعلیته بعنوان المادّة التی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عن المعنون بعنوان الفاعلیة، و المضروب یحکی عن المعنون بعنوان المفعولیة،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المشتقّات أسامی الذات، و لا أسامی الفعل و الوصف، بل للمعنون بالعنوان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فأحسن التعبیر الحاکی عن هویة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بین أهل العربیة؛ فإنّهم یعبّرون عن المعنون بعنوان الفاعلیة باسم الفاعل، و عن المعنون بعنوان المفعولیة باسم المفعول، و هکذا اسمی الزمان و المکان و غیرهما؛ بداهة أنّ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للمعنون بعنوان الفاعلیة، لا الذات و لا العنوان، و هکذا المضروب و المِضرَب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لک الفرق بین الجامد و المشتقّ،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دالّاً و مدلولًا و دلالة، غیر قابل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انحلال الحجر إلی المادّة و الصورة إنّما هو بلحاظ ذات الحجر و ماهیته، لا للفظ الحجر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یفید معنیً واحداً قابلًا للانحلال إلی المعنون</w:t>
      </w:r>
      <w:bookmarkStart w:id="125" w:name="pg12928_133523"/>
    </w:p>
    <w:p>
      <w:pPr>
        <w:pStyle w:val="BookText"/>
        <w:rPr/>
      </w:pPr>
      <w:bookmarkEnd w:id="125"/>
      <w:r>
        <w:rPr>
          <w:rFonts w:ascii="IRNazanin" w:hAnsi="IRNazanin" w:eastAsia="IRNazanin"/>
          <w:color w:val="111111"/>
          <w:sz w:val="28"/>
          <w:sz w:val="28"/>
          <w:szCs w:val="28"/>
          <w:rtl w:val="true"/>
          <w:lang w:bidi="fa-IR"/>
        </w:rPr>
        <w:t>بعنوان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یصحّ الحمل؛ لأنّ الحمل یحکی عن الاتّحاد و الهوهویة فی الواقع، و الشی‌ء المتّحد مع الذات هو المعنون الذی إذا ارید التعبیر عنه فی عالم التفصیل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ذات ثبت 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لو کانت الذات مأخوذة فی المشتقّ أو کان مفاده الحدث المنتسب إلی الذات لا یصحّ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فهم العرف و العقلاء فی هیئات المشتقّات المفردة، و المتبادر منها هو المعنون بعنوان؛ بداهة أنّ المتبادر من لفظ التاجر أو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المعنون بعنوان التاجریة أو الضاربیة، القابلة للانحلال إلی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المادّة و الصورة فی المشتقّ کأنّهما موجودتان بوجود واحد فکذلک فی مقام الدلالة کأنّهما دلالتان فی دلالة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المسألة من حیث کون المشتقّ محکوماً علیه أو به، فتدبّر جیّداً</w:t>
      </w:r>
      <w:r>
        <w:rPr>
          <w:rFonts w:eastAsia="IRNazanin" w:cs="IRNazanin"/>
          <w:color w:val="111111"/>
          <w:sz w:val="28"/>
          <w:szCs w:val="28"/>
          <w:rtl w:val="true"/>
          <w:lang w:bidi="fa-IR"/>
        </w:rPr>
        <w:t>.</w:t>
      </w:r>
    </w:p>
    <w:p>
      <w:pPr>
        <w:pStyle w:val="Heading5"/>
        <w:numPr>
          <w:ilvl w:val="4"/>
          <w:numId w:val="1"/>
        </w:numPr>
        <w:rPr/>
      </w:pPr>
      <w:bookmarkStart w:id="126" w:name="__RefHeading___Toc3839994_3224264995"/>
      <w:bookmarkStart w:id="127" w:name="_Toc48"/>
      <w:bookmarkEnd w:id="126"/>
      <w:r>
        <w:rPr>
          <w:rtl w:val="true"/>
        </w:rPr>
        <w:t>تقریب المحقّق الشریف لبساطة المشتقّ و تزییفه</w:t>
      </w:r>
      <w:bookmarkEnd w:id="127"/>
    </w:p>
    <w:p>
      <w:pPr>
        <w:pStyle w:val="BookText"/>
        <w:rPr/>
      </w:pPr>
      <w:r>
        <w:rPr>
          <w:rFonts w:ascii="IRNazanin" w:hAnsi="IRNazanin" w:eastAsia="IRNazanin"/>
          <w:color w:val="111111"/>
          <w:sz w:val="28"/>
          <w:sz w:val="28"/>
          <w:szCs w:val="28"/>
          <w:rtl w:val="true"/>
          <w:lang w:bidi="fa-IR"/>
        </w:rPr>
        <w:t>ثمّ إنّه یحکی عن المحقّق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أقام برهاناً علی بساطة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یمتنع أخذ الشی‌ء و الذات فی المشتقّ؛ و ذلک لأنّ المأخوذة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مفهوم الشی‌ء، و هو عرض عامّ و لازمه أخذ العرض العامّ فی الفصل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فیدخل مفهوم الشی‌ء فی الناطق، الذی هو فصل مقوّم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دخول العرضی فی الذاتی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صدق علیه الشی‌ء؛ فیلزم انقلاب القضیة الممکنة إلی القضیة الضروریة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الشی‌ء الذی به الضحک هو الإنسان، و ثبوت الشی‌ء لنفسه ضروری؛ و ذلک لأنّ المصداق الذی ثبت له الضحک فی المثال لیس هو إلّا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الأمر فی القضیة الحملیة إلی ثبوت الإنسان للإنسان، و من المعلوم</w:t>
      </w:r>
    </w:p>
    <w:p>
      <w:pPr>
        <w:pStyle w:val="BookText"/>
        <w:rPr/>
      </w:pPr>
      <w:r>
        <w:rPr>
          <w:rFonts w:ascii="IRNazanin" w:hAnsi="IRNazanin" w:eastAsia="IRNazanin"/>
          <w:color w:val="111111"/>
          <w:sz w:val="28"/>
          <w:sz w:val="28"/>
          <w:szCs w:val="28"/>
          <w:rtl w:val="true"/>
          <w:lang w:bidi="fa-IR"/>
        </w:rPr>
        <w:t>أنّ ثبوت الشی‌ء لنفسه ضروری، فینقلب القضیة من الإمکان إلی الضرورة</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ما أفاده فإنّما یکون دلیلًا علی عدم أخذ الذات فی المشتقّ، لا علی بساطته؛ لأنّه من الممکن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المشتقّ الحدث المنتسب إلی الذات، کما ذهب إلیه المحقّق العراقی قدس سره، کما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ذلک دخول العرض العامّ فی الذاتی، و الانقلاب فی الواقع و نفس الأمر، فواضح أنّ مجرّد أخذ الشی‌ء فی معرّفیة شی‌ء لا یلزم أن یکون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لا یکون ذلک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کون المشتقّ موضوعاً لذات ثبت له المبدأ امتناع ذاتی، و الممتنع هو انقلاب الإمکان الواقعی إلی الضرورة، و دخالة العرضی فی الذاتی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یتوجّه علی القائل بأخذ الشی‌ء فی مفهوم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عدم صحّة الحمل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إلّا بالتجرید، فیکون مرجع ما ذکره إلی أنّ ما قاله المنطقیون و المتبادر عندهم هو عدم أخذ الذات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تقریب استدلاله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اخذ مفهوم الشی‌ء و الذات فی المشتقّ یلزم عدم صحّة معرّفیة الناطق، الذی یکون فصلًا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اخذ ما صدق علیه الذات یلزم أن لا تکون القضیة موجّهة بالإمکان أصلًا، بل بالضرورة دائماً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فیرجع حاصل الکلام إلی التبادر،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مفهوم الشی‌ء معتبراً فی المشتقّ یلزم أن لا یجعل المنطقی الناطق معرّفاً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اعتبر فیه ما صدق علیه الشی‌ء یلزم أن لا یوجّه القضیة بالإمکان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التبادر قاضٍ بصحّة کلیهما، فلم تکن المسألة مبنیة علی الدلیل العقلی،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تقتضیه مقالته هی عدم أخذ الذات فی المشتقّ، لا امتناع جعل المشتقّ معرّفاً، مع أنّ المحذور الذی یلزم علیه یکون أشدّ من ترکّب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 له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الحدث أو ما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جعل معرّفاً لماهیة جوهریة بما لها من المعنی یلزم أن یکون المعنی الحدثی من الجواهر، و ذلک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المشتقّ عبارة عن الحدث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منه دخول الانتساب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فالمحذور العقلی الذی توهّمه علی تقدیر أخذ الذات فی المشتقّ یلزمه بنحو أشدّ؛ لأنّ المبدأ اللابشرط من الأحداث، فلازم جعله معرّفاً لماهیة جوهریة هو کون الجوهر حدثاً، و کون المعنی الحدثی من مقولة الجوهر، و کلاهما غیر معقولین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محذور عقلی و انقلاب واقعی لو اخذت الذات فی المشتقّ، بل غایة ما هناک هی کونها خلاف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المتبادر من المشتقّ المعنی المبهم القابل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کونه الحدث اللابشرط؛ لأنّ الحدّ ینبغی أن یکون تامّاً، و ذلک إنّما یکون إذا عرفت الهیئة علی ما هی علیه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تخلّف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إراءة الواقع فی حیثیة من الحیثیات، و عدم معرّفیة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هی علیها فی الواقع، یکون حدّاً ناقصاً،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ترکّب الجنس و الفصل اتّحادی لا انضمامی؛ لأنّ الهیولی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انسلکت و توجّهت إلی کمالاتها تتوارد علیها صور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الصور العنصریة و الجمادیة و النباتیة و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کلّ مرتبة عین صورتها، لا أنّها شی‌ءٌ انضمّ إلیها الصورة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تتبدّل القوّة إلی الفعلیة، لا أنّها قوّة انضمّت إلیها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الاولی هی الحصّة المتبدّلة إلی فعلیة و صورة، و منها إلی فعلیة و صورة اخری، إلی أن تصل إلی صورة و فعلیة لا تکون فوقها صورة، و هی جامعة لجمیع فعلیات المراتب الأوّلیة علی نعت الجمعیة و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هو الموجود الفعلی الذی تبدّل إلیه الهیولی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فحکایة الإنسان علی ما هو علیه إنّما یکون بحکایة الهیولی المتبدّلة إلی الصورة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الحاکیة عن هذه هو الفصل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عبارة عن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الذی یحکی عن اتّحاد المادّة المبهمة مع الصورة و الهیولی المتحصّلة بصورة الناطقیة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المبهمة اخذت علی نحو الوحدة مع العنوان فی المشتقّ، و واضح أنّ هذا إنّما یکون إذا کان المشتقّ هو المعنی المبهم القابل للانحلال، لا الماهیة اللابشرط؛ فإنّها لا تحکی الواقع علی ما هو علیه؛ بداهة عدم حکایتها عن اتّحاد الهیولی مع الصورة، 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أضف إلی ما ذکرنا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علیه المحقّقون و ثبت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ارید منه المتکلّم أو المدرک للکلّیات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أن یکون حدّاً و فصلًا ممیّزاً للإنسان</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الشقّ الأوّل من کلامه؛ و هو لزوم أخذ العرض العامّ فی الفصل علی تقدیر أخذ مفهوم الشی‌ء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الشقّ الثانی من کلامه؛ من انقلاب القضیة الممکنة إلی الضروریة علی تقدیر أخذ ما صدق علیه الشی‌ء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أنّه لا یلزم من ذلک انقلاب مادّة الإمکان إلی الضرورة فی الواقع و نفس الأمر، بل غایته کونه خلاف المتبادر منه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ذلک علی تقدیره إشکالًا عقلیاً فی المسألة کما هو المدّعی بل خلاف التبادر</w:t>
      </w:r>
      <w:r>
        <w:rPr>
          <w:rFonts w:eastAsia="IRNazanin" w:cs="IRNazanin"/>
          <w:color w:val="111111"/>
          <w:sz w:val="28"/>
          <w:szCs w:val="28"/>
          <w:rtl w:val="true"/>
          <w:lang w:bidi="fa-IR"/>
        </w:rPr>
        <w:t>.</w:t>
      </w:r>
      <w:bookmarkStart w:id="128" w:name="pg12928_133527"/>
    </w:p>
    <w:p>
      <w:pPr>
        <w:pStyle w:val="BookText"/>
        <w:rPr/>
      </w:pPr>
      <w:bookmarkEnd w:id="128"/>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الانقلاب إنّما یلزم لو کانت الذات مأخوذة فی المشتقّ تفصیلًا؛ بحیث 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إخبارین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الإخبار عن کون زید زیداً، و ثانیهما الإخبار عن کونه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أنّ الترکیب فی المشتقّ انحلالی؛ فلا یلزم ذلک؛ لأنّ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حاکٍ عن الفاعل بما أنّه فاعل، و لا یشکّ أنّ حیثیة الفاعلیة لا تکون ضروریة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أخذ الذات فی المشتقّ تفصیلًا فإنّما یلزم ذلک لو کان ذلک إخبارین و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ممکنة، و الاخری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إخباراً عن الذات التی له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تنحلّ إلی قضیتین خبریتین، بل قضیة واحدة؛ ضرورة أنّ القائل بأنّ زیداً شی‌ء له القیام ما أخبر إلّا عن ثبوت القیام له، لا عن شیئیته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ذلک إخباران و قضیتان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ضروریة و الاخری ممکنة فأین الانقلاب، فتدبّر جیّداً</w:t>
      </w:r>
      <w:r>
        <w:rPr>
          <w:rFonts w:eastAsia="IRNazanin" w:cs="IRNazanin"/>
          <w:color w:val="111111"/>
          <w:sz w:val="28"/>
          <w:szCs w:val="28"/>
          <w:rtl w:val="true"/>
          <w:lang w:bidi="fa-IR"/>
        </w:rPr>
        <w:t>.</w:t>
      </w:r>
    </w:p>
    <w:p>
      <w:pPr>
        <w:pStyle w:val="Heading5"/>
        <w:numPr>
          <w:ilvl w:val="4"/>
          <w:numId w:val="1"/>
        </w:numPr>
        <w:rPr/>
      </w:pPr>
      <w:bookmarkStart w:id="129" w:name="__RefHeading___Toc3839996_3224264995"/>
      <w:bookmarkStart w:id="130" w:name="_Toc49"/>
      <w:bookmarkEnd w:id="129"/>
      <w:r>
        <w:rPr>
          <w:rtl w:val="true"/>
        </w:rPr>
        <w:t>تقریب آخر لبساطة المشتقّ و ردّه</w:t>
      </w:r>
      <w:bookmarkEnd w:id="130"/>
    </w:p>
    <w:p>
      <w:pPr>
        <w:pStyle w:val="BookText"/>
        <w:rPr/>
      </w:pPr>
      <w:r>
        <w:rPr>
          <w:rFonts w:ascii="IRNazanin" w:hAnsi="IRNazanin" w:eastAsia="IRNazanin"/>
          <w:color w:val="111111"/>
          <w:sz w:val="28"/>
          <w:sz w:val="28"/>
          <w:szCs w:val="28"/>
          <w:rtl w:val="true"/>
          <w:lang w:bidi="fa-IR"/>
        </w:rPr>
        <w:t>قریب من کلام المحقّق الشریف فی بساطة المشتقّ ما قاله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مفهوم الذات أو مصداقها مأخوذاً فی المشتقّ یلزم أن یکون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شی‌ء أو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یلزم التناقض لو قلت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بشی‌ء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الوجدان أصدق شاهدٍ و حاکمٍ بعدم لزومهما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فیستکشف من عدم لزوم التکرار فی الأوّل و عدم التناقض فی الثانی عدم أخذ الذات أو مصداقها فی المشتقّ؛ فیکون المشتقّ بسیطاً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131" w:name="pg12928_133528"/>
    </w:p>
    <w:p>
      <w:pPr>
        <w:pStyle w:val="BookText"/>
        <w:rPr/>
      </w:pPr>
      <w:bookmarkEnd w:id="13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کما أشرنا فی ردّ دلیل المحقّق الشریف أنّه لو تمّ یدلّ علی عدم أخذ الذات فی المشتقّ لا إثبات البساطة، و إلی أنّ هذا فی الحقیقة رجوع إلی التبادر و تمسّکاً به، لا بدلیل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التکرار و التناقض إنّما یلزمان علی القول بأخذ الذات أو مصداقها تفصیلًا فی المشتقّ؛ بحیث یکون هناک إخباران و قضیتان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المختار من أنّه إخبار واحد؛ و هو الإخبار عن فاعلیة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شیئیته و فاعلیته، فلا یلزم التکرار أو التناقض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رجع الأمر إلی التبادر فلا أظنّ أنّ من یسمع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ینقدح فی ذهنه الحدث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فی شکّ من ذلک فاختبر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المنقدح فی نفسه هو الأمر الواحد القابل للانحلال، کما أشرنا، فتدبّر</w:t>
      </w:r>
      <w:r>
        <w:rPr>
          <w:rFonts w:eastAsia="IRNazanin" w:cs="IRNazanin"/>
          <w:color w:val="111111"/>
          <w:sz w:val="28"/>
          <w:szCs w:val="28"/>
          <w:rtl w:val="true"/>
          <w:lang w:bidi="fa-IR"/>
        </w:rPr>
        <w:t>.</w:t>
      </w:r>
    </w:p>
    <w:p>
      <w:pPr>
        <w:pStyle w:val="Heading5"/>
        <w:numPr>
          <w:ilvl w:val="4"/>
          <w:numId w:val="1"/>
        </w:numPr>
        <w:rPr/>
      </w:pPr>
      <w:bookmarkStart w:id="132" w:name="__RefHeading___Toc3839998_3224264995"/>
      <w:bookmarkStart w:id="133" w:name="_Toc50"/>
      <w:bookmarkEnd w:id="132"/>
      <w:r>
        <w:rPr>
          <w:rtl w:val="true"/>
        </w:rPr>
        <w:t>إیقاظ</w:t>
      </w:r>
      <w:bookmarkEnd w:id="133"/>
    </w:p>
    <w:p>
      <w:pPr>
        <w:pStyle w:val="BookText"/>
        <w:rPr/>
      </w:pPr>
      <w:r>
        <w:rPr>
          <w:rFonts w:ascii="IRNazanin" w:hAnsi="IRNazanin" w:eastAsia="IRNazanin"/>
          <w:color w:val="111111"/>
          <w:sz w:val="28"/>
          <w:sz w:val="28"/>
          <w:szCs w:val="28"/>
          <w:rtl w:val="true"/>
          <w:lang w:bidi="fa-IR"/>
        </w:rPr>
        <w:t xml:space="preserve">ثمّ إنّ المحقّق الخراسانی قدس سره بعد ما ذهب إلی بساطة المشتقّ 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معنی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وحدته إدراکاً و تصوّراً؛ بحیث لا یتصوّر عند تصوّره إلّا شی‌ء واحد لا شیئان، و إن انحلّ بتعمّل من العقل إلی شیئین، کانحلال مفهوم الشجر أو الحجر إلی شی‌ء له الشجریة أو الحجریة، مع وضوح بساطة مفهومهما</w:t>
      </w:r>
      <w:r>
        <w:rPr>
          <w:rStyle w:val="FootnoteAnchor"/>
          <w:rtl w:val="true"/>
        </w:rPr>
        <w:footnoteReference w:id="7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تستظهر من کلامه هذا ما ذهبنا إلیه فی المشتقّ من أنّه موضوع لمعنیً واحد قابل للانحلال إلی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تشبیهه قدس سره مفهوم المشتقّ بمفهوم الشجر أو الحجر ربّما یوهن الاستظهار؛ لأنّ انحلال الشجر أو الحجر إنّما هو بلحاظ ذاتهما لا للفظهما، بخلاف المشتقّ؛ فإنّ الانحلال فیه فی مقام الدلالة، فتدبّر</w:t>
      </w:r>
      <w:r>
        <w:rPr>
          <w:rFonts w:eastAsia="IRNazanin" w:cs="IRNazanin"/>
          <w:color w:val="111111"/>
          <w:sz w:val="28"/>
          <w:szCs w:val="28"/>
          <w:rtl w:val="true"/>
          <w:lang w:bidi="fa-IR"/>
        </w:rPr>
        <w:t>.</w:t>
      </w:r>
      <w:bookmarkStart w:id="134" w:name="pg12928_133529"/>
    </w:p>
    <w:p>
      <w:pPr>
        <w:pStyle w:val="Heading4"/>
        <w:numPr>
          <w:ilvl w:val="3"/>
          <w:numId w:val="1"/>
        </w:numPr>
        <w:rPr/>
      </w:pPr>
      <w:bookmarkStart w:id="135" w:name="__RefHeading___Toc3840000_3224264995"/>
      <w:bookmarkStart w:id="136" w:name="_Toc51"/>
      <w:bookmarkEnd w:id="134"/>
      <w:bookmarkEnd w:id="135"/>
      <w:r>
        <w:rPr>
          <w:rtl w:val="true"/>
        </w:rPr>
        <w:t>الجهة الثالثة عشر فی الفرق بین المشتقّ و مبدئه</w:t>
      </w:r>
      <w:bookmarkEnd w:id="136"/>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المشتقّ و مبدئه هو أنّ المشتقّ قابل للحمل، بخلاف مبدئه فإنّه غیر 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أمر واضح لا یحتاج إلی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یحتاج إلی الذکر و یکون عمدة ما فی الباب هو بیان سرّ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أشار إلی ذلک الأمر البدیهی المحقّق الخراسانی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المشتقّ و مبدئه مفهوماً هو أنّه بمفهومه لا یأبی عن الحمل علی ما تلبّس بالمبدإ، بخلاف المبدأ؛ فإنّه یأبی عن ذلک، بل إذا قیس إلیه کان غیره لا هو هو</w:t>
      </w:r>
      <w:r>
        <w:rPr>
          <w:rStyle w:val="FootnoteAnchor"/>
          <w:rtl w:val="true"/>
        </w:rPr>
        <w:footnoteReference w:id="7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اکتفی بهذا المقدار کان کلامه مجملًا قابلًا للحمل علی الصحّة، و إن لم یکن مفیداً؛ لما أشرنا أنّ قابلیة حمل المشتقّ لیست مجهولة، و کذا عدم قابلیة حمل المبدأ؛ فکان علیه بیان لِمّیة قابلیة حمل ذلک و عدم قابلیة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یرجع ما ذکره أهل المعقول</w:t>
      </w:r>
      <w:r>
        <w:rPr>
          <w:rStyle w:val="FootnoteAnchor"/>
          <w:rtl w:val="true"/>
        </w:rPr>
        <w:footnoteReference w:id="77"/>
      </w:r>
      <w:r>
        <w:rPr>
          <w:rFonts w:ascii="IRNazanin" w:hAnsi="IRNazanin" w:eastAsia="IRNazanin"/>
          <w:color w:val="111111"/>
          <w:sz w:val="28"/>
          <w:sz w:val="28"/>
          <w:szCs w:val="28"/>
          <w:rtl w:val="true"/>
          <w:lang w:bidi="fa-IR"/>
        </w:rPr>
        <w:t>فی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المشتقّ یکون لا بشرط، و المبدأ یکون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انحلال العُقدة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فی نفسه؛ لأنّ المبدأ و المادّة لا بدّ و أن تکون موجودة فی جمیع المشتقّات بتمامه و کماله، و إلّا لم یکن ما</w:t>
      </w:r>
    </w:p>
    <w:p>
      <w:pPr>
        <w:pStyle w:val="BookText"/>
        <w:rPr/>
      </w:pPr>
      <w:r>
        <w:rPr>
          <w:rFonts w:ascii="IRNazanin" w:hAnsi="IRNazanin" w:eastAsia="IRNazanin"/>
          <w:color w:val="111111"/>
          <w:sz w:val="28"/>
          <w:sz w:val="28"/>
          <w:szCs w:val="28"/>
          <w:rtl w:val="true"/>
          <w:lang w:bidi="fa-IR"/>
        </w:rPr>
        <w:t>فرضت مادّةٌ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 فیها یلزم الجمع بین المتباینین؛ لأنّ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بشرط لا، فکیف یطرأ علیه اللابشرطیة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کون المشتقّ لا بشرط هی أنّه لا یکون بحسب ذاته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المادّة بشرط لا، و هی مأخوذة فی المشتقّ اللابشرط یجتمع فیه المتنافیان؛ لاقتضاء أحدهما الحمل و الآخر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الهیئة تقلب المادّة التی تکون بشرط لا إلی اللابشرط،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أراد بذلک استعمال المادّة فی ضمن هیئة المشتقّ فی الماهیة اللابشرط مجازاً و إن کان له معنیً محصّلًا إلّا أنّه کرٌّ علی ما فرّ، و هدم لدعوی الفرق بین المبدأ و المشتقّ،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المشتقّات إن کان بشرط لا فلازمه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 المشتقّات بشرط لا و غیر قابل للحمل إذا کان المبدأ موجوداً فیها، أو عدم کون المبدأ مبدأ للمشتقّات إذا لم یوجد المبدأ بتمامه فیها، و تجرید المبدأ عن بشرط اللائیة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الفرق بینهما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مادّة المشتقّات و مبدأها موضوعة لمعنیً و عنوان مبهم من جمیع الجهات، و لا تحصّل لها أصلًا، و تحصّلها إنّما تکون بمعانی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نفس المادّة و لفظها أیضاً مبهم کذلک، و تحصّلها بالهیئة الطارئة علیها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هذا شأنه من حیث المعنی و اللفظ و یکون ساریاً فی جمیع المشتقّات لا بدّ و أن یکون عاریاً من جمیع الصور و الهیئات، فلا تکاد تتّصف مع هذا الانغمار فی الإبهام و عدم التحصّل بقابلیة الحمل أو عدمها، إلّا علی نحو السلب التحصیلی، لا الإیجاب العدولی أو السالبة المحمول؛ لعدم شیئیة لها بنحو التحصّل 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 کلّ مشتقّ متحصّلة بنحو من التحصّل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هیئات المشتقّات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أنّها موضوعة للمعنون بما هو معنون، و قد عرفت أنّ المادّة موضوعة للعنوان المبهم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اتّحدت مع الهیئة الموضوعة لإفادة معنونیة شی‌ءٍ ما بالمبدإ فتتحصّل بها، فیصلح بذلک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الفرق بین المشتقّ و مبدئه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المبدأ هو العنوان المبهم من جمیع الجهات و لا تحصّل له أصلًا، و المشتقّ عنوان متحصّل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مفاده الحدث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مبدأ الاشتقاق لا یکون معنویاً، و إنّما هو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قد عرفت آنفاً أنّ مبدأ الاشتقاق هو العنوان المبهم من جمیع الجهات، و لا تحصّل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المصدر فقد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التکلّم فی مبدأ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هیئته کهیئة اسمه وضعت لإمکان التنطّق بالمادّة، فالمصدر هو الحدث المتحصّل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اشتراکهما فی المعنی؛ و هو الحدث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 الاشتقاق هو المعنی المبهم غیر المتحصّل، بخلاف المصدر فإنّه الحدث المتحصّل، فتدبّر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بما ذکرنا یظهر الفرق بین المصدر و سائر المشتقّات الاسمیة؛ فإنّ المصدر لا تحصّل له إلّا من جهة اللفظ و التنطّق بالمادّة، بخلاف سائر المشتقّات فإنّها تحکی عن معنونیة الشی‌ء بالعنوان</w:t>
      </w:r>
      <w:r>
        <w:rPr>
          <w:rFonts w:eastAsia="IRNazanin" w:cs="IRNazanin"/>
          <w:color w:val="111111"/>
          <w:sz w:val="28"/>
          <w:szCs w:val="28"/>
          <w:rtl w:val="true"/>
          <w:lang w:bidi="fa-IR"/>
        </w:rPr>
        <w:t>.</w:t>
      </w:r>
      <w:bookmarkStart w:id="137" w:name="pg12928_133532"/>
    </w:p>
    <w:p>
      <w:pPr>
        <w:pStyle w:val="Heading4"/>
        <w:numPr>
          <w:ilvl w:val="3"/>
          <w:numId w:val="1"/>
        </w:numPr>
        <w:rPr/>
      </w:pPr>
      <w:bookmarkStart w:id="138" w:name="__RefHeading___Toc3840002_3224264995"/>
      <w:bookmarkStart w:id="139" w:name="_Toc52"/>
      <w:bookmarkEnd w:id="137"/>
      <w:bookmarkEnd w:id="138"/>
      <w:r>
        <w:rPr>
          <w:rtl w:val="true"/>
        </w:rPr>
        <w:t>الجهة الرابعة عشر فی الصفات الجاریة علی ذاته تعالی</w:t>
      </w:r>
      <w:bookmarkEnd w:id="139"/>
    </w:p>
    <w:p>
      <w:pPr>
        <w:pStyle w:val="Heading5"/>
        <w:numPr>
          <w:ilvl w:val="4"/>
          <w:numId w:val="1"/>
        </w:numPr>
        <w:rPr/>
      </w:pPr>
      <w:bookmarkStart w:id="140" w:name="__RefHeading___Toc3840004_3224264995"/>
      <w:bookmarkStart w:id="141" w:name="_Toc53"/>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اختلفوا فی إطلاق المشتقّ علی ذاته تعالی، کالعالم و القادر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یصحّ حمل المشتقّ بما له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الذات المتلبّسة بالعنوان عند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ذاته المقدّسة؛ و ذلک 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من حیث الهیئة؛ حیث إنّه للمشتقّ مادّة و هیئة؛ ففیه نحو کثرة، و یستفاد منه قیام المبدأ بالذات،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زیادة العنوان علی ذات المعنون، و لا یکون ذلک بالنسبة إلیه تعالی؛ لأنّ صفاته المقدّسة عین ذاته تعالی؛ ضرورة أنّه لا تکون ذاته المقدّسة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زائد علی ذاته، و هکذا سائر صفاته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من جهة المادّة؛ حیث إنّ المشتقّ بما أنّه مشتمل علی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ذاته تعالی کصفاته فوق الجواهر و الأعراض، فضلًا عن الأحداث؛ فذاته تعالی بری‌ء عن طروّ الامور 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هذا التزم بعضهم بأنّ إطلاق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کالعالم أو القادر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لا بدّ و أن یکون فیه نحو تجوّز و تجرید عن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بعید عمّا هو المرتکز فی أذهان العرف و العقلاء؛ حیث إنّهم یطلقون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بلا تأوّل، کما یطلقونه علی غیره تعالی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نری بالوجدان تأوّلًا فی حمله علیه تعالی، بل الوجدان أصدق شاهدٍ بعدم الفرق بین جریانه علی ذاته المقدّسة 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المحقّق الخراسانی قدس سره علی القائل بالتجوّز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المشتقّ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بمعناه الذی نفهم من إطلاقه علی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ینکشف لدیه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یراد منه المعنی المقابل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عن ذلک علوّاً کبیراً، أو لم یرد معنیً أصلًا؛ فتکون لقلقة اللسان</w:t>
      </w:r>
      <w:r>
        <w:rPr>
          <w:rStyle w:val="FootnoteAnchor"/>
          <w:rtl w:val="true"/>
        </w:rPr>
        <w:footnoteReference w:id="7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الإشکال إنّما یتوجّه علی ما یحکی عن المعتزلة النافیة للصفة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المظنون أنّهم أیضاً غیر قائلین به، و لا یساعد المجال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من یقول بالتأوّل و التجوّز؛ فإنّه لا یری أنّه تعالی غیر موصوف بصفة، بل یری تنزیهه تعالی عن الکثرات بزعم أنّه یفهم من المشتقّ قیام الحدث بالذات، و علمه تعالی لم یکن زائداً علی ذاته المقدّسة، و لم یکن من الأحداث؛ فعلمه تعالی منزّه عن هذه الکثرات</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یتوجّه علی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بالنقل أو التجوّز خلاف الوجدان، و لا نری فرقاً بین إطلاق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و بین إطلاقها علی غیره تعالی من حیث عدم التأوّل و المجازیة</w:t>
      </w:r>
      <w:r>
        <w:rPr>
          <w:rFonts w:eastAsia="IRNazanin" w:cs="IRNazanin"/>
          <w:color w:val="111111"/>
          <w:sz w:val="28"/>
          <w:szCs w:val="28"/>
          <w:rtl w:val="true"/>
          <w:lang w:bidi="fa-IR"/>
        </w:rPr>
        <w:t>.</w:t>
      </w:r>
      <w:bookmarkStart w:id="142" w:name="pg12928_133534"/>
    </w:p>
    <w:p>
      <w:pPr>
        <w:pStyle w:val="BookText"/>
        <w:rPr/>
      </w:pPr>
      <w:bookmarkEnd w:id="142"/>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حمل العناوین الاشتقاقیة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کالعالم و القادر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لها من المعانی و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حملها علی أحد من عباده الذین قام بهم المبادئ، من دون تصرّف و تجوّز، فتدبّر</w:t>
      </w:r>
      <w:r>
        <w:rPr>
          <w:rFonts w:eastAsia="IRNazanin" w:cs="IRNazanin"/>
          <w:color w:val="111111"/>
          <w:sz w:val="28"/>
          <w:szCs w:val="28"/>
          <w:rtl w:val="true"/>
          <w:lang w:bidi="fa-IR"/>
        </w:rPr>
        <w:t>.</w:t>
      </w:r>
    </w:p>
    <w:p>
      <w:pPr>
        <w:pStyle w:val="Heading5"/>
        <w:numPr>
          <w:ilvl w:val="4"/>
          <w:numId w:val="1"/>
        </w:numPr>
        <w:rPr/>
      </w:pPr>
      <w:bookmarkStart w:id="143" w:name="__RefHeading___Toc3840006_3224264995"/>
      <w:bookmarkStart w:id="144" w:name="_Toc54"/>
      <w:bookmarkEnd w:id="143"/>
      <w:r>
        <w:rPr>
          <w:rtl w:val="true"/>
        </w:rPr>
        <w:t>ذکر و تعقیب</w:t>
      </w:r>
      <w:bookmarkEnd w:id="144"/>
    </w:p>
    <w:p>
      <w:pPr>
        <w:pStyle w:val="BookText"/>
        <w:rPr/>
      </w:pPr>
      <w:r>
        <w:rPr>
          <w:rFonts w:ascii="IRNazanin" w:hAnsi="IRNazanin" w:eastAsia="IRNazanin"/>
          <w:color w:val="111111"/>
          <w:sz w:val="28"/>
          <w:sz w:val="28"/>
          <w:szCs w:val="28"/>
          <w:rtl w:val="true"/>
          <w:lang w:bidi="fa-IR"/>
        </w:rPr>
        <w:t>تصدّی المحقّق العراقی قدس سره لدفع القول بالنقل أو التجوّز فی إطلاق الصفات علیه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العرف لغفلتهم عن اتّحاد ذاته تعالی مع مبادئ صفاته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نطق بها البرهان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علیه تعالی هذه العناوین المشتقّة بما لها من المفاهیم، و یتخیّلون أنّ مطابقها فی ذاته المقدّسة، کما هو مطابقها فی ذات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ذلک إلّا لإفادة المعانی التی تحصل من حمل هذه العناوین المشتقّة علی ذاتٍ ما من الاتّصاف بمبادئها؛ من العلم و القدرة و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ما ذکره بالنسبة إلی العرف و العقلاء، و لکن نسأل من جنابه غیر الغافل بکون صفاته الحُسنی عین ذاته، فهل یری أنّ إطلاقه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مع التوجّه بعینیة الصفة للذات یکون مع التأوّل و المجازیة؟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الوجدان شاهد صدق علی خلافه،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فرقاً فی إطلاق العالم علیه تعالی، و بین إطلاقه علی أحد من عباده؛ فکما لا یکون تأوّل و مجازیة فی إطلاقه علی من قام به المبدأ من أفراد الآدمیین، فکذلک فی إطلاقه علیه تعالی</w:t>
      </w:r>
      <w:r>
        <w:rPr>
          <w:rFonts w:eastAsia="IRNazanin" w:cs="IRNazanin"/>
          <w:color w:val="111111"/>
          <w:sz w:val="28"/>
          <w:szCs w:val="28"/>
          <w:rtl w:val="true"/>
          <w:lang w:bidi="fa-IR"/>
        </w:rPr>
        <w:t>.</w:t>
      </w:r>
      <w:bookmarkStart w:id="145" w:name="pg12928_133535"/>
    </w:p>
    <w:p>
      <w:pPr>
        <w:pStyle w:val="BookText"/>
        <w:rPr/>
      </w:pPr>
      <w:bookmarkEnd w:id="145"/>
      <w:r>
        <w:rPr>
          <w:rFonts w:ascii="IRNazanin" w:hAnsi="IRNazanin" w:eastAsia="IRNazanin"/>
          <w:color w:val="111111"/>
          <w:sz w:val="28"/>
          <w:sz w:val="28"/>
          <w:szCs w:val="28"/>
          <w:rtl w:val="true"/>
          <w:lang w:bidi="fa-IR"/>
        </w:rPr>
        <w:t>ثمّ إنّه لو کان إطلاق الصفات علیه تعالی مجازیاً یلزم أن تکون الإطلاقات الواردة فی الکتاب و السنّة کلّها مجازیة، و ذلک مستبعد جدّاً، کما لا یخفی</w:t>
      </w:r>
      <w:r>
        <w:rPr>
          <w:rFonts w:eastAsia="IRNazanin" w:cs="IRNazanin"/>
          <w:color w:val="111111"/>
          <w:sz w:val="28"/>
          <w:szCs w:val="28"/>
          <w:rtl w:val="true"/>
          <w:lang w:bidi="fa-IR"/>
        </w:rPr>
        <w:t>.</w:t>
      </w:r>
    </w:p>
    <w:p>
      <w:pPr>
        <w:pStyle w:val="Heading5"/>
        <w:numPr>
          <w:ilvl w:val="4"/>
          <w:numId w:val="1"/>
        </w:numPr>
        <w:rPr/>
      </w:pPr>
      <w:bookmarkStart w:id="146" w:name="__RefHeading___Toc3840008_3224264995"/>
      <w:bookmarkStart w:id="147" w:name="_Toc55"/>
      <w:bookmarkEnd w:id="146"/>
      <w:r>
        <w:rPr>
          <w:rtl w:val="true"/>
        </w:rPr>
        <w:t>ذکر و إرشاد</w:t>
      </w:r>
      <w:bookmarkEnd w:id="147"/>
    </w:p>
    <w:p>
      <w:pPr>
        <w:pStyle w:val="BookText"/>
        <w:rPr/>
      </w:pPr>
      <w:r>
        <w:rPr>
          <w:rFonts w:ascii="IRNazanin" w:hAnsi="IRNazanin" w:eastAsia="IRNazanin"/>
          <w:color w:val="111111"/>
          <w:sz w:val="28"/>
          <w:sz w:val="28"/>
          <w:szCs w:val="28"/>
          <w:rtl w:val="true"/>
          <w:lang w:bidi="fa-IR"/>
        </w:rPr>
        <w:t>قد یقال فی إطلاق العالم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معناه واجد المبدأ، و مراتب الواجدیة متفاوتة؛ فإنّه قد یطلق العالم علی واجد الشی‌ء لعرض و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علم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واجدیة الشی‌ء لنفسه و ذاته، کما فی 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واجدیته تعالی لذاته أعلی مراتب الواجدیة؛ فإذن إطلاق العالم علیه تعالی کإطلاقه علی غیره، بل إطلاقه علیه تعالی أولی من غیره؛ لأنّه فوق الجواهر و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أیضاً لا یصحّح المطلب؛ لأنّه لو تمّ ما ذکره فإنّما هو أمر فلسفی، غیر مربوط بمحیط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یکون فی محیطهم هو أنّ الإطلاق فی جمیع الموارد بنحو واحد، من دون أن یکون فرقاً بین حمل العالم و إطلاقه علیه تعالی، و بین حمله و إطلاقه علی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ما ذکر هو وضع المشتقّ لمعنیً یأباه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تصویر جامع بین واجدیة الشی‌ء لعرض و صفة و لنفسه و ذاته، لکنّه خلاف متفاهم العرف و العقلاء فی إطلاقهم، و خلاف المتبادر؛ فإنّ المفهوم المتبادر من العالم هو معنیً واحد یختلف فی الانطباقات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المتبادر من المشتقّ لیس إلّا المعنون بعنوان المبدأ بما أنّه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المعنون عنواناً زائداً علی الذات أو عینها فغیر مربوط بمفهوم المشتقّ، و لا یکون مدلولًا علیه للفظ المشتقّ، و إنّما هو من خصوصیات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کیفیة التعنون إنّما یستفاد عند التحلیل و التجزئة العقلیة، و ذلک غیر مضرّ ببساطة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یُعرف الکیف الموجود فی الخارج الذی یکون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کالبیاض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بکثرات لا تکون داخلة فی ذاته؛ فیقال بأنّه لون مفرّق للبصر؟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اللونیة التی تکون بمنزلة الجنس مأخوذة فی تعریف البیاض، و مع ذلک لا تکون موجودة فی الخارج، و لا تحکی اللونیة عن غیر المفرّقیة للبصر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کذلک فی المرکّبات التحلیلیة أیضاً؛ لأنّ الهیولی و الصورة موجودتان بوجود واحد، و لا تحکی الجوهر المأخوذ فی تعریف شی‌ء عن حقیقة نفس الأمریة غیر الجسمیة و النباتیة و الحیوانیة و الناطقیة؛ لأنّ المادّة بحرکتها الجوهریة تکون عین الصورة التی تکون فی مرتبتها و متّحدة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عن الجوهریة مع عدم وجودها منحازاً فی الخارج لأجل الحکایة عن تدرّج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مفهوم المشتقّ معنیً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قلنا إنّه موجودان بوجود واحد إنّما هو فی مقام التحلیل و التجزئة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 ما یدلّ علیه لفظ المشتقّ هو تعنون الذات بالعنوان، و أمّا کیفیة التعنون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انسباق کون العنوان زائداً علی ذاته من لفظ المشتقّ إنّما هو بلحاظ کثرة وجود هذا القسم فی الخارج و غلبة استعماله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لأُنس الذهن و قصور فهمهم عن إدراک الحقائق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ورد النهی عن الخوض فی تلک الامور؛ لأنّ تنزیه عامّة الناس لذاته المقدّسة نظیر تنزیه النملة؛ حیث یری أنّ لربّها زبانیتین؛ لأنّهما کمال له، کما فی</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التنزیه الکذائی یوجب الإلحاد،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فی أذهاننا من إطلاق العناوین الاشتقاقیة علیه تعالی هو المتبادر من إطلاقها علی غیره تعالی من حیث التعنون بالعنوان، و أمّا کیفیة التعنون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المشتقّ، و به تمّ نطاق ما أفاده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علم الاصول فی هذه الدورة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w:t>
      </w:r>
      <w:r>
        <w:rPr>
          <w:rStyle w:val="FootnoteAnchor"/>
          <w:rtl w:val="true"/>
        </w:rPr>
        <w:footnoteReference w:id="8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فحان الشروع فیما هو المقصود من علم الاصول فنقول، و باللَّه الاستعانة</w:t>
      </w:r>
      <w:r>
        <w:rPr>
          <w:rFonts w:eastAsia="IRNazanin" w:cs="IRNazanin"/>
          <w:color w:val="111111"/>
          <w:sz w:val="28"/>
          <w:szCs w:val="28"/>
          <w:rtl w:val="true"/>
          <w:lang w:bidi="fa-IR"/>
        </w:rPr>
        <w:t>:</w:t>
      </w:r>
      <w:bookmarkStart w:id="148" w:name="pg12928_133539"/>
    </w:p>
    <w:p>
      <w:pPr>
        <w:pStyle w:val="Heading2"/>
        <w:numPr>
          <w:ilvl w:val="1"/>
          <w:numId w:val="1"/>
        </w:numPr>
        <w:rPr/>
      </w:pPr>
      <w:bookmarkStart w:id="149" w:name="__RefHeading___Toc3840010_3224264995"/>
      <w:bookmarkStart w:id="150" w:name="_Toc56"/>
      <w:bookmarkEnd w:id="148"/>
      <w:bookmarkEnd w:id="149"/>
      <w:r>
        <w:rPr>
          <w:rtl w:val="true"/>
        </w:rPr>
        <w:t>المقصد الأوّل فی الأوامر</w:t>
      </w:r>
      <w:bookmarkEnd w:id="150"/>
    </w:p>
    <w:p>
      <w:pPr>
        <w:pStyle w:val="Heading3"/>
        <w:numPr>
          <w:ilvl w:val="2"/>
          <w:numId w:val="1"/>
        </w:numPr>
        <w:rPr/>
      </w:pPr>
      <w:bookmarkStart w:id="151" w:name="__RefHeading___Toc3840012_3224264995"/>
      <w:bookmarkStart w:id="152" w:name="_Toc57"/>
      <w:bookmarkEnd w:id="151"/>
      <w:r>
        <w:rPr>
          <w:rtl w:val="true"/>
        </w:rPr>
        <w:t>اشارة</w:t>
      </w:r>
      <w:bookmarkEnd w:id="1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فیها یقع فی فصول</w:t>
      </w:r>
      <w:r>
        <w:rPr>
          <w:rFonts w:eastAsia="IRNazanin" w:cs="IRNazanin"/>
          <w:color w:val="111111"/>
          <w:sz w:val="28"/>
          <w:szCs w:val="28"/>
          <w:rtl w:val="true"/>
          <w:lang w:bidi="fa-IR"/>
        </w:rPr>
        <w:t>:</w:t>
      </w:r>
      <w:bookmarkStart w:id="153" w:name="pg12928_133541"/>
    </w:p>
    <w:p>
      <w:pPr>
        <w:pStyle w:val="Heading3"/>
        <w:numPr>
          <w:ilvl w:val="2"/>
          <w:numId w:val="1"/>
        </w:numPr>
        <w:rPr/>
      </w:pPr>
      <w:bookmarkStart w:id="154" w:name="__RefHeading___Toc3840014_3224264995"/>
      <w:bookmarkStart w:id="155" w:name="_Toc58"/>
      <w:bookmarkEnd w:id="153"/>
      <w:bookmarkEnd w:id="154"/>
      <w:r>
        <w:rPr>
          <w:rtl w:val="true"/>
        </w:rPr>
        <w:t>الفصل الأوّل فیما یتعلّق بمادّة الأمر</w:t>
      </w:r>
      <w:bookmarkEnd w:id="155"/>
    </w:p>
    <w:p>
      <w:pPr>
        <w:pStyle w:val="Heading4"/>
        <w:numPr>
          <w:ilvl w:val="3"/>
          <w:numId w:val="1"/>
        </w:numPr>
        <w:rPr/>
      </w:pPr>
      <w:bookmarkStart w:id="156" w:name="__RefHeading___Toc3840016_3224264995"/>
      <w:bookmarkStart w:id="157" w:name="_Toc59"/>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الفصل الأوّل فیما یتعلّق بمادّة الأمر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فیه جهات من البحث</w:t>
      </w:r>
      <w:r>
        <w:rPr>
          <w:rFonts w:eastAsia="IRNazanin" w:cs="IRNazanin"/>
          <w:color w:val="111111"/>
          <w:sz w:val="28"/>
          <w:szCs w:val="28"/>
          <w:rtl w:val="true"/>
          <w:lang w:bidi="fa-IR"/>
        </w:rPr>
        <w:t>:</w:t>
      </w:r>
    </w:p>
    <w:p>
      <w:pPr>
        <w:pStyle w:val="Heading4"/>
        <w:numPr>
          <w:ilvl w:val="3"/>
          <w:numId w:val="1"/>
        </w:numPr>
        <w:rPr/>
      </w:pPr>
      <w:bookmarkStart w:id="158" w:name="__RefHeading___Toc3840018_3224264995"/>
      <w:bookmarkStart w:id="159" w:name="_Toc60"/>
      <w:bookmarkEnd w:id="158"/>
      <w:r>
        <w:rPr>
          <w:rtl w:val="true"/>
        </w:rPr>
        <w:t>الجهة الاولی</w:t>
      </w:r>
      <w:r>
        <w:rPr>
          <w:rtl w:val="true"/>
        </w:rPr>
        <w:t xml:space="preserve">: </w:t>
      </w:r>
      <w:r>
        <w:rPr>
          <w:rtl w:val="true"/>
        </w:rPr>
        <w:t>فی معنی مادّة الأمر</w:t>
      </w:r>
      <w:bookmarkEnd w:id="159"/>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مادّة الأمر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الأمر مشترک لفظی بین معانی متعدّدة</w:t>
      </w:r>
      <w:r>
        <w:rPr>
          <w:rStyle w:val="FootnoteAnchor"/>
          <w:rtl w:val="true"/>
        </w:rPr>
        <w:footnoteReference w:id="87"/>
      </w:r>
      <w:r>
        <w:rPr>
          <w:rFonts w:ascii="IRNazanin" w:hAnsi="IRNazanin" w:eastAsia="IRNazanin"/>
          <w:color w:val="111111"/>
          <w:sz w:val="28"/>
          <w:sz w:val="28"/>
          <w:szCs w:val="28"/>
          <w:rtl w:val="true"/>
          <w:lang w:bidi="fa-IR"/>
        </w:rPr>
        <w:t>منها الطلب الذی هو أمر حدثی قابل للتصریف، و بین غیره الذی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بلحاظ هذا المعنی الحدثی صحّ منه الاشتقاق</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الأمر مشترک معنوی بین الطلب و غیره من المعانی</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استقامة کلا القولین، بل یتعجّب من قائلهما؛ و ذلک لأنّ الذی یشتقّ منه و یکون مادّة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مادّة الأمر غیر المتهیّئة بهیئة؛ حتّی هیئة المصدریة أو اسمها؛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فالموضوع لنفس الطلب هو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المتهیّئة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الموضوع لسائر المعانی فهو نفس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بمادّته و 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الأمر جامداً وضع لسائر المعانی، فلم یکن الموضوع هنا شیئاً و لفظاً واحداً حتّی یصحّ أن یقال بأنّه مشترک لفظی أو معنوی بین الطلب و سائر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محصّل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الأمر موضوع 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بالاشتراک اللفظی، أو لمعنیً جامع بین المعانی بالاشتراک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إنّه بلحاظ هذا المعنی الحدثی صحّ الاشتقاق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لفظ الأمر بما له من الهیئة لم یکن مبدأ للاشتقاق، بل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تهیّؤها بهیئة 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لازم القول بالاشتراک المعنوی وجود جامع ذاتی بین الحدث و غیره،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الاشتقاق منه إلّا بلحاظ المعنی الحدثی، و هو غیر المعنی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الاشتقاق منه مجازاً و بالتسامح، فتدبّر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موضوع للحدث اللابشرط الساریة فی جمیع هیئات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لفظة الأمر بمادّتها و هیئتها موضوعة لسائر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بالاشتراک بقسمیه ساقط من أصله</w:t>
      </w:r>
      <w:r>
        <w:rPr>
          <w:rFonts w:eastAsia="IRNazanin" w:cs="IRNazanin"/>
          <w:color w:val="111111"/>
          <w:sz w:val="28"/>
          <w:szCs w:val="28"/>
          <w:rtl w:val="true"/>
          <w:lang w:bidi="fa-IR"/>
        </w:rPr>
        <w:t>.</w:t>
      </w:r>
      <w:bookmarkStart w:id="160" w:name="pg12928_133543"/>
    </w:p>
    <w:p>
      <w:pPr>
        <w:pStyle w:val="BookText"/>
        <w:rPr/>
      </w:pPr>
      <w:bookmarkEnd w:id="160"/>
      <w:r>
        <w:rPr>
          <w:rFonts w:ascii="Amiri" w:hAnsi="Amiri" w:eastAsia="Amiri" w:cs="Amiri"/>
          <w:color w:val="111111"/>
          <w:sz w:val="28"/>
          <w:sz w:val="28"/>
          <w:szCs w:val="28"/>
          <w:rtl w:val="true"/>
          <w:lang w:bidi="ar-SA"/>
        </w:rPr>
        <w:t>نعم، لعلّه ربّما یتوهّم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غایة الوضع لا بدّ و أن تکون بحیث یصحّ التلفّظ بالموضوع مستقلًاّ، و لا یمکن التلفّظ بمادّة الأمر إلّا فی ضمن الهیئة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یندفع بما ذکرنا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حکمة الوضع إنّما هی وقوعها فی طریق الإفادة و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ضمن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التلفّظ بها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عدم إمکان التنطّق بها مستقلًاّ لا یوجب الاشتراک اللفظی أو المعنوی، بل یؤکّد العدم؛ لکون الموضوع لنفس الحدث هو ما لا یمکن التلفّظ به مستقلًاّ، و ما یمکن التلفّظ به مستقلًاّ موضوع لسائر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القول بالاشتراک بقسمیه هو قول القدماء القائلین بأنّ المصدر أصل المشتقّات، فتبعهم من لم یوافقهم فی المبنی، فتدبّر</w:t>
      </w:r>
      <w:r>
        <w:rPr>
          <w:rFonts w:eastAsia="IRNazanin" w:cs="IRNazanin"/>
          <w:color w:val="111111"/>
          <w:sz w:val="28"/>
          <w:szCs w:val="28"/>
          <w:rtl w:val="true"/>
          <w:lang w:bidi="fa-IR"/>
        </w:rPr>
        <w:t>.</w:t>
      </w:r>
    </w:p>
    <w:p>
      <w:pPr>
        <w:pStyle w:val="Heading4"/>
        <w:numPr>
          <w:ilvl w:val="3"/>
          <w:numId w:val="1"/>
        </w:numPr>
        <w:rPr/>
      </w:pPr>
      <w:bookmarkStart w:id="161" w:name="__RefHeading___Toc3840020_3224264995"/>
      <w:bookmarkStart w:id="162" w:name="_Toc61"/>
      <w:bookmarkEnd w:id="161"/>
      <w:r>
        <w:rPr>
          <w:rtl w:val="true"/>
        </w:rPr>
        <w:t>الجهة الثانیة</w:t>
      </w:r>
      <w:r>
        <w:rPr>
          <w:rtl w:val="true"/>
        </w:rPr>
        <w:t xml:space="preserve">: </w:t>
      </w:r>
      <w:r>
        <w:rPr>
          <w:rtl w:val="true"/>
        </w:rPr>
        <w:t xml:space="preserve">فی ما وضع له مادّة الأمر، و هی </w:t>
      </w:r>
      <w:r>
        <w:rPr>
          <w:rtl w:val="true"/>
        </w:rPr>
        <w:t>«</w:t>
      </w:r>
      <w:r>
        <w:rPr>
          <w:rtl w:val="true"/>
        </w:rPr>
        <w:t>أ م ر</w:t>
      </w:r>
      <w:r>
        <w:rPr>
          <w:rtl w:val="true"/>
        </w:rPr>
        <w:t>»</w:t>
      </w:r>
      <w:bookmarkEnd w:id="162"/>
    </w:p>
    <w:p>
      <w:pPr>
        <w:pStyle w:val="Heading5"/>
        <w:numPr>
          <w:ilvl w:val="4"/>
          <w:numId w:val="1"/>
        </w:numPr>
        <w:rPr/>
      </w:pPr>
      <w:bookmarkStart w:id="163" w:name="__RefHeading___Toc3840022_3224264995"/>
      <w:bookmarkStart w:id="164" w:name="_Toc62"/>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ذهب بعض إلی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للطلب، کما أنّه ذهب آخر إلی أنّها موضوعة للإرادة المظهرة، کما ذهب ثالث إلی أنّها موضوعة للبعث، إلی غیر ذلک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یتبادر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لمعنیً اسمی منتزع من هیئات الصیغ الخاصّة بما لها من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هیئات صیغ الأمر و إن کانت معانی حرفیاً آلیاً لإیجاد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لإیجاد بعث الضرب،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لإیجاد بعث الإکرام،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یمکن تصویر جامع اسمی بینها، کما صحّ انتزاع مفهوم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مفهوم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المعانی الحرفیة و الروابط بالحمل الشائع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صحّ وضع لفظ الربط لمفهوم اسمی انتزاعی من المعانی الحرفیة فکذلک صحّ وضع لفظ الأمر لمعنیً اسمی منتزع من الهیئات بما لها من المعانی الحرفیة؛ أی</w:t>
      </w:r>
    </w:p>
    <w:p>
      <w:pPr>
        <w:pStyle w:val="BookText"/>
        <w:rPr/>
      </w:pPr>
      <w:r>
        <w:rPr>
          <w:rFonts w:ascii="IRNazanin" w:hAnsi="IRNazanin" w:eastAsia="IRNazanin"/>
          <w:color w:val="111111"/>
          <w:sz w:val="28"/>
          <w:sz w:val="28"/>
          <w:szCs w:val="28"/>
          <w:rtl w:val="true"/>
          <w:lang w:bidi="fa-IR"/>
        </w:rPr>
        <w:t>یکون لفظ الأمر موضوعاً لمعنیً تکون مصادیقه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فالطلب و البعث و الإرادة المظهرة و غیر ذلک لم یکن أمراً، بل هی إمّا من مقدّمات الأمر، أو مظهراته، أو لواحقه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یتبادر من مادّة الأمر هو الجامع المنتزع، کما أنّ لفظة هیئة الأمر جامع بین هیئات اضرب و أکرم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لفظة الهیئة جامع بین هیئات ضرب و یضرب و ضارب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مادّة الأمر هی الحصّة من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مادّة الأمر هو الجامع الانتزاعی من هیئات صیغ الأمر بما لها من المعانی، لا نفس تلک الهیئات و لو استعملت لغواً أو فی غیر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مفهوم الأمر معنیً اسمیاً انتزاعیاً من المعانی الحرفیة الحدثیة فله معنیً اشتقاقی یصحّ الاشتقاق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اسمیاً، و مع ذلک صحّ الاشتقاق منه بلحاظ المعنی الحدثی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معنی الأمر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معناه الاصطلاحی أیضاً هو هذا؛ و ذلک لأنّ معناه الاصطلاحی هو الطلب بالصیغة؛ فیصحّ الاشتقاق منه بلحاظ کونه حدثاً صادراً عن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وزان الأمر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لهما معنیً اسمیاً، و مع ذلک صحّ الاشتقاق منهما بلحاظ المعنی الحدثی، فکذلک الأمر یصحّ الاشتقاق منه بلحاظ معناه الحدثی، و لو کان له معنیً اسمیاً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آمرک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تارة فی الجامع الانتزاعی حین إظهار الطلب الحقیقی بأحد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فی مقام إنشاء</w:t>
      </w:r>
      <w:bookmarkStart w:id="165" w:name="pg12928_133545"/>
    </w:p>
    <w:p>
      <w:pPr>
        <w:pStyle w:val="BookText"/>
        <w:rPr/>
      </w:pPr>
      <w:bookmarkEnd w:id="165"/>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یکون أمراً بالحمل الشائع، و إنّما یفید ذلک 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کونه أمراً بالحمل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مصداقاً لعنوان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لکلّ ما یدلّ علی البعث 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آمرک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بذلک إنشاء البعث بنفس ذلک اللفظ فیکون هذا مصداقاً و حملًا شائعاً لنفسه، و لا مانع من أن یکون شی‌ء مصداقاً لعنوان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معناه ما یتلفّظ به الإنسان؛ فکما أنّ المتلفّظ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فکذلک المتلفّظ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لأنّه أیضاً ما یتلفّظ به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Heading5"/>
        <w:numPr>
          <w:ilvl w:val="4"/>
          <w:numId w:val="1"/>
        </w:numPr>
        <w:rPr/>
      </w:pPr>
      <w:bookmarkStart w:id="166" w:name="__RefHeading___Toc3840024_3224264995"/>
      <w:bookmarkStart w:id="167" w:name="_Toc63"/>
      <w:bookmarkEnd w:id="166"/>
      <w:r>
        <w:rPr>
          <w:rtl w:val="true"/>
        </w:rPr>
        <w:t>ذکر و تعقیب</w:t>
      </w:r>
      <w:bookmarkEnd w:id="167"/>
    </w:p>
    <w:p>
      <w:pPr>
        <w:pStyle w:val="BookText"/>
        <w:rPr/>
      </w:pPr>
      <w:r>
        <w:rPr>
          <w:rFonts w:ascii="IRNazanin" w:hAnsi="IRNazanin" w:eastAsia="IRNazanin"/>
          <w:color w:val="111111"/>
          <w:sz w:val="28"/>
          <w:sz w:val="28"/>
          <w:szCs w:val="28"/>
          <w:rtl w:val="true"/>
          <w:lang w:bidi="fa-IR"/>
        </w:rPr>
        <w:t>فقد 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بعض الأشیاء حملًا شائعاً و مصداقاً لعنوان نفسه، و لا إشکال فی ذلک، و کم له 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المحقّق العراقی قدس سره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صدق الأمر فیما لو أظهر الطالب طلبه بلفظ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بذلک إظهار طلبه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إشکالین، أجاب عن أحدهما و لم یجب عن الآخر، فلیراجع إشکاله الأوّل و جوابه إلی تقریرات بحثه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اللفظ مستعمل فی نفس المفهوم؛ فیکون الاستعمال متوقّفاً علی تحقّق المفهوم فی مرحلة مفهومیته، لا فی مرحلة وجوده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المقام یتوقّف تحقّق وجود مطابقه فی الخارج علی استعمال اللفظ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متوقّف علی تحقّق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مطابق المفهوم فی الخارج متوقّف علی الاستعمال، فلا دور؛ لمغایرة المتوقّف مع المتوقَّف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إشکاله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یتفصّ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مادّة الأمر منتزع عن إبراز الطلب، فلا محالة یکون هذا المفهوم فی عالم التصوّر حاکیاً و طریقاً إلی الإبراز، و معه یستحیل أن یکون واسطة لثبوته؛ ضرورة أنّ مرجع الطریقیة إلی کونها من وسائط إثباته؛ بحیث یری المحکی عنه مفروغ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النظر یستحیل توجّه النفس إلی إثباته بهذه المادّة المستعملة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ارید إظهار الطلب بهذه المادّة فلا محیص من تجرید المعنی عن قید الإبراز، فیراد منه حینئذٍ صرف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یراد منه الطلب بقید الإبراز عند الإخبار بهذه المادّة عن إظهار الطلب بمظهر آخر</w:t>
      </w:r>
      <w:r>
        <w:rPr>
          <w:rStyle w:val="FootnoteAnchor"/>
          <w:rtl w:val="true"/>
        </w:rPr>
        <w:footnoteReference w:id="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الوجدان أصدق شاهدٍ بأنّ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آمرک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إنشاء الطلب به مثل قولک ذلک فی صورة إخبارک عن إظهار الطلب بمظهر آخر فی أنّه لا یکون فیه مجازیة و تجرید، و لا ینقدح المجازیة فی الذهن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صحّ أن نتّخذ ذلک سنداً و دلیلًا علی مقالته،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الإرادة المظهرة بالوجدان، فتدبّر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معنی مادّة الأمر منتزعاً عن إبراز الإرادة و الطلب فغایة ما هناک هی حکایة مادّة الأمر عن مفهوم إبراز الإرادة، و واضح أنّ ذلک لا ینافی إیجاد مصداق منه من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آمرک بکذا </w:t>
      </w:r>
      <w:r>
        <w:rPr>
          <w:rFonts w:eastAsia="IRNazanin" w:cs="IRNazanin"/>
          <w:color w:val="111111"/>
          <w:sz w:val="28"/>
          <w:szCs w:val="28"/>
          <w:rtl w:val="true"/>
          <w:lang w:bidi="fa-IR"/>
        </w:rPr>
        <w:t>...».</w:t>
      </w:r>
      <w:bookmarkStart w:id="168" w:name="pg12928_133547"/>
    </w:p>
    <w:p>
      <w:pPr>
        <w:pStyle w:val="BookText"/>
        <w:rPr/>
      </w:pPr>
      <w:bookmarkEnd w:id="168"/>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علی مبناه فی معانی الهیئات تمام؛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معانی الهیئات کلّها حکائی لا إیجادی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الهیئات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إیجادی و حکائی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فتدبّر</w:t>
      </w:r>
      <w:r>
        <w:rPr>
          <w:rFonts w:eastAsia="IRNazanin" w:cs="IRNazanin"/>
          <w:color w:val="111111"/>
          <w:sz w:val="28"/>
          <w:szCs w:val="28"/>
          <w:rtl w:val="true"/>
          <w:lang w:bidi="fa-IR"/>
        </w:rPr>
        <w:t>.</w:t>
      </w:r>
    </w:p>
    <w:p>
      <w:pPr>
        <w:pStyle w:val="Heading4"/>
        <w:numPr>
          <w:ilvl w:val="3"/>
          <w:numId w:val="1"/>
        </w:numPr>
        <w:rPr/>
      </w:pPr>
      <w:bookmarkStart w:id="169" w:name="__RefHeading___Toc3840026_3224264995"/>
      <w:bookmarkStart w:id="170" w:name="_Toc64"/>
      <w:bookmarkEnd w:id="169"/>
      <w:r>
        <w:rPr>
          <w:rtl w:val="true"/>
        </w:rPr>
        <w:t>الجهة الثالثة</w:t>
      </w:r>
      <w:r>
        <w:rPr>
          <w:rtl w:val="true"/>
        </w:rPr>
        <w:t xml:space="preserve">: </w:t>
      </w:r>
      <w:r>
        <w:rPr>
          <w:rtl w:val="true"/>
        </w:rPr>
        <w:t>فی اعتبار العلوّ و الاستعلاء فی مادّة الأمر</w:t>
      </w:r>
      <w:bookmarkEnd w:id="170"/>
    </w:p>
    <w:p>
      <w:pPr>
        <w:pStyle w:val="Heading5"/>
        <w:numPr>
          <w:ilvl w:val="4"/>
          <w:numId w:val="1"/>
        </w:numPr>
        <w:rPr/>
      </w:pPr>
      <w:bookmarkStart w:id="171" w:name="__RefHeading___Toc3840028_3224264995"/>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هل مادّة الأمر موضوعة لمطلق ما یطلب، أو للجامع بین الطلبات الصادرة من العالی و لو لم یکن مستعلیاً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طلبه بصورة الالتماس و الاستدعاء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لمطلق ما یطلب مستعلیاً و لو لم یکن عالیاً، أو لما یصدر من العالی بما أنّه عالٍ، فیستفاد منه الاستعلاء؟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یتبادر من مادّة الأمر السائرة فی هیئات أمَرَ و یأمر و آمر و هکذا هو اعتبار العلوّ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اعتبار العلوّ بما هو عالٍ، و لا یقال لمن طلب و لم یکن عالیاً إنّه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العالی لو طلب بنحو الالتماس و الاستدعاء، لا یعدّ طلبه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یذمّ العقلاء خطاب المساوی و السافل لمن هو مساوٍ معه أو أعلی منه بلفظ الأمر، و هو آیة أخذ العلوّ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لطلب العالی إذا کان بصورة الالتماس و الاستدعاء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 أمر اعتباری، له منشأ عقلائی یختلف بحسب الزمان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الملاک فی ذلک هو کون الشخص نافذ الکلمة و السلطة و القدرة؛ بحیث یقتدر علی إجراء أوامره و تکالیفه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فالسلطان المحبوس المتجرّد من النفوذ و إعمال القدرة لا یُعدّ إنشاؤه أمراً، بل طلباً و التماساً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رئیس المحبس النافذ رأیه فی محیطه یکون آمراً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تعدّ مکالمة المولی مع عبیده علی طریق الالتماس و الاستدعاء أمراً</w:t>
      </w:r>
      <w:r>
        <w:rPr>
          <w:rFonts w:eastAsia="IRNazanin" w:cs="IRNazanin"/>
          <w:color w:val="111111"/>
          <w:sz w:val="28"/>
          <w:szCs w:val="28"/>
          <w:rtl w:val="true"/>
          <w:lang w:bidi="fa-IR"/>
        </w:rPr>
        <w:t>.</w:t>
      </w:r>
      <w:bookmarkStart w:id="173" w:name="pg12928_133548"/>
    </w:p>
    <w:p>
      <w:pPr>
        <w:pStyle w:val="BookText"/>
        <w:rPr/>
      </w:pPr>
      <w:bookmarkEnd w:id="173"/>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الأمر بالفارسیة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یطلق ذلک لکلّ طلب من کلّ أحد، و لو لم یکن عالیاً، أو کان عالیاً و لم یکن مستعلیاً، بل إنّما یطلق إذا طلب العالی؛ مستعلیاً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ذکرنا واضح لمن تأمّل موارد استعمالهما فی اللغتین العربیة و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مادّة الأمر معنیً مضیّق، لا ینطبق إلّا علی الطلب الصادر من العالی المستعلی عند التحلیل</w:t>
      </w:r>
      <w:r>
        <w:rPr>
          <w:rFonts w:eastAsia="IRNazanin" w:cs="IRNazanin"/>
          <w:color w:val="111111"/>
          <w:sz w:val="28"/>
          <w:szCs w:val="28"/>
          <w:rtl w:val="true"/>
          <w:lang w:bidi="fa-IR"/>
        </w:rPr>
        <w:t>.</w:t>
      </w:r>
    </w:p>
    <w:p>
      <w:pPr>
        <w:pStyle w:val="Heading5"/>
        <w:numPr>
          <w:ilvl w:val="4"/>
          <w:numId w:val="1"/>
        </w:numPr>
        <w:rPr/>
      </w:pPr>
      <w:bookmarkStart w:id="174" w:name="__RefHeading___Toc3840030_3224264995"/>
      <w:bookmarkStart w:id="175" w:name="_Toc66"/>
      <w:bookmarkEnd w:id="174"/>
      <w:r>
        <w:rPr>
          <w:rtl w:val="true"/>
        </w:rPr>
        <w:t>نقل و تعقیب</w:t>
      </w:r>
      <w:bookmarkEnd w:id="175"/>
    </w:p>
    <w:p>
      <w:pPr>
        <w:pStyle w:val="BookText"/>
        <w:rPr/>
      </w:pPr>
      <w:r>
        <w:rPr>
          <w:rFonts w:ascii="IRNazanin" w:hAnsi="IRNazanin" w:eastAsia="IRNazanin"/>
          <w:color w:val="111111"/>
          <w:sz w:val="28"/>
          <w:sz w:val="28"/>
          <w:szCs w:val="28"/>
          <w:rtl w:val="true"/>
          <w:lang w:bidi="fa-IR"/>
        </w:rPr>
        <w:t>و لبعض الأکابر</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مقالًا لا بأس بذکره و الإشارة إلی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الأمر بنفسه یغایر الالتماس و الدعاء، لا أنّ المغایرة بینهما باعتبار کون الطالب عالیاً أو مستعلیاً؛ بحیث تکون مادّة الأمر موضوعة للطلب من العالی بما أنّه عالٍ؛ بحیث یکون هناک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الطلب بنفسه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الذی قصد الطالب انبعاث المطلوب منه من نفس هذا الطلب؛ بحیث یکون داعیه و محرّکه إلی الامتثال نفس هذا الطلب، من دون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هذا القسم من الطلب أمراً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الذی لم یقصد الطالب فیه انبعاث المطلوب منه من نفس طلبه، بل قصد انبعاث المطلوب منه من هذا الطلب منضمّاً ببعض المقارنات التی توجب وجود الداعی فی نفسه، کطلب الفقیر من الغنی شیئاً؛ فإنّه لا یقصد انبعاث</w:t>
      </w:r>
    </w:p>
    <w:p>
      <w:pPr>
        <w:pStyle w:val="BookText"/>
        <w:rPr/>
      </w:pPr>
      <w:r>
        <w:rPr>
          <w:rFonts w:ascii="IRNazanin" w:hAnsi="IRNazanin" w:eastAsia="IRNazanin"/>
          <w:color w:val="111111"/>
          <w:sz w:val="28"/>
          <w:sz w:val="28"/>
          <w:szCs w:val="28"/>
          <w:rtl w:val="true"/>
          <w:lang w:bidi="fa-IR"/>
        </w:rPr>
        <w:t>الغنی من نفس طلبه و تحریکه؛ لعلمه بعدم کفایة بعثه فی تحریک الغنی؛ و لذا یقارنه ببعض ما له دخل فی انبعاثه، کالتضرّع و الدعاء لنفس الغنی و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القسم من الطلب التماساً أو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حقیقةً علی قسمین،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 الأوّل منه حقّ مَن کان عالیاً و لا ینبغی صدوره إلّا من العالی المستعلی، و هو غیر الأخذ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القسم الثانی شأن من یکون سافلًا و لو صدر من العالی یعدّ ذلک منه 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لو صدر القسم الأوّل من السافل بالنسبة إلی العالی کان أمراً، و لکن یذمّه العقلاء علی طلبه الذی لیس شأناً له؛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صدر القسم الثانی من العالی لم یکن أمراً عندهم، بل التماساً منه، و یرون أنّ هذا منه 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الطلب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منه یناسب العالی؛ و هو الذی یسمّونه أمراً؛ و هو الذی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القسم الآخر منه یناسب السافل؛ و هو الذی یسمّونه التماساً أو دعاءً؛ و هو الذی یعبّر عنه فیها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و درخواست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منه عجیب، و کأنّه لا یرجع إلی محصّل؛ و 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کون الوضع فی مادّة الأمر بنحو الوضع العامّ و الموضوع له الخاصّ، و لم یلتزم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التزم به أیضاً لا یتمّ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 أنّ الوضع و الموضوع له فیها کلاهما عامّان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مادّة الأمر موضوعة لمطلق الطلب فلا معنی لعدم صدقه علی</w:t>
      </w:r>
    </w:p>
    <w:p>
      <w:pPr>
        <w:pStyle w:val="BookText"/>
        <w:rPr/>
      </w:pPr>
      <w:r>
        <w:rPr>
          <w:rFonts w:ascii="IRNazanin" w:hAnsi="IRNazanin" w:eastAsia="IRNazanin"/>
          <w:color w:val="111111"/>
          <w:sz w:val="28"/>
          <w:sz w:val="28"/>
          <w:szCs w:val="28"/>
          <w:rtl w:val="true"/>
          <w:lang w:bidi="fa-IR"/>
        </w:rPr>
        <w:t>الطلب الصادر من السافل أو المساوی؛ ضرورة أنّ دلالة الألفاظ علی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تکن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جزافیة، بل تکون مرهونة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صدق الأمر إلّا علی الطلب من العالی المستعلی لا یکاد یعقل إلّا مع تقیید فی مدلوله و مفهومه، مثل تقیید مدلوله بالطلب الصادر من العالی المستعلی، أو الطلب الذی لیس من السافل أو المساوی،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فمع عدم تقیید مدلوله بقیدٍ لا یصلح أن لا ینطبق إلّا علی فرد منه؛ و هو الطلب من العالی المستعلی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صدق الأمر علی الصادر من السافل أو المساوی یکشف عن تضیّق فی مفهومه، و إلّا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الوضع فیه عامّاً و الموضوع 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جزافیاً و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وضع مادّة الأمر لمطلق الطلب أو لخصوص الطلب الصادر من العالی المستعلی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یتمّ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الکذائی لا ینبغی صدوره خارجاً إلّا من العالی المستعلی، و کأنّه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محیص عن الالتزام بتقییده بقید حتّی لا یصدق علی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مع ذلک فی ریب ممّا ذکرنا فاختبر نفسک حال الحیوان؛ فإنّ له أنواعاً کثیرة، فلو لم یقیّد الحیوان بالناطقیة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لا یصدق إلّا علی الإنسان، بل یکون صدقه علی الإنسان فی عرض صدقه علی الفرس و البقر و الإبل و سائر الأنواع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صدق الأمر علی الطلب الذی لم یصدر من العالی مستعلیاً، و ذمّ العقلاء علی طلبه یکشف إنّاً عن تضییق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بالنسبة إلی الالتماس و الدعاء</w:t>
      </w:r>
      <w:r>
        <w:rPr>
          <w:rFonts w:eastAsia="IRNazanin" w:cs="IRNazanin"/>
          <w:color w:val="111111"/>
          <w:sz w:val="28"/>
          <w:szCs w:val="28"/>
          <w:rtl w:val="true"/>
          <w:lang w:bidi="fa-IR"/>
        </w:rPr>
        <w:t>.</w:t>
      </w:r>
      <w:bookmarkStart w:id="176" w:name="pg12928_133551"/>
    </w:p>
    <w:p>
      <w:pPr>
        <w:pStyle w:val="Heading4"/>
        <w:numPr>
          <w:ilvl w:val="3"/>
          <w:numId w:val="1"/>
        </w:numPr>
        <w:rPr/>
      </w:pPr>
      <w:bookmarkStart w:id="177" w:name="__RefHeading___Toc3840032_3224264995"/>
      <w:bookmarkStart w:id="178" w:name="_Toc67"/>
      <w:bookmarkEnd w:id="176"/>
      <w:bookmarkEnd w:id="177"/>
      <w:r>
        <w:rPr>
          <w:rtl w:val="true"/>
        </w:rPr>
        <w:t>الجهة الرابعة</w:t>
      </w:r>
      <w:r>
        <w:rPr>
          <w:rtl w:val="true"/>
        </w:rPr>
        <w:t xml:space="preserve">: </w:t>
      </w:r>
      <w:r>
        <w:rPr>
          <w:rtl w:val="true"/>
        </w:rPr>
        <w:t>فی معنی الحقیقی لمادّة الأمر</w:t>
      </w:r>
      <w:bookmarkEnd w:id="178"/>
    </w:p>
    <w:p>
      <w:pPr>
        <w:pStyle w:val="Heading5"/>
        <w:numPr>
          <w:ilvl w:val="4"/>
          <w:numId w:val="1"/>
        </w:numPr>
        <w:rPr/>
      </w:pPr>
      <w:bookmarkStart w:id="179" w:name="__RefHeading___Toc3840034_3224264995"/>
      <w:bookmarkStart w:id="180" w:name="_Toc68"/>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موضوعة لمفهوم جامع منتزع من الهیئات الصادرة من العالی المستعلی، فیقع الکلام فی أنّ الموضوع له هل هو الجامع المنتزع من الهیئات الصادرة منه علی نعت الوجوب و الإلزام، أو مطلق ذلک، و إن لم یصدر علی نعت الوجوب؟ وجهان؛ 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الدلیل فی المسألة هی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الدلیل الوحید فی أمثال ذلک، کما تقدّم منّا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تبادر الجامع المنتزع من الهیئات الصادرة من العالی المستعلی علی نعت الوجوب من مادّة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یستدلّ لهذا القول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و بقوله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امّتی لأمرتهم بالسواک</w:t>
      </w:r>
      <w:r>
        <w:rPr>
          <w:rFonts w:eastAsia="IRNazanin" w:cs="IRNazanin"/>
          <w:color w:val="111111"/>
          <w:sz w:val="28"/>
          <w:szCs w:val="28"/>
          <w:rtl w:val="true"/>
          <w:lang w:bidi="fa-IR"/>
        </w:rPr>
        <w:t>»</w:t>
      </w:r>
    </w:p>
    <w:p>
      <w:pPr>
        <w:pStyle w:val="BookText"/>
        <w:rPr/>
      </w:pPr>
      <w:r>
        <w:rPr>
          <w:rStyle w:val="FootnoteAnchor"/>
          <w:rtl w:val="true"/>
        </w:rPr>
        <w:footnoteReference w:id="95"/>
      </w:r>
      <w:r>
        <w:rPr>
          <w:rFonts w:ascii="IRNazanin" w:hAnsi="IRNazanin" w:eastAsia="IRNazanin"/>
          <w:color w:val="111111"/>
          <w:sz w:val="28"/>
          <w:sz w:val="28"/>
          <w:szCs w:val="28"/>
          <w:rtl w:val="true"/>
          <w:lang w:bidi="fa-IR"/>
        </w:rPr>
        <w:t>حیث یکون ظاهراً فی أنّ الأمر یوجب المشقّة و الکلفة، و هذا مساوق للوجوب، دون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الطلب الاستحبابی وارد فی السواک، فلو کان ذلک کافیاً فی صدق الأمر لما صدر منه صلی الله علیه و آله و سلم ذلک الکلام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الآیات و الروایات، إلّا أنّها مؤیّدات فی المسألة، کما نبّه علیه المحقّق الخراسانی قدس سره</w:t>
      </w:r>
      <w:r>
        <w:rPr>
          <w:rStyle w:val="FootnoteAnchor"/>
          <w:rtl w:val="true"/>
        </w:rPr>
        <w:footnoteReference w:id="96"/>
      </w:r>
      <w:r>
        <w:rPr>
          <w:rFonts w:ascii="IRNazanin" w:hAnsi="IRNazanin" w:eastAsia="IRNazanin"/>
          <w:color w:val="111111"/>
          <w:sz w:val="28"/>
          <w:sz w:val="28"/>
          <w:szCs w:val="28"/>
          <w:rtl w:val="true"/>
          <w:lang w:bidi="fa-IR"/>
        </w:rPr>
        <w:t>لأنّها لا تزید عن الاستعمال، و الاستعمال أعمّ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الاستعمال إنّما یکون علامة الحقیقة فیما إذا علم المعنی الموضوع له و لم یعلم إرادته من اللفظ، لا فیما إذا علم المراد و شکّ فی أنّ المعنی المراد معنیً حقیقی أو مجازی</w:t>
      </w:r>
      <w:r>
        <w:rPr>
          <w:rFonts w:eastAsia="IRNazanin" w:cs="IRNazanin"/>
          <w:color w:val="111111"/>
          <w:sz w:val="28"/>
          <w:szCs w:val="28"/>
          <w:rtl w:val="true"/>
          <w:lang w:bidi="fa-IR"/>
        </w:rPr>
        <w:t>.</w:t>
      </w:r>
      <w:bookmarkStart w:id="181" w:name="pg12928_133552"/>
    </w:p>
    <w:p>
      <w:pPr>
        <w:pStyle w:val="BookText"/>
        <w:rPr/>
      </w:pPr>
      <w:bookmarkEnd w:id="181"/>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أصالة الحقیقة من الاصول المرادیة، و هی جاریة فی مورد الشکّ فی المراد، لا فی إحراز المعنی الحقیقی بعد العلم بالمراد، کما فیما نحن فیه، فتدبّر</w:t>
      </w:r>
      <w:r>
        <w:rPr>
          <w:rFonts w:eastAsia="IRNazanin" w:cs="IRNazanin"/>
          <w:color w:val="111111"/>
          <w:sz w:val="28"/>
          <w:szCs w:val="28"/>
          <w:rtl w:val="true"/>
          <w:lang w:bidi="fa-IR"/>
        </w:rPr>
        <w:t>.</w:t>
      </w:r>
    </w:p>
    <w:p>
      <w:pPr>
        <w:pStyle w:val="Heading5"/>
        <w:numPr>
          <w:ilvl w:val="4"/>
          <w:numId w:val="1"/>
        </w:numPr>
        <w:rPr/>
      </w:pPr>
      <w:bookmarkStart w:id="182" w:name="__RefHeading___Toc3840036_3224264995"/>
      <w:bookmarkStart w:id="183" w:name="_Toc69"/>
      <w:bookmarkEnd w:id="182"/>
      <w:r>
        <w:rPr>
          <w:rtl w:val="true"/>
        </w:rPr>
        <w:t>ذکر و إرشاد</w:t>
      </w:r>
      <w:bookmarkEnd w:id="183"/>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کأنّه لا سترة فیه، إلّا أنّ للمحقّق العراقی قدس سره مقالًا لا ینبغی صدوره منه؛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الأمر حقیقة فی مطلق الطلب؛ لصدق الأمر علی طلب العالی بلا عنایة، و لو کان بنحو الندب، و أیّده بتقسیمه إلی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ظهوره حین إطلاقه فی خصوص الطلب الوجوبی؛ بحیث لو ارید به الاستحباب لافتقر إلی قرینة، و هذا فی الجملة ممّا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الإشکال فی منشأ الظهور، بعد کون الوضع لمطلق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تفحّص عن منشأ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هل لغلبة الاستعمال فی الوجوب، أو هو قضیة الإطلاق و مقدّمات الحکمة؟</w:t>
      </w:r>
    </w:p>
    <w:p>
      <w:pPr>
        <w:pStyle w:val="BookText"/>
        <w:rPr/>
      </w:pPr>
      <w:r>
        <w:rPr>
          <w:rFonts w:ascii="IRNazanin" w:hAnsi="IRNazanin" w:eastAsia="IRNazanin"/>
          <w:color w:val="111111"/>
          <w:sz w:val="28"/>
          <w:sz w:val="28"/>
          <w:szCs w:val="28"/>
          <w:rtl w:val="true"/>
          <w:lang w:bidi="fa-IR"/>
        </w:rPr>
        <w:t xml:space="preserve">و ردّ الوجه الأوّل مستشهداً بکثرة استعماله فی الاستحباب،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97"/>
      </w:r>
      <w:r>
        <w:rPr>
          <w:rFonts w:ascii="IRNazanin" w:hAnsi="IRNazanin" w:eastAsia="IRNazanin"/>
          <w:color w:val="111111"/>
          <w:sz w:val="28"/>
          <w:sz w:val="28"/>
          <w:szCs w:val="28"/>
          <w:rtl w:val="true"/>
          <w:lang w:bidi="fa-IR"/>
        </w:rPr>
        <w:t>، و اختار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حاول تقریبه بوجهین</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لا ریب فی أنّ الوجود غیر المحدود لا یفتقر إلی البیان و الإشارة إلیه أکثر ممّا یدلّ علیه، بخلاف الوجود المحدود فإنّه مفتقر إلی بیان حدّه، کما هو مفتقر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یلزم حمل الکلام الذی یدلّ علی الطلب علی ما 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ریب فی أنّ کلّ من یطلب أمراً من غیره فإنّما یأمره به لأجل إیجاده فی الخارج؛ فلا بدّ و أن یکون طلبه إیّاه فی حدّ ذاته لا قصور فیه فی مقام التوسّل إلی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الطلب الإلزامی الذی یستلزم امتثاله الثواب و عصیانه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هناک ما یقتضی قصوره عن التأثیر التامّ فی وجود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لقصور المصلحة الموجبة لطلبه، أو المانع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أن یطلبه بتلک المرتبة؛ فإن أشار إلیها فی مقام البیان فهو، و إلّا فقد أخلّ فی بیان ما یحصل به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إطلاق الأمر دلیلًا علی طلبه الذی یتوسّل به الطالب إلی إیجاد مطلوبه بلا تسامح فیه، و لیس هو إلّا الطلب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و إن لم تکن حقیقة فی الوجوب و لکن بمقتضی الوجهین تکون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خفی أنّ محلّ البحث عجالة فی مفهوم مادّة الأمر الموجودة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یأمر، و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لا فی مفهوم الأمر بالصیغة، و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إنّما هو فی الأمر بالصیغة، لا فی مادّة الأمر،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خلط قدس سره بین مفاد مادّة الأمر و بین مفاد صیغ الأمر، و هذا منه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مورد التمسّک بالإطلاق و مقدّمات الحکمة إنّما هو فی الأمر بالصیغة، لا فی مادّة الأمر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الحکمة إنّما هی فی مقام إنشاء الطلب بالصیغة فی مثل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معنی لجریانها فیما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لعلّه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الوجهین اللذین ذکراهما غیر تمام فی نفسه، بل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سنشیر إلیه فی مستقبل الأمر</w:t>
      </w:r>
      <w:r>
        <w:rPr>
          <w:rStyle w:val="FootnoteAnchor"/>
          <w:rtl w:val="true"/>
        </w:rPr>
        <w:footnoteReference w:id="99"/>
      </w:r>
      <w:r>
        <w:rPr>
          <w:rFonts w:ascii="IRNazanin" w:hAnsi="IRNazanin" w:eastAsia="IRNazanin"/>
          <w:color w:val="111111"/>
          <w:sz w:val="28"/>
          <w:sz w:val="28"/>
          <w:szCs w:val="28"/>
          <w:rtl w:val="true"/>
          <w:lang w:bidi="fa-IR"/>
        </w:rPr>
        <w:t>، فارتقب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هذا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الأمر بالصیغة لا فی مادّة الأمر، و محلّ النزاع عجالةً فی الثانی لا الأوّل، فما ذکره من باب اشتباه المفهوم بالمصداق، و الکلام فی المفهوم دون المصداق</w:t>
      </w:r>
      <w:r>
        <w:rPr>
          <w:rFonts w:eastAsia="IRNazanin" w:cs="IRNazanin"/>
          <w:color w:val="111111"/>
          <w:sz w:val="28"/>
          <w:szCs w:val="28"/>
          <w:rtl w:val="true"/>
          <w:lang w:bidi="fa-IR"/>
        </w:rPr>
        <w:t>.</w:t>
      </w:r>
      <w:bookmarkStart w:id="184" w:name="pg12928_133555"/>
    </w:p>
    <w:p>
      <w:pPr>
        <w:pStyle w:val="Heading3"/>
        <w:numPr>
          <w:ilvl w:val="2"/>
          <w:numId w:val="1"/>
        </w:numPr>
        <w:rPr/>
      </w:pPr>
      <w:bookmarkStart w:id="185" w:name="__RefHeading___Toc3840038_3224264995"/>
      <w:bookmarkStart w:id="186" w:name="_Toc70"/>
      <w:bookmarkEnd w:id="184"/>
      <w:bookmarkEnd w:id="185"/>
      <w:r>
        <w:rPr>
          <w:rtl w:val="true"/>
        </w:rPr>
        <w:t>الفصل الثانی فیما یتعلّق بصیغة الأمر</w:t>
      </w:r>
      <w:bookmarkEnd w:id="186"/>
    </w:p>
    <w:p>
      <w:pPr>
        <w:pStyle w:val="Heading4"/>
        <w:numPr>
          <w:ilvl w:val="3"/>
          <w:numId w:val="1"/>
        </w:numPr>
        <w:rPr/>
      </w:pPr>
      <w:bookmarkStart w:id="187" w:name="__RefHeading___Toc3840040_3224264995"/>
      <w:bookmarkStart w:id="188" w:name="_Toc71"/>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و الکلام فیه أیضاً فی جهات</w:t>
      </w:r>
      <w:r>
        <w:rPr>
          <w:rFonts w:eastAsia="IRNazanin" w:cs="IRNazanin"/>
          <w:color w:val="111111"/>
          <w:sz w:val="28"/>
          <w:szCs w:val="28"/>
          <w:rtl w:val="true"/>
          <w:lang w:bidi="fa-IR"/>
        </w:rPr>
        <w:t>:</w:t>
      </w:r>
    </w:p>
    <w:p>
      <w:pPr>
        <w:pStyle w:val="Heading4"/>
        <w:numPr>
          <w:ilvl w:val="3"/>
          <w:numId w:val="1"/>
        </w:numPr>
        <w:rPr/>
      </w:pPr>
      <w:bookmarkStart w:id="189" w:name="__RefHeading___Toc3840042_3224264995"/>
      <w:bookmarkStart w:id="190" w:name="_Toc72"/>
      <w:bookmarkEnd w:id="189"/>
      <w:r>
        <w:rPr>
          <w:rtl w:val="true"/>
        </w:rPr>
        <w:t>الجهة الاولی</w:t>
      </w:r>
      <w:r>
        <w:rPr>
          <w:rtl w:val="true"/>
        </w:rPr>
        <w:t xml:space="preserve">: </w:t>
      </w:r>
      <w:r>
        <w:rPr>
          <w:rtl w:val="true"/>
        </w:rPr>
        <w:t>فیما وضعت له هیئة الأمر</w:t>
      </w:r>
      <w:bookmarkEnd w:id="190"/>
    </w:p>
    <w:p>
      <w:pPr>
        <w:pStyle w:val="Heading5"/>
        <w:numPr>
          <w:ilvl w:val="4"/>
          <w:numId w:val="1"/>
        </w:numPr>
        <w:rPr/>
      </w:pPr>
      <w:bookmarkStart w:id="191" w:name="__RefHeading___Toc3840044_3224264995"/>
      <w:bookmarkStart w:id="192" w:name="_Toc73"/>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 حکائی، و القسم الآخر إیجادی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الکلام فی هیئات الفعل الماضی و الفعل المضارع و المشتقّات الاسمیة، کما مضی الکلام فی النداء و القسم و التعجّب و نحوها، و 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إیجادی، و قد أوعدناک التکلّم فی هیئة الأمر؛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یکون الوضع و الموضوع فیها 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فی شکٍّ فی ذلک فلا أقلّ من کون الموضوع له خاصّاً؛ و ذلک لأنّ المتبادر من هیئة الأمر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المتبادر من إشارة الأخرس حیث یشیر إلی المخاطب و یُغریه نحو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 إغراء الکلاب المعلَّمة و الطیور الجارحة إلی المقصود بالألفاظ و الأصوات و الحرکات المناسبة الموجبة لتشجیعها و تحریکها نحو المطلوب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هیئة الأمر و إشارة الأخرس و تلک الألفاظ و الأصوات فی تحصیل البعث و الإغراء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الإغراء و البعث بالهیئة وضعیاً، بخلاف إشارة الأخرس و تلک الامور؛ فإنّها لیست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دلالة لإشارة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للطلب و لا للإرادة أو الشوق و نحوها، فکذلک لا دلالة لهیئة الأمر علی ذلک الامور، بل هی من المقدّمات؛ فإنّ من یبعث و یُغری نحو مطلوبه فیتصوّره أوّلًا، ثمّ یصدّق بفائدته؛ فیشتاقه، ثمّ یریده، ثمّ یبعث المکلّف و یغریه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حکائی و إیجادی، فکذلک تکون الهیئات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 حکائی، کهیئتی الماضی و المضارع؛ فإنّ الاولی تحکی عن سبق تحقّق الحدث خارجاً، و الثانیة تحکی عن لحوقه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آخر منها إیجادی، کهیئة الأمر؛ فإنّه بنفس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یبعث و یغری المخاطب نحو مطلوبه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إیجاد اللفظ معنیً، بزعم أنّ عند استعمال لفظ فی معنیً لا بدّ و أن یکون هناک معنیً متحقّق؛ لیستعمل اللفظ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بما ذکرنا مکرّراً؛ منشؤه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اللفظ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فتوهّم أنّه لا بدّ و أن یکون هناک معنیً لیستعمل اللفظ فیه؛ قضاءً لحقّ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فاسد، بل یوجد المعنی بنفس اللفظ، کما قلنا نظیره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فإنّه یوجد بهما النداء 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هیئة الأمر لم یکن طلباً و لا إرادة و لا شوقاً و لا تصدیقاً بالفائدة إلی غیر ذلک، و إنّما هی من مقدّماته و من ملازماته، و إنّما مفادها البعث و الإغراء الاعتباری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یحصل بهیئة الأمر هو البعث و الإغراء بالحمل الشائع لا مفهومهما؛ لأنّ البعث و الإغراء الکلّیین لا باعثیة لهما، کما لا یخفی، فتدبّر</w:t>
      </w:r>
      <w:r>
        <w:rPr>
          <w:rFonts w:eastAsia="IRNazanin" w:cs="IRNazanin"/>
          <w:color w:val="111111"/>
          <w:sz w:val="28"/>
          <w:szCs w:val="28"/>
          <w:rtl w:val="true"/>
          <w:lang w:bidi="fa-IR"/>
        </w:rPr>
        <w:t>.</w:t>
      </w:r>
      <w:bookmarkStart w:id="193" w:name="pg12928_133557"/>
    </w:p>
    <w:p>
      <w:pPr>
        <w:pStyle w:val="BookText"/>
        <w:rPr/>
      </w:pPr>
      <w:bookmarkEnd w:id="193"/>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هیئة الأمر کونها موضوعة بالوضع العامّ أو الخاصّ و الموضوع له الخاصّ للبعث و الإغراء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الموضوع له فیها هو الإغراء الکلّی، و أنّ الاستعمال فی جمیع الموارد مجازی خلاف التبادر، فتدبّر و اغتنم</w:t>
      </w:r>
      <w:r>
        <w:rPr>
          <w:rFonts w:eastAsia="IRNazanin" w:cs="IRNazanin"/>
          <w:color w:val="111111"/>
          <w:sz w:val="28"/>
          <w:szCs w:val="28"/>
          <w:rtl w:val="true"/>
          <w:lang w:bidi="fa-IR"/>
        </w:rPr>
        <w:t>.</w:t>
      </w:r>
    </w:p>
    <w:p>
      <w:pPr>
        <w:pStyle w:val="Heading5"/>
        <w:numPr>
          <w:ilvl w:val="4"/>
          <w:numId w:val="1"/>
        </w:numPr>
        <w:rPr/>
      </w:pPr>
      <w:bookmarkStart w:id="194" w:name="__RefHeading___Toc3840046_3224264995"/>
      <w:bookmarkStart w:id="195" w:name="_Toc74"/>
      <w:bookmarkEnd w:id="194"/>
      <w:r>
        <w:rPr>
          <w:rtl w:val="true"/>
        </w:rPr>
        <w:t>ذکر و تعقیب</w:t>
      </w:r>
      <w:r>
        <w:rPr>
          <w:rtl w:val="true"/>
        </w:rPr>
        <w:t xml:space="preserve">: </w:t>
      </w:r>
      <w:r>
        <w:rPr>
          <w:rtl w:val="true"/>
        </w:rPr>
        <w:t>إشکال العلّامة الحائری فی الفرق بین الجمل الخبریة و الإنشائیة</w:t>
      </w:r>
      <w:bookmarkEnd w:id="195"/>
    </w:p>
    <w:p>
      <w:pPr>
        <w:pStyle w:val="BookText"/>
        <w:rPr/>
      </w:pPr>
      <w:r>
        <w:rPr>
          <w:rFonts w:ascii="IRNazanin" w:hAnsi="IRNazanin" w:eastAsia="IRNazanin"/>
          <w:color w:val="111111"/>
          <w:sz w:val="28"/>
          <w:sz w:val="28"/>
          <w:szCs w:val="28"/>
          <w:rtl w:val="true"/>
          <w:lang w:bidi="fa-IR"/>
        </w:rPr>
        <w:t>أشکل شیخنا العلّامة الحائری قدس سره فیما قد یقال فی الفرق بین الجُمل الخبریة و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الاولی موضوعة للحکایة عن مدالیلها فی نفس الأمر و فی ظرف ثبوتها؛ سواء کان المحکی بها ممّا کان موطنه فی الخارج کقیام زید، أم کان موطنه فی النفس کعلمه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الجمل الإنشائیة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 المستفاد منها لیس حکایة عن تحقّق الطلب فی موطنه، بل هو معنیً یوجد بنفس القول، بعد ما لم یکن قبل هذا القول له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فیما ذکر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إشکاله فی الجمل 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مجرّد حکایة اللفظ عن المعنی فی موطنه لا یوجب إطلاق الجملة الخبریة علیه، و لا یصیر بذلک قابلًا للصدق و الکذب؛ فإنّ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زید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معنی قیام زید فی الخارج حکایة اللفظ عن معناه بالضرورة، و مع ذلک لا تکون جملة خبریة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اعتبار أمر زائد علی ذلک حتّی تصیر الجملة جملة یصحّ السکوت علیها؛ و هو وجود النسبة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 النسب المتحقّقة فی الخارج لیست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تامّة و قسم منها ناقصة، بل النقص و التمام إنّما هما باعتبار الذهن؛ فکلّ نسبة لیس فیها إلّا مجرّد التصوّر تسمّی نسبة ناقصة، و کلّ نسبة تشتمل علی الإذعان بالوقوع تسمّی نسبة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بالإذعان بالوقوع فی الجملة الخبریة لیس هو العلم الواقعی بوقوع النسبة؛ ضرورة أنّه قد یخبر المتکلّم و هو شاکّ، بل قد یخبر و هو عالم بعدم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منه هو عقد القلب علی الوقوع؛ جعلًا علی نحو یکون القاطع معتقداً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سیّدنا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ضریحه</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یعبّر عن هذا المعنی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إشکاله فی الجمل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کون الألفاظ علّة لتحقّق معانیها لم یکن له معنیً محصّلًا عندی؛ بداهة أنّ العلّیة المذکورة لیست من ذاتیات اللفظ، و ما لیس علّة ذاتاً لا یمکن جعله علّة؛ لعدم قابلیة العلّیة و أمثالها للجعل، 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أتعقّله فی الجمل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أنّها موضوعة للحکایة عن حقائق موجودة فی النفس، مثلًا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للحکایة عن حقیقة الإرادة الموجودة فی النفس؛ فمن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نفسه مریداً لذلک فقد أعطت الهیئة المذکورة معناها، بخلاف ما إذا قاله و لم یکن مریداً واقعاً؛ فإنّ الهیئة المذکورة ما استعملت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بملاحظة حکایتها عن معناها ینتزع عنوان آخر لم یکن متحقّقاً قبل ذلک؛ و هو عنوان یسمّی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العنوان المتأخّر لیس معنی الهیئة؛ لما عرفت أنّه منتزع من کشف اللفظ عن معناه، و لا یعقل أن یکون عین معناه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ما ذکر أنّه لو أتی بألفاظ دالّة علی المعانی الإنشائیة، و لکن لم یکن فی نفس المرید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کالأوامر الصادرة فی مقام الامتحان و التعجیز و نحو</w:t>
      </w:r>
    </w:p>
    <w:p>
      <w:pPr>
        <w:pStyle w:val="BookText"/>
        <w:rPr/>
      </w:pP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مستعملة أصلًا، أو مستعملة فی غیر ما وضعت له، و الالتزام بکلّ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صفة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تکون لتحقّق مبادئها فی متعلّقاتها، کمن اعتقد المنفعة فی ضرب زید؛ فتحقّقت فی نفسه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جهة مصلحة فی نفسها، لا من جهة متعلّقاتها، بل توجد النفس تلک الصفات من جهة مصلحة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نشاهد ذلک القسمین وجداناً فی 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الإرادة التشریعیة لیست بأزید مئونةً منها؛ و ذلک لأنّها قد توجدها النفس لمنفعة فیها، مع القطع بعدم منفعة فی متعلّقها، و یترتّب علیها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إتمام الصلاة من المسافر؛ فإنّه یتوقّف علی قصد إقامة عشرة أیّام فی بلد، من دون مدخلیة لبقائه فی ذلک البلد بذلک المقدار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بقی فی بلد بالمقدار المذکور من دون القصد لا یتمّ، و أمّا لو لم یبق بذلک المقدار و لکن قصد من أوّل الأمر بقاءه بذلک المقدار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یتمشّی قصد البقاء من المکلّف، مع علمه بأنّ ما هو المقصود لیس منشأ للأثر المهمّ، و إنّما یترتّب الأثر علی نفس القصد، و منع تمشّی القصد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نشاهد من الوجدان، کما هو واضح</w:t>
      </w:r>
      <w:r>
        <w:rPr>
          <w:rStyle w:val="FootnoteAnchor"/>
          <w:rtl w:val="true"/>
        </w:rPr>
        <w:footnoteReference w:id="101"/>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إنّ مناط الصدق و الکذب فی الجمل الخبریة هو حکایة الجملة؛ حکایة تصدیقیةً عن المعنی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حکایتها عن الثبوت و اللاثبوت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فالمفردات و المعانی التصوّریة و إن کانت معانی مرکّبة إلّا أنّها لا تکون لها</w:t>
      </w:r>
    </w:p>
    <w:p>
      <w:pPr>
        <w:pStyle w:val="BookText"/>
        <w:rPr/>
      </w:pPr>
      <w:r>
        <w:rPr>
          <w:rFonts w:ascii="IRNazanin" w:hAnsi="IRNazanin" w:eastAsia="IRNazanin"/>
          <w:color w:val="111111"/>
          <w:sz w:val="28"/>
          <w:sz w:val="28"/>
          <w:szCs w:val="28"/>
          <w:rtl w:val="true"/>
          <w:lang w:bidi="fa-IR"/>
        </w:rPr>
        <w:t>حکایة عن الخارج الثابت، بل تحکی عن معانی تصوّریة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زید معنیً تصوّری لا حکایة له عن الخارج، و الحکایة عن ذلک إنّما هی فیما یحکی عن الواقع؛ حکایة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الصدق و الکذب إنّما هو باعتبار مطابقته للواقع و عدمه، لا باعتبار حکایته عن التجزّم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التجزّم و تزریق الجزم لا معنی له؛ لأنّ الجزم من الصفات النفسانیة، فإن کانت موجودة فیها فهو، و إلّا فلا یکاد یوجد بصرف اعتبار وجوده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الجملة الخبریة تحکی عن الثبوت و اللاثبوت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القضایا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دخالة للتجزّم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أظهر الجملة بصورة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أوقعها تِلْو أداة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زید عالماً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فیسقط عن الحکایة التصدیقیة، و یکون مفادها الحکایة التصوّریة، نظیر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أفاده قدس سره فی الجمل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قاله فی الجمل الإنشائیة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علّیة لفظ لمعنیً لیس علّة تکوینیة نظیر علّیة النار للإحراق؛ حتّی یقول قدس سره بأنّنا لا نتصوّر له معنیً 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قال شیخنا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إیقاعه خارجاً لو کان فإنّما هو شأن الرمّال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 إیجاد أمر اعتباری فی دائرة المولویة و العبودیة، نظیر إغراء الکلاب المعلّمة و الطیور الجارحة إلی المقصود، کما أشرنا آنفاً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من شیخنا العلّامة الحائری قدس سره عجیب؛ لأنّه لم یدّع أحد إثبات العلّیة الذاتیة التکوینیة للألفاظ، بل مراد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إیجاد أمر اعتباری فی محیط الاعتبار، و هذا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غفل عن هذا المعنی، و إلّا کان تصدیقه لما ذکرنا قطعیاً؛ لانشراح صدره و جودة 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الإنشائیات موضوعة للحکایة عن حقائق موجودة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اللازم عن ملزومه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حکایة اللفظ الدالّ علی المعنی الموضوع له عنه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یفهم العرف من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البعث الاعتباری لا الإرادة الموجودة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کشف اللازم عن ملزومه، و بین کشف اللفظ الموضوع عن معناه الموضوع له، و الکلام إنّما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یساعد علیه العرف فیما أفاده إنّما هو فی الأوّل،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أخیراً فی قصد الإقامة نظر وجیه؛ لأنّ قصد إقامة عشرة أیّام لا یمکن تحقّقه إلّا مع الجزم ببقاء عشرة أیّام فی مکان، و لا یتمشّی منه قصد إقامة عشرة أیّام مع عدم الجزم بالبقاء، فضلًا عن الجزم بالعدم،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صحّ منه ذلک لا یکون الإتمام من آثار نفس قصد الإقامة، و إلّا لا بدّ و أن یتمّ صلاته من قصد إقامة عشرة أیّام فی بلد، مع علمه بعدم توقّفه هناک إلّا یوم واحد،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یترتّب الإتمام علی نفس بقائه فی ذلک البلد من دون قصد الإقامة فیه، بل الإتمام من آثار القصد و إقامة عشرة أیّام فی محلّ کلیهما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إقامة العشرة تارة تکون مقصودة بالذات، و اخری لا تکون کذلک، بل للتوصّل إلی أمر آخر، کأن یقصد إقامة عشرة أیّام للتوصّل إلی درک أفضل فردی الصلاة؛ و هی الصلاة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فرق بینهما فی إیجاب القصد شیئاً فی الموارد، غایته یکون القصد فی أحدهما ذاتی دون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یکون للمحقّقین النائینی و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 هنا، فمع أنّهما یبعدان للمسافة لا یرجعان إلی محصّل، فالأولی الصفح عنهما، و إن شئت فلاحظهما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حاصل ما أفاده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کصیغة الماضی و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للمادّة معنیً سوی الحدث، کما أنّه لیس للهیئة معنیً سوی الدلالة علی نسبة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تختلف کیفیة انتساب المادّة إلی الفاعل حسب اختلاف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فعل الأمر فهیئته إنّما تدلّ علی النسبة الإیقاعیة، من دون أن یکون الهیئة مستعملة فی الطلب أو التهدید أو غیر ذلک من المعانی للهیئة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لیس لصیغة الأمر إلّا معنیً واحد فی جمیع الموارد؛ و هو البعث الملحوظ نسبة بین المادّة التی طرأت علیها الصیغة، و بین المخاطب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النسبة قائمة بین مفهوم المادّة و مفهوم ذاتٍ ما، کما هو الشأن فی جمیع المفاهیم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تحکی تلک عن بعث خارجی فی مقام التصوّر، و إن لم یکن لها مطابق فی الخارج فی مقام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البعث الخارجی لو اتّفق تحقّقه ملازم لإرادة منشأ هذا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الواحد قد ینشئه المتکلّم بداعی الطلب الحقیقی فیکون بعثاً حقیقیاً، و قد ینشئه بداعی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ذلک تهدیداً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928_133563"/>
    </w:p>
    <w:p>
      <w:pPr>
        <w:pStyle w:val="Heading4"/>
        <w:numPr>
          <w:ilvl w:val="3"/>
          <w:numId w:val="1"/>
        </w:numPr>
        <w:rPr/>
      </w:pPr>
      <w:bookmarkStart w:id="197" w:name="__RefHeading___Toc3840048_3224264995"/>
      <w:bookmarkStart w:id="198" w:name="_Toc75"/>
      <w:bookmarkEnd w:id="196"/>
      <w:bookmarkEnd w:id="197"/>
      <w:r>
        <w:rPr>
          <w:rtl w:val="true"/>
        </w:rPr>
        <w:t>الجهة الثانیة فی أنّ صیغة الأمر هل هی موضوعة لمعنیً واحد أو لمعانٍ متعدّدة؟</w:t>
      </w:r>
      <w:bookmarkEnd w:id="198"/>
    </w:p>
    <w:p>
      <w:pPr>
        <w:pStyle w:val="Heading5"/>
        <w:numPr>
          <w:ilvl w:val="4"/>
          <w:numId w:val="1"/>
        </w:numPr>
        <w:rPr/>
      </w:pPr>
      <w:bookmarkStart w:id="199" w:name="__RefHeading___Toc3840050_3224264995"/>
      <w:bookmarkStart w:id="200" w:name="_Toc76"/>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ذکر لصیغة الأمر معانٍ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التمنّی، کقول امرئ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 لا انجلی بصبحٍ و ما الإصباح منک بأمثل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التهدید،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یمکن رجوعه إلی التهدید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التعجیز،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التسخیر،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 حفظه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ذکر لهمزة الاستفهام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أنّ تلک المعانی هل معانیها بنحو الاشتراک اللفظی، أو لها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البعث أو إنشاء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الدواعی الکثیرة لا توجب المجازیة أو أنّ فی واحد منها حقیقة و فی الباقی مجاز؟ وجوه، بل أقوال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المتبادر من 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البعث و الإغراء الاعتباری فی عالم</w:t>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فی دائرة المولویة 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المعانی الکثیرة التی عدّت لصیغة الأمر لیست معانیها، و لم توضع الهیئة لها، و لم تستعمل فیها فی عرض استعمالها فی البعث و الإغراء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مستعملة فیها مجازاً علی حذو سائر الاستعمالات المجازیة؛ حیث لم یستعمل اللفظ فیها فی غیر ما وضع له، بل استعمل فیما وضع له؛ لیتجاوز منه إلی المعنی المراد جدّاً؛ للعلاقة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فی الرجل الشجاع، بل استعمل فی معناه الواقعی،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الحیوان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 یرید منه الأسد الواقعی؛ فیکون حقیقة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فکأنّه ارید أن یثبت ذهن السامع فیه، و لا یتجاوزه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یستعمل اخری و یرید منه التجاوز منه إلی غیر معناه الموضوع له، بادّعاء أنّه عینه؛ فیکون مجازاً،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تعدّی، فکأنّ المتکلّم بحسب القرینة یرید انصراف ذهن السامع من الأسد الواقعی إلی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أسمعناک فی الاستعمالات المجازیة هو الذی ذکره المشهور فی خصوص الکنایة؛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فی باب الکنایة یستعمل فیما وضع له؛ لینتقل منه إلی المعنی المراد بذلک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ذلک و ارید منه انتقال ذهن السامع إلی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جوده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استعمل و ارید منه إفادة معناه فقط لا یکون کنایة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استعملت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فی معناه لینتقل</w:t>
      </w:r>
    </w:p>
    <w:p>
      <w:pPr>
        <w:pStyle w:val="BookText"/>
        <w:rPr/>
      </w:pPr>
      <w:r>
        <w:rPr>
          <w:rFonts w:ascii="IRNazanin" w:hAnsi="IRNazanin" w:eastAsia="IRNazanin"/>
          <w:color w:val="111111"/>
          <w:sz w:val="28"/>
          <w:sz w:val="28"/>
          <w:szCs w:val="28"/>
          <w:rtl w:val="true"/>
          <w:lang w:bidi="fa-IR"/>
        </w:rPr>
        <w:t>الذهن منه إلی عدم قدرتهم علی إتیان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باب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أنواع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فیرون أنّ اللفظ فیها مستعمل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یحکم به الذوق السلیم، و تقتضیه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فی غیر باب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أنواع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استعمل فیما وضع له، و لا فرق بین الکنایة و سائر أنواع المجازات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یسری الصدق و الکذب فی هذه القضایا أیضاً؛ فإنّ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اقدّم رجلًا و اؤخّر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فإمّا یرید معناه الحقیقی، أو یرید منه لازمه، الذی هو عبارة عن التحیّر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صدقه علی الأوّل إنّما هو إذا تقدّم أحد رجلیه و أخّر اخراه، و کذبه 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صدقه علی الثانی فإنّما هو إذا حصلت منه حالة التحیّر و الاضطراب، و کذبه إنّما هو فیما لم یحصل منه تلک الحالة، و إن تقدّم أحد رجلیه و أخّر اخراه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الاستعمالات المجازیة برمّتها لم تکن استعمالات الألفاظ فی غیر ما وضعت لها حتّی یکون التلاعب بالألفاظ، بل استعمالات لها فیما وضعت لها؛ فالتلاعب إنّما هو فی المعانی حسب ما فصّلناه فی الجزء الأوّل من هذا الکتاب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یشذّ منها صیغة الأمر و همزة الاستفهام، بل استعمل کلّ منهما فی معناهما الموضوع له؛ من إیجاد البعث الاعتباری و الاستفهام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البعث لیحقّ و یثبت ذهن السامع علیه، و یفهم منها ذلک، فیبعث إلی المطلوب، فیکون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تستعمل فیه، لکن لیتجاوز ذهنه إلی المعنی المراد جدّاً بعلاقة و نصب قرینة</w:t>
      </w:r>
      <w:r>
        <w:rPr>
          <w:rFonts w:eastAsia="IRNazanin" w:cs="IRNazanin"/>
          <w:color w:val="111111"/>
          <w:sz w:val="28"/>
          <w:szCs w:val="28"/>
          <w:rtl w:val="true"/>
          <w:lang w:bidi="fa-IR"/>
        </w:rPr>
        <w:t>.</w:t>
      </w:r>
      <w:bookmarkStart w:id="201" w:name="pg12928_133566"/>
    </w:p>
    <w:p>
      <w:pPr>
        <w:pStyle w:val="BookText"/>
        <w:rPr/>
      </w:pPr>
      <w:bookmarkEnd w:id="201"/>
      <w:r>
        <w:rPr>
          <w:rFonts w:ascii="Amiri" w:hAnsi="Amiri" w:eastAsia="Amiri" w:cs="Amiri"/>
          <w:color w:val="111111"/>
          <w:sz w:val="28"/>
          <w:sz w:val="28"/>
          <w:szCs w:val="28"/>
          <w:rtl w:val="true"/>
          <w:lang w:bidi="ar-SA"/>
        </w:rPr>
        <w:t>ففی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بِعَشْرِ سُوَرٍ مِثْلِهِ مُفْتَرَیاتٍ</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استعملت هیئة الأمر فی البعث، لکن لا لغرض البعث، بل للانتقال منه إلی خطأهم فی التقوّل علی رسول اللَّه صلی الله علیه و آله و سلم، أو لتعجیزهم عن الإتیان بمثل القرآن، فتدبّر</w:t>
      </w:r>
      <w:r>
        <w:rPr>
          <w:rFonts w:eastAsia="IRNazanin" w:cs="IRNazanin"/>
          <w:color w:val="111111"/>
          <w:sz w:val="28"/>
          <w:szCs w:val="28"/>
          <w:rtl w:val="true"/>
          <w:lang w:bidi="fa-IR"/>
        </w:rPr>
        <w:t>.</w:t>
      </w:r>
    </w:p>
    <w:p>
      <w:pPr>
        <w:pStyle w:val="Heading5"/>
        <w:numPr>
          <w:ilvl w:val="4"/>
          <w:numId w:val="1"/>
        </w:numPr>
        <w:rPr/>
      </w:pPr>
      <w:bookmarkStart w:id="202" w:name="__RefHeading___Toc3840052_3224264995"/>
      <w:bookmarkStart w:id="203" w:name="_Toc77"/>
      <w:bookmarkEnd w:id="202"/>
      <w:r>
        <w:rPr>
          <w:rtl w:val="true"/>
        </w:rPr>
        <w:t>فی دفع إشکال استعمال أدوات التمنّی و نحوها فی الکتاب</w:t>
      </w:r>
      <w:bookmarkEnd w:id="203"/>
    </w:p>
    <w:p>
      <w:pPr>
        <w:pStyle w:val="BookText"/>
        <w:rPr/>
      </w:pPr>
      <w:r>
        <w:rPr>
          <w:rFonts w:ascii="IRNazanin" w:hAnsi="IRNazanin" w:eastAsia="IRNazanin"/>
          <w:color w:val="111111"/>
          <w:sz w:val="28"/>
          <w:sz w:val="28"/>
          <w:szCs w:val="28"/>
          <w:rtl w:val="true"/>
          <w:lang w:bidi="fa-IR"/>
        </w:rPr>
        <w:t>فإن أحطت خبراً بما ذکرنا یرفع عنک إشکال استعمال أدوات التمنّی و الترجّی و الاستفهام و أمثالها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الاستفهام و التمنّی و نحوها یلازم الجهل و النقص و الانفعال و هی ممتنعة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وضعت تلک الحروف لإیقاع الاستفهام و التمنّی و الترجّی و غیرها، و لا یلزم علی هذا المحالیة بالنسبة إلیه تعالی؛ لأنّ المحالیة إنّما تلزم إذا اریدت منها بالإرادة الجدّیة، و أمّا بالنسبة إلی الإرادة الاستعمالیة فلا،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الأدوات الموضوعة لإنشاء تلک المعانی مستعملة فیما وضعت لها لأجل الانتقال إلی معانی اخری، حسب مناسبة الموارد و المقامات؛ فلا یستلزم الجهل و النقض و الانفعال حتّی یستحیل فی حقّه تعالی</w:t>
      </w:r>
      <w:r>
        <w:rPr>
          <w:rFonts w:eastAsia="IRNazanin" w:cs="IRNazanin"/>
          <w:color w:val="111111"/>
          <w:sz w:val="28"/>
          <w:szCs w:val="28"/>
          <w:rtl w:val="true"/>
          <w:lang w:bidi="fa-IR"/>
        </w:rPr>
        <w:t>.</w:t>
      </w:r>
    </w:p>
    <w:p>
      <w:pPr>
        <w:pStyle w:val="Heading5"/>
        <w:numPr>
          <w:ilvl w:val="4"/>
          <w:numId w:val="1"/>
        </w:numPr>
        <w:rPr/>
      </w:pPr>
      <w:bookmarkStart w:id="204" w:name="__RefHeading___Toc3840054_3224264995"/>
      <w:bookmarkStart w:id="205" w:name="_Toc78"/>
      <w:bookmarkEnd w:id="204"/>
      <w:r>
        <w:rPr>
          <w:rtl w:val="true"/>
        </w:rPr>
        <w:t>تذنیب</w:t>
      </w:r>
      <w:r>
        <w:rPr>
          <w:rtl w:val="true"/>
        </w:rPr>
        <w:t xml:space="preserve">: </w:t>
      </w:r>
      <w:r>
        <w:rPr>
          <w:rtl w:val="true"/>
        </w:rPr>
        <w:t>فی تضعیف القولین الآخرین فی معنی صیغة الأمر</w:t>
      </w:r>
      <w:bookmarkEnd w:id="205"/>
    </w:p>
    <w:p>
      <w:pPr>
        <w:pStyle w:val="BookText"/>
        <w:rPr/>
      </w:pPr>
      <w:r>
        <w:rPr>
          <w:rFonts w:ascii="IRNazanin" w:hAnsi="IRNazanin" w:eastAsia="IRNazanin"/>
          <w:color w:val="111111"/>
          <w:sz w:val="28"/>
          <w:sz w:val="28"/>
          <w:szCs w:val="28"/>
          <w:rtl w:val="true"/>
          <w:lang w:bidi="fa-IR"/>
        </w:rPr>
        <w:t>و فی قبال ما ذکرنا فی معنی صیغة الأمر قولان آخران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مستعملة فی تلک المعانی علی نحو الاشتراک اللفظی، و قد أشرنا أنّ التبادر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لصیغة الأمر إلّا معنیً واحد فی جمیع موارد استعمالها؛ و هو البعث الملحوظ نسبة بین المادّة التی جرت علیها الصیغة، و بین المخاطب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النسبة قائمة بین مفهوم المادّة و مفهوم ذاتٍ ما، و تحکی النسبة المذکورة عن بعث خارجی فی مقام التصوّر، و إن لم یکن لها مطابق فی الخارج فی مقام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الواحد ینشئه المتکلِّم بداعی الطلب الحقیقی فیکون بعثاً حقیقیاً، و بداعی التهدید فیکون تهدیداً، و بداعی الترجّی فیکون ترجّیاً، إلی غیر ذلک من الامور التی زعم أنّها معانی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الدواعی فی مقام استعمال اللفظ فی معناه لا یوجب اختلاف المستعمل فیه و تعدّده؛ لیکون مشترکاً، أو حقیقةً و مجازاً</w:t>
      </w:r>
      <w:r>
        <w:rPr>
          <w:rStyle w:val="FootnoteAnchor"/>
          <w:rtl w:val="true"/>
        </w:rPr>
        <w:footnoteReference w:id="10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أشرنا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تبعیداً للمسافة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ما ذکره هو توهّم أنّ المجاز استعمال اللفظ فی غیر معناه الموضوع له، کما لعلّه المشهور بینهم، و یرون أنّ کلّ لفظ إذا استعمل فی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غرض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 المبنی لا غبار للبناء علیه، و إن کان مثاله لا یخلو عن مناقشة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المجاز أیضاً استعمل اللفظ فی معناه الحقیقی؛ لیتجاوز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فالمجازیة باعتبار تجاوزه عن معناه الحقیقی إلی غیره بالقرائن؛ فلا یتمّ ما أفاده، فتأمّل</w:t>
      </w:r>
      <w:r>
        <w:rPr>
          <w:rFonts w:eastAsia="IRNazanin" w:cs="IRNazanin"/>
          <w:color w:val="111111"/>
          <w:sz w:val="28"/>
          <w:szCs w:val="28"/>
          <w:rtl w:val="true"/>
          <w:lang w:bidi="fa-IR"/>
        </w:rPr>
        <w:t>.</w:t>
      </w:r>
      <w:bookmarkStart w:id="206" w:name="pg12928_133568"/>
    </w:p>
    <w:p>
      <w:pPr>
        <w:pStyle w:val="Heading4"/>
        <w:numPr>
          <w:ilvl w:val="3"/>
          <w:numId w:val="1"/>
        </w:numPr>
        <w:rPr/>
      </w:pPr>
      <w:bookmarkStart w:id="207" w:name="__RefHeading___Toc3840056_3224264995"/>
      <w:bookmarkStart w:id="208" w:name="_Toc79"/>
      <w:bookmarkEnd w:id="206"/>
      <w:bookmarkEnd w:id="207"/>
      <w:r>
        <w:rPr>
          <w:rtl w:val="true"/>
        </w:rPr>
        <w:t>الجهة الثالثة فی أنّ الصیغة هل هی موضوعة لخصوص الوجوب أم لا؟</w:t>
      </w:r>
      <w:bookmarkEnd w:id="208"/>
    </w:p>
    <w:p>
      <w:pPr>
        <w:pStyle w:val="Heading5"/>
        <w:numPr>
          <w:ilvl w:val="4"/>
          <w:numId w:val="1"/>
        </w:numPr>
        <w:rPr/>
      </w:pPr>
      <w:bookmarkStart w:id="209" w:name="__RefHeading___Toc3840058_3224264995"/>
      <w:bookmarkStart w:id="210" w:name="_Toc80"/>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قد عرفت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وضعت للبعث و الإغراء، فیقع البحث فی أنّها هل وضعت للبعث الوجوبی، أو الاستحبابی، أو القدر المشترک بینهما، أو لهما علی سبیل الاشتراک اللفظی؟</w:t>
      </w:r>
    </w:p>
    <w:p>
      <w:pPr>
        <w:pStyle w:val="BookText"/>
        <w:rPr/>
      </w:pPr>
      <w:r>
        <w:rPr>
          <w:rFonts w:ascii="IRNazanin" w:hAnsi="IRNazanin" w:eastAsia="IRNazanin"/>
          <w:color w:val="111111"/>
          <w:sz w:val="28"/>
          <w:sz w:val="28"/>
          <w:szCs w:val="28"/>
          <w:rtl w:val="true"/>
          <w:lang w:bidi="fa-IR"/>
        </w:rPr>
        <w:t>ینبغی ذکر أمرین؛ مقدّمةً لتوضیح الأمر و تنقیح محطّ البحث، و معنی الوضع للوجوب أو الاستحباب أو للجامع بینهما</w:t>
      </w:r>
      <w:r>
        <w:rPr>
          <w:rFonts w:eastAsia="IRNazanin" w:cs="IRNazanin"/>
          <w:color w:val="111111"/>
          <w:sz w:val="28"/>
          <w:szCs w:val="28"/>
          <w:rtl w:val="true"/>
          <w:lang w:bidi="fa-IR"/>
        </w:rPr>
        <w:t>:</w:t>
      </w:r>
    </w:p>
    <w:p>
      <w:pPr>
        <w:pStyle w:val="Heading5"/>
        <w:numPr>
          <w:ilvl w:val="4"/>
          <w:numId w:val="1"/>
        </w:numPr>
        <w:rPr/>
      </w:pPr>
      <w:bookmarkStart w:id="211" w:name="__RefHeading___Toc3840060_3224264995"/>
      <w:bookmarkStart w:id="212" w:name="_Toc81"/>
      <w:bookmarkEnd w:id="211"/>
      <w:r>
        <w:rPr>
          <w:rtl w:val="true"/>
        </w:rPr>
        <w:t>الأمر الأوّل</w:t>
      </w:r>
      <w:r>
        <w:rPr>
          <w:rtl w:val="true"/>
        </w:rPr>
        <w:t xml:space="preserve">: </w:t>
      </w:r>
      <w:r>
        <w:rPr>
          <w:rtl w:val="true"/>
        </w:rPr>
        <w:t>فی قبول الإرادة مع بساطتها للشدة و الضعف</w:t>
      </w:r>
      <w:bookmarkEnd w:id="212"/>
    </w:p>
    <w:p>
      <w:pPr>
        <w:pStyle w:val="BookText"/>
        <w:rPr/>
      </w:pPr>
      <w:r>
        <w:rPr>
          <w:rFonts w:ascii="IRNazanin" w:hAnsi="IRNazanin" w:eastAsia="IRNazanin"/>
          <w:color w:val="111111"/>
          <w:sz w:val="28"/>
          <w:sz w:val="28"/>
          <w:szCs w:val="28"/>
          <w:rtl w:val="true"/>
          <w:lang w:bidi="fa-IR"/>
        </w:rPr>
        <w:t>قال المحقّق النائینی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بما أنّها شوق مؤکّد مستتبع لتصدّی النفس لحرکة العضلات لا تقبل الشدّة و الضعف، بل هی فی جمیع الأفعال الصادرة من الإنسان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الامور التی ترجع فیها إلی اللغة، بل العرف ببابک، فهل تری من نفسک اختلاف تصدّی نفسک و حملتها نحو ما کان فی منتهی درجة المصلحة و قوّة الملاک کتصدّی نفسک نحو شرب الماء الذی به نجاتک، أو نحو ما کان فی أوّل درجة المصلحة، کتصدّی نفسک لشرب الماء لمحض التبرید؟</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تصدّی النفس المستتبع لحرکة العضلات باختلاف ذلک، بل بعث النفس للعضلات فی کلا المقامین علی نسق واحد</w:t>
      </w:r>
      <w:r>
        <w:rPr>
          <w:rStyle w:val="FootnoteAnchor"/>
          <w:rtl w:val="true"/>
        </w:rPr>
        <w:footnoteReference w:id="10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المحقّق العراقی قدس سره بین الإرادة التکوینیة و الإرادة التشریعیة،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الإرادة التی لا یتصوّر فیها الشدّة و الضعف هی الإرادة التکوینیة، و أمّا الإرادة التشریعیة فهی تابعة للمصلحة التی تنشأ منها؛ فإن کانت المصلحة لزومیة کانت الإرادة الناشئة منها إلزامیة، و یعبّر عنها بالإرادة الوجوبی، و إن کانت المصلحة غیر لزومیة کانت الإرادة أیضاً غیر إلزامیة، و یعبّر عنها بالإرادة الاستحبابی</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یقیما العلمان دلیلًا و برهاناً علی مدّعاهما، و غایة ما یظهر منهما هی أنّ الإرادة هی الشوق المؤکّد الذی لا تکون فوقها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ادّعی المحقّق النائینی قدس سره شهادة الوجدان علی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الإرادة عبارة عن الشوق المؤکّد و إن وقع فی کلام کثیر</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الفلاسفة</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صحیح؛ و ذلک لأنّه قد ترید شیئاً و لا تکون مشتاقاً إلیه، فضلًا عن تأکّده، بل کنت تکرهه،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اختلافهما من حیث المقولة؛ لأنّ الإرادة صفة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عنها بتجمّع النفس و همّتها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الاشتیاق صفة انفعالیة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فی ریب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فاختبر نفسک حال من فسد عینه، و قال الطبیب الحاذق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السلامة و العافیة فلا بدّ من قلعها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فالمریض العاقل یتصوّر قلع عینه و یصدق بفائدته، فیرجّح القلع علی بقائها؛ لأنّ سلامته و عافیته علی 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مع ذلک لم یکن مشتاقاً إلی قلعها، و هذا أوضح من أن یخفی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یرید شیئاً، و یکون مشتاقاً إلیه أیضاً، کمن یرید إنقاذ محبوبه 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یرید الإنسان ما یشتاق إلیه نفسه، و قد یرید ما یکرهه؛ لحکم العقل و إغرائه علی ترجیح المصلحة القویة علی المصلحة الضعیفة، و کم فرق بین ترجیح العقل أحد طرفی الفعل علی الآخر، و بین اشتیاقه لأحدهما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الترجیح حکم العقل، و الاشتیاق من صفات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المؤکّد غیر الإرادة، بل لم یکن من مبادئها دائماً، و نفس الاشتیاق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تضمّ إلیه أمر آخر لا یوجب تحقّق الفعل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کون الاشتیاق من مبادئ الإرادة، أو أنّها هی الشوق المؤکّد لکن الضرورة قاضیة بوجود الشدّة و الضعف فی الإرادة؛ بداهة أنّ إرادة إنقاذ المحبوب عن الغرق أقوی من إرادة شرب الماء للتبرید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فرق بین إرادة الحکومة و السلطنة علی الناس، و بین إرادة کنس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قد لا یبالی للوصول إلی مراده فی الاولی من لا تَقْوی له لهلاک نفس أو نفوس کثیرة،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إرادة الفاعل فیما یصدر منه قوّةً و ضعفاً حسب اختلاف أهمّیة المصالح و الغایات المطلوبة منه؛ فالإرادة المحرّکة لنجاة نفسه أقوی من المحرّکة لها للقاء محبوبه، و هی أقوی من المحرّکة لها للتفرّج و التفریح،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الوجدان، بل علیه البرهان هو أنّ الإرادة لها مراتب، و هی غیر الاشتیاق، و الاشتیاق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مرتبة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بعثاً، و هذا ممّا لا إشکال فیه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إنّما هو فی کیفیة قبول الإرادة للشدّة و الضعف، مع أنّها حقیقة بسیطة، کما اورد ذلک الإشکال فی الوجود و العلم و غیرهما من الحقائق البسیطة</w:t>
      </w:r>
      <w:r>
        <w:rPr>
          <w:rFonts w:eastAsia="IRNazanin" w:cs="IRNazanin"/>
          <w:color w:val="111111"/>
          <w:sz w:val="28"/>
          <w:szCs w:val="28"/>
          <w:rtl w:val="true"/>
          <w:lang w:bidi="fa-IR"/>
        </w:rPr>
        <w:t>.</w:t>
      </w:r>
      <w:bookmarkStart w:id="213" w:name="pg12928_133571"/>
    </w:p>
    <w:p>
      <w:pPr>
        <w:pStyle w:val="BookText"/>
        <w:rPr/>
      </w:pPr>
      <w:bookmarkEnd w:id="213"/>
      <w:r>
        <w:rPr>
          <w:rFonts w:ascii="IRNazanin" w:hAnsi="IRNazanin" w:eastAsia="IRNazanin"/>
          <w:color w:val="111111"/>
          <w:sz w:val="28"/>
          <w:sz w:val="28"/>
          <w:szCs w:val="28"/>
          <w:rtl w:val="true"/>
          <w:lang w:bidi="fa-IR"/>
        </w:rPr>
        <w:t>و قد أجابوا عن الإشکال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به الاشتراک فیها عین ما به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الاختلاف بینهما بتمام الذات المستعملة فی الماهیات أو بعضها أو بأمر خارج عنها؛ ضرورة عدم التباین الذاتی بین الإرادة القویة و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اختلافهما ببعض الذات؛ لبساطتها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بأمر خارج حتّی تکونا فی مرتبة واحدة، و الشدّة و الضعف لاحقان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الحقائق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افتراق مراتبها کاشتراکها بتمام الذات، و تکون ذات عرض عریض و مراتب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یهمّنا التعرّض لتحقیق الأمر فی ذلک هنا، و من أراد حقیقة الحال فلیراجع مظانّه</w:t>
      </w:r>
      <w:r>
        <w:rPr>
          <w:rFonts w:eastAsia="IRNazanin" w:cs="IRNazanin"/>
          <w:color w:val="111111"/>
          <w:sz w:val="28"/>
          <w:szCs w:val="28"/>
          <w:rtl w:val="true"/>
          <w:lang w:bidi="fa-IR"/>
        </w:rPr>
        <w:t>.</w:t>
      </w:r>
    </w:p>
    <w:p>
      <w:pPr>
        <w:pStyle w:val="Heading5"/>
        <w:numPr>
          <w:ilvl w:val="4"/>
          <w:numId w:val="1"/>
        </w:numPr>
        <w:rPr/>
      </w:pPr>
      <w:bookmarkStart w:id="214" w:name="__RefHeading___Toc3840062_3224264995"/>
      <w:bookmarkStart w:id="215" w:name="_Toc82"/>
      <w:bookmarkEnd w:id="214"/>
      <w:r>
        <w:rPr>
          <w:rtl w:val="true"/>
        </w:rPr>
        <w:t>الأمر الثانی</w:t>
      </w:r>
      <w:r>
        <w:rPr>
          <w:rtl w:val="true"/>
        </w:rPr>
        <w:t xml:space="preserve">: </w:t>
      </w:r>
      <w:r>
        <w:rPr>
          <w:rtl w:val="true"/>
        </w:rPr>
        <w:t>فی اختلاف الإرادة التشریعیة باختلاف المصالح</w:t>
      </w:r>
      <w:bookmarkEnd w:id="215"/>
    </w:p>
    <w:p>
      <w:pPr>
        <w:pStyle w:val="Heading6"/>
        <w:numPr>
          <w:ilvl w:val="5"/>
          <w:numId w:val="1"/>
        </w:numPr>
        <w:rPr/>
      </w:pPr>
      <w:bookmarkStart w:id="216" w:name="__RefHeading___Toc3840064_3224264995"/>
      <w:bookmarkStart w:id="217" w:name="_Toc83"/>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إنّ الأفعال الاختیاریة الصادرة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مسبوقة بالتصوّر، و التصدیق بالفائدة، و التصمیم، و الإرادة، و تحرّک العضلات و الرباطات، فإذا تحقّقت الجمیع یوجد الفعل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الفعل الصادر من الامور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الامور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الامور التشریعیة؛ فإنّ وضع القانون و صدور الأمر من الآمر فعل اختیاری له؛ فلا 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فعل اختیاری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لغیره من سائر أفعاله الاختیاریة، حذو النعل بالنعل، و القذّة بالقذّة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أنّه فی الأفعال الخارجیة و الإرادات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شدّة الإرادة و ضعفها تابعة لإدراک أهمّیة المراد و المصالح و الأغراض فیه، فکذلک فی الإرادة التشریعیة تختلف حسب إدراک المصالح و الغایات التی تکون فی متعلّقها</w:t>
      </w:r>
      <w:r>
        <w:rPr>
          <w:rFonts w:eastAsia="IRNazanin" w:cs="IRNazanin"/>
          <w:color w:val="111111"/>
          <w:sz w:val="28"/>
          <w:szCs w:val="28"/>
          <w:rtl w:val="true"/>
          <w:lang w:bidi="fa-IR"/>
        </w:rPr>
        <w:t>.</w:t>
      </w:r>
      <w:bookmarkStart w:id="218" w:name="pg12928_133572"/>
    </w:p>
    <w:p>
      <w:pPr>
        <w:pStyle w:val="BookText"/>
        <w:rPr/>
      </w:pPr>
      <w:bookmarkEnd w:id="218"/>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التشریعیة المحرّمة لقتل النفس المحترمة و شرب الخمر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ترک النظر إلی الأجنبیة؛ لأقوائیة المصالح و المفاسد فیهما، دون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لنا غالباً طریق إلی إدراک المصالح و المفاسد لو خلّینا و أنفسنا إلّا ببیان الشارع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یستفاد الأهمّیة من اقتران البعث بالتأکیدات، و تعقّبه بالوعد بنعیم الجنّة لو آتاه، و الوعید بلهیب النار لو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ضعف الإرادة و فتورها من مقارنة البعث بالترخیص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واضح لا سترة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خواطرک ریب فلاحظ حال الموالی العرفیة مع عبیدهم؛ فتری ما ذکرنا بوضوح، و یکون أصدق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یمکن استفادة أقوائیة إرادة المولی إنقاذ ابنه العزیز عنده من الغرق و الحرق من إرادته شراء الماء للتبرید من جهة أدائه ذلک بلحن شدید، و اقترانه بأنواع التأکیدات، و تحریک أیادیه و رباطاته إلی غیر ذلک، و لم یکن شی‌ء من ذلک فی شراء الماء للتبرید</w:t>
      </w:r>
      <w:r>
        <w:rPr>
          <w:rFonts w:eastAsia="IRNazanin" w:cs="IRNazanin"/>
          <w:color w:val="111111"/>
          <w:sz w:val="28"/>
          <w:szCs w:val="28"/>
          <w:rtl w:val="true"/>
          <w:lang w:bidi="fa-IR"/>
        </w:rPr>
        <w:t>.</w:t>
      </w:r>
    </w:p>
    <w:p>
      <w:pPr>
        <w:pStyle w:val="Heading6"/>
        <w:numPr>
          <w:ilvl w:val="5"/>
          <w:numId w:val="1"/>
        </w:numPr>
        <w:rPr/>
      </w:pPr>
      <w:bookmarkStart w:id="219" w:name="__RefHeading___Toc3840066_3224264995"/>
      <w:bookmarkStart w:id="220" w:name="_Toc84"/>
      <w:bookmarkEnd w:id="219"/>
      <w:r>
        <w:rPr>
          <w:rtl w:val="true"/>
        </w:rPr>
        <w:t>منشأ ظهور الصیغة فی الوجوب</w:t>
      </w:r>
      <w:bookmarkEnd w:id="2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أنّه هل وضعت صیغة الأمر و هیئته للإغراء و البعث اللزومی، أو بانصرافها إلیه، أو لا هذا و لا ذاک، بل لکشفها عن ذلک؛ کشفاً عقلائیاً نظیر سائر الأمارات العقلائیة، أو لکون ذلک بمقدّمات الحکمة، أو لیس لشی‌ء من ذلک، بل من جهة أنّ بعث المولی حجّة علی العبد بحکم العقل و العقلاء، و لا عذر للعبد فی ترکه لو طابق الواقع؟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هیئة الأمر للبعث الوجوبی بأیّ معنیً فرض و 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له بنحو الوضع العامّ و الموضوع له الخاصّ؛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کذلک و إن کان ممکناً، کما سبق منّا فی وضع الحروف؛ بأنّه و إن لا یمکن تصویر جامع حقیقی بین معانی الحروف برمّتها؛ لأنّ الجامع الحرفی لا بدّ و أن یکون ربطاً بالحمل الشائع، و إلّا یصیر جامعاً اسمیاً، و الربط الکذائی أمر شخصی لا یقبل الجامعیة، إلّا أنّه یمکن تصویر جامع اسمی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یمکن تصویر جامع عرضی بین أفراد البعوث الناشئة عن الإرادات الجدّیة، ثمّ وضع الهیئة بإزاء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التبادر؛ لأنّ المتبادر من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الإغراء بالحمل الشائع، نظیر إشارة الأخرس؛ فکما لا یستعمل إشارة الأخرس فی المعنی الکلّی، و یکون المتبادر منها الإغراء بالحمل الشائع، فکذلک المتبادر من هیئة الأمر البعث و الإغراء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لتقیید البعث بالوجوب؛ فإنّ التقیید إنّما یتصوّر فیما إذا تصوّر أمراً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یکون الشی‌ء آلة لإیجاد أمر خارجی فلا معنی لتقییده بعد 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یوجد أمراً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هیئة الأمر بعثاً بالحمل الشائع فلا یکون قابلًا للتقیید بالإرادة الحتمیة أو بالوجوب؛ لعدم تقیید المصداق الخارجی و الوجود الکذائی بالمفهوم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 للتقیید هو العناوین و المفاهیم الکلّیة لا المصادیق و الموجودات الخارجیة،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البعثُ المتقیّد بالإرادة الواقعیة الحتمیة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أیضاً إشکال؛ لأنّ الإرادة من مبادئ البعث، و البعث متأخّر عنها، بل</w:t>
      </w:r>
    </w:p>
    <w:p>
      <w:pPr>
        <w:pStyle w:val="BookText"/>
        <w:rPr/>
      </w:pPr>
      <w:r>
        <w:rPr>
          <w:rFonts w:ascii="IRNazanin" w:hAnsi="IRNazanin" w:eastAsia="IRNazanin"/>
          <w:color w:val="111111"/>
          <w:sz w:val="28"/>
          <w:sz w:val="28"/>
          <w:szCs w:val="28"/>
          <w:rtl w:val="true"/>
          <w:lang w:bidi="fa-IR"/>
        </w:rPr>
        <w:t>الإرادة بمنزلة العلّة للبعث؛ فلا یعقل أن یتقیّد البعث المتأخّر ذاتاً بما یکون متقدّماً علیه برتبة أو 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تقیید المعلول بعلّته، فضلًا عن علّة علّته، أو کعلّته فی التقدّم؛ للزوم کون المتأخّر متقدّماً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لتقیید الموجود الخارجی بما هو موجود بالمفهوم، و ما یقبل التقیید 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یوجد الشی‌ء مقیّداً، و هو غیر ما نحن بصدده،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یمکن أن یتصوّر بنحو لا یکون فیه إشکال ثبوتی، و لکنّه خلاف التبادر؛ و ذلک لأنّ الإنسان قد یرید شیئاً بإرادة قویة؛ بحیث یصحّ انتزاع الوجوب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یریده بإرادة ضعیفة یصحّ انتزاع الاستحباب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فالأوامر فی متن الواقع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إرادة قویة وجوبیة، أو من إرادة ضعیفة استحبابیة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فللواضع تصوّر قسم منه؛ و هو الصادر من إرادة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بالنحو الکلّی فیضع الهیئة لکلّ ما یکون مثلًا له حتّی یکون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له تصوّر قسم آخر منه؛ و هو خصوص الصادر من إرادة وجوبیة و یعطف غیره علیه، حتّی یکون الوضع و الموضوع 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حیث تکون بحسب التکوین و التشریع علی قسمین فللأمر الصادر من الإرادة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یرضی بترکها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غیر ما یکون متحصّلًا عمّا یصدر عن إرادة غیر قویة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وضع هیئة الأمر لخصوص قسم منه؛ إمّا بنحو الوضع العامّ و الموضوع له الخاصّ، أو بنحو الوضع و الموضوع له الخاصّین، فلا یکون فی المسألة محذور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التبادر و المتفاهم العرفی؛ ضرورة أنّ المتفاهم من هیئة الأمر لیس إلّا البعث و الإغراء، کإشارة المشیر لإغراء غیره، و کإغراء الجوارح من الطیور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لفظة هیئة الأمر قائمة مقام الإشارة و ذلک الإغراء،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النظر فیما ذهب إلیه المحقّق الخراسانی قدس سره؛ من تبادر الوجوب من استعمال صیغة الأمر مع قوله بوضعها للوجوب</w:t>
      </w:r>
      <w:r>
        <w:rPr>
          <w:rStyle w:val="FootnoteAnchor"/>
          <w:rtl w:val="true"/>
        </w:rPr>
        <w:footnoteReference w:id="111"/>
      </w:r>
      <w:r>
        <w:rPr>
          <w:rFonts w:ascii="IRNazanin" w:hAnsi="IRNazanin" w:eastAsia="IRNazanin"/>
          <w:color w:val="111111"/>
          <w:sz w:val="28"/>
          <w:sz w:val="28"/>
          <w:szCs w:val="28"/>
          <w:rtl w:val="true"/>
          <w:lang w:bidi="fa-IR"/>
        </w:rPr>
        <w:t>لما أشرنا من عدم إمکان ادّعائه ثبوتاً، فکیف یدّعی التبادر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وضع صیغة 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بکون صیغة الأمر موضوعة لمطلق الطلب أو البعث، لکنّه ینصرف إلی الطلب و البعث الوجوبی، و لعلّ هذا أحد محتملات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الانصراف بمعناه المعروف إنّما یمکن لو کان الموضوع له الطلب الکلّی، و أمّا لو کان الموضوع له الطلب بالحمل الشائع فلا یمکن دعواه، و لعلّه أوضح من أن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إمکان دعوی الانصراف فلا بدّ و أن یکون فی مورد یکثر استعماله فیه؛ بحیث یوجب انس الذهن به؛ بحیث یوجب انقلاب الذهن و توجّهه إلیه متی انقدح فی ذهنه ذلک اللفظ، و یکون المعنی مغفولًا عنه و مهجوراً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مفقود فیما نحن فیه؛ لکثرة استعمال صیغة الأمر فی الطلب الندبی أیضاً، کاستعمالها فی الطلب الوجوبی؛ فلا وجه لدعوی الانصراف إلی الطلب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کما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صیغة الأمر فی الاستحباب أکثر منه فی الوجوب</w:t>
      </w:r>
      <w:r>
        <w:rPr>
          <w:rStyle w:val="FootnoteAnchor"/>
          <w:rtl w:val="true"/>
        </w:rPr>
        <w:footnoteReference w:id="113"/>
      </w:r>
      <w:r>
        <w:rPr>
          <w:rFonts w:ascii="IRNazanin" w:hAnsi="IRNazanin" w:eastAsia="IRNazanin"/>
          <w:color w:val="111111"/>
          <w:sz w:val="28"/>
          <w:sz w:val="28"/>
          <w:szCs w:val="28"/>
          <w:rtl w:val="true"/>
          <w:lang w:bidi="fa-IR"/>
        </w:rPr>
        <w:t>، فکان ینبغی انصرافها إلی الطلب الندبی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أکثریة استعمالها فی الاستحباب إنّما هو فی الأوامر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الأوامر العرفیة فلا یبعد دعوی أکثریة استعمالها فی الوجوب و لعلّه مراد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یثبت الانصراف، بل لا معنی له بعد معهودیة استعمالها، بل أکثریتها فی الأوامر الشرعیة،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الخلل فی القول بکون صیغة الأمر منصرفة إلی البعث الناشئ من الإرادة الحتمیة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أشرنا أنّ منشأ الانصراف لا بدّ و أن یکون لأُنس الذهن الحاصل من کثرة الاستعمال فیه؛ بحیث یوجب انصراف الذهن عن غیره؛ بحیث یکون احتماله عقلیاً لا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صیغة الأمر فی الاستحباب لو لم یکن أکثر منه فی الوجوب یکون فی رتبة استعمالها فی الوجوب؛ فلا معنی لدعوی انصرافها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مدّعی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أکملیة البعث الناشئ من الإرادة الحتمیة من غیره من أفراد البعث، فینصرف الذهن إلیه عند إطلاق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الأکملیة لا تصلح لذلک، و لا یوجب الانصراف، و لعلّه أوضح من أن یخفی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 منشأ ظهور الصیغة فی الوجوب مقدّمات الحکمة فهو مختار المحقّق العراقی قدس سره، و قد قرّبه بتقریبین، و ذکر التقریبین فی کلّ من مادّة الأمر و صیغته، لکن مع 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 مقدّمات الحکمة فی استفادة الوجوب من مادّة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و إن کانت موضوعة للجامع و مطلق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التبادر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جریان مقدّمات الحکمة فی الطلب الإلزامی أخفّ من جریانها فی الطلب غیر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المتکلّم فی مقام البیان فإذا ألقت مادّة الأمر بدون القید فینقدح فی الذهن ما یکون أخفّ مئونة؛ و هو الطلب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الإرادة الإلزامی أخفّ؛ فلأنّ امتیازها عن الإرادة الندبیة بالشدّة؛ فیکون ما به الامتیاز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الإرادة الندبیة فإنّما تفترق عن الوجوبیة بالضعف، فکأنّه طلب و إرادة ناقصة؛ فما به الامتیاز غیر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الضعیفة محتاجة إلی بیان زائد، ففی صورة إطلاق الأمر یحمل علی الإرادة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مقدّمات الحکمة فی 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یشکل جریانها من جهة أنّ مفهوم الصیغة هو البعث الملحوظ نسبة بین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 المبعوث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المبعوث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البعث المزبور لا یقبل الشدّة و الضعف؛ لکونه فی الأمر الوجوبی مثله فی الأمر الندبی، فلا إطلاق و لا تقیید؛ فلا تجری مقدّمات الحکمة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الإرادة؛ لکونها أمراً شخصیاً جزئیاً لا یتصوّر فیه الإطلاق و التقیید لیتوسّل بمقدّمات الحکمة إلی بیان ما ارید منهما فیها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بلحاظ المفهوم و إن لم یکن موضوعاً للإطلاق و التقیید لکنّه بلحاظ الأحوال یکون موضوعاً لها، و یمکن أن تکون الشدّة و الضعف المتواردین علی الإرادة الخارجیة من أحوالها و طواریها؛ فتکون باعتبارهما مجری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الشدّة و الضعف لیستا من أطوار الإرادة بعد وجودها، بل هما من مشخّصات وجودها؛ لأنّها إذا وجدت فإمّا شدیدة أو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بجریان مقدّمات الحکمة بنحو آخر؛ و ذلک لأنّ مقدّمات الحکمة کما یجری فی مفهوم الکلام؛ لتشخّصه من حیث سعته و ضیقه، کذلک تجری فی تشخیص الفرد الخاصّ فیما لو ارید بالکلام فرداً مشخّصاً، و لم یکن فیه ما یدلّ علی ذلک بخصوصه، و کان أحدهما یستدعی مئونة فی البیان أکثر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الإرادة الوجوبیة و الندبیة؛ فإنّ افتراق الاولی عن الثانیة بالشدّة؛ فیکون ما به الامتیاز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افتراق الإرادة الندبیة عن الوجوبیة إنّما هی بالضعف؛ فما به الامتیاز فیها غیر ما به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 الوجوبیة مطلقة من حیث الوجود الذی به الوجوب، بخلاف الإرادة الندبیة فإنّها محدودة بحدّ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الندبیة محتاجة إلی دالّین، بخلاف الإرادة الوجوبیة</w:t>
      </w:r>
      <w:r>
        <w:rPr>
          <w:rStyle w:val="FootnoteAnchor"/>
          <w:rtl w:val="true"/>
        </w:rPr>
        <w:footnoteReference w:id="114"/>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سبق الکلام علی المادّة، و أنّ البحث فیها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یأمر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فی الأمر بالصیغة، فالبحث غیر مربوط بجریان مقدّمات الحکمة، و قد أشرنا أنّ ذلک منه عجیب، فراجع</w:t>
      </w:r>
      <w:r>
        <w:rPr>
          <w:rStyle w:val="FootnoteAnchor"/>
          <w:rtl w:val="true"/>
        </w:rPr>
        <w:footnoteReference w:id="11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جریان مقدّمات الحکمة فمقتضاها هی کون صیغة الأمر و الطلب الجامع بین الوجوب و الندب مطلوباً، لا الطلب الوجوبی؛ لأنّه محتاج إلی بیان زائد،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الوجوبیة حیث لا حدّ لها لا یحتاج إلی البیان، بخلاف الإرادة الندبیة فإنّها محتاجة إلی البیان؛ فلو اطلق یُحمل علی الإرادة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لأنّه إمّا یری أنّ بین المقسم و القسم فرقاً فی عالم القسمة، أم لا؟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 بین أصل الإرادة و الإرادة الوجوبیة فی لحاظ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متّحدة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أم لا؟</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له إلی القول بعدم الفرق، و إلّا لا معنی للتقسیم؛ لاتّحاد القسم مع مقسمه، و إن کان بینهما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زعمه لو تمّت مقدّمات الحکمة فمقتضاها وجود الإرادة بنفسها، و أمّا کونها وجوبیة أو ندبیة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ما ذکرنا فی نفسک ریب فلاحظ الوجود الذی انیط به الأشیاء، فتری أنّه فی مقام التقسیم یقسم الوجود إلی الواجب و الممکن، و إن کان فی الخارج متّحداً مع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و أن یکون بین نفس الوجود، و الوجود الواجب و الوجود الممکن فرق، کما یکون بین الأخیرین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لو لم یکن بینهما فرق فی مقام التقسیم یلزم تقسیم الشی‌ء إلی نفسه و غیره، و هو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الجامع غیر وجود الواجب و وجود الممکن، و لا ینطبق الجامع بما هو جامع إلّا علی أحدهما، لا خصوص الواجب منهما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الإرادة لا وجوبیة و لا ندبیة؛ و لذا تکون وجوبیة تارة و ندبیة اخری، فنفس الجامع لا 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الإرادة الوجوبیة أو الندبیة فمحتاجة إلی البیان، و مقدّمات الحکمة لو جرت فمقتضاها إثبات الجامع بین الإرادتین، لا خصوص الإرادة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بعدم وجود الجامع بین الإرادتین فی متن الواقع؛ لأنّ ما فیه إمّا إرادة وجوبیة أو إرادة ندبیة؛ بداهة أنّ صیغة الأمر بعث و إغراء خارجی، نظیر إشارة الأخرس، فهو إمّا بعث وجوبی أو ندبی، و لا معنی لوجود الجامع بین الإرادتین، و الجامع إنّما هو فی الماهیات و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مقدّمات الحکمة؛ لأنّ مقتضاها أمر نقطع بعدمه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یتوجّه علیه إشکال آخر، و لعلّه عبارة اخری عمّا ذکرنا،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ما به الامتیاز فی الإرادة الوجوبیة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الإرادة الندبیة؛ فإنّها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فی الواقع و نفس الأمر، و لکن لا یوجب ذلک عدم احتیاج إفهام الإرادة الوجوبیة إلی البیان فی مقام المعرّفیة، بل کلّ منهما فی مقام المعرّفیة 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تعالی وجود صرف لا یشوبه نقص أصلًا، و غیره تعالی وجود ناقص، و مع ذلک إذا ارید بیان أحدهما فیحتاج إلی البیان،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به الامتیاز فی الإرادة الوجوبیة عین ما به الاشتراک دون الإرادة الندبیة، لا یرجع إلی محصّل؛ لأنّ مورد قولهم بعینیة ما به الامتیاز مع ما به الاشتراک إنّما هو فیما لم یکن هناک ترکّب، و فی الحقائق کالنور، فکما أنّ امتیاز النور القوی عن النور الضعیف بنفس ذاته، فکذلک امتیاز نور الضعیف عن النور القوی بنفس ذاته؛ فالنور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حقیقة ذات مراتب تمتاز کلّ مرتبة منه عن المرتبة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به الامتیاز فی الإرادة الوجوبیة عین ما به الاشتراک فلیکن کذلک فی الإرادة الندبیة، فلا وجه للتفصیل، فتدبّر و اغتنم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تقریبه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قرّره مقرّره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ذکره المحقّق العراقی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 فی تقریر بحثه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أحد إذا طلب من غیره أمراً فغرضه هو حصوله فی الخارج و تحقّقه، فلا بدّ و أن یکون طلبه إیّاه فی حدّ ذاته لا قصور فیه فی مقام التوسّل إلی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الطلب الإلزامی الموجب فعله الثواب و ترکه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الطلب الاستحبابی فلا یصلح لذلک، و إنّما یصلح مجرّد الثواب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ما یقتضی قصوره عن التأثیر التامّ فی وجود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لقصور المصلحة أو لمانع یوجب قصورها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علیه أن یطلبه بتلک المرتبة؛ فإن أشار إلیها فی مقام البیان فهو، و إلّا فقد أخلّ فی بیان ما یحصل به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إطلاق الأمر دلیلًا علی طلبه الذی یتوسّل به الطالب إلی إیجاد مطلوبه بلا تسامح فیه، و لیس هو إلّا الطلب الوجوبی</w:t>
      </w:r>
      <w:r>
        <w:rPr>
          <w:rStyle w:val="FootnoteAnchor"/>
          <w:rtl w:val="true"/>
        </w:rPr>
        <w:footnoteReference w:id="11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 ذکره المحقّق العراقی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أسلم ممّا ذکر فی تقریر بحثه؛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لإثبات الوجوب ظهور إطلاقه فی کونه فی مقام حفظ المطلوب، و لو بکونه حافظاً لمبادئ اختیاره من جهة إحداثه الداعی علی الفرار من العقاب أیضاً، بخلاف الاستحبابی فإنّه لمحض إحداث الداعی علی تحصّل الثواب؛ فلا یوجب مثله حفظ مبادئ اختیار العبد للإیجاد بمقدار ما یقتضیه الطلب الوجوبی؛ و لذا یکون فی مقام حفظ الوجود أنقص، فإطلاق الحافظیة یقتضی حمله علی ما یکون حافظیته أشمل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 التقریبین إشکال، و إن کان فیما ذکره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إشکالات؛ و 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ریب أنّ کلّ طالب أمراً من غیره فإنّما یأمره به لأجل إیجاده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التحقّق و الوجود الحتمی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کذلک؛ بداهة أنّ الأوامر الصادرة من الموالی علی صنفین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وجوبیة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ندبیة؛ فانتقض کلّیة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طالب من غیره یرید تحقّق مطلوبه علی سبیل التحتّم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کلامه لا یخلو عن مصادرة؛ لأنّ النزاع إنّما هو فی ذلک، و لو علمنا ذلک لما کان للنزاع 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مطلوبه بالأعمّ من الحتم و غیره فکلام لا غبار علیه؛ فتکون مفاد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یأمر غیره یرید تحقّق مطلوبه فی الخارج بالأعمّ من الوجوبی و الندبی، و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أوامر المولی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لزومی و بعضها 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تتمّ قوله فی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طلبه إیّاه فی حدّ ذاته لا قصور فیه فی مقام التوسّل إلی إیجاده فی الخارج،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غیر مربوط بالمقدّمة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تمّت المقدّمة الاولی یتمّ المطلب، من دون احتیاج إلی ضمّ هذه المقدّمة إلیها،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بقوله فی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الوجوبی تامّ لا نقص فیه، بخلاف الطلب الاستحبابی فإنّه ضعیف؛ فیرجع إلی التقریب الأوّل، فقد عرفت بما لا مزید علیه ضعفه، فلا یکون تقریباً آخر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هناک ما یقتضی قصوره عن التأثیر التامّ فی وجود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أخلّ فی بیان ما یحصل به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النظر؛ لأنّه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بعکس ما ذکره؛ و ذلک لأنّ الآمر الملتفت إلی أنّ الأمر لمطلق البعث الجامع بین الوجوب و الندب لو کان غرضه الإلزام فلا بدّ له البیان، و إلّا لأخلّ بغرضه، و حیث لم یبیّن فیستکشف عدمه 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لم یکن غرضه الإلزام؛ فإنّه لا یحتاج إلی البیان؛ لأنّ الإخلال به غیر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دائر بین الوجوب و الندب بعد کون الأمر موضوعاً للجامع، فلو کان غرضه تحقّقه فی الخارج حتماً فلا بدّ له من بیانه، و إلّا لأخلّ بغرضه، و الإخلال بالغرض الإلزامی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لم یکن غرضه تحقّقه فی الخارج حتماً فالإخلال به غیر ضائر، 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لو تمّ فإنّما هو لإثبات الاستحباب أولی من إثبات الوجوب،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أسلم ممّا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یتوجّه علیه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بالطلب إرادة العبد نحو مطلوبه الأعمّ من الوجوب و الاستحباب فهو و إن کان کذلک إلّا أنّه لا ینفعه لإثبات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الطلب حمله علی ما یکون أشمل فهو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الأشملیة لا یوجب صرف الإطلاق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ارید بقوله ذلک بیان وجه مستقلّ لإثبات مقصوده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لم یرد بذلک بیان وجه مستقلّ، بل أراد تتمیم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أشرنا أنّ وجه الأوّل غیر تام، فتدبّر</w:t>
      </w:r>
      <w:r>
        <w:rPr>
          <w:rFonts w:eastAsia="IRNazanin" w:cs="IRNazanin"/>
          <w:color w:val="111111"/>
          <w:sz w:val="28"/>
          <w:szCs w:val="28"/>
          <w:rtl w:val="true"/>
          <w:lang w:bidi="fa-IR"/>
        </w:rPr>
        <w:t>.</w:t>
      </w:r>
      <w:bookmarkStart w:id="221" w:name="pg12928_133584"/>
    </w:p>
    <w:p>
      <w:pPr>
        <w:pStyle w:val="Heading6"/>
        <w:numPr>
          <w:ilvl w:val="5"/>
          <w:numId w:val="1"/>
        </w:numPr>
        <w:rPr/>
      </w:pPr>
      <w:bookmarkStart w:id="222" w:name="__RefHeading___Toc3840068_3224264995"/>
      <w:bookmarkStart w:id="223" w:name="_Toc85"/>
      <w:bookmarkEnd w:id="221"/>
      <w:bookmarkEnd w:id="222"/>
      <w:r>
        <w:rPr>
          <w:rtl w:val="true"/>
        </w:rPr>
        <w:t>ذکر و تعقیب</w:t>
      </w:r>
      <w:bookmarkEnd w:id="223"/>
    </w:p>
    <w:p>
      <w:pPr>
        <w:pStyle w:val="BookText"/>
        <w:rPr/>
      </w:pPr>
      <w:r>
        <w:rPr>
          <w:rFonts w:ascii="IRNazanin" w:hAnsi="IRNazanin" w:eastAsia="IRNazanin"/>
          <w:color w:val="111111"/>
          <w:sz w:val="28"/>
          <w:sz w:val="28"/>
          <w:szCs w:val="28"/>
          <w:rtl w:val="true"/>
          <w:lang w:bidi="fa-IR"/>
        </w:rPr>
        <w:t>ثمّ إنّ شیخنا العلّامة الحائری قدس سره بعد أن قوّی کون صیغة الأمر حقیقة فی الوجوب و الندب بالاشتراک المعنوی ذهب إلی أنّه عند إطلاق الصیغة تحمل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المتوجّهة إلی الفعل تقتضی وجوده لیس إلّا، و الندب إنّما یأتی من قبل الإذن فی الترک منضمّاً إلی الإرادة المذکورة فاحتاج الندب إلی قید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الوجوب فإنّه یکفی فیه تحقّق الإرادة و عدم انضمام الرخصة فی الترک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علی الوجوب عند الإطلاق غیر محتاج إلی مقدّمات الحکمة، بل تحمل علیه عند تجرّد القضیة اللفظیة من القید المذکور؛ فإنّ العرف و العقلاء أقوی شاهدٍ بعدم صحّة اعتذار العبد عن المخالفة باحتمال الندب و عدم کون الآمر فی مقام بیان القید الدالّ علی الرخصة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القضایا المسوّرة بلفظ الکلّ و أمثاله؛ لأنّها موضوعة لبیان عموم أفراد مدخولها؛ سواء کان مطلقاً أو مقیّداً</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أشرنا أنّ لازم القول بالاشتراک المعنوی هو کون الوضع و الموضوع له عامّین،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لیس إلّا البعث و الإغراء، نظیر إشارة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له لا بدّ و أن یکون خاصّاً لو لم یکن الوضع أیضاً خاصّاً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مراده قدس سره بالإرادة المتوجّهة إلی الفعل الإرادة الواقعیة؛ لأنّه کان ینکر الإرادة الاعتباریة و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نسأل من سماحته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واقع الإرادة الوجوبیة عین الإرادة الندبیة، أو غیرها؟</w:t>
      </w:r>
      <w:bookmarkStart w:id="224" w:name="pg12928_133585"/>
    </w:p>
    <w:p>
      <w:pPr>
        <w:pStyle w:val="BookText"/>
        <w:rPr/>
      </w:pPr>
      <w:bookmarkEnd w:id="224"/>
      <w:r>
        <w:rPr>
          <w:rFonts w:ascii="IRNazanin" w:hAnsi="IRNazanin" w:eastAsia="IRNazanin"/>
          <w:color w:val="111111"/>
          <w:sz w:val="28"/>
          <w:sz w:val="28"/>
          <w:szCs w:val="28"/>
          <w:rtl w:val="true"/>
          <w:lang w:bidi="fa-IR"/>
        </w:rPr>
        <w:t>لا مجال للعینیة؛ بداهة أنّ الإرادة الملزمة غیر الإرادة غیر الملزمة؛ لعدم إمکان الترخیص فی الترک فی الإرادة الملزمة، و إمکانه فی غیر الملزمة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منبعثة عن مبادئ مخصوصة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الندبیة مرتبة ضعیفة من الإرادة، کما أنّ الإرادة الإلزامیة مرتبة قویة منها؛ فلا تکون الإرادة فیهما واحدة و الاختلاف بأمر خارجی؛ فهما مختلفتان بالذات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فللإرادة اللزومیة نحو اقتضاء غیر ما تقتضیه الإرادة الندبیة؛ فلا یلائم إرادة إحداهما دون الاخری بمجرّد الإطلاق،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احتیاج الحمل علی الوجوب إلی مقدّمات الحکمة، نظیر القضیة المسوّرة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تفصیله فی مباحث المطلق و المقید و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الدالّة بالوضع علی الاستغراق إذا استعملت فلا محالة یکون المتکلّم بها فی مقام بیان حکم الأفراد المدخولة لها؛ فإنّها بمنزلة تکرار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المسوّرة بیان لفظی، و متعرّضة لکلّ فردٍ فردٍ بنحو الجمع فی التعبیر، و مع ذلک لا معنی لإجراء مقدّمات الحکمة،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أحوال الأفراد فی القضایا المسوّرة لا بدّ لها من إجراء مقدّمات الحکمة، و هو کلام آخر، فتدبّر</w:t>
      </w:r>
      <w:r>
        <w:rPr>
          <w:rFonts w:eastAsia="IRNazanin" w:cs="IRNazanin"/>
          <w:color w:val="111111"/>
          <w:sz w:val="28"/>
          <w:szCs w:val="28"/>
          <w:rtl w:val="true"/>
          <w:lang w:bidi="fa-IR"/>
        </w:rPr>
        <w:t>.</w:t>
      </w:r>
    </w:p>
    <w:p>
      <w:pPr>
        <w:pStyle w:val="Heading6"/>
        <w:numPr>
          <w:ilvl w:val="5"/>
          <w:numId w:val="1"/>
        </w:numPr>
        <w:rPr/>
      </w:pPr>
      <w:bookmarkStart w:id="225" w:name="__RefHeading___Toc3840070_3224264995"/>
      <w:bookmarkStart w:id="226" w:name="_Toc86"/>
      <w:bookmarkEnd w:id="225"/>
      <w:r>
        <w:rPr>
          <w:rtl w:val="true"/>
        </w:rPr>
        <w:t>فذلکة البحث</w:t>
      </w:r>
      <w:bookmarkEnd w:id="226"/>
    </w:p>
    <w:p>
      <w:pPr>
        <w:pStyle w:val="BookText"/>
        <w:rPr/>
      </w:pPr>
      <w:r>
        <w:rPr>
          <w:rFonts w:ascii="IRNazanin" w:hAnsi="IRNazanin" w:eastAsia="IRNazanin"/>
          <w:color w:val="111111"/>
          <w:sz w:val="28"/>
          <w:sz w:val="28"/>
          <w:szCs w:val="28"/>
          <w:rtl w:val="true"/>
          <w:lang w:bidi="fa-IR"/>
        </w:rPr>
        <w:t>إذا أحطت خبراً بما ذکرنا فی هذه الجهة 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یفهم من صیغة الأمر إلّا کونها آلة للبعث و الإغراء، نظیر إشارة الأخرس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دلالة لها علی الإرادة الحتمیة أو الندبیة أو الجامع بینهما؛ لا لفظاً بأن تکون</w:t>
      </w:r>
    </w:p>
    <w:p>
      <w:pPr>
        <w:pStyle w:val="BookText"/>
        <w:rPr/>
      </w:pPr>
      <w:r>
        <w:rPr>
          <w:rFonts w:ascii="IRNazanin" w:hAnsi="IRNazanin" w:eastAsia="IRNazanin"/>
          <w:color w:val="111111"/>
          <w:sz w:val="28"/>
          <w:sz w:val="28"/>
          <w:szCs w:val="28"/>
          <w:rtl w:val="true"/>
          <w:lang w:bidi="fa-IR"/>
        </w:rPr>
        <w:t>الصیغة مستعملة فیه، و لا عقلًا، و لا بانتزاع معنیً من الإرادة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حتمیة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أشرنا أنّ الإرادة من مبادئ الطلب و البعث فکیف تکون الصیغة دالّة علیها، و حتمیة الإرادة متأخّرة عن الاستعمال، و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الحکمة لم تتمّ فی المقام، و لو تمّت تفید غیر ما علیه المحقّق العراقی قدس سره و غیره؛ لأنّ غایة ما تقتضیه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أنّ المولی إذا کان فی مقام بیان أمره و لم یقیّده بقید یستکشف منه أنّ الشی‌ء من حیث هو مراده، ففیما نحن فیه لو جرت المقدّمات فیمکن استکشاف إرادة الجامع بین الإرادتین عند إطلاق الصیغة، لا الإرادة الحتمیة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لنا فی الواقع و نفس الأمر بعنوان الجامع بین الإرادتین شی‌ءٌ؛ لأنّ الذی هناک إمّا إرادة وجوبیة أو ندبیة، و کلّ منهما غیر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مفهوم الإرادة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تکن حقیقة الإرادة و واقعها الجامعة بین الإرادتین موجودة فی الخارج، فلا یمکن احتجاج العبد علی مولاه أو بالعکس فی إرادة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و یقتضیه العقل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مراد الأعلام، کالنائینی و العراقی و الحائری و غیرهم قدس سرهم، و إن کانت عباراتهم غیر خالیة عن الإشکال و النظر،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الأوامر الصادرة من المولی واجب الإطاعة، و لیس للعبد الاعتذار باحتمال کونه ناشئاً من المصلحة غیر الملزمة و الإرادة غیر الحتمیة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ذلک لدلالة لفظیة أو انصراف أو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استقرّت دیدن العقلاء فیما إذا أمر المولی عبده بصیغة الأمر کما إذا أشار إلیه بالید علی لزوم امتثاله، و لا یرونه معذوراً فی ترکه، بل یوبّخونه ما لم یرد فیه ترخیص</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فنفس صدور البعث و الإغراء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دالٍّ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حکمهم</w:t>
      </w:r>
      <w:bookmarkStart w:id="227" w:name="pg12928_133587"/>
    </w:p>
    <w:p>
      <w:pPr>
        <w:pStyle w:val="BookText"/>
        <w:rPr/>
      </w:pPr>
      <w:bookmarkEnd w:id="227"/>
      <w:r>
        <w:rPr>
          <w:rFonts w:ascii="IRNazanin" w:hAnsi="IRNazanin" w:eastAsia="IRNazanin"/>
          <w:color w:val="111111"/>
          <w:sz w:val="28"/>
          <w:sz w:val="28"/>
          <w:szCs w:val="28"/>
          <w:rtl w:val="true"/>
          <w:lang w:bidi="fa-IR"/>
        </w:rPr>
        <w:t>بلزوم الطاعة، مع عدم وضع لها، و عدم کشفه عن الإرادة الحتمیة، و لم تجر فیه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لزوم الامتثال بمجرّد البعث و 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دالٍّ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شی‌ء بلزوم مراعاة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لزوم إتیان جمیع الأطراف لا یکشف عن إرادة حتمیة فی کلّ طرف، و لکن لو ترک طرفاً منها فصادف الواجب الواقعی یعاقب علیه، فکذلک فیما نحن فیه لا عذر للعبد عند بعث المولی و إغرائه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شی‌ء أمارة علی الواقع، و بین کونه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ذکرنا کلّه لا سترة فیه عند العرف و العقلاء، و إن لم نفهم وجه ذلک و سرّه، و هو لا یضرّ بما نحن بصدده، فتدبّر و اغتنم</w:t>
      </w:r>
      <w:r>
        <w:rPr>
          <w:rFonts w:eastAsia="IRNazanin" w:cs="IRNazanin"/>
          <w:color w:val="111111"/>
          <w:sz w:val="28"/>
          <w:szCs w:val="28"/>
          <w:rtl w:val="true"/>
          <w:lang w:bidi="fa-IR"/>
        </w:rPr>
        <w:t>.</w:t>
      </w:r>
    </w:p>
    <w:p>
      <w:pPr>
        <w:pStyle w:val="Heading6"/>
        <w:numPr>
          <w:ilvl w:val="5"/>
          <w:numId w:val="1"/>
        </w:numPr>
        <w:rPr/>
      </w:pPr>
      <w:bookmarkStart w:id="228" w:name="__RefHeading___Toc3840072_3224264995"/>
      <w:bookmarkStart w:id="229" w:name="_Toc87"/>
      <w:bookmarkEnd w:id="228"/>
      <w:r>
        <w:rPr>
          <w:rtl w:val="true"/>
        </w:rPr>
        <w:t>تذییل</w:t>
      </w:r>
      <w:r>
        <w:rPr>
          <w:rtl w:val="true"/>
        </w:rPr>
        <w:t xml:space="preserve">: </w:t>
      </w:r>
      <w:r>
        <w:rPr>
          <w:rtl w:val="true"/>
        </w:rPr>
        <w:t>فی کیفیة دلالة الجُمل الخبریة علی الطلب و الوجوب</w:t>
      </w:r>
      <w:bookmarkEnd w:id="229"/>
    </w:p>
    <w:p>
      <w:pPr>
        <w:pStyle w:val="BookText"/>
        <w:rPr/>
      </w:pPr>
      <w:r>
        <w:rPr>
          <w:rFonts w:ascii="Amiri" w:hAnsi="Amiri" w:eastAsia="Amiri" w:cs="Amiri"/>
          <w:color w:val="111111"/>
          <w:sz w:val="28"/>
          <w:sz w:val="28"/>
          <w:szCs w:val="28"/>
          <w:rtl w:val="true"/>
          <w:lang w:bidi="ar-SA"/>
        </w:rPr>
        <w:t>کثیراً ما یستعمل الجمل الخبریة فی الکتاب و السنّة فی مقام الإنشاء،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سجدتی السهو</w:t>
      </w:r>
      <w:r>
        <w:rPr>
          <w:rFonts w:eastAsia="IRNazanin" w:cs="IRNazanin"/>
          <w:color w:val="111111"/>
          <w:sz w:val="28"/>
          <w:szCs w:val="28"/>
          <w:rtl w:val="true"/>
          <w:lang w:bidi="fa-IR"/>
        </w:rPr>
        <w:t>»</w:t>
      </w:r>
    </w:p>
    <w:p>
      <w:pPr>
        <w:pStyle w:val="BookText"/>
        <w:rPr/>
      </w:pPr>
      <w:r>
        <w:rPr>
          <w:rStyle w:val="FootnoteAnchor"/>
          <w:rtl w:val="true"/>
        </w:rPr>
        <w:footnoteReference w:id="121"/>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p>
    <w:p>
      <w:pPr>
        <w:pStyle w:val="BookText"/>
        <w:rPr/>
      </w:pPr>
      <w:r>
        <w:rPr>
          <w:rStyle w:val="FootnoteAnchor"/>
          <w:rtl w:val="true"/>
        </w:rPr>
        <w:footnoteReference w:id="12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یتوضّأ</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کهیئة الأمر فی الدلالة علی البعث و الإغراء، و قد أشرنا أنّ تمام الموضوع لحکم العقلاء بلزوم الإطاعة نفس البعث و 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دالٍّ صدر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هیئة الأمر و الإشارة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الجمل الخبریة المستعملة فی مقام البعث و الإغراء حال هیئة الأمر و إشارة الأخرس فی إفادة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دلالتها علی الطلب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لتشخیص کیفیة دلالة الجمل الخبریة علی الطلب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کلمات القدماء من أنّها قد استعملت فی الطلب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الوجدان حاکم بعدم عنایة فی استعمالها حین دلالتها علی الطلب، بل لا فرق بین نحو استعمالها حین الإخبار بها و نحو استعمالها حین إفادة الطلب بها</w:t>
      </w:r>
      <w:r>
        <w:rPr>
          <w:rStyle w:val="FootnoteAnchor"/>
          <w:rtl w:val="true"/>
        </w:rPr>
        <w:footnoteReference w:id="1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فیما أفاده نظر؛ و ذلک لأنّ مراد القدماء بالمجاز أنّ هیئة الجملة الخبریة استعملت فی المعنی الإنشائی؛ بأن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فیه هو الکلام فی باب المجاز من أنّه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استعملت فی معناها، لکن بداعی الإنشاء فلا غبار علیه، فلاحظ ما ذکرناه فی الاستعمالات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الوجه الثانی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له الأمر حیث یعلم أنّ من مقتضیات وقوع فعل المکلّف فی الخارج و تحقّقه هو طلبه و إرادته ذلک منه، فإذا علم بإرادته ذلک الفعل و طلبه من المکلّف فقد علم بتحقّق مقتضیه، و صحّ منه أن یخبر بوقوع ذلک الفعل تعویلًا علی تحقّق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سامع هذا الخبر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المخبر لیس بصدد الإخبار بوقوع الفعل من المکلّف فی المستقبل، بل بداعی الکشف عن تحقّق مقتضی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إرادة من له الأمر و 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ذلک الخبر بتلک الجملة عن تحقّق إرادة المولی و طلبه لذلک الفعل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إخبار المنجّم بوقوع بعض الحوادث فی المستقبل إنّما یکون بداعی الکشف عن تحقّقه فی المستقبل؛ اعتماداً منه علی تحقّق علّته، لا أنّه یخبر بذلک بداعی الکشف عن تحقّق مقتضیه من باب الإخبار عن وجود أحد المتلازمین بالإخبار عن الآخر؛ لیکون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من یرید وقوع فعلٍ ما من الآخر فی المستقبل لا یخبر به بداعی الکشف عن وقوعه فی المستقبل، بل بداعی الکشف عن إرادته ذلک الفعل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الإخبار بالوقوع کنایة عن طلب المخبر و إرادته لوقوع الفعل من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وقع للمقدّمة التی قدّمها، و لا ربط لها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أغضینا عن ذلک لما صحّ الإخبار بوقوع الفعل؛ لعلم المخبر بتحقّق مقتضیه؛ لأنّ مقتضی الفعل هی إرادة المولی ذلک الفعل من المکلّف، و هی لا تکون مقتضیة لوقوعه و صدوره من المکلّف و داعیاً إلیه إلّا فی حال علمه بها، لا بوجوده الواقعی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 بها متوقّف علی الإخبار بوقوع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یلزم الدور؛ لأنّ الإخبار بوقوع الفعل متوقّف علی تحقّق مقتضیه فی الخارج، و تحقّق مقتضیه متوقّف علی الإخبار بوقوعه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أشار إلی ضعفه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وجهاً ثالثاً و اختاره،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 الخبریة الفعلیة،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قصد بها حکایتها عن وقوع شی‌ء فی الخارج، أم قصد بها إنشاء 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إیقاع النسبة بین الفاعل المسند إلیه ذلک الحدث، و بین مادّة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 إیقاع النسبة المذکورة إن کان هو الکشف عن وقوعها فی الخارج کانت الجملة خبریة محضة، و إن کان الداعی إلی إیقاع النسبة هو التوسّل و التسبّب إلی وقوعها فی الخارج کانت الجملة خبریة قائمة مقام الجملة الإنشائیة فی إفادتها الطلب؛ لدلالته بالملازمة علی طلب المخبر للفعل الذی أخبر بوقوعه</w:t>
      </w:r>
      <w:r>
        <w:rPr>
          <w:rStyle w:val="FootnoteAnchor"/>
          <w:rtl w:val="true"/>
        </w:rPr>
        <w:footnoteReference w:id="1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کلامه، بل صریحه یعطی بأنّ الجمل الخبریة لم توضع للإخبار و الحکایة، بل وضعت لإیقاع النسبة بین الفاعل و مادّة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الوجدان أصدق حاکم بخلافه؛ ضرورة أنّه إذا کانت الجملة الخبریة موضوعة لإیقاع النسبة لصحّ أن یقال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اوقعت النسبة بین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 الإخبار عن وقوع الضرب من زید؛ و لذا یصحّ التعبیر عنه بالجملة الاسمیة؛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الجمل الخبریة المستعملة فی مقام البعث و الإغراء توضع النسبة بتلک الجملة، و کم فرق بین ذلک و بین کون الجملة معناها ذلک،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مفاد تلک الجمل إیقاع النسبة و تلک من دواعیها، لکن کیف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خبریة قائمة مقام الجملة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داعی کشفها عن وقوعها فی الخارج و داعی التسبّب إلی وقوعها فی الخارج خارجان عن حریم الموضوع له؛ فوجودهما کعدمهما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تلک الجمل لا خبریة و لا إنشائیة، و هو کما تری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مقام إثبات کیفیة دلالة تلک الجمل علی الطلب، لا أصل استعمالها فیه؛ ضرورة أنّ استعمال تلک الجمل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معلوم لا سترة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یتحصّل من کلامه قدس سره إلّا أنّ الجمل الخبریة استعملت فی الإنشائیة، و هو عین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فی الجمل الخبریة المستعملة فی مقام البعث و الإغراء، و یساعده الذوق السلیم و الارتکاز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الدلیل الوحید فی أمثال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الجملة الخبریة الفعلیة وضعت للحکایة عن وقوع النسبة و لحوقها، فبعد حکایتها عن ذلک تارة یرید استقرار ذهن السامع علیه، و لعلّه الغالب فی استعمال تلک الجمل، فتکون إخباراً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یخبر عن الواقع، و لکن مشفوعاً بادّعاء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استعملت الجملة الخبریة فی معناها الإخباری، لکن لأجل تحریک المخاطب نحو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الخبریة المستعملة فی مقام الإنشاء مجاز بالمعنی الذی ذکرناه فی محلّه، و الطلب بهذا اللسان أبلغ من الطلب بهیئة الأمر،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أردت تحریک ابنک إلی إتیان فعل یحفظ مقامک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لا یفعل ذلک، أو ابنی یحفظ مقام أبیه، فتری أنّه أبلغ و أوفی من قولک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 لابنک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البعث و الإغراء لا ترید منها إلّا أمرک ابنک بالصلاة، لکن بلسان الإخبار عن وقوعها و صدورها منه و عدم قابلیتها للترک؛ فکأنّک أوکلت إتیانها إلی عقله و تمییزه، فتدبّر</w:t>
      </w:r>
      <w:r>
        <w:rPr>
          <w:rFonts w:eastAsia="IRNazanin" w:cs="IRNazanin"/>
          <w:color w:val="111111"/>
          <w:sz w:val="28"/>
          <w:szCs w:val="28"/>
          <w:rtl w:val="true"/>
          <w:lang w:bidi="fa-IR"/>
        </w:rPr>
        <w:t>.</w:t>
      </w:r>
      <w:bookmarkStart w:id="230" w:name="pg12928_133592"/>
    </w:p>
    <w:p>
      <w:pPr>
        <w:pStyle w:val="Heading4"/>
        <w:numPr>
          <w:ilvl w:val="3"/>
          <w:numId w:val="1"/>
        </w:numPr>
        <w:rPr/>
      </w:pPr>
      <w:bookmarkStart w:id="231" w:name="__RefHeading___Toc3840074_3224264995"/>
      <w:bookmarkStart w:id="232" w:name="_Toc88"/>
      <w:bookmarkEnd w:id="230"/>
      <w:bookmarkEnd w:id="231"/>
      <w:r>
        <w:rPr>
          <w:rtl w:val="true"/>
        </w:rPr>
        <w:t>الجهة الرابعة فی التعبّدی و التوصّلی</w:t>
      </w:r>
      <w:bookmarkEnd w:id="232"/>
    </w:p>
    <w:p>
      <w:pPr>
        <w:pStyle w:val="Heading5"/>
        <w:numPr>
          <w:ilvl w:val="4"/>
          <w:numId w:val="1"/>
        </w:numPr>
        <w:rPr/>
      </w:pPr>
      <w:bookmarkStart w:id="233" w:name="__RefHeading___Toc3840076_3224264995"/>
      <w:bookmarkStart w:id="234" w:name="_Toc89"/>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و لتوضیح المقال فی ذلک نقدّم اموراً</w:t>
      </w:r>
      <w:r>
        <w:rPr>
          <w:rFonts w:eastAsia="IRNazanin" w:cs="IRNazanin"/>
          <w:color w:val="111111"/>
          <w:sz w:val="28"/>
          <w:szCs w:val="28"/>
          <w:rtl w:val="true"/>
          <w:lang w:bidi="fa-IR"/>
        </w:rPr>
        <w:t>:</w:t>
      </w:r>
    </w:p>
    <w:p>
      <w:pPr>
        <w:pStyle w:val="Heading5"/>
        <w:numPr>
          <w:ilvl w:val="4"/>
          <w:numId w:val="1"/>
        </w:numPr>
        <w:rPr/>
      </w:pPr>
      <w:bookmarkStart w:id="235" w:name="__RefHeading___Toc3840078_3224264995"/>
      <w:bookmarkStart w:id="236" w:name="_Toc90"/>
      <w:bookmarkEnd w:id="235"/>
      <w:r>
        <w:rPr>
          <w:rtl w:val="true"/>
        </w:rPr>
        <w:t>الأمر الأوّل</w:t>
      </w:r>
      <w:r>
        <w:rPr>
          <w:rtl w:val="true"/>
        </w:rPr>
        <w:t xml:space="preserve">: </w:t>
      </w:r>
      <w:r>
        <w:rPr>
          <w:rtl w:val="true"/>
        </w:rPr>
        <w:t>فی أقسام الواجبات و المستحبّات</w:t>
      </w:r>
      <w:bookmarkEnd w:id="236"/>
    </w:p>
    <w:p>
      <w:pPr>
        <w:pStyle w:val="Heading6"/>
        <w:numPr>
          <w:ilvl w:val="5"/>
          <w:numId w:val="1"/>
        </w:numPr>
        <w:rPr/>
      </w:pPr>
      <w:bookmarkStart w:id="237" w:name="__RefHeading___Toc3840080_3224264995"/>
      <w:bookmarkStart w:id="238" w:name="_Toc91"/>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علیه غرض البعث بمجرّد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الأمر کیف ما اتّفق، و لو لم یقصد العنوان، فضلًا عن قصد التعبّد و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کغَسل الثوب النجس؛ فإنّ الأمر به لأجل تحقّق الغَسل و الطهارة، و إن لم یقصد الأمر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تحقّقه قصد العنوان فقط، من دون احتیاج له فی تحقّقه إلی قصد التقرّب و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مثل ردّ السلام؛ فإنّ سقوط التکلیف بردّ السلام إذا قصد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السلام، و إلّا فإذا لم یقصد شیئاً أو قصد السلام ابتداءً لا یسقط التکلیف، بل یکون آثماً لو اکتفی به إذا أخّر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قصد السلام ابتداءً یجب علی کلّ منهما ردّ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القسم النکاح إذا وجب أو استحبّ؛ لأنّ الموجب و القابل إذا لم یقصدا بقولهما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عنوان النکاح و الزوجیة لا یکاد یتحقّق النکاح و الزوجیة بمجرّد التلفّظ بذلک، و لا یکونا ممتثلین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قصد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التقرّب، من دون أن یعدّ العمل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کأداء الخمس و الزکاة و نحوهما؛ فإنّه لا یحصل الامتثال بأداء الخمس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کیف اتّفق، بل لا بدّ فیه من قصد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ذلک منه عبادة، و بإتیانه لم یعبد الربّ تعالی، و إنّما تقرّب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قصد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التقرّب، و ینطبق علیه کونه عبادة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هی أظهر مصادیقها، کما تشعر بذلک الأذکار و الأوراد الواردة فیها؛ فإنّها وظیفة شرعت لتعبّد الربّ و الثناء له بالربوبیة، و سائر الصفات الجمالیة، و تنزیهها عن النقص و الصفات الجلالیة، و تخشّع العبد بالنسبة إلی ربّه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و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الفرق بین القسمین الأخیرین؛ و ذلک لأنّ الابن إذا امتثل أمر والده و أطاعه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عَبَده،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أطاعه و تقرّب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کلّ فعل قربی و إطاعة عبادة؛ فإنّ العبادة المرادفة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بالربّ تعالی، و لا یجوز عبادة غیره، و من عبد غیره تعالی یکون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أخصّ من مطلق التقرّب و الإطاعة؛ و لذا لا یکون صرف الإطاعة و التقرّب إلی غیره تعالی شرکاً و محرّماً، بل یکون جائزاً، و ربّما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التعبّدیات و ما یکون قصد التقرّب معتبراً فیها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 ما یعدّ العمل من الشخص عبادة؛ و هو التعبّدی بالمعنی الأخصّ، و قسم لا یطلق علیه ذلک، بل یعدّ ذلک منه تقرّباً و 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عنوان التعبّدی بعنوان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التقسیم الثنائی إلی التقسیم الثلاثی؛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إمّا توصّلی؛ و هو الذی لا یعتبر فیه حتّی قصد العنوان، أو قربی؛ و هو الذی یعتبر فیه قصد الإطاعة و التقرّب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تعبّدی؛ و هو الذی یؤتی به لأجل عبادته تعالی و الثناء</w:t>
      </w:r>
      <w:bookmarkStart w:id="239" w:name="pg12928_133594"/>
    </w:p>
    <w:p>
      <w:pPr>
        <w:pStyle w:val="BookText"/>
        <w:rPr/>
      </w:pPr>
      <w:bookmarkEnd w:id="239"/>
      <w:r>
        <w:rPr>
          <w:rFonts w:ascii="IRNazanin" w:hAnsi="IRNazanin" w:eastAsia="IRNazanin"/>
          <w:color w:val="111111"/>
          <w:sz w:val="28"/>
          <w:sz w:val="28"/>
          <w:szCs w:val="28"/>
          <w:rtl w:val="true"/>
          <w:lang w:bidi="fa-IR"/>
        </w:rPr>
        <w:t>علیه بالعبودیة، أو غیر تعبّدی؛ و هو الذی یؤتی به إطاعةً له تعالی، لا بعنوان الثناء علیه بالعبودیة،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المقابل للتوصّلی إنّما هو التقرّبی القربی أو التعبّدی بالمعنی الأعمّ، لا التعبّدی بالمعنی الأخصّ، المعبّر عنه بالفارسی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ربّما یظهر من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التنبّه علی ما فی مقالة المحقّق النائینی قدس سره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التعبّدیة عبارة عن وظیفة شرّعت لأجل أن یتعبّد بها العبد لربّه، و یظهر عبودیته، و هی المعبّر عنها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یقابلها التوصّلیة، و هی التی لم تکن تشریعها لأجل إظهار العبودیة</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یکن جمیع التعبّدیات شأنها ذلک؛ أی لا یکون بحیث تطلق علیها العبادة المعبّرة عنها فی لغة الفرس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بعضاً منها لا یکون عبادة، بل یعدّ إطاعة له تعالی، و تقرّباً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التعبّدی قبال التوصّلی إنّما هو بمعناه الأعمّ الشامل لما لا یکون عبادة، بل طاعة و تقرّباً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التعبّدی علی هذا القسم بعنوان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فالحقیق أن یطلق علی هذا القسم القربی، کما أشرنا إلیه، فتدبّر</w:t>
      </w:r>
      <w:r>
        <w:rPr>
          <w:rFonts w:eastAsia="IRNazanin" w:cs="IRNazanin"/>
          <w:color w:val="111111"/>
          <w:sz w:val="28"/>
          <w:szCs w:val="28"/>
          <w:rtl w:val="true"/>
          <w:lang w:bidi="fa-IR"/>
        </w:rPr>
        <w:t>.</w:t>
      </w:r>
    </w:p>
    <w:p>
      <w:pPr>
        <w:pStyle w:val="Heading6"/>
        <w:numPr>
          <w:ilvl w:val="5"/>
          <w:numId w:val="1"/>
        </w:numPr>
        <w:rPr/>
      </w:pPr>
      <w:bookmarkStart w:id="240" w:name="__RefHeading___Toc3840082_3224264995"/>
      <w:bookmarkStart w:id="241" w:name="_Toc92"/>
      <w:bookmarkEnd w:id="240"/>
      <w:r>
        <w:rPr>
          <w:rtl w:val="true"/>
        </w:rPr>
        <w:t>ذکر و تعقیب</w:t>
      </w:r>
      <w:bookmarkEnd w:id="241"/>
    </w:p>
    <w:p>
      <w:pPr>
        <w:pStyle w:val="BookText"/>
        <w:rPr/>
      </w:pPr>
      <w:r>
        <w:rPr>
          <w:rFonts w:ascii="IRNazanin" w:hAnsi="IRNazanin" w:eastAsia="IRNazanin"/>
          <w:color w:val="111111"/>
          <w:sz w:val="28"/>
          <w:sz w:val="28"/>
          <w:szCs w:val="28"/>
          <w:rtl w:val="true"/>
          <w:lang w:bidi="fa-IR"/>
        </w:rPr>
        <w:t>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علی نحوین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تبانی العقلاء علی فعله فی مقام تعظیم بعضهم بعضاً، کالسجود و الرکوع و غیرهما، و ربّما أمضی الشارع بعضها فاعتبره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العبادة یفتقر کونها عبادة بالفعل إلی قصد العنوان الذی صار الفعل عبادة فی بناء العرف، و إلی إضافته إلی شخص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یکون وضع الجبهة علی الأرض لا بقصد السجود سجوداً، کما أنّه لو قصد هذا العنوان و لکن لم یقصد به تعظیم شخص بخصوصه لا یکون عبادة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کون هذه العبادة مقرّباً من المتعبَّد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کونها منهیاً عنها؛ إذ یجوز أن یکون مثل هذه مبغوضة للمتعبّد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عبادة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آثار هذا القسم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الاستنابة فیها؛ ضرورة أنّ العقلاء یعدّون مَن استناب غیره عنه فی تقبیل ید من یرید أن یعظّمه أنّه قد عظّمه بهذا التقبیل المنوی به النیابة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یتحقّق تعظیمه إیّاه و لو لم یستنبه بالتقبیل المذکور إذا فعله المقبِّل ناویاً به النیابة عن الغیر، و کان المنوب عنه راضیاً بهذه النیابة المتبرّع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یتقوّم عبادیته بإطاعة لطلب من طلبه من فاعله؛ لأنّ إطاعة العالی عبادة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فعل یصدر من فاعله؛ معنوناً بعنوان إطاعة شخصٍ ما یکون عبادة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تتحقّق الإطاعة إلّا بعد تعلّق طلب المطاع بفعل المطیع، و قصد المطیع بفعله امتثال طلب المطاع، أو بإتیان الفعل به بداعی حبّ المولی، أو بداعی کون الفعل ذا مصلحة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العبادة إلّا إذا صدر الفعل من فاعله بأحد الدواعی القربیة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خواصّ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النیابة فیه؛ لعدم إمکان صدور الفعل من النائب أو المنوب عنه بإحدی الدواعی القربیة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المنوب عنه؛ فلأنّه لم یکن مأموراً بهذه العبادة مباشرةً و تسبیباً؛ لتکون استنابته أو استنابة وکیله أو وصیّه تسبیباً منه إلی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النائب؛ فلأنّه لیس مأموراً بهذه العبادة نیابة عن غیره؛ لیکون الأمر مصحّحاً لعبادیتها، و لا أنّ الفعل محبوب للمولی، أو ذو مصلحة ترجع إلیه؛ لیتسنّی له إتیانه بها بداعی المحبوبیة أو المصلحة، انتهی محرّراً</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المحقّق کأنّه خلط باب النیابة بباب التسبیب و المباشرة، مع وجود الفرق بینهما؛ لأنّ باب النیابة فی اعتبار العقلاء هو تنزیل النائب نفسه منزلة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فالنائب بعد التنزیل هو المنوب عنه، و الأفعال الصادرة عنه بعد التنزیل أفعال المنوب عنه بحسب الاعتبار؛ و لذا یعتبر فی فعل النائب ما اعتبر فی فعل المنوب عنه بالنسبة إلی أحکام مخصوصة، کالقصر و التمام و الظهریة و العصریة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ذهب بعض الأکابر</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جواز الایتمام بمن یکون نائباً عن المیّت؛ زاعماً أنّ الاقتداء لا بدّ و أن یکون بالحیّ، و النائب عن المیّت بحسب الاعتبار یکون میّتاً، فلا یصحّ الایتمام به</w:t>
      </w:r>
      <w:r>
        <w:rPr>
          <w:rStyle w:val="FootnoteAnchor"/>
          <w:rtl w:val="true"/>
        </w:rPr>
        <w:footnoteReference w:id="13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 إن لم نساعده فی هذه المسألة؛ لعدم توسعة دائرة النیابة عند العقلاء بنحو یرون النائب میّتاً،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إشکال عندهم فی أنّ النائب اعتباراً هو المنوب عنه، و لا یکون النائب بما هو نائب مأموراً به أصلًا، بل المأمور هو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النائب عمّن کان مستطیعاً و استقرّ علیه الحجّ و لم یحجّ لم یکن</w:t>
      </w:r>
      <w:bookmarkStart w:id="242" w:name="pg12928_133597"/>
    </w:p>
    <w:p>
      <w:pPr>
        <w:pStyle w:val="BookText"/>
        <w:rPr/>
      </w:pPr>
      <w:bookmarkEnd w:id="242"/>
      <w:r>
        <w:rPr>
          <w:rFonts w:ascii="IRNazanin" w:hAnsi="IRNazanin" w:eastAsia="IRNazanin"/>
          <w:color w:val="111111"/>
          <w:sz w:val="28"/>
          <w:sz w:val="28"/>
          <w:szCs w:val="28"/>
          <w:rtl w:val="true"/>
          <w:lang w:bidi="fa-IR"/>
        </w:rPr>
        <w:t>مأموراً بالحجّ، بل المستطیع و المأمور به هو المنوب عنه، و النائب بعد التنزیل هو المنوب عنه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باب التسبیب و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إیکال ما امر به علی الغیر، أو إتیانه مباشرة، و الوکالة هی إیکال أمر الموکّل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التسبیب و المباشرة هو أنّه إذا أمر شخص بفعل فإمّا یعتبر إتیان الفعل منه بخصوصه و مباشرة، أو یجوز تسبیب الغیر و إتیانه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فبابه باب المغایرة بین المأمور و الذی یأتیه الغیر، و إلّا لا یصدق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أنّ باب النیابة غیر باب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 النائب حیث لم یکن مأموراً فلا مصحّح لعبادیة عمله لا وجه له؛ لما أشرنا أنّ النائب فی عالم الاعتبار هو المنوب عنه، فیصحّ تصویر النیابة فی کلّ عبادة متوجّهة إلی المنوب عنه؛ حتّی فی العبادة التی تتقوّم عبادیتها بالأمر، لو دلّ الدلیل علی جواز النیابة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للقول بعدم إمکان تحقّق النیابة فی هذا القسم؛ معلّلًا بعدم إمکان صدور الفعل من النائب أو المنوب عنه،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یتوجّه علیه ما أشرنا إلیه آنفاً من عدم صدق العبادة المعبّرة عنها فی لغة الفرس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إطاعة، و إن کانت تتوقّف علی الأمر و قصد الإطاعة، فتدبّر</w:t>
      </w:r>
      <w:r>
        <w:rPr>
          <w:rFonts w:eastAsia="IRNazanin" w:cs="IRNazanin"/>
          <w:color w:val="111111"/>
          <w:sz w:val="28"/>
          <w:szCs w:val="28"/>
          <w:rtl w:val="true"/>
          <w:lang w:bidi="fa-IR"/>
        </w:rPr>
        <w:t>.</w:t>
      </w:r>
    </w:p>
    <w:p>
      <w:pPr>
        <w:pStyle w:val="Heading5"/>
        <w:numPr>
          <w:ilvl w:val="4"/>
          <w:numId w:val="1"/>
        </w:numPr>
        <w:rPr/>
      </w:pPr>
      <w:bookmarkStart w:id="243" w:name="__RefHeading___Toc3840084_3224264995"/>
      <w:bookmarkStart w:id="244" w:name="_Toc93"/>
      <w:bookmarkEnd w:id="243"/>
      <w:r>
        <w:rPr>
          <w:rtl w:val="true"/>
        </w:rPr>
        <w:t>الأمر الثانی</w:t>
      </w:r>
      <w:r>
        <w:rPr>
          <w:rtl w:val="true"/>
        </w:rPr>
        <w:t xml:space="preserve">: </w:t>
      </w:r>
      <w:r>
        <w:rPr>
          <w:rtl w:val="true"/>
        </w:rPr>
        <w:t>فی إمکان أخذ قصد امتثال الأمر و نحوه فی متعلق الأمر</w:t>
      </w:r>
      <w:bookmarkEnd w:id="244"/>
    </w:p>
    <w:p>
      <w:pPr>
        <w:pStyle w:val="Heading6"/>
        <w:numPr>
          <w:ilvl w:val="5"/>
          <w:numId w:val="1"/>
        </w:numPr>
        <w:rPr/>
      </w:pPr>
      <w:bookmarkStart w:id="245" w:name="__RefHeading___Toc3840086_3224264995"/>
      <w:bookmarkStart w:id="246" w:name="_Toc94"/>
      <w:bookmarkEnd w:id="245"/>
      <w:r>
        <w:rPr>
          <w:rtl w:val="true"/>
        </w:rPr>
        <w:t>اشارة</w:t>
      </w:r>
      <w:bookmarkEnd w:id="2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 أخذ قصد امتثال الأمر أو قصد التقرّب أو قصد المحبوبیة أو قصد المصلحة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تلک الامور دخیلة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الأمر مطلقاً، أو لا یمکن أخذها کذلک، أو یفصّل بین الدواعی؛ بأنّه إذا کان الداعی ممّا</w:t>
      </w:r>
      <w:bookmarkStart w:id="247" w:name="pg12928_133598"/>
    </w:p>
    <w:p>
      <w:pPr>
        <w:pStyle w:val="BookText"/>
        <w:rPr/>
      </w:pPr>
      <w:bookmarkEnd w:id="247"/>
      <w:r>
        <w:rPr>
          <w:rFonts w:ascii="IRNazanin" w:hAnsi="IRNazanin" w:eastAsia="IRNazanin"/>
          <w:color w:val="111111"/>
          <w:sz w:val="28"/>
          <w:sz w:val="28"/>
          <w:szCs w:val="28"/>
          <w:rtl w:val="true"/>
          <w:lang w:bidi="fa-IR"/>
        </w:rPr>
        <w:t>یعتبر فی الطاعة عقلًا و یُعدّ من کیفیات طرق الإطاعة، لا ممّا اخذ فی نفس العبادة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کقصد الأمر و إطاعته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أخذه فی متعلّق الأمر، و أمّا إذا کان مثل قصد حسنه أو قصد المصلحة أو له تعالی فیمکن اعتباره فی متعلّق الأمر، کما علیه المحقّق الخراسانی قدس سره</w:t>
      </w:r>
      <w:r>
        <w:rPr>
          <w:rStyle w:val="FootnoteAnchor"/>
          <w:rtl w:val="true"/>
        </w:rPr>
        <w:footnoteReference w:id="132"/>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أخذه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 لعدم إمکان أخذ قصد الأمر أو الامتثال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کالاستدلال بالدور؛ و 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ممتنع ذاتاً و أنّه تکلیف محال، کما أنّه یظهر من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کالاستدلال بعدم قدرة العبد علی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و إن کان ممکناً ذاتاً لکنّه ممتنع بالغیر، فلو اخذ یکون تکلیفاً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الأدلّة أنّه تکلیف محال، کما یظهر من بعضها الآخر أنّه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فی موردین</w:t>
      </w:r>
      <w:r>
        <w:rPr>
          <w:rFonts w:eastAsia="IRNazanin" w:cs="IRNazanin"/>
          <w:color w:val="111111"/>
          <w:sz w:val="28"/>
          <w:szCs w:val="28"/>
          <w:rtl w:val="true"/>
          <w:lang w:bidi="fa-IR"/>
        </w:rPr>
        <w:t>:</w:t>
      </w:r>
    </w:p>
    <w:p>
      <w:pPr>
        <w:pStyle w:val="Heading6"/>
        <w:numPr>
          <w:ilvl w:val="5"/>
          <w:numId w:val="1"/>
        </w:numPr>
        <w:rPr/>
      </w:pPr>
      <w:bookmarkStart w:id="248" w:name="__RefHeading___Toc3840088_3224264995"/>
      <w:bookmarkStart w:id="249" w:name="_Toc95"/>
      <w:bookmarkEnd w:id="248"/>
      <w:r>
        <w:rPr>
          <w:rtl w:val="true"/>
        </w:rPr>
        <w:t>المورد الأوّل</w:t>
      </w:r>
      <w:r>
        <w:rPr>
          <w:rtl w:val="true"/>
        </w:rPr>
        <w:t xml:space="preserve">: </w:t>
      </w:r>
      <w:r>
        <w:rPr>
          <w:rtl w:val="true"/>
        </w:rPr>
        <w:t>فیما یمکن أن یستدلّ به للقائلین بامتناع الأخذ ذاتاً</w:t>
      </w:r>
      <w:bookmarkEnd w:id="249"/>
    </w:p>
    <w:p>
      <w:pPr>
        <w:pStyle w:val="Heading6"/>
        <w:numPr>
          <w:ilvl w:val="5"/>
          <w:numId w:val="1"/>
        </w:numPr>
        <w:rPr/>
      </w:pPr>
      <w:bookmarkStart w:id="250" w:name="__RefHeading___Toc3840090_3224264995"/>
      <w:bookmarkStart w:id="251" w:name="_Toc96"/>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و هو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الحکم لمتعلّقه نسبة العرض إلی معروضه؛ فالمتعلَّق متقدّم علی حکمه؛ تقدّم الجوهر علی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من البعث المتعلّق بالصلاة؛ فیکون متأخّراً عن الصلاة و عن الأمر بها، کما أنّ الصلاة متقدّمة علی الأمر بها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یکون قیداً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یکون متقدّماً</w:t>
      </w:r>
    </w:p>
    <w:p>
      <w:pPr>
        <w:pStyle w:val="BookText"/>
        <w:rPr/>
      </w:pPr>
      <w:r>
        <w:rPr>
          <w:rFonts w:ascii="IRNazanin" w:hAnsi="IRNazanin" w:eastAsia="IRNazanin"/>
          <w:color w:val="111111"/>
          <w:sz w:val="28"/>
          <w:sz w:val="28"/>
          <w:szCs w:val="28"/>
          <w:rtl w:val="true"/>
          <w:lang w:bidi="fa-IR"/>
        </w:rPr>
        <w:t>علی الأمر به، و علی ما ینتزع من تعلّق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قیودها متقدّمة علی الأمر بها و علی الوجوب المنتزع من تعلّق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و امتثاله و إطاعته یتوقّف علی الأمر و متأخّر عنه؛ لأنّه لو لم یکن هناک أمر لا یکون لقصده معنی، و الأمر متأخّر عن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اخذ قصد الأمر فی موضوعه یلزم أخذ ما یکون متأخّراً عن الأمر فی متعلّق الأمر، فیلزم أن یکون الشی‌ء المتأخّر عن ذاته برتبتین متقدّماً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قبیل الأعراض؛ لأنّها من الحقائق المتأصّلة المتحقّقة فی الخارج، و الأحکام امور اعتباریة جعلها الشارع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 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التشریع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ترتیب آثار الأعراض علی الأحکام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الأحکام من قبیل الأعراض للموضوعات و لکن لا یلزم الدور و تقدّم العرض علی موضوعه؛ لأنّ الحکم لو کان عرضاً لکنّه لم یکن عرضاً للموضوع المتحقّق خارجاً، بل عرضاً للموضوع الذهنی؛ و ذلک لأنّه ربّما یتصوّر الشی‌ء غیر الموجود فی الخارج بالعنوان، و یعلّق علیه الحکم، بل متعلّقات الأحکام برمّتها کذلک؛ حیث لم تکن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تعلّق الأمر بها یوجدها المکلّف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تعلّق بعنوان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موجودة فی الخارج، و إنّما یوجدها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الأمر و البعث إلی موضوع متحقّق فی الخارج؛ لأنّ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بالطبائع نفسها، لا بلحاظ وجودها الخارجی، بل بلحاظ تقرّرها الذهنی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فموضوع التکلیف هی نفس الطبیعة من حیث هی هی، التی لا تقرّر لها إلّا فی</w:t>
      </w:r>
    </w:p>
    <w:p>
      <w:pPr>
        <w:pStyle w:val="BookText"/>
        <w:rPr/>
      </w:pPr>
      <w:r>
        <w:rPr>
          <w:rFonts w:ascii="IRNazanin" w:hAnsi="IRNazanin" w:eastAsia="IRNazanin"/>
          <w:color w:val="111111"/>
          <w:sz w:val="28"/>
          <w:sz w:val="28"/>
          <w:szCs w:val="28"/>
          <w:rtl w:val="true"/>
          <w:lang w:bidi="fa-IR"/>
        </w:rPr>
        <w:t>الذهن، لکن لا مقیّدة بوجودها فی الذهن، و إلّا لما صحّ الحکم علیها؛ حتّی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الماهیة من حیث هی هی لیست إلّا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إنّما یتعلّق بوجود الطبیعة المتقرّرة فی الذهن، و یرید إیجادها خارجاً، و واضح أنّ تقرّر الطبیعة فی الذهن لا یتوقّف علی الأمر؛ لما أشرنا أنّه ربّما یتصوّر امور لا خارجیة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تصوّر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هی، و التصدیق بفائدتها، و الاشتیاق بها، ثمّ الإرادة المحرّکة نحوها، و یمکن تصوّرها و التصدیق بفائدتها و الاشتیاق و إرادتها مقیّدة بکونها إلی القبلة، و کونها بعد الوقت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یمکن تصوّرها مقیّدة بالأمر بها؛ بداهة أنّه للآمر أن یتصوّر طبیعةً ما، فیتصوّر کونها بقصد الأمر، ثمّ یأمر بها مقیّدة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یتوقّف علی الأمر هو وجوده الخارجی للمأمور به بقصد الأمر، و أمّا الذی یتوقّف علیه الأمر هو وجوده الذهنی؛ فالموقوف غیر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یتوقّف الأمر علیه هو تصوّر الطبیعة؛ إمّا مطلقة أو مقیّدة بقید أو قیود، و ما یتوقّف علی الأمر هو وجودها الخارجی؛ فلا توقّف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نشأ من خلط الموضوع الخارجی بالموضوع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الاختلاط بین المصداق الخارجی المتوقّف علی الأمر و بین العنوان الذهنی المتوقّف علیه الأمر أوجب الإشکال، و کم له 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له وقوف بالمسائل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الوجه الأوّل؛ و هو أنّ کلّ حکم یتوقّف علی موضوعه، و الموضوع هنا متوقّف علی الحکم؛ لأنّ قصد الأمر قید للموضوع؛ فیلزم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مقیّدة بقصد الأمر؛ فقصد الأمر جزء لموضوع الأمر، فالأمر متوقّف علی موضوعه المتوقّف جزئه علی الأمر، و هو دور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النظر فی هذا الوجه ممّا ذکرناه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فی مقام الامتثال و إن کان یتوقّف علی الأمر لکن الأمر لا یتوقّف علی قصده،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 سره، و هو طویل الذیل،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قدس سره بعد أن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 الموضوع و المتعلّق</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بالموضوع هو المکلّف الذی طولب بالفعل أو الترک بما له من القیود و الشرائط؛ من العقل و البلوغ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انقسامات عقلیة سابقة علی مرحلة ورود الحکم علیه، ککون المکلّف عاقلًا بالغاً قادراً رومیاً زنجیاً، إلی غیر ذلک، و ککون الصلاة إلی القبلة أو فی المسجد أو فی الحمّام،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انقسامات لاحقة بعد ورود الحکم علیه؛ بحیث لو لا الحکم لما أمکن لحوق تلک الانقسامات، ککون المکلّف عالماً بالحکم أو جاهلًا به، و ککون الصلاة ممّا یتقرّب و یمتثل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 إمکان التقیید و الإطلاق فی الانقسامات السابقة علی کلّ من الموضوع و المتعلّق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بعدم إمکان التقیید فی الانقسامات اللاحقة ثبوتاً، و إذا امتنع التقیید امتنع الإطلاق أیضاً؛ لما بین الإطلاق و التقیید تقابل العدم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فی</w:t>
      </w:r>
    </w:p>
    <w:p>
      <w:pPr>
        <w:pStyle w:val="BookText"/>
        <w:rPr/>
      </w:pPr>
      <w:r>
        <w:rPr>
          <w:rFonts w:ascii="IRNazanin" w:hAnsi="IRNazanin" w:eastAsia="IRNazanin"/>
          <w:color w:val="111111"/>
          <w:sz w:val="28"/>
          <w:sz w:val="28"/>
          <w:szCs w:val="28"/>
          <w:rtl w:val="true"/>
          <w:lang w:bidi="fa-IR"/>
        </w:rPr>
        <w:t>بیان عدم إمکان تقیید الموضوع فی مرحلتی الإنشاء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الانقسامات اللاحقة للمتعلّق فیمتنع أخذها فی المتعلّق فی مرحلة الإنشاء و مرحلة الفعلیة و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فی امتناع التقیید فی مرحلة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قصد الامتثال من الانقسامات اللاحقة للحکم؛ فإن اخذ قصد امتثال الأمر فی متعلّق نفس ذلک الأمر یستلزم تصوّر الأمر قبل وجود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المکلّف إذا کان له تعلّق بما هو خارج عن قدرته فلا بدّ من أخذ ذلک الشی‌ء مفروض الوجود؛ لیتعلّق به فعل المکلّف، و یرد علیه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الأمر کذلک؛ لأنّ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یتعلّق بما هو خارج عن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یکون موجوداً لیتعلّق القصد به؛ إذ لا یعقل تعلّق الأمر بالاستقبال، مع عدم وجود المستقبل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المقام إلّا أمر واحد تعلّق بالقصد، و تعلّق القصد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وجود الأمر قبل نفسه</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بعض ما ذکرناه فی الوجهین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اخذ قصد الامتثال یستلزم تصوّر الأمر قبل وجود نفسه، و مقتضی تقریبه الذی ذکرناه و صرّح هو قدس سره أیضاً هو وجود الأمر قبل نفسه، لا تصوّر الأمر قبل وجود نفسه</w:t>
      </w:r>
      <w:r>
        <w:rPr>
          <w:rStyle w:val="FootnoteAnchor"/>
          <w:rtl w:val="true"/>
        </w:rPr>
        <w:footnoteReference w:id="13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قدس سره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لفعل المکلّف تعلّق بما هو خارج عن قدرته یلزم أخذها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استنتج منه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المعلّق علیه خارجاً، و هو عجیب، فلاحظ</w:t>
      </w:r>
      <w:r>
        <w:rPr>
          <w:rFonts w:eastAsia="IRNazanin" w:cs="IRNazanin"/>
          <w:color w:val="111111"/>
          <w:sz w:val="28"/>
          <w:szCs w:val="28"/>
          <w:rtl w:val="true"/>
          <w:lang w:bidi="fa-IR"/>
        </w:rPr>
        <w:t>.</w:t>
      </w:r>
      <w:bookmarkStart w:id="252" w:name="pg12928_133603"/>
    </w:p>
    <w:p>
      <w:pPr>
        <w:pStyle w:val="BookText"/>
        <w:rPr/>
      </w:pPr>
      <w:bookmarkEnd w:id="252"/>
      <w:r>
        <w:rPr>
          <w:rFonts w:ascii="IRNazanin" w:hAnsi="IRNazanin" w:eastAsia="IRNazanin"/>
          <w:color w:val="111111"/>
          <w:sz w:val="28"/>
          <w:sz w:val="28"/>
          <w:szCs w:val="28"/>
          <w:rtl w:val="true"/>
          <w:lang w:bidi="fa-IR"/>
        </w:rPr>
        <w:t>مع أنّه لا دلیل علی لزوم فرض وجود الموضوع، إلّا أن یرجع إلی ما ذکرناه؛ من أنّه لا بدّ من تصوّر الموضوع ثمّ تعلّق الأمر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مرجع امتناع الأخذ فی کلامه قدس سره إلی الامتناع بالغیر فیظهر ضعفه عند ذکر الوجوه التی اقیمت للامتناع بالغیر، التی نشیر إلیها فی المورد الثانی،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خصوصیة الحکم لا تکاد تسری إلی الموضوع المتقیّد إلّا إذا کان الموضوع المتقیّد مع قیده متحقّقاً قبل الحکم لیتوجّه البعث إلیه، فإن جاء القید من ناحیة الحکم یلزم منه مفسدة الدور؛ و هی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الفعلی المتقیّد بقید لا یعقل إلّا مع وجود المتقیَّد به، فإن جاء القید من ناحیة الأمر تلزم مفسدة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تقدّم المتقیّد بقید قبل تعلّق الحکم و إن کان صحیحاً و ممّا لا بدّ منه إلّا أنّه لا یلزم ذلک وجوده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یلزم هی وجوده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الموارد یکون المتقیّد به موجوداً قبل تعلّق الحکم، کمسألة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تحقّق القیود أوّلًا فی الخارج ثمّ تعلّق التکلیف متقیّدة بها، بل المقدار اللازم هو وجودها فی ظرف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الوجوه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أحطت خبراً بما تلوناه تکون فی فسحة من دفع امتناع أخذ قصد الأمر فی المتعلّق ذاتاً، کما لا یخفی</w:t>
      </w:r>
      <w:r>
        <w:rPr>
          <w:rFonts w:eastAsia="IRNazanin" w:cs="IRNazanin"/>
          <w:color w:val="111111"/>
          <w:sz w:val="28"/>
          <w:szCs w:val="28"/>
          <w:rtl w:val="true"/>
          <w:lang w:bidi="fa-IR"/>
        </w:rPr>
        <w:t>.</w:t>
      </w:r>
    </w:p>
    <w:p>
      <w:pPr>
        <w:pStyle w:val="Heading6"/>
        <w:numPr>
          <w:ilvl w:val="5"/>
          <w:numId w:val="1"/>
        </w:numPr>
        <w:rPr/>
      </w:pPr>
      <w:bookmarkStart w:id="253" w:name="__RefHeading___Toc3840092_3224264995"/>
      <w:bookmarkStart w:id="254" w:name="_Toc97"/>
      <w:bookmarkEnd w:id="253"/>
      <w:r>
        <w:rPr>
          <w:rtl w:val="true"/>
        </w:rPr>
        <w:t>توضیح فیه تکمیل</w:t>
      </w:r>
      <w:bookmarkEnd w:id="2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 خواطرک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تلوناه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و شبهة ینبغی الإشارة الإجمالیة إلی کیفیة التشریع و التقنین، و أنّ أیّ أمر یقصد به الشارع الأقدس قبل الجعل و حینه؛ حتّی ینکشف لک حقیقة الأمر و ترتفع کلّ شبهة و 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الإرادة إلی التکوینیة و التشریعیة لا یخلو عن تسامح؛ لأنّ کلّ تقسیم لا بدّ و أن یکون للاختلاف فی ذات الشی‌ء و حقیقته، و إلّا یتمکّن تقسیم الشی‌ء إلی أقسام غیر متناهیة؛ لأنّ الإرادتین لم تختلفا هویةً؛ فإنّ الإرادة التشریعیة عبارة عن إرادة جعل القانون، و الجعل فعل تکوینی للمقنّن، نظیر سائر أفعاله الاختیاریة؛ من الأکل و الشرب و غیرهما، من دون تفاوت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تفترق ذات الإرادة التشریعیة عن ذات الإرادة التکوینیة، و لا یکون اختلاف فی حقیقتی الإرادتین، کما یوهمه ظاهر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الاختلاف بینهما فی المتعلّق؛ لأنّه إذا کان متعلّق الإرادة حکماً شرعیاً قانونیاً، فیسمّونها إرادة تشریعیة، و إن کان غیره من الامور التکوینیة فیسمّونها إرادة 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ظهر لک عدم الاختلاف فی حقیقتی الإرادتین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التشریع و إرادة التکوین، لا الإرادة التشریعیة و الإرادة التکوینیة،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لک ما ذکرنا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کالأکل و الشرب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یصدر عنّا بعد تصوّره و التصدیق بفائدته و الاشتیاق نحوه أحیاناً، ثمّ الإرادة المحرّکة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المتصوّر أوّلًا قد یکون فیه من حیث هو هو مصلحة، و قد لا یکون فیه صلاح إلّا إذا قیّد بقید و شرط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لإکرام العالم نفسه مصلحة، و قد لا یکون فیه صلاح إلّا إذا قارن علمه بالعدالة مثلًا، فکما أنّ إرادة إکرام العالم نفسه مسبوقة بتصوّرها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إرادة إکرام العالم مقیّداً بالعدالة مسبوقة بتصوّرها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یتوقّف إرادة إکرام العالم أو مقیّداً بالعدالة و لا سائر مبادئها إلی وجود العالم أو العالم العادل فی الخارج، بل قد تتعلّق بهما الإرادة، و إن لم تکن لهما فی</w:t>
      </w:r>
    </w:p>
    <w:p>
      <w:pPr>
        <w:pStyle w:val="BookText"/>
        <w:rPr/>
      </w:pPr>
      <w:r>
        <w:rPr>
          <w:rFonts w:ascii="IRNazanin" w:hAnsi="IRNazanin" w:eastAsia="IRNazanin"/>
          <w:color w:val="111111"/>
          <w:sz w:val="28"/>
          <w:sz w:val="28"/>
          <w:szCs w:val="28"/>
          <w:rtl w:val="true"/>
          <w:lang w:bidi="fa-IR"/>
        </w:rPr>
        <w:t>الخارج عین 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الإرادة و تحرّک العضلات نحوهما توجد مطلقة أو مقیّدة، هذا حال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الامور التی یصدر منّا فی الخارج، و یجری جمیع ما ذکرناه فیه فی التشریع أیضاً</w:t>
      </w:r>
      <w:r>
        <w:rPr>
          <w:rStyle w:val="FootnoteAnchor"/>
          <w:rtl w:val="true"/>
        </w:rPr>
        <w:footnoteReference w:id="137"/>
      </w:r>
      <w:r>
        <w:rPr>
          <w:rFonts w:ascii="IRNazanin" w:hAnsi="IRNazanin" w:eastAsia="IRNazanin"/>
          <w:color w:val="111111"/>
          <w:sz w:val="28"/>
          <w:sz w:val="28"/>
          <w:szCs w:val="28"/>
          <w:rtl w:val="true"/>
          <w:lang w:bidi="fa-IR"/>
        </w:rPr>
        <w:t>و ذلک لأنّه إذا رأی الشارع الأقدس کون ذات شی‌ء فیه صلاح مثلًا فیریده بلا قید و شرط، و ینحدر البعث و الحکم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إن رأی أنّ المصلحة قائمة بالمتقیّد بالقید فیریده مقیّداً، و ینحدر البعث و الحکم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رأی الشارع الأقدس أنّ الصلاة لم تکن لها مصلحة إلّا إذا کانت مقرونة بالطهارة و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تصوّرهما قیداً للصلاة، و التصدیق بأنّ المصلحة قائمة بالصلاة المتقیّدة بهما لا مطلقاً، فیریدها کذلک، فیأمر بالصلاة متقیّدة بالطهور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القیود بین کونها تحت اختیار المکلّف و بین کونها خارجة عن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کإتیان الصلاة فی الوقت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بین کون القیود موجودة فی الخارج عند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القیود المعتبرة إنّما هی بلحاظ ظرف الامتثال، لا ظرف الأمر؛ فمجرّد تصوّر کون القید دخیلًا فی المصلحة کافٍ فی تعلّق الإرادة، و إن کان غیر موجود فی الخارج عند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و أن یکون ممّا یمکن إیجاده فی ظرف الامتثال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مقام تعلّق الأمر هو لحاظ الشی‌ء و وجوده الذهنی، لا وجوده الخارجی، فکما تصحّ ملاحظة الطهارة من دون وجود لها فی الخارج، و نلاحظ أنّ الصلاة بلا طهور لا مصلحة لها؛ فیریدها متقیّدة، و ینحدر الحکم و البعث نحوها کذلک، فیوجدها المکلّف کذلک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حیث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بدون قصد الأمر و الإطاعة لا تکون وافیة بالصلاح؛ فیتصوّرها متقیّدة بقصد أمرها غیر المتحقّق بعد فی الخارج؛ فیبعث نحوها کذلک فیوجدها المکلّف کذلک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إمکان تصویر ما لم یکن موجوداً فی الخارج المتحقّق فی الآجل؛ فإذا تصوّر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قصد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واجدة للمصلحة و لا محصّلة لمطلوبه، فلا یصدّق بفائدتها مطلقة، فضلًا عن إرادتها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بانحدار البعث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یصدق بأنّ المصلحة إنّما هی فی المقیّدة بقصد الأمر، فضلًا عن استحالة تعقّلها بها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من توهّم استحالة تعلّق الإرادة بها؛ للزوم مفسدة الدور إنّما هو لبعده عن مسیر البحث، و توهّمه لزوم تقیید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فللإرادة مبادئ مضبوطة تجب عندها و تمتنع دونها، فإذا لاحظ المقنّن أنّ المصلحة قائمة بالصلاة المتقیّدة بقصد الأمر فیصدّق بها، فیتحقّق الإرادة نحوها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یکاد یعقل تعلّق الإرادة بالمجرّدة بعد التصدیق بأنّ المصلحة غیر قائمة بها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وجود الأمر خارجاً غیر مضرّ فی ذلک بعد وجوده قطعاً فی ظرف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عدم أخذ قصد الأمر فی متعلّق الإرادة لو کانت المصلحة قائمة بالطبیعة المتقیّدة بقصد الأمر، فضلًا عن إمکانه، فما ظنّک باستحالة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الخلط بین الحمل الشائع و الحمل الأوّلی، و خلط الموجود الخارجی بالموجود الذهنی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مقام التصوّر و الثبوت، فقد ظهر وجوب تعلّق الإرادة أحیاناً بالطبیعة المتقیّدة بقصد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مقام الإثبات و إظهار أنّ المطلوب نفس الطبیعة أو المتقیّدة بقصد الأمر فلا بدّ من دالٍّ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القیود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منها قیود ماهویة و من مقوّمات ذات الطبیعة؛ و هی الأجزاء، کالحیوان و الناطق بالنسبة إلی الإنسان، و کالتکبیر و القراءة و القیام و الرکوع و السجود و التشهّد، إلی غیر ذلک من الأجزاء بالنسبة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قیود خارجة عن قوام الماهیة، و لکن تکون دخیلة فی المصلحة، و هی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القیود دخیلة فی ماهیة الشی‌ء فکما أنّ تصوّرها بتصوّر الماهیة، بل هی عین تصوّرها، فکذلک الدالّ علی نفس الطبیعة دالّ علیها أیضاً، و لا یحتاج إلی لفظ آخر غیر ما یدلّ علی أصل الطبیعة للدلالة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إنّها خارجة عن قوام الماهیة فلا بدّ من لفظ یتکفّل لإفادتها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التکبیر و القراءة و نحوهما من أجزاء ماهیة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فالبعث إلیها بعث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الطهارة و 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إنّها خارجة عن ماهیتها و إن کانت دخیلة فی قوام المصلحة فلا تکاد تدعو و تبعث الأمر بالصلاة إلیها من مجرّد اللفظ الدالّ علیها، بل لا بدّ من لفظ آخر یدلّ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قصد الأمر و الإطاعة و نحوهما کالطهارة خارجة عن قوام الصلاة و دخیلة فی المصلحة فلا بدّ فی مقام الدلالة من لفظ یدلّ علیها؛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قصد الأمر، و لا یلزم من ذلک محذور أصلًا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أحطت خبراً بما ذکرنا ینقدح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مفسدة الدور من تقدّم الشی‌ء علی نفسه مندفع من رأس؛ لعدم الفرق بین أخذ العناوین العرضیة،</w:t>
      </w:r>
    </w:p>
    <w:p>
      <w:pPr>
        <w:pStyle w:val="BookText"/>
        <w:rPr/>
      </w:pPr>
      <w:r>
        <w:rPr>
          <w:rFonts w:ascii="IRNazanin" w:hAnsi="IRNazanin" w:eastAsia="IRNazanin"/>
          <w:color w:val="111111"/>
          <w:sz w:val="28"/>
          <w:sz w:val="28"/>
          <w:szCs w:val="28"/>
          <w:rtl w:val="true"/>
          <w:lang w:bidi="fa-IR"/>
        </w:rPr>
        <w:t>کالطهارة و الاستقبال و نحوهما، و بین العناوین الطولیة علی مصطلحهم، کقصد الأمر و نحوه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یجب أخذ ما لم تستوف المصلحة من نفس الطبیعة المجرّدة بدونه إذا کان المولی بصدد بیان ما تعلّقت إرادته الجدّیة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قصد الأمر فی متعلّقه یلزم اجتماع اللحاظین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الآلی و اللحاظ الاستقلالی فی زمان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التکلیف إنّما یتعلّق بشی‌ء بعد تصوّر ذلک الشی‌ء و لحاظه بجمیع قیوده، و إلّا یلزم الحکم علی ما لم یلحظ، و من القیود قصد الأمر، و حیث إنّ قصد الأمر متوقّف علی الأمر فلا بدّ من لحاظه و قصده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الأمر آلة لإیقاع البعث الخارجی و إیجاده فلا بدّ من لحاظه آلة و قنطرة لغیره، کما هو الشأن فی المعانی الآلیة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من أخذ قصد الأمر فی متعلّق التکلیف أن یلحظ آلیاً و استقلالیاً، و هو محال، و ما یلزم من وجوده المحال فهو أیضاً محال؛ فقصد الأمر فی المتعلّق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وجه ضعف هذا الإشکال ممّا ذکرناه سابقاً؛ و ذلک لأنّ الجمع بین اللحاظین إنّما یلزم و یستحیل إذا کانا فی زمان واحد، و لا یلزم الجمع بینهما کذلک فیما نحن فیه؛ لا قبل جعل الحکم و إنشائه علی الموضوع، و لا عند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لحاظات متعدّدة فی آنات متعدّدة؛ و ذلک لأنّ قبل الجعل و الإنشاء یتصوّر الموضوع بما له من القیود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هناک لحاظ آلی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إذا تمّت مبادئ الإنشاء ینحدر البعث نحو الطبیعة المقیّدة بقصد الأمر، و ینشئه فی محیط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اللحاظ حیث یکون الأمر آلة التشریع و البعث یکون ملحوظاً آلیاً؛ فلم یلزم الجمع بین اللحاظین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من الأفعال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مبادئ تجب عندها و تمتنع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الموارد لکثرة الانس و کثرة ورودها علی المشاعر یغفل الإنسان عن المبادئ، کالتکلّم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الأفعال الاختیاریة بین کونها آلیاً فی مقام العمل کالألفاظ، أو فعلًا استقلالیاً کالأکل و الشرب من حیث احتیاجها إلی المبادئ؛ من التصوّر و التصدیق بالفائدة و الشوق أحیاناً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یحتاج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المبادئ فکذلک التکلّم یحتاج إلیها أیضاً، و لکن حیث إنّ الآمر یری أنّ الألفاظ حاکیات فیلاحظها ثانیاً لاستعمالها آلیاً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إنشاء الزوجیة یلاحظ کلّ من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هذه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ثمّ یلاحظها بما أنّها آلة لإیقاع علقة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یلزم اجتماع اللحاظین فی آنٍ واحد قبل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أیضاً؛ لما عرفت أنّ إبراز ما لا یکون من مقوّمات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قیداً عرضیاً أو طولیاً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بإلقاء نفس الموضوع، بخلاف ما یکون من مقوّماته؛ فإنّه بمکان من الإمکان، فلا بدّ من دالٍّ آخر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بقصد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الأمر آلة للبعث و ملحوظاً 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یقول بقصد هذا الأمر یکون ملحوظاً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له من نظیر من انقلاب المعنی الآلی الأدوی إلی الاسمی الاستقلالی بلحاظ مستأنف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کما أشرنا إلیه سابقاً فی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 القیود الواقعة فی الکلام إنّما هی فی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أمام الأمیر یوم الجمعة؛ ضرباً</w:t>
      </w:r>
    </w:p>
    <w:p>
      <w:pPr>
        <w:pStyle w:val="BookText"/>
        <w:rPr/>
      </w:pP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تقیّد مادّة الضرب و زید بکونهما فی الجمعة، بل المقیّد هو الضرب علیه، و هو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فی تقیید المعانی الحرفیة هو بأن یلحظ المعنی الحرفی فی وقت التقیید مستقلًاّ و فی صورة 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السطح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قیداً للکون التامّ، و لا للسطح، بل للکون الناقص الذی هو الکون علیه و لکن بلحاظه مستقلًاّ بعد أن کان ملحوظاً بالتبع،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قرّبه المحقّق العراقی قدس سره؛ فإنّه بعد أن أجاب عن الوجوه التی استدلّت لامتناع أخذ قصد الامتثال فی متعلّق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المقام وجهاً صحیحاً ینبغی أن یستدلّ به علی الدعوی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لحاظ الموضوع مقدّم علی لحاظ الأمر، کما أنّ ذات الموضوع مقدّم علی الأمر و لحاظ الأمر مقدّم علی لحاظ قصد الأمر؛ فلحاظ قصد الأمر متأخّر عن لحاظ الموضوع برتبتین، و لحاظ الموضوع متقدّم علی لحاظ قصد الأمر کذلک برتبتین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اخذ قصد الأمر فی الموضوع جزءاً أو قیداً یلزم أن یکون الشی‌ء الواحد فی اللحاظ الواحد متقدّماً و متأخّراً فی اللحاظ، و هذا سنخ معنیً فی نفسه غیر معقول وجداناً؛ إمّا للخلف أو لغیره، کالتهافت و التناقض فی نفس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الملحوظ حتّی یقال بإمکان لحاظ الامور المتناقضة، انتهی</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کما قرّر فی محلّه أنّ للتقدّم و التأخّر ملاکاً و ضابطاً معیّناً، و لیس فی المقام شی‌ء من ذلک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التقدّم و التأخّر الزمانی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لا یقول بهذا التقدّم</w:t>
      </w:r>
    </w:p>
    <w:p>
      <w:pPr>
        <w:pStyle w:val="BookText"/>
        <w:rPr/>
      </w:pPr>
      <w:r>
        <w:rPr>
          <w:rFonts w:ascii="IRNazanin" w:hAnsi="IRNazanin" w:eastAsia="IRNazanin"/>
          <w:color w:val="111111"/>
          <w:sz w:val="28"/>
          <w:sz w:val="28"/>
          <w:szCs w:val="28"/>
          <w:rtl w:val="true"/>
          <w:lang w:bidi="fa-IR"/>
        </w:rPr>
        <w:t>هنا أیضاً؛ لأنّ ذات العلّة و إن کانت متقدّمة علی المعلول،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لحاظ العلّة علی لحاظ المعلول زماناً،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التقدّم العلّی و الرتبی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فلوضوح أنّ التقدّم الکذائی إنّما یتصوّر فیما إذا کان هناک ترتّب عقلی أو غیره، و لا یکون شی‌ء منهما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بین اللحاظین ترتّباً یلزم أن یکون لحاظ ما یکون علّة لأمر علّة للحاظ المعلول، 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ذات الواجب تعالی علّة للموجودات، و مع ذلک لا یکون لحاظه تمام العلّة للحاظ الموجودات، و لا جزء العلّة للحاظها؟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و العلّیة فی ذاتی العلّة و المعلول لا فی لحاظهما، و إلّا لو تمّ ما ذکره و ثبت الترتّب بین اللحاظین یلزم أن لا یمکن لحاظ الأثر و المعلول قبل المؤثّر و العلّة؛ فیلزم إنکار البرهان الإنّی و إبطاله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عبارة عن العلم بالعلّة من ناحیة العلم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بل البرهان قائمان علی أنّ تقدّم الرتبی إذا کان فی ذاتی الشیئین لا یوجب ذلک أن یکون بین لحاظیهما أیضاً ترتّباً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یأت هذا المحقّق قدس سره بما یدلّ علی الترتّب بین اللحاظین إلّا من ناحیة الترتّب فی الملحوظین، 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الإشکال فی البین إلّا محذور تقدّم أحد الملحوظین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أفاده قدس سره و أجبنا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أوهن وجوه الباب، و لا ینبغی التوجّه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 قدس سره حیث حصر الإشکال الصحیح 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یتعلّق بالمورد الأوّل؛ و هو امتناع أخذ قصد الأمر فی المتعلّق ذاتاً، و أنّه 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أخذه، فتدبّر</w:t>
      </w:r>
      <w:r>
        <w:rPr>
          <w:rFonts w:eastAsia="IRNazanin" w:cs="IRNazanin"/>
          <w:color w:val="111111"/>
          <w:sz w:val="28"/>
          <w:szCs w:val="28"/>
          <w:rtl w:val="true"/>
          <w:lang w:bidi="fa-IR"/>
        </w:rPr>
        <w:t>.</w:t>
      </w:r>
      <w:bookmarkStart w:id="255" w:name="pg12928_133612"/>
    </w:p>
    <w:p>
      <w:pPr>
        <w:pStyle w:val="Heading6"/>
        <w:numPr>
          <w:ilvl w:val="5"/>
          <w:numId w:val="1"/>
        </w:numPr>
        <w:rPr/>
      </w:pPr>
      <w:bookmarkStart w:id="256" w:name="__RefHeading___Toc3840094_3224264995"/>
      <w:bookmarkStart w:id="257" w:name="_Toc98"/>
      <w:bookmarkEnd w:id="255"/>
      <w:bookmarkEnd w:id="256"/>
      <w:r>
        <w:rPr>
          <w:rtl w:val="true"/>
        </w:rPr>
        <w:t>المورد الثانی</w:t>
      </w:r>
      <w:r>
        <w:rPr>
          <w:rtl w:val="true"/>
        </w:rPr>
        <w:t xml:space="preserve">: </w:t>
      </w:r>
      <w:r>
        <w:rPr>
          <w:rtl w:val="true"/>
        </w:rPr>
        <w:t>فیما یمکن أن یستدلّ به للقائلین بامتناع الأخذ امتناعاً بالغیر</w:t>
      </w:r>
      <w:bookmarkEnd w:id="257"/>
    </w:p>
    <w:p>
      <w:pPr>
        <w:pStyle w:val="Heading6"/>
        <w:numPr>
          <w:ilvl w:val="5"/>
          <w:numId w:val="1"/>
        </w:numPr>
        <w:rPr/>
      </w:pPr>
      <w:bookmarkStart w:id="258" w:name="__RefHeading___Toc3840096_3224264995"/>
      <w:bookmarkStart w:id="259" w:name="_Toc99"/>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ما یمکن أن یستدلّ به لامتناع أخذ قصد الأمر فی المتعلّق امتناعاً بالغیر؛ أی یستلزم التکلیف بالمحال، لا أنّه محال فی نفسه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کلّ تکلیف یتوقّف علی فعلیة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متعلّق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قیوده؛ ضرورة أنّه لا یمکن الأمر و التکلیف الفعلی بالاستقبال إلی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تحقّق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فعلیة الموضوع فیما نحن فیه تتوقّف علی فعلیة التکلیف؛ ضرورة أنّ قصد الأمر یتوقّف علی الأمر الذی عبارة عن التکلیف، فما لم یکن أمر لا یمکن قصده، فالآمر الملتفت إلی لزوم هذا المحذور فی مقام فعلیة التکلیف لا یمکنه التکلیف؛ لأنّه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إنّما هو بلحاظ صیرورته فعلیاً لیعمل به المکلّف، فإذا کانت فعلیة الحکم ممتنعة یصیر التکلیف ممتنعاً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 سره فی وجه استحالة قصد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الفعلیة</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قدرة المکلّف شرط للتکلیف، فقبل التکلیف لا بدّ من تشخیص المولی قدرة المکلّف حتّی یبعثه نحو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فالتکلیف یتوقّف علی قدرة العبد لا محالة، و قدرة العبد یتوقّف علی التکلیف حسب الفرض؛ لأنّه لو لا الأمر و التکلیف لما أمکن قصد الأمر الذی هو من قیود المأمور به، 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عدّ هذا الوجه للامتناع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لا ملاحظة قدرة المکلّف المتوقّفة علی التکلیف لا استحالة له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الوجهین یرتضعان من ثَدی واحد؛ و ذلک لأنّ توقّف فعلیة الأمر و التکلیف علی فعلیة موضوعه و بالعکس لیس من توقّف المعلول علی علّته، و کذلک الأمر فی القدرة؛ لأنّ العقل إنّما یحکم بمحالیة التکلیف الفعلی بالعاجز فی ظرف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محالیته لا تکون لأجل لزوم الدور، بل لأجل عدم القدرة علی الامتثال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محالیة التکلیف الفعلی بغیر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فعلیة الأمر و التکلیف و إن کانت متوقّفة علی فعلیة المتعلّق بتمام قیوده، إلّا أنّه إذا صار بعض القیود معلّقاً بنفس الأمر و التکلیف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فی المقام حصول الأمر حتّی یتمکّن من قصده، و إن کان حصوله بمجرّد الأمر 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اللازم فی المثال المفروض حصول الکعبة حین إتیان الصلاة حتّی یمکن الاستقبال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و التکلیف لا یتوقّف علی قدرة العبد حین الأمر و التکلیف، و إنّما یتوقّف علی قدرته حین العمل و الامتثال، و المفروض أنّها ستوجد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عمدة الإشکال فی هذه المرحلة، و هو ما أفاده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قصد الأمر فی المتعلّق و إنشاء البعث و نحوه و إن کان بمکان من الإمکان إلّا أنّه لا یکاد یمکن الامتثال؛ لا بالنسبة إلی أصل الطبیعة</w:t>
      </w:r>
    </w:p>
    <w:p>
      <w:pPr>
        <w:pStyle w:val="BookText"/>
        <w:rPr/>
      </w:pPr>
      <w:r>
        <w:rPr>
          <w:rFonts w:ascii="IRNazanin" w:hAnsi="IRNazanin" w:eastAsia="IRNazanin"/>
          <w:color w:val="111111"/>
          <w:sz w:val="28"/>
          <w:sz w:val="28"/>
          <w:szCs w:val="28"/>
          <w:rtl w:val="true"/>
          <w:lang w:bidi="fa-IR"/>
        </w:rPr>
        <w:t>و هو واضح؛ لعدم الأمر بها مجرّدة عن قصد إتیانها بداعی امتثال الأمر؛ لأنّ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تعلّق بالطبیعة مقیّدة بداعی الامتثال، و الأمر لا یکاد یدعو إلّا إلی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بالنسبة إلی الطبیعة المتقیّدة؛ لأنّه یلزم أن یکون الأمر داعیاً إلی داعویة نفسه و محرّکاً إلی محرّکیة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محذوره أشدّ من محذور تقدّم الشی‌ء علی نفسه؛ لأنّه یلزم أن یکون الشی‌ء علّة لعلّیة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الأمر یدعو إلی متعلّقه، فلو جعلت دعوة الأمر إلی متعلّقه بعض متعلّقه؛ لاستلزام ذلک کون الأمر داعیاً إلی جعل نفسه، و ذلک أوضح فساداً من کون شی‌ء علّة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قدس سره علی نفسه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تصویر الأمر الانحلالی بالنسبة إلی نفس الطبیعة؛ فإنّها صارت مأموراً بها بالأمر بها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ذلک؛ لأنّ ذات المقیّد لا تکون مأموراً بها؛ فإنّ الجزء التحلیلی لا یتّصف بالوجوب أصلًا، و لیس لنا إلّا أمر واحد متعلّق بالموضوع المقیّد، و سیأتی توضیحه فی باب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أجبتم إنّما یتمّ لو کان أخذ قصد الامتثال شرطاً، و أمّا إذا اخذ جزءاً فلا محالة نفس الفعل الذی تعلّق الوجوب به مع هذا القصد یکون متعلّقاً للوجوب؛ إذ المرکّب لیس إلّا نفس الأجزاء بالأسر، و یکون تعلّقه بکلٍّ بعین تعلّقه بالکلّ، و یصحّ أن یؤتی به بداعی ذلک الوجوب؛ ضرورة صحّة الإتیان بأجزاء الواجب بداعی وجوبه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امتناع اعتباره کذلک فإنّه یوجب تعلّق الوجوب بأمر غیر اختیاری؛ فإنّ الفعل و إن کان بالإرادة اختیاریاً إلّا أنّ إرادته حیث لا تکون بإرادة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لتسلسلت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باختیاریة، کما لا یخفی إنّما یصحّ الإتیان بجزء</w:t>
      </w:r>
    </w:p>
    <w:p>
      <w:pPr>
        <w:pStyle w:val="BookText"/>
        <w:rPr/>
      </w:pPr>
      <w:r>
        <w:rPr>
          <w:rFonts w:ascii="IRNazanin" w:hAnsi="IRNazanin" w:eastAsia="IRNazanin"/>
          <w:color w:val="111111"/>
          <w:sz w:val="28"/>
          <w:sz w:val="28"/>
          <w:szCs w:val="28"/>
          <w:rtl w:val="true"/>
          <w:lang w:bidi="fa-IR"/>
        </w:rPr>
        <w:t>الواجب بداعی وجوبه فی ضمن إتیانه بهذا الداعی، و لا یکاد یمکن الإتیان بالمرکّب من قصد الامتثال بداعی امتثال أمره، انتهی</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المحقّق العراقی قدس سره علی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المتعلّق بالمرکّب یتحصّص بعدد أجزاء المرکّب، فکلّ جزء منه تتعلّق به حصّة من الأمر المتعلّق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بانحلال الأمر المتعلّق بالمرکب إلی حصص بعدد أجزاء المرکّب لزم أن یکون الأمر المتعلّق بالصلاة بقصد امتثال أمرها منحلا إلی الأمر بالصلاة نفسها، و إلی الأمر بقصد امتثال أمرها؛ فیکون بعض حصص الأمر المتعلّق بالمرکّب موضوعاً للحصّة الاخری منه؛ فیکون الأمر الانحلالی الأوّل موضوع الأمر الانحلالی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الأمر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المتعلّق بالصلاة المقیّدة بالطهارة ینحلّ إلی الأمر بنفس الصلاة، و إلی الأمر بإتیانها فی حال الطهارة، لا إلی الأمر بالصلاة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قصد الامتثال مأخوذاً فی متعلّق الأمر بجعله جزءاً منه، و بین کونه مأخوذاً شرطاً فیه</w:t>
      </w:r>
      <w:r>
        <w:rPr>
          <w:rStyle w:val="FootnoteAnchor"/>
          <w:rtl w:val="true"/>
        </w:rPr>
        <w:footnoteReference w:id="1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أفاد قریباً ممّا ذکره هذا المحقّق تلمیذه الآخر؛ و هو شیخنا العلّامة الحائری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المتعلّق بالمقیّد ینسب إلی الطبیعة المهملة حقیقة؛ لأنّها تتّحد مع المقیّد فهذا الأمر المتعلّق بالمقیّد بملاحظة تعلّقه بالطبیعة المهملة یوجب قدرة المکلّف علی إتیانها بداعیه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دفع الإشکال و لو لم نقل بالانحلال، کما سیظهر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بأس بدفع الإشکال بحذافیره من جمیع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نقول بانحلال الأمر المتقیّد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بالطبیعة و أمر آخر بالطبیعة المتقیّدة، کما یراه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نقل بالانحلال کذلک، کما یراه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نقل بالانحلال فالإشکال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ناحیة عدم إمکان أخذ القید الکذائی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ناحیة أنّ الأمر حیث یکون له داعویة و محرّکیة تکوینیة یمتنع أن یکون له داعویة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ناحیة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بحذافیره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إشکال عدم إمکان أخذه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لعلّه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أخذها بمکان من الإمکان، و المحقّق الخراسانی قدس سره أیضاً یری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داعویة الأمر و محرّکیته التکوینیة فواضح أنّ الأمر لا داعویة له و لا محرّک تکوینی، و إنّما هو أمر اعتباری، و معناه لیس إلّا الإنشاء و البعث الاعتباری علی طبیعة متقیّدة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البعث بالإشارة؛ فکما یمکن الإشارة إلی طبیعة متقیّدة فکذلک یمکن البعث إلی طبیعة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للأمر داعویة و تأثیر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فلم یکن له محرّکیة بنحو العلل الخارجیة، نظیر الحرکات و العلل التکوینیة، و إلّا یلزم أن لا یتحقّق العاصی فی الخارج</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فمراد 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تصوّر المکلّف فائدة الأمر و صدّق بفائدتها و اشتاق إلیها أحیاناً و أرادها یأتی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ما یقتضیه الأمر و البعث هی إیجاد الداعی لإتیان المکلّف، و لإتیان العمل مبادئ مضبوطة، کالخوف من النار، و الرغبة فی الجنّة،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للأمر داعویة تکوینیة، و غایته أنّها اعتباریة، و معناها لیس إلّا إنشاء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فداعویة الأمر إنّما هی من دواعی المکلّف إلی إتیان العمل، و لإتیان العمل دواعی مقرّرة؛ من الخوف عن النار، و الفوز بالجنّة، و حبّه تعالی و وجدانه أهلًا للعبادة، إلی غیر ذلک من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الإشکال من هاتین الناحیتین، بقی الإشکال من ناحیة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المتعلّق بعنوان، بسیطٌ؛ سواء کان المتعلّق بسیطاً أو مرکّباً، و لا یکاد یسری ترکّب المتعلّق إلی الأمر حتّی ینحلّ الأمر بعدد أجزاء المتعلّق و شرائطه، بل إنّما له دعوة واحدة إلی متعلّقه، و یکون البعث متوجّهاً إلیه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المولی عبیده ببناء مسجد یکون له أمر واحد بسیط متعلّق بعنوان واحد کذلک، من دون أن یکون له انحلال بعدد اللبنات و الخشبات و الرواشن و الأحجار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کیفیة امتثال ذلک الأمر البسیط بجمع تلک الامور و وضعها علی کیفیة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فالأجزاء غیر ملحوظة عند الأمر ببناء المسجد، بل و کذا عند الإخبار عنه،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المسجد أعظم من ذاک أو أحسن، بل قد لا یعلم أجزاؤه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تعلّق أمر بطبیعة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بسیطة أو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یدعو إلّا إلی نفس ما تعلّق به، من دون أن ینحلّ إلی أجزائها أو إلیها، و إلی شرائطها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کیفیة امتثال المتعلّقات مختلفة؛ فإن کانت بسیطة فواضحة، و أمّا إن کانت</w:t>
      </w:r>
    </w:p>
    <w:p>
      <w:pPr>
        <w:pStyle w:val="BookText"/>
        <w:rPr/>
      </w:pPr>
      <w:r>
        <w:rPr>
          <w:rFonts w:ascii="IRNazanin" w:hAnsi="IRNazanin" w:eastAsia="IRNazanin"/>
          <w:color w:val="111111"/>
          <w:sz w:val="28"/>
          <w:sz w:val="28"/>
          <w:szCs w:val="28"/>
          <w:rtl w:val="true"/>
          <w:lang w:bidi="fa-IR"/>
        </w:rPr>
        <w:t>مرکّبة فلا بدّ من إتیانها حسب ما هو المعهود منها، و لم یکن لکلّ جزء أو شرط منها أمر یخصّه؛ لا نفساً و لا ضمناً، بل المکلّف حین اشتغاله بالأجزاء مشغول بإتیان الماهیة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یری المولی الخبیر أنّ مجرّد إتیان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کیف اتّفق من دون قصد الأمر لها، لم یکن لها مصلحة و لم تکن مقرّبة، فإذا أمکن تصوّر المولی الصلاة المتقیّدة بقصد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تصوّره بمکان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بفائدتها، ثمّ یریدها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الإرادة علی الصلاة المجرّدة عن قصد الأمر؛ لعدم معقولیة الجزاف فی الإرادة؛ فیبعث نحو الصلاة المتقیّدة بقصد الأمر، و یوقع العبد نحو العمل إیقاعاً تعبّدیاً، فتصل النوبة إلی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للعبد دواعی إلی امتثال أمر مولاه؛ من حبّه للجنّة، أو خوفه من النار، إلی غیر ذلک من الدواعی، فإن أتی العبد بالصلاة بقصد أمرها یصدق امتثال الأمر، بل لا یعقل عدم الصدق؛ فیسقط الأمر المتعلّق بها بقصد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المولی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أمرها فیها الصلاح، فیتصوّرها و یصدّق بفائدتها فیریدها، ثمّ ینحدر الأمر نحوها کذلک، و العبد بعد تحقّق موضوع الإطاعة یأتی بالصلاة بقصد أمرها حسب ما له من مبادئ إیقاعها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خوفه من النار، أو طمعه فی الجنّة،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أخذ قصد الأمر فی متعلّق الأمر لو کان الأمر محرّکاً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له محرّکیة واقعیة فظاهر أنّه لم یکن له محرّکیة بنحو العلل الخارجیة، نظیر الحرکات و العلل التکوینیة، و إلّا یلزم أن لا تتحقّق العصاة فی الخارج، و هو کما تری و لم یدّعه أیضاً أحد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فمراد من یقول بأنّ الأمر محرّک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تصوّر فائدة الأمر و التصدیق بها</w:t>
      </w:r>
    </w:p>
    <w:p>
      <w:pPr>
        <w:pStyle w:val="BookText"/>
        <w:rPr/>
      </w:pPr>
      <w:r>
        <w:rPr>
          <w:rFonts w:ascii="IRNazanin" w:hAnsi="IRNazanin" w:eastAsia="IRNazanin"/>
          <w:color w:val="111111"/>
          <w:sz w:val="28"/>
          <w:sz w:val="28"/>
          <w:szCs w:val="28"/>
          <w:rtl w:val="true"/>
          <w:lang w:bidi="fa-IR"/>
        </w:rPr>
        <w:t>و غیر ذلک من مبادئ الاختیار من دون شی‌ء آخر یوجب إتیان العمل خارجاً، و هو لیس إلّا إتیان الصلاة بقصد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عدم انحلال الأمر المتعلّق بالمرکّب ذی أجزاء و شرائط بعددها، کما هو الحقّ، و أشرنا إلی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محذور فی أخذ قصد الأمر فی المتعلّق؛ لا فی ناحیة الأمر، و لا فی ناحیة المأمور به، و لا فی ناحیة الامتثال،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بانحلال الأمر بالمرکّب إلی الأمر بنفس الطبیعة و الطبیعة المتقیّدة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یراه المحقّق العراقی قدس سره،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بعد أن تصدّی لتصحیح الإشکال بالحصّة فأورد علی نفسه إشکالات، و أجاب عنها، إلّا عن إشکال واحد؛ و هو أنّ تحصّص الأمر و جعل بعض حصّته موضوعاً لبعضه الآخر لا یجدی فی رفع الإشکال المزبور؛ لأنّه لنا أن نعید الکلام فی نفس الحصّة المتعلّقة بنفس الصلاة فی مرحلة الثبوت؛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الحصّة إمّا تکون متعلّقة بنفس الصلاة المطلقة؛ فحینئذٍ لا یبقی مجال لتعلّق الحصّة الاخری من الأمر بإتیان الصلاة بداعی أمرها، و إمّا أن تکون متعلّقة بالصلاة المأتی بها؛ فقد عاد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فنقل جواباً عنه، و لکن لم یرتضِ بها</w:t>
      </w:r>
      <w:r>
        <w:rPr>
          <w:rStyle w:val="FootnoteAnchor"/>
          <w:rtl w:val="true"/>
        </w:rPr>
        <w:footnoteReference w:id="14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الجواب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المتعلّقة لحصّة من الأمر</w:t>
      </w:r>
    </w:p>
    <w:p>
      <w:pPr>
        <w:pStyle w:val="BookText"/>
        <w:rPr/>
      </w:pPr>
      <w:r>
        <w:rPr>
          <w:rFonts w:ascii="IRNazanin" w:hAnsi="IRNazanin" w:eastAsia="IRNazanin"/>
          <w:color w:val="111111"/>
          <w:sz w:val="28"/>
          <w:sz w:val="28"/>
          <w:szCs w:val="28"/>
          <w:rtl w:val="true"/>
          <w:lang w:bidi="fa-IR"/>
        </w:rPr>
        <w:t>لم یکن مطلق الصلاة، و لا المقیّدة؛ لیستلزم شیئاً من تلک المحاذیر، بل متعلّق تلک الحصّة من الأمر هی الحصّة من طبیعة الصلاة أعنی الصلاة المقترنة بدعوة الأمر إلیها؛ بحیث لو فعل المکلّف الصلاة لا بداعی أمرها لما کان ممتثلًا لأمرها، و إن قلنا بخروج قصد الامتثال عن حیّز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ذاک إلّا لأنّ المطلوب أمر خاصّ مُعرِّفه، أو الموجب لصیرورته شیئاً خاصّاً هو اقترانه بدعوة الأمر إلیه، بلا أن یکون التقیّد نفسه دخیلًا فی متعلّق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شأنه شأن القید فی المطلوب المقیّد؛ فکما أنّ القید فی المقیّد غیر دخیل فی الواجب النفسی، بل الدخیل فیه هو نفس التقیّد و یکون القید واجباً غیریاً، کذلک التقیید فی المقام لا یکون دخیلًا فی الواجب النفسی، بل یکون ملحوظاً آلیاً، فالشی‌ء الخاص بذاته لا مع خصوصیة تکون متعلّق المصلحة و الإرادة و الأمر</w:t>
      </w:r>
      <w:r>
        <w:rPr>
          <w:rStyle w:val="FootnoteAnchor"/>
          <w:rtl w:val="true"/>
        </w:rPr>
        <w:footnoteReference w:id="1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تکرّر و یأتی منه قدس سره التمسّک بالحصّة، و قد سبق و یأتی منّا القدح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لا توجد بمجرّد المقارنة، بل لا بدّ من تقیید الطبیعة؛ لأنّ بالتقیید تحصل فی الطبیعة ضیقاً؛ ضرورة أنّ مجرّد المقارنة لو أوجب ضیقاً للزم انحصار الطبیعة بالفرد؛ لمقارنة الطبیعة بأُمور کثیرة لا تعدّ و لا تحصی؛ من إشراق الشمس و هبوب الریاح و کونه فی مکان معیّن بکیفیة خاصّة،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خصوصیة لشی‌ء منها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بین شیئین علاقة 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العلّیة أو السببیة أو الشرطیة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مقارنة أحدهما للآخر شیئاً، و یکون مقارنته له مثل وضع الحجر جنب الإنسان</w:t>
      </w:r>
      <w:r>
        <w:rPr>
          <w:rFonts w:eastAsia="IRNazanin" w:cs="IRNazanin"/>
          <w:color w:val="111111"/>
          <w:sz w:val="28"/>
          <w:szCs w:val="28"/>
          <w:rtl w:val="true"/>
          <w:lang w:bidi="fa-IR"/>
        </w:rPr>
        <w:t>.</w:t>
      </w:r>
      <w:bookmarkStart w:id="260" w:name="pg12928_133621"/>
    </w:p>
    <w:p>
      <w:pPr>
        <w:pStyle w:val="BookText"/>
        <w:rPr/>
      </w:pPr>
      <w:bookmarkEnd w:id="260"/>
      <w:r>
        <w:rPr>
          <w:rFonts w:ascii="IRNazanin" w:hAnsi="IRNazanin" w:eastAsia="IRNazanin"/>
          <w:color w:val="111111"/>
          <w:sz w:val="28"/>
          <w:sz w:val="28"/>
          <w:szCs w:val="28"/>
          <w:rtl w:val="true"/>
          <w:lang w:bidi="fa-IR"/>
        </w:rPr>
        <w:t>فإذا لم یکن لدعوة الآمر المقترنة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فیها و تأثّر منها فلا معنی لقوله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لو فعل الصلاة لا بداعی أمرها لما کان ممتثلًا لأمرها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علی ما أفاده لا یعقل عدم الامتثال؛ لما أشرنا أنّ المقارنات غیر مؤثّرة؛ ضرورة أنّ من مقارنات تعلّق الأمر إشراق الشمس و هبوب الریاح و کونه بکیفیة خاصّة و مکان مخصوص و وضع و محاذاة کذائیة،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خصوصیة لشی‌ء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سنتعرّض فی تصحیح إمکان أخذ قصد الأمر فی المأمور به بأمرین عند التعرّض لمقال المحقّق الخراسانی قدس سره بعض ما ینفع لهذا الجواب،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قصد الأمر فی متعلّق الأمر بمکان من الإمکان لیس محالًا و ممتنعاً ذاتاً، و لم یکن تکلیف محال، و لا محالًا و ممتنعاً بالغیر و تکلیف بالمحال، من دون احتیاج إلی تکلّف انحلال أمر واحد إلی أمرین أو أوامر، فافهم و اغتنم و کن من الشاکرین</w:t>
      </w:r>
      <w:r>
        <w:rPr>
          <w:rFonts w:eastAsia="IRNazanin" w:cs="IRNazanin"/>
          <w:color w:val="111111"/>
          <w:sz w:val="28"/>
          <w:szCs w:val="28"/>
          <w:rtl w:val="true"/>
          <w:lang w:bidi="fa-IR"/>
        </w:rPr>
        <w:t>.</w:t>
      </w:r>
    </w:p>
    <w:p>
      <w:pPr>
        <w:pStyle w:val="Heading6"/>
        <w:numPr>
          <w:ilvl w:val="5"/>
          <w:numId w:val="1"/>
        </w:numPr>
        <w:rPr/>
      </w:pPr>
      <w:bookmarkStart w:id="261" w:name="__RefHeading___Toc3840098_3224264995"/>
      <w:bookmarkStart w:id="262" w:name="_Toc100"/>
      <w:bookmarkEnd w:id="261"/>
      <w:r>
        <w:rPr>
          <w:rtl w:val="true"/>
        </w:rPr>
        <w:t>تکملة</w:t>
      </w:r>
      <w:r>
        <w:rPr>
          <w:rtl w:val="true"/>
        </w:rPr>
        <w:t xml:space="preserve">: </w:t>
      </w:r>
      <w:r>
        <w:rPr>
          <w:rtl w:val="true"/>
        </w:rPr>
        <w:t>فی إمکان أخذ قصد الأمر فی المأمور به بأمرین مستقلّین</w:t>
      </w:r>
      <w:bookmarkEnd w:id="262"/>
    </w:p>
    <w:p>
      <w:pPr>
        <w:pStyle w:val="BookText"/>
        <w:rPr/>
      </w:pPr>
      <w:r>
        <w:rPr>
          <w:rFonts w:ascii="IRNazanin" w:hAnsi="IRNazanin" w:eastAsia="IRNazanin"/>
          <w:color w:val="111111"/>
          <w:sz w:val="28"/>
          <w:sz w:val="28"/>
          <w:szCs w:val="28"/>
          <w:rtl w:val="true"/>
          <w:lang w:bidi="fa-IR"/>
        </w:rPr>
        <w:t>ما تقدّم کلّه بالنسبة إلی إمکان أخذ قصد الأمر فی متعلّق الأمر بأمر واحد، و قد عرفت 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یمکن أن یری امتناع ذلک بأمر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یبحث فی ذلک علی سبیل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فرض امتناع أخذ قصد الأمر فی المتعلّق بأمر واحد فهل یمکن تصحیح ذلک بأمرین مستقلّین؛ بأن یتعلّق أحدهما بنفس الطبیعة و الآخر بإتیانها بقصد الأمر، أم 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یتوسّل الآمر إلی غرضه من إتیان المتعلّق بقصد أمره بهذه الوسیلة، أم لا؟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الشیخ الأعظم الأنصاری قدس سره تصحیحه بأمرین؛ حیث یری أنّ الأوامر المتعلّقة بالعبادات متعلّقة بنفس الأجزاء و الشرائط، و استفاد قصد القربة و قصد الأمر بالإجماع و غیره</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ناقش فی ذلک المحقّق الخراسانی قدس سره، و حاصل مناقشته یرجع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إلی منع الصغری، و الثانی إلی منع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ما أفاده فی منع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القطع بأنّه لیس فی العبادات إلّا أمر واحد، کغیرها من الواجبات و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المثوبات و العقوبات فیها مدار الامتثال وجوداً و عدماً، بخلاف ما عداها فیدور فیه خصوص المثوبات، و أمّا العقوبة فمترتّبة علی ترک الطاعة و مطلق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فی منع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الأوّل إن کان یسقط بمجرّد موافقته، و إن لم یقصد به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قضیة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لموافقة الأمر الثانی مع موافقة الأمر الأوّل بدون قصد امتثاله؛ فلا یتوسّل الآمر إلی غرضه بهذه الحیلة و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یکد یسقط بذلک، فلا یکاد یکون له وجه إلّا عدم حصول غرضه بذلک من أمره؛ لاستحالة سقوطه مع عدم حصوله، و إلّا لما کان موجباً لحدوثه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حاجة فی الوصول إلی غرضه إلی تعدّد الأمر؛ لاستقلال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حصول غرض الآمر بمجرّد موافقة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الموافقة علی نحوٍ یحصل به غرضه؛ فیسقط أمره</w:t>
      </w:r>
      <w:r>
        <w:rPr>
          <w:rStyle w:val="FootnoteAnchor"/>
          <w:rtl w:val="true"/>
        </w:rPr>
        <w:footnoteReference w:id="14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إمکان أخذ الأمرین و استحالته فی مقام الثبوت،</w:t>
      </w:r>
    </w:p>
    <w:p>
      <w:pPr>
        <w:pStyle w:val="BookText"/>
        <w:rPr/>
      </w:pPr>
      <w:r>
        <w:rPr>
          <w:rFonts w:ascii="IRNazanin" w:hAnsi="IRNazanin" w:eastAsia="IRNazanin"/>
          <w:color w:val="111111"/>
          <w:sz w:val="28"/>
          <w:sz w:val="28"/>
          <w:szCs w:val="28"/>
          <w:rtl w:val="true"/>
          <w:lang w:bidi="fa-IR"/>
        </w:rPr>
        <w:t>فدعوی القطع بعدم الأمرین فی مقام الإثبات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القطع بالعدم أیضاً غیر وجیه؛ لأنّه إذا فرض أنّه فی مقام الثبوت لا یحصل غرض المولی بإتیان الطبیعة کیف اتّفقت بل لا بدّ فیها من قصد أمرها، فلا بدّ له فی مقام الإثبات من إبراز مقصوده و إلّا 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مذهب الصحیحی و الأعمّی لم توضع للقیود الجائیة من قبل الأمر، فإذا فرض استحالة أخذه فی المتعلّق بأمر واحد فلا بدّ و أن یلتزم بأمر آخر یدلّ علی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ثابت فی بعض الأعمال علی أنّه لو اتی به بدون قصد القربة یقع باطلًا، و هو قدس سره أیضاً قائل باعتبار قصد الأمر فی العبادات؛ فیکشف ذلک عن أنّ الأمر المتعلّق بنفس الطبیعة فی ظاهر الدلیل لم یکن مراداً بالإرادة الجدّیة، فلا بدّ من وجود دلیل آخر أوجب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یدّعی القطع بعدم أمر آخر متکفّل لذلک، مع عدم إمکان اعتبار القید بأمر واحد، مع دخالة القید فی تحصیل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أن یکون طریق إثباته لفظاً، کالسماع من المعصوم علیه السلام أو النقل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إثباته من طریق اللبّ، کالإجماع أو الضرورة أو بناء المتشرّعة؛ بحیث یوجب القطع بإرادة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الأمر فی العبادة من باب الاشتغال، کما أشار إلیه قدس سره فی آخر کلامه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وصلت النوبة إلی الأصل و حکم العقل فلنا أن نقول بالبراءة دون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أنّ مقتضی القاعدة الاشتغال و لکن لا یکون واضحاً لا یحتاج إلی البیان؛ و لذا وقع الخلاف فی ذلک؛ فإذن لا یکفی مجرّد ذلک مصحّحاً لادّعاء القطع بعدم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نفس إتیان الطبیعة محصّلة للغرض، بل لا بدّ لحصوله من قصد أمره فإذا لم یمکن أخذه فی متعلّق الأمر بأمر واحد فیکشف ذلک عن اعتباره بأمر 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لنا اختیار کلّ واحد من شقّی التردید و إنکار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لو اخترنا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بأنّ إتیان الطبیعة مجرّدةً عن قصد الأمر یوجب سقوط الأمر؛ لانتفاء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یثبت الامتثال؛ لأنّ سقوط التکلیف کما یکون بامتثاله یکون بفقدان الموضوع أو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احترق المیّت المسلم أو أدرکه الغرق قبل الغسل و الصلاة علیه سقط الأمر بالغسل و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لأجل الامتثال، بل لفقدان الموضوع الموجب لسقوط الأمر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إتیان الطبیعة مجرّدة عن قصد الأمر و إن کان یوجب عدم إمکان إتیانها بقصد الأمر لتفویت الموضوع، و لکن للمولی التوسّل إلی غرضه بالتوعید و العقوبة علی ترک المأمور به عصیاناً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قاعدة لا تعاد</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کتاب الصلاة، أبواب القبلة،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تشمل الترک العمدی بالنسبة إلی غیر الخمسة المستثناة فغایة ما تدلّ علیه قاعدة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لو ترک غیر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لا یمکن إعادتها ثانیاً، و یعاقب علیه؛ فلا ینافی ذلک الأدلّة المثبتة لجزئیتها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یوجب تشدید جزئیتها؛ لأنّ المکلّف إذا توجّه إلی أنّه لو ترک السورة عمداً لا یمکنه تدارکها لا ینقدح فی نفسه ترکها أصلًا، بخلاف ما لو ترک ما یصلح لذلک؛ فإنّ له ترکها عمداً ثمّ الإتیان بها ثانیاً مع المتروک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قلنا بعدم استقامة کلام شیخنا العلّامة الحائری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لا تعاد لو عمّ و شمل ترک الجزء عمداً یوجب العُطلة و التکاسل عن الصلاة،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بالقراءة فی مورد الإخفات؛ جهلًا تقصیریاً بالحکم مثلًا، أو الإخفات بها فی مورد یجب الجهر کذلک؛ فإنّ من لم یُخفت فی الصورة الاولی، أو لم یجهر فی الصورة الثانیة یعاقب علیه، و لکن مع ذلک لا یمکن إعادتها جهراً أو إخفاتاً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للمولی أن یتوسّل إلی غرضه بأمر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إتیان الطبیعة مجرّدة و إذهاب موضوع أمر الثانی لا تکاد توجب أن لا یتوسّل إلی غرضه بالتوعید و العقوبة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اختیار الشقّ الثانی، و نقول بعدم السقوط لأجل عدم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ذلک من ضروریات العقل؛ بحیث لا یحتاج إثبات الاشتغال إلی تجشّم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ذهب جمع من المحقّقین إلی البراءة فی ذلک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الأمر نظریاً، فللشارع أن یرشد عباده إلی ما له دخل فی تحصیل غرضه؛ و هو إتیان الطبیعة بقصد الأمر، فیقیّد ذلک بالأمر المستأنف؛ دفعاً لتوهّم البراءة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تلازم بین عدم سقوط الأمر، و بین عدم لزوم الأمر بتوهّم حکم العقل بالاشتغال، فتدبّر و اغتنم</w:t>
      </w:r>
      <w:r>
        <w:rPr>
          <w:rFonts w:eastAsia="IRNazanin" w:cs="IRNazanin"/>
          <w:color w:val="111111"/>
          <w:sz w:val="28"/>
          <w:szCs w:val="28"/>
          <w:rtl w:val="true"/>
          <w:lang w:bidi="fa-IR"/>
        </w:rPr>
        <w:t>.</w:t>
      </w:r>
      <w:bookmarkStart w:id="263" w:name="pg12928_133626"/>
    </w:p>
    <w:p>
      <w:pPr>
        <w:pStyle w:val="Heading6"/>
        <w:numPr>
          <w:ilvl w:val="5"/>
          <w:numId w:val="1"/>
        </w:numPr>
        <w:rPr/>
      </w:pPr>
      <w:bookmarkStart w:id="264" w:name="__RefHeading___Toc3840100_3224264995"/>
      <w:bookmarkStart w:id="265" w:name="_Toc101"/>
      <w:bookmarkEnd w:id="263"/>
      <w:bookmarkEnd w:id="264"/>
      <w:r>
        <w:rPr>
          <w:rtl w:val="true"/>
        </w:rPr>
        <w:t>إشکال و دفع</w:t>
      </w:r>
      <w:bookmarkEnd w:id="265"/>
    </w:p>
    <w:p>
      <w:pPr>
        <w:pStyle w:val="BookText"/>
        <w:rPr/>
      </w:pPr>
      <w:r>
        <w:rPr>
          <w:rFonts w:ascii="IRNazanin" w:hAnsi="IRNazanin" w:eastAsia="IRNazanin"/>
          <w:color w:val="111111"/>
          <w:sz w:val="28"/>
          <w:sz w:val="28"/>
          <w:szCs w:val="28"/>
          <w:rtl w:val="true"/>
          <w:lang w:bidi="fa-IR"/>
        </w:rPr>
        <w:t>ربّما توهّم فی المسألة إشکال عقلی، و هو مشترک الورود علی کلّ من القول بتعدّد الأمر؛ بحیث یکون تعلّق أحدهما بنفس الطبیعة، و الثانی بالطبیعة المتقیّدة بداعی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بأمر واحد منحلّ إلی أمرین، کما یراه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إذا کانت قائمة بالطبیعة المتقیّدة بقصد الأمر فبحسب اللبّ یستحیل تعلّق الإرادة بإیجاد الطبیعة المجرّدة؛ لأنّ للإرادة مبادئ مضبوطة تجب عندها و تمتنع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تکن للطبیعة المجرّدة مصلحة فلا تکون مورداً و مرکباً للإرادة، و لو فرض تعلّق الإرادة بها فإنّما هی إرادة صوریة غیر جدّیة لا یمکن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بالطبیعة المجرّدة لا یکون فیه مصلحة و مقرّبیة أصلًا؛ سواء قلنا بأمرین مستقلّین، أو قلنا بالانحلال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المحذور فی الانحلال أشدّ؛ لأنّه لو قلنا بأمرین مستقلّین یمکن تعلّق کلّ أمر بموضوع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بالانحلال العقلی فمعناه أنّه لا یکون فی البین إلّا أمر واحد متعلّق بالطبیعة المتقیّدة، و لکن العقل یُحلّله إلی أمرین؛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الحصّة المجرّدة فیها مصلحة و داعویة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الطبیعة المجرّدة ذات مصلحة، فلا تکون مرادة بالإرادة الجدّیة، فلا یصحّ البعث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یصحّ البعث نحوها فلا یصحّ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أن تکون موضوعة للأمر الثانی؛ ضرورة أنّ موضوعیته فرع إمکان باعثیته؛ فإذا فرض عدم الباعثیة لا یمکن الأمر بقصدها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تعلّق الأمر بها جدّاً، و لکن لم یتعلّق بتمام المأمور به، بل تعلّق بجزءٍ منه؛ فیکون الأمر غیریاً لا یکون مقرّباً، و معه لا یحصل القرب الذی هو غرض المولی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 المأمور به الحصّة المقارنة لقصد الأمر، کما</w:t>
      </w:r>
    </w:p>
    <w:p>
      <w:pPr>
        <w:pStyle w:val="BookText"/>
        <w:rPr/>
      </w:pPr>
      <w:r>
        <w:rPr>
          <w:rFonts w:ascii="IRNazanin" w:hAnsi="IRNazanin" w:eastAsia="IRNazanin"/>
          <w:color w:val="111111"/>
          <w:sz w:val="28"/>
          <w:sz w:val="28"/>
          <w:szCs w:val="28"/>
          <w:rtl w:val="true"/>
          <w:lang w:bidi="fa-IR"/>
        </w:rPr>
        <w:t>سبق تصویره من المحقّق العراقی قدس سره عند کلامه فی الانحلال</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المقارنات غیر مُحصِّصة للحصّة، و إلّا یلزم وجود حِصَص غیر متناهیة؛ ضرورة أنّ مجرّد لحاظ مقارنة الطبیعة بمقارنات ما لم یتقیّد بها لا یصیر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یعقل أن لا تصدق طبیعة الإنسان الموجودة فی الذهن المقارنة لأُمور علی طائفة من الأناسی، دون طائفة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المقارنة إنّما تحصّل بعد تعلّق الأمر، و أمّا قبل تعلّق الأمر فلا مقارنة فی البین،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 الإشکال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ملاحظة الأوامر القربیة بین الموالی و العبید یسهّل الخطب و یرفع غائلة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الإشکال هو خلط صورة إرادة الآمر و قصده الطبیعة المجرّدة؛ مکتفیاً به و مقتصراً به لصورة ما لو کان بصدد إفهام التقیّد به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الممتنع هو تعلّق الإرادة و البعث بالطبیعة؛ مکتفیاً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بصدد إفهام التقیّد به بدالٍّ آخر فلا امتناع فیه، بل ینقدح فی ذهنه مبادئ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فإشکال عدم تعلّق الإرادة بالطبیعة المجرّدة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إشکال أنّ الأمر بها حیث یکون غیریاً لا قربیاً فکیف یتقرّب به؟</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الأمر حیث یکون متمّماً للغرض حیث لا یمکن أن یکون للطبیعة بدون قصد الأمر مصلحة فیکون قصد الأمر المتعلّق بالطبیعة محصّلًا للغرض و مقرّباً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فرق بین هذا القید و سائر القیود؛ لأنّ الطبیعة المجرّدة عن قصد الأمر لا یکون فیها مصلحة، و أمّا سائر القیود فلا تکون بهذه المثابة، کالطهارة</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کون الأمر الأوّل غیر قربی هو أنّه بإتیان المأمور به لا یحصل القرب، لا أنّ إتیانه بداعی الأمر أیضاً لا یحصل القرب، انتهی،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928_133628"/>
    </w:p>
    <w:p>
      <w:pPr>
        <w:pStyle w:val="Heading6"/>
        <w:numPr>
          <w:ilvl w:val="5"/>
          <w:numId w:val="1"/>
        </w:numPr>
        <w:rPr/>
      </w:pPr>
      <w:bookmarkStart w:id="267" w:name="__RefHeading___Toc3840102_3224264995"/>
      <w:bookmarkStart w:id="268" w:name="_Toc102"/>
      <w:bookmarkEnd w:id="266"/>
      <w:bookmarkEnd w:id="267"/>
      <w:r>
        <w:rPr>
          <w:rtl w:val="true"/>
        </w:rPr>
        <w:t>نقل و تعقیب</w:t>
      </w:r>
      <w:bookmarkEnd w:id="268"/>
    </w:p>
    <w:p>
      <w:pPr>
        <w:pStyle w:val="BookText"/>
        <w:rPr/>
      </w:pPr>
      <w:r>
        <w:rPr>
          <w:rFonts w:ascii="IRNazanin" w:hAnsi="IRNazanin" w:eastAsia="IRNazanin"/>
          <w:color w:val="111111"/>
          <w:sz w:val="28"/>
          <w:sz w:val="28"/>
          <w:szCs w:val="28"/>
          <w:rtl w:val="true"/>
          <w:lang w:bidi="fa-IR"/>
        </w:rPr>
        <w:t>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ننفرد عن القوم بتحریر و تقریر نفید بهما إمکان أخذ قصد الأمر و الامتثال أو دعوة الأمر فی متعلّق شخصه شطراً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یتوقّف علی تمهید مقدّمة،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یمکن إظهار الإرادات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عرضیة کانت أو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بإنشاءات متعدّدة،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یمکن إظهارها بإنشاء واحد، کأن یقول فی الأحکام العرضیة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الطولیة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طولیة الإرادة تارة تکون باعتبار کون متعلّقاتها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باعتبار کون نفسها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الخطاب لا یتوجّه إلی المکلّف إلّا عند الخبر الذی له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بانتفاء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الأثر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اشکل الأمر فی شمول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للإخبار مع الواسطة أو الوسائط، کخبر الشیخ عن الصفّار عن زرارة عن أبی عبد اللَّه علیه السلام؛ لأنّ 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عادل محرز بالوجدان، لکن لم یکن له أثر شرعی، و خبر زرارة و إن کان له أثر شرعی لکنّه غیر محرز بالوجدان، و خبر صفّار لا یکون محرزاً بالوجدان و لا یکون ذا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عمّمنا الأثر الشرعی إلی کلّ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حکماً طریقیاً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حلّ الإشکال؛ لأنّ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قضیة واحدة مشتملة علی إنشاء واحد، إلّا أنّه بها تنشئ طبیعی وجوب تصدیق العادل الجامع بین الأفراد الطولیة؛ بحیث یکون أحد الأفراد محقّقاً لموضوع الفرد الآخر؛ فموضوعها خبر العادل المتحقّق وجداناً أو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بانطباق هذه القضیة علی 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خبر عادل وجداناً خبر الصفّار تعبّداً، و خبر زرارة کذلک باعتبار ما لهما من الأثر الشرعی؛ فإنّ أثر الشرعی فی خبر صفّار وجوب تصدیقه إذا تحقّق، و فی خبر زرارة وجوب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فانطباق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سبباً لحدوث أخبار عدول بالتعدّد و الحکومة فی آنٍ واحد، بلا تقدّم و لا تأخّر فی الزمان، و إن کان صدقها علی بعض فی طول صدقها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الدور فی شمول الخطاب للإخبار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فلأنّ وجوب تصدیق العادل لا یثبت بخبر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له أثر شرعی، و لیس له أثر شرعی غیر وجوب التصدیق؛ فیتوقّف ثبوته لموضوعه علی ثبوته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فلأنّه إنّما یلزم الإشکال لو کان الحکم المنشأ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واحداً شخصیاً، و أمّا لو کان المنشأ فیها أحکاماً متعدّدة حقیقة، و واحداً عنواناً و إنشاءً فلا یلزم الإشکال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ینشأ المولی وجوبین طولیین أحدهما محقّق موضوع الآخر بإنشاء واحد، کما لو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قصد امتثال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أن یکون الداعی هو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العبارة</w:t>
      </w:r>
    </w:p>
    <w:p>
      <w:pPr>
        <w:pStyle w:val="BookText"/>
        <w:rPr/>
      </w:pPr>
      <w:r>
        <w:rPr>
          <w:rFonts w:ascii="IRNazanin" w:hAnsi="IRNazanin" w:eastAsia="IRNazanin"/>
          <w:color w:val="111111"/>
          <w:sz w:val="28"/>
          <w:sz w:val="28"/>
          <w:szCs w:val="28"/>
          <w:rtl w:val="true"/>
          <w:lang w:bidi="fa-IR"/>
        </w:rPr>
        <w:t>و نحوها إنشاءً واحداً 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بالحصّة المقارنة لدعوة الأمر، أو لقصد امتثال الأمر من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وجوب إتیان تلک الحصّة بدعوة أمرها و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یرتفع المحاذیر المزبورة برمّتها</w:t>
      </w:r>
      <w:r>
        <w:rPr>
          <w:rStyle w:val="FootnoteAnchor"/>
          <w:rtl w:val="true"/>
        </w:rPr>
        <w:footnoteReference w:id="151"/>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هنا لیس إلّا تکراراً لما اختاره قدس سره فی الجواب عمّا أفاده المحقّق الخراسانی قدس سره؛ من انحلال الأمر إلی الأمر بحصّة من الصلاة، و هی الأمر بإتیانها بدعوة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أضاف هنا إلی ما ذکره هناک مثالًا، و لکن مع الأسف لا ارتباط له بالممثَّل؛ و ذلک لأنّه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مجری القضیة الحقیقیة فتنحلّ إلی وجوب تصدیقات بعدد أخبار العدول، و یکون هناک أحکام مستقلّة متعدّدة بتعدّد الموضوعات المستقلّة؛ عرضیة کانت أو 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رأس السلسلة فبشموله یتحقّق موضوع خبر الصفّار، و هکذا إلی آخر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نحن فیه لیس کذلک؛ لأنّه لا یمکن تصحیح الأمر بأمر واحد ینحلّ أوامر متعدّدة، بل لا بدّ لتتمیمه بالأمر بها مقیّدة بقصد الأمر، فلا بدّ من 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المفروض أنّ نفس الطبیعة غیر واجدة للمصلحة، بل هی قائمة بإتیانها بقصد الأمر فکلّ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بقصد الأمر جزء من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هنا متعلّق بالماهیة المتقیّدة، و لم یکن لکلّ من الماهیة و تقیّدها حکماً علی حدة، بل کلّ منهما جزء الموضوع لحکم واحد، لا حکمان مستقلّان بإنشاء واحد، کما هو الشأن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إثبات حکم واحد لموضوع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p>
    <w:p>
      <w:pPr>
        <w:pStyle w:val="BookText"/>
        <w:rPr/>
      </w:pPr>
      <w:r>
        <w:rPr>
          <w:rFonts w:ascii="IRNazanin" w:hAnsi="IRNazanin" w:eastAsia="IRNazanin"/>
          <w:color w:val="111111"/>
          <w:sz w:val="28"/>
          <w:sz w:val="28"/>
          <w:szCs w:val="28"/>
          <w:rtl w:val="true"/>
          <w:lang w:bidi="fa-IR"/>
        </w:rPr>
        <w:t xml:space="preserve">الحکم فی باب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إنشاء أحکامات مستقلّة علی موضوعات کذلک بإنشاء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الانحلال الذی یمکن دعواه هنا هو انحلال حکم واحد إلی حکمین ضمنیین بحسب حکم العقل، و هو غیر الانحلال فی القضیة الحقیقیة،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 أنّ المقارنة التی یعتبرها فی الحصّة، هل المراد منها المقارنة الخارجیة بعد تعلّق الحکم، أو المقارنة الذهنیة قبل تعلّق الحکم؟</w:t>
      </w:r>
    </w:p>
    <w:p>
      <w:pPr>
        <w:pStyle w:val="BookText"/>
        <w:rPr/>
      </w:pPr>
      <w:r>
        <w:rPr>
          <w:rFonts w:ascii="IRNazanin" w:hAnsi="IRNazanin" w:eastAsia="IRNazanin"/>
          <w:color w:val="111111"/>
          <w:sz w:val="28"/>
          <w:sz w:val="28"/>
          <w:szCs w:val="28"/>
          <w:rtl w:val="true"/>
          <w:lang w:bidi="fa-IR"/>
        </w:rPr>
        <w:t>فإن أراد المقارنة الخارجیة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المقارنة کذلک إنّما تحصل بعد 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أن یؤخذ ما یکون متأخّراً عن الحکم فی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بها المقارنة الذهنیة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التقارن فی اللحاظ لا یصحّح الحصّة، إلّا إذا قیّد الموضوع به؛ ضرورة أنّه لو کان مجرّد المقارنة الاتّفاقیة مُحصّصة فلا بدّ و أن یتحصّص بحصص غیر متناهیة؛ لأنّه کما یکون الموضوع مقارناً لدعوة الأمر، کذلک یکون مقارناً للحاظ إشراق الشمس و هبوب الریاح،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لما به تحصّص الماهیة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و تقیّداً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المتعلّق هو نفس الماهیة، و إن کان له دخل بنحو ما فی معنی الحصّة فیعود المحاذیر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الاتّفاقیة بین ماهیة الصلاة و دعوة الأمر لا توجب تحصّصها بحصّة خاصّة، و إلّا لکان لغیر تلک الخصوصیات من المتخیّلات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لحاظ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الحصّة معناها هی الماهیة المضافة إلی خصوصیةٍ ما؛ بحیث تکون تلک الإضافة بما هی إضافة دخیلة فیها، و إن کان المضاف إلیه و کذا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و لیکن هذا علی ذکر منک لعلّه ینفعک فی مقامات، إن شاء اللَّه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قرّره بعض الأعلام من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الحصّة المقارنة لدعوة الأمر یتوقّف علی تحقّق دعوة</w:t>
      </w:r>
      <w:bookmarkStart w:id="269" w:name="pg12928_133632"/>
    </w:p>
    <w:p>
      <w:pPr>
        <w:pStyle w:val="BookText"/>
        <w:rPr/>
      </w:pPr>
      <w:bookmarkEnd w:id="269"/>
      <w:r>
        <w:rPr>
          <w:rFonts w:ascii="IRNazanin" w:hAnsi="IRNazanin" w:eastAsia="IRNazanin"/>
          <w:color w:val="111111"/>
          <w:sz w:val="28"/>
          <w:sz w:val="28"/>
          <w:szCs w:val="28"/>
          <w:rtl w:val="true"/>
          <w:lang w:bidi="fa-IR"/>
        </w:rPr>
        <w:t>الأمر خارجاً؛ إذ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و هی متوقّفة علی تحقّق الحصّة العینیة؛ لتوقّف الحکم علی الموضوع، مع استحالة الامتثال أیضاً؛ لعدم إمکانه إتیان الحصّة المقارنة بدعوة الأمر، فتدبّر</w:t>
      </w:r>
      <w:r>
        <w:rPr>
          <w:rFonts w:eastAsia="IRNazanin" w:cs="IRNazanin"/>
          <w:color w:val="111111"/>
          <w:sz w:val="28"/>
          <w:szCs w:val="28"/>
          <w:rtl w:val="true"/>
          <w:lang w:bidi="fa-IR"/>
        </w:rPr>
        <w:t>.</w:t>
      </w:r>
    </w:p>
    <w:p>
      <w:pPr>
        <w:pStyle w:val="Heading6"/>
        <w:numPr>
          <w:ilvl w:val="5"/>
          <w:numId w:val="1"/>
        </w:numPr>
        <w:rPr/>
      </w:pPr>
      <w:bookmarkStart w:id="270" w:name="__RefHeading___Toc3840104_3224264995"/>
      <w:bookmarkStart w:id="271" w:name="_Toc103"/>
      <w:bookmarkEnd w:id="270"/>
      <w:r>
        <w:rPr>
          <w:rtl w:val="true"/>
        </w:rPr>
        <w:t>تذنیب</w:t>
      </w:r>
      <w:r>
        <w:rPr>
          <w:rtl w:val="true"/>
        </w:rPr>
        <w:t xml:space="preserve">: </w:t>
      </w:r>
      <w:r>
        <w:rPr>
          <w:rtl w:val="true"/>
        </w:rPr>
        <w:t>فی جواز أخذ غیر قصد الأمر و الامتثال فی متعلّق الأمر</w:t>
      </w:r>
      <w:bookmarkEnd w:id="271"/>
    </w:p>
    <w:p>
      <w:pPr>
        <w:pStyle w:val="BookText"/>
        <w:rPr/>
      </w:pPr>
      <w:r>
        <w:rPr>
          <w:rFonts w:ascii="IRNazanin" w:hAnsi="IRNazanin" w:eastAsia="IRNazanin"/>
          <w:color w:val="111111"/>
          <w:sz w:val="28"/>
          <w:sz w:val="28"/>
          <w:szCs w:val="28"/>
          <w:rtl w:val="true"/>
          <w:lang w:bidi="fa-IR"/>
        </w:rPr>
        <w:t>ما سبق إشکالًا و حلًاّ و تحقیقاً إنّما هو بالنسبة إلی قصد الأمر و الامتثال فی متعلّق الأمر، و قد عرفت لعلّه بما لا مزید علیه إمکان أخذهما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قیود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کقصد حسن الفعل، أو قصد المصلحة، أو المحبوبیة، أو له تعالی،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التقرّب المعتبر فی العبادة إذا کان بمعنی الإتیان بالفعل بداعی حسنه أو کونه ذا مصلحة أو له تعالی، فاعتباره فی متعلّق الأمر و إن کان بمکان من الإمکان إلّا أنّه غیر معتبر فیه قطعاً؛ لکفایة الاقتصار علی قصد الامتثال الذی عرفت عدم إمکان أخذه فیه بداهة</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الإشکالات المتقدّمة فی أخذ قصد الأمر فی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کإشکال الامتناع الذاتی ببعض التقاریب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یجر هنا إلّا أنّ لجریان کثیر منها مجالًا واسعاً، لا بأس بالإشارة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داعی المصلحة فی متعلّق الأمر یلزم أن یکون الشی‌ء داعیاً لداعویة نفسه، أو محرّکاً إلی محرّکیة نفسه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لو اخذت داعویة المصلحة فی المأمور به فلازمه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الصلاة لم تکن لها داعویة و محرّکیة؛ لعدم وجود المصلحة فیها نفسها، بل الداعی أو المحرّک هو الذی فیه المصلحة؛ و هی لیست إلّا الصلاة المقیّدة بقصد المصلحة، فتکون الصلاة</w:t>
      </w:r>
    </w:p>
    <w:p>
      <w:pPr>
        <w:pStyle w:val="BookText"/>
        <w:rPr/>
      </w:pPr>
      <w:r>
        <w:rPr>
          <w:rFonts w:ascii="IRNazanin" w:hAnsi="IRNazanin" w:eastAsia="IRNazanin"/>
          <w:color w:val="111111"/>
          <w:sz w:val="28"/>
          <w:sz w:val="28"/>
          <w:szCs w:val="28"/>
          <w:rtl w:val="true"/>
          <w:lang w:bidi="fa-IR"/>
        </w:rPr>
        <w:t>بداعی مصلحتها داعیة إلی نفسها و محرّکة إلی محرّکیة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الذی ذکره بعض الأعاظم قدس سره؛ و هو أنّ قصد المصلحة یتوقّف علی کون الشی‌ء ذا مصلحة خارجاً، و إلّا یکون القصد جزافیاً، و لو توقّف المصلحة علی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حسب الفرض لا یکون فیه المصلحة إلّا إذا قصده؛ فیتوقّف قصد المصلحة علی ما یتوقّف علیه</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تجافی العلّة عن رتبتها إلی رتبة المعلول؛ و ذلک لأنّ الأفعال بجمیع قیودها معلولة للإرادة التی هی متأخّرة عن الدواعی و المصالح و المفاسد؛ فالدواعی واقعة فی سلسلة علل وجود الأفعال، فلو اخذت فی المتعلّق و المأمور به یلزم تنزّل العلّة عن رتبتها، و تنزّلها إلی مرتبة معلولها أو معلول معلولها</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هذه القیود فی المتعلّق بمکان من الإمکان، لیس علی إطلاقه تمام؛ لتطرّق الإشکالات علی لحاظ بعضها،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التفصّی عن الإشکالات علی أخذ هذه القیود فی المتعلّق، کما عرفت إمکان التفصّی عنها علی فرض أخذ قصد الأمر و قصد الامتثال فی المتعلّق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الوجدان کما یکون حاکماً بأنّ المعجون المرکّب من عدّة أجزاء مختلفة یکون لکلّ جزء منها دخل و تأثیر فی استرداد الصحّة و تحصیلها؛ بحیث لو لم یکن جزء منها ربّما لا تحصل النتیجة المطلوبة من المعجون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مستقلًاّ فی استرداد الصحّة، بل لا بدّ له من انضمام 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فی أجزاء متعلّقات التکالیف علی مذهب العدلیة أیضاً؛ فإنّ لها حظّ من المصلحة، کما یکون لأصل التعلّق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مقام استیفاء تمام المصلحة لا بدّ و أن یؤتی بها بقصد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من نفسک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الإمساک من طلوع الشمس إلی غسق اللیل، أو أجزاء الصلاة مثلًا لم تکن لها مصلحة، و المصلحة إنّما تکون بقصد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بدّ و أن یستوفی المصلحة إذا قصد المصلحة مع إتیان فعل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الوجدان أصدق شاهدین علی أنّ لکلّ جزء من أجزاء الماهیة المرکّبة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کأجزاء المعجون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أن لا یکون له مصلحة؛ لأنّ تعلّق الحکم علی موضوع مرکّب مرهون بتصوّره و التصدیق بفائدته، ثمّ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تکن لجزء الموضوع مصلحة کیف یصدّق بفائدته؟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فالجزء لا بدّ و أن یکون له مصلحة 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فی مقام استیفاء المصلحة لا بدّ و أن یؤتی به فی ضمن الأجزاء الاخر بقصد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واجدة للمصلحة، لا کلّها بل بعضها، و بقصد المصلحة یستوفی تمام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لک الجواب عن إشکال الأوّل؛ لأنّه لیس المراد باعتبار قصد المصلحة فی المتعلّق أنّ الماهیة المجرّدة لا داعویة لها إلی إتیانها، بل المراد لزوم إتیان الماهیة بداعویة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یلزم کون الشی‌ء داعیاً لداعویة نفسه، بل الداعی إلی قصد الداعویة هو أصل الماهیة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یمکن الجواب عن الإشکال الثانی أیضاً؛ لأنّ قصد المصلحة الکذائیة</w:t>
      </w:r>
      <w:bookmarkStart w:id="272" w:name="pg12928_133635"/>
    </w:p>
    <w:p>
      <w:pPr>
        <w:pStyle w:val="BookText"/>
        <w:rPr/>
      </w:pPr>
      <w:bookmarkEnd w:id="272"/>
      <w:r>
        <w:rPr>
          <w:rFonts w:ascii="IRNazanin" w:hAnsi="IRNazanin" w:eastAsia="IRNazanin"/>
          <w:color w:val="111111"/>
          <w:sz w:val="28"/>
          <w:sz w:val="28"/>
          <w:szCs w:val="28"/>
          <w:rtl w:val="true"/>
          <w:lang w:bidi="fa-IR"/>
        </w:rPr>
        <w:t>متوقّف علی المصلحة التی تکون جزءاً للماهیة المأمور بها، و هی لا تتوقّف علی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 قصد المصلحة إنّما هی المصلحة التامّة، و ما یتوقّف علیه قصد المصلحة هی المصلحة الناقصة القائمة بنفس الطبیعة، فأین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فمنشؤه الخلط بین الامور الذهنیة و الخارجیة؛ و ذلک لأنّ الآمر إذا رأی أنّ نفس الماهیة غیر وافیة بتمام المصلحة، و لا بدّ فیها من قصد المصلحة؛ فیتصوّر الماهیة المتقیّدة و یُنشئ الحکم علیها مقیدة، و لا یلزم فی هذه المرحلة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المأمور فیتصوّر الماهیة المتقیّدة بقصد المصلحة، و یتمّ المطلوب و لا یلزم محذور فی إتیان الماهیة بقید قصد المصلحة</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3840106_3224264995"/>
      <w:bookmarkStart w:id="274" w:name="_Toc104"/>
      <w:bookmarkEnd w:id="273"/>
      <w:r>
        <w:rPr>
          <w:rtl w:val="true"/>
        </w:rPr>
        <w:t>الأمر الثالث</w:t>
      </w:r>
      <w:r>
        <w:rPr>
          <w:rtl w:val="true"/>
        </w:rPr>
        <w:t xml:space="preserve">: </w:t>
      </w:r>
      <w:r>
        <w:rPr>
          <w:rtl w:val="true"/>
        </w:rPr>
        <w:t>فی مقتضی الأصل اللفظی فی المسألة</w:t>
      </w:r>
      <w:bookmarkEnd w:id="274"/>
    </w:p>
    <w:p>
      <w:pPr>
        <w:pStyle w:val="Heading6"/>
        <w:numPr>
          <w:ilvl w:val="5"/>
          <w:numId w:val="1"/>
        </w:numPr>
        <w:rPr/>
      </w:pPr>
      <w:bookmarkStart w:id="275" w:name="__RefHeading___Toc3840108_3224264995"/>
      <w:bookmarkStart w:id="276" w:name="_Toc105"/>
      <w:bookmarkEnd w:id="275"/>
      <w:r>
        <w:rPr>
          <w:rtl w:val="true"/>
        </w:rPr>
        <w:t>اشارة</w:t>
      </w:r>
      <w:bookmarkEnd w:id="2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الإطلاق و التقیید العدم و الملکة؛ لأنّ الإطلاق لیس هو عدم التقیید و لو مع عدم صلوح المورد له، بل هو عدمه فی مورد قابل له؛ فإذا کان المورد صالحاً للتقیید و لم یتقیّد یصحّ التمسّک بالإطلاق، و قد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أخذ قصد الأمر أو قصد الامتثال و قصد المصلحة و نحو ذلک فی متعلّق الأمر</w:t>
      </w:r>
      <w:r>
        <w:rPr>
          <w:rFonts w:eastAsia="IRNazanin" w:cs="IRNazanin"/>
          <w:color w:val="111111"/>
          <w:sz w:val="28"/>
          <w:szCs w:val="28"/>
          <w:rtl w:val="true"/>
          <w:lang w:bidi="fa-IR"/>
        </w:rPr>
        <w:t>.</w:t>
      </w:r>
      <w:bookmarkStart w:id="277" w:name="pg12928_133636"/>
    </w:p>
    <w:p>
      <w:pPr>
        <w:pStyle w:val="BookText"/>
        <w:rPr/>
      </w:pPr>
      <w:bookmarkEnd w:id="277"/>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أطلق الأمر و لم یقیّده بشی‌ء منها یصحّ التمسّک به و الحکم بأنّ الواجب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القول بإمکان أخذ قصد الأمر و نحوه فی متعلّق الأمر یکون وزان قصد الأمر وزان سائر القیود العرضیة؛ فکما یؤخذ بالإطلاق لرفع قید أو شرط فکذلک یؤخذ بإطلاق الأمر و یرفع الید عن قید قصد الأمر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الآمر فی مقام بیان تمام المراد و لم ینصب قرینة علی ذلک فیؤخذ بإطلاق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الأوّلی عند الشکّ فی واجب أنّه توصّلی أو تعبّدی کون الواجب توصّلیاً، إلّا ما خرج بالدلیل، فتدبّر</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3840110_3224264995"/>
      <w:bookmarkStart w:id="279" w:name="_Toc106"/>
      <w:bookmarkEnd w:id="278"/>
      <w:r>
        <w:rPr>
          <w:rtl w:val="true"/>
        </w:rPr>
        <w:t>ذکر و إرشاد</w:t>
      </w:r>
      <w:bookmarkEnd w:id="279"/>
    </w:p>
    <w:p>
      <w:pPr>
        <w:pStyle w:val="BookText"/>
        <w:rPr/>
      </w:pPr>
      <w:r>
        <w:rPr>
          <w:rFonts w:ascii="IRNazanin" w:hAnsi="IRNazanin" w:eastAsia="IRNazanin"/>
          <w:color w:val="111111"/>
          <w:sz w:val="28"/>
          <w:sz w:val="28"/>
          <w:szCs w:val="28"/>
          <w:rtl w:val="true"/>
          <w:lang w:bidi="fa-IR"/>
        </w:rPr>
        <w:t>إذا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عطف النظر إلی إشکال فی إثبات التوصّلیة، و مقال لشیخنا العلّامة الحائری قدس سره مقتضاهما کون الأصل الأوّلی عند الشکّ کون الواجب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إنّما یصحّ فیما إذا کان کلّ من الإطلاق و التقیید ممکناً، و ما نحن فیه لیس کذلک؛ لأنّ للمتعلّق ضیقاً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دعوة الأمر إلی متعلّقه هی من شئون الأمر و لوازمه التی لا تنفکّ عنه، کما هو واضح؛ لأنّ الداعویة من اللوازم الذاتیة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تنفکّ عن متعلّقه؛ لأنّ الأمر لإیجاد الداعی إلی إتیان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فمتعلّق الأمر هی طبیعة الفعل التی دعت المولی إلی بعث العبد إلی إیجاد ذلک الفعل، لا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المتعلّق مدعوّاً إلیه بالضرورة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داعویة الأمر من لوازم ذات الأمر و متعلّقه فلا یعقل الانفکاک بین</w:t>
      </w:r>
    </w:p>
    <w:p>
      <w:pPr>
        <w:pStyle w:val="BookText"/>
        <w:rPr/>
      </w:pPr>
      <w:r>
        <w:rPr>
          <w:rFonts w:ascii="IRNazanin" w:hAnsi="IRNazanin" w:eastAsia="IRNazanin"/>
          <w:color w:val="111111"/>
          <w:sz w:val="28"/>
          <w:sz w:val="28"/>
          <w:szCs w:val="28"/>
          <w:rtl w:val="true"/>
          <w:lang w:bidi="fa-IR"/>
        </w:rPr>
        <w:t>المتعلّق و لازمه الذاتی؛ و هو عنوان کونه مدعوّاً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کیف یمکن رفع ما لا یمکن الانفکاک عنه بإطلاق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الأمر کون الواجب تعبّدیاً</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یندفع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منشأ الإشکال هو الخلط بین القیود المأخوذة فی متعلّق الأمر و التکلیف قبل تعلّق التکلیف، و بین بعض القیود و الأوصاف الانتزاعیة التی تنتزع بعد تعلّق الأمر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إنّما هو بالنسبة إلی القیود الراجعة لما قبل التکلیف، و أمّا بالنسبة إلی القیود الراجعة لما بعده فلا؛ ضرورة أنّه لا إشکال فی استحالة انفکاک عنوان الداعویة من الأمر، و عنوان المدعو إلیه من المتعلّق بعد تعلّق الأمر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الکلام فی القیود الراجعة لما قبل تعلّق التکلیف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الآمر لاحظ المتعلّق ماهیة مرسلة، أو مقیّدة بقصد الأمر مثلًا؛ فإذا کان الآمر فی مقام بیان جمیع ما له دخل فی متعلّق الأمر و لم یقیّده بقصد الأمر أو قصد المصلحة أو نحوهما فالأصل فی مورد الشکّ یقتضی کون المتعلّق مرسلًا غیر مقیّد بقصد الأمر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ربط له إلی أنّ الأمر له داعویة إلی متعلّقه، و کون متعلّقه معنوناً بذلک العنوان بالذات؛ لأنّه بعد تعلّق التکلیف و الأمر، کما أنّ اتّصاف الآمر بالآمریة أیضاً بعد تعلّق الأمر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إنّما هو فیما یدعو إلیه الأمر و التکلیف، و أنّه هل هو نفس الطبیعة، أو هی مقیّدةً بقصد الأمر مثلًا؟ و مقتضی جریان مقدّمات الحکمة هو أنّه حیث کان الآمر فی مقام بیان جمیع ما له دخل فی متعلّق أمره، و لم یقیّده بقصد الأمر و نحوه فمقتضی الأصل عدمه؛ فینتج کون الواجب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تعلّق الأمر و التکلیف بطبیعة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التعبّدیات أو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فینتزع امور، ککون الطبیعة مأموراً بها و مدعواً إلیها، و کون المولی آمراً، و کون المکلّف مأموراً، إلی غیر ذلک من الامور المتأخّرة المنتزعة عن تعلّق التکلیف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یکاد یعقل توجّه التکلیف إلی هذه الامور المتأخّرة التی لا تکاد تنتزع إلّا بعد 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نشأ من خلط القیود الجائیة من قبل الأمر و التکلیف بالقیود المأخوذة قبل تعلّق التکلیف، و الکلام إنّما هو فی الثانی دون الأوّل،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مقال شیخنا العلّامة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قدس سره بعد ما کان قائلًا بأصالة التوصّلیة عند الشکّ</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لما علیه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عنها فی اخریات عمره الشریف؛ فقال بأصالة التعبّدیة، و مهّد لذلک مقدّمات لم یکن بعضها صحیحة عنده من ذی بعد، و لکن ساعده الاعتبار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مختاره سابقاً کان أنّ متعلّق الأوامر صرف الوجود من الطبیعة أو الوجود السعی غیر القابل للتکرار، فعدل عنه و اختار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الأوامر نفس الطبیعة؛ أی الماهیة الکلّیة اللابشرط العاریة عن کلّ قید القابلة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عدل إلیه حقّ لا سترة علیه، کما علیه أبناء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یبتنی علیها أساس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العلل التشریعیة یحذو حذو العلل التکوینیة، و تطابقها مطابقة النعل بالنعل، و القذّة بالقذّة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فکما أنّ المعلول لعلّة تکوینیة تدور مدار علّته وجوداً و عدماً، وحدةً و کثرةً،</w:t>
      </w:r>
    </w:p>
    <w:p>
      <w:pPr>
        <w:pStyle w:val="BookText"/>
        <w:rPr/>
      </w:pPr>
      <w:r>
        <w:rPr>
          <w:rFonts w:ascii="IRNazanin" w:hAnsi="IRNazanin" w:eastAsia="IRNazanin"/>
          <w:color w:val="111111"/>
          <w:sz w:val="28"/>
          <w:sz w:val="28"/>
          <w:szCs w:val="28"/>
          <w:rtl w:val="true"/>
          <w:lang w:bidi="fa-IR"/>
        </w:rPr>
        <w:t>فکذلک المعلول لعلّة تشریعیة تدور مدار علّتها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العلّة التکوینی إذا وجدت وجد المعلول بلا فصل بینهما، فکذلک العلّة التشریعی بالنسبة إلی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استفاد قدس سره الفوریة من البعث 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التداخل فی العلل التکوینیة المستقلّة 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تأثیر علل متعدّدة تامّة فی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العلل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بنی علی عدم التداخل فی الأوامر المستقلّة التی هی أسباب مستقلّة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القیود ممّا یمکن لحاظه فی المتعلّق و تقیید المتعلّق به، کالطهارة فی الصلاة و الإیمان و العدالة فی الرقبة، و بعضها ممّا لا یمکن أخذه فی المتعلّق و تقییده به، إلّا أنّه لا ینطبق إلّا علی المتقیّد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یکون له ضیق ذاتی لا یعمّ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الإرادة من الآمر المستتبعة للبعث لا تترشّح علی المقدّمة مطلقاً؛ موصلة کانت أم لا؛ لعدم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علی المقیّدة بالإیصال،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158"/>
      </w:r>
      <w:r>
        <w:rPr>
          <w:rFonts w:ascii="IRNazanin" w:hAnsi="IRNazanin" w:eastAsia="IRNazanin"/>
          <w:color w:val="111111"/>
          <w:sz w:val="28"/>
          <w:sz w:val="28"/>
          <w:szCs w:val="28"/>
          <w:rtl w:val="true"/>
          <w:lang w:bidi="fa-IR"/>
        </w:rPr>
        <w:t>للزوم الدور،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لها ضیق ذاتی لا تنطبق إلّا علی المقدّمة الموصلة، من دون أن یکون لحاظ الإیصال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الامتثال و التقرّب و نحوهما من هذا القبیل؛ فإنّ الأوامر و إن کانت مطلقة فی اللفظ و لم تکن مقیّدة بها، لکنّها متقیّدة بها فی نفس الأمر؛ فلها ضیق ذاتی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مطلقة و لا مقیّدة، إلّا أنّها لا تنطبق إلّا علی المتقیّدة بها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 علی مقتضی المقدّمة الاولی و إن کانت طبیعة قابلة للتکرار، و لکن لا إطلاق لها حتّی یتمسّک به فی المقام، بل له ضیق ذاتی لا ینطبق إلّا علی المتقیّدة بقصد الأمر و نحوه، کما هو الشأن فی العلل التکوینیة؛ ضرورة أنّ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علّة للإحراق الکلّی القابل للصدق علی المتولّد منها و غیرها، و لا للإحراق المقیّد بکونه من قبلها، و لکنّها تکون مؤثّرة فی الحرارة التی لا تنطبق إلّا علی المتقیّدة بها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أمر و شکّ فی أنّه تعبّدی أو توصّلی فلا موقع للتمسّک بالإطلاق و الحکم بکونه توصّلیاً، بل مقتضی الأصل هو الحکم بکونه تعبّدیاً؛ لأنّ المبعوث إلیه و المنحدر علیه البعث لا یصلح للانطباق إلّا علی المتقیّد بقصد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التقریب فی مقاله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فیما أفاده نظر؛ و ذلک لأنّ اتّحاد علل التشریع مع علل التکوین و قیاسها بها لیس بیّناً فی نفسه، و هو واضح، و لا مبیّناً؛ لعدم قیام برهان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إقامة البرهان علی التغایر؛ ضرورة أنّ المعلول فی العلّة التکوینی لا وجود له قبل إیجاد العلّة إیّاه؛ لا خارجاً کما هو واضح، و لا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اسم و لا رسم و لا أثر للمعلول فی الوجود فی التکوینیات قبل إیجاد العلّة إیّاه؛ بداهة أنّ إشراق الشمس أو إحراق النار قبل إیجاد العلّة إیّاه لا تشخّص له أصلًا؛ لأنّ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للوجود المنفی ذهناً و خارجاً حسب الفرض، و بإیجاد العلّة یتشخّص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تضیّق للمعلول أصلًا، بل هو باقٍ علی سعته الأوّلیة؛ من کونه صالحاً للانطباق علی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العلل التکوینیة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العلل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فبخلاف ذلک؛ و ذلک لأنّ من یرید جعل حکم و قانون علی موضوع یلاحظ أوّلًا الموضوع و المتعلّق بجمیع ما یکون دخیلًا فیه، ثمّ ینحدر البعث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یتصوّر نفس الموضوع و الماهیة مطلقة؛ لوجود الملاک و المصلحة فیها، و قد یتصوّرها مقیّدة بقید أو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فسعة المتعلّق و ضیقه مسبوقة بکیفیة لحاظ اللاحظ و المقنّن؛ فإن لاحظها مطلقة تکون وسیعة، و إن لاحظها مقیّدة یکون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یکاد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إلی نفس الطبیعة مجرّدة، بل إلیها مقیّدة،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الأمر و الإیجاد الاعتباری لا بدّ و أن یتصوّر و یلاحظ الموضوع، فإن کان الملحوظ نفس الطبیعة القابلة للتکثّر فالبعث لا یکاد یدعو إلّا إلیها، و لا یکون المأمور به و المتعلّق مقیّداً؛ لا لحاظاً و لا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الملحوظ الطبیعة المقیّدة فالبعث یدعو إلیها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کلّ من الطبیعة المطلقة أو المقیّدة بقصد الأمر بلحاظ اللاحظ و المقنّن و کان فی مقام بیان جمیع ما له دخل فی متعلّقه، و مع ذلک لم یقیّد الطبیعة بقید فیعلم من ذلک عدم دخل القید فی المتعلّق، بل هو باقٍ علی اتّساعه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فیما رتّب قدس سره علی اتّحاد حکمی التکوین و التشریع؛ من عدم جواز تخلّف المعلول الشرعی عن علّته الشرعیة؛ ضرورة جواز تعلّق الإرادة التشریعی بأمر استقبالی، کما یتعلّق بأمر حالی، بخلاف العلّة التکوینی؛ فإنّه لا یجوز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لاستفادة الفوریة من البعث، و کذا عدم جواز تکثّر المعلول مع وحدة علّته التشریعیة، کما فی العلل التکوینیة؛ إذ من الجائز تعلّق الإرادة الواحدة بأکثر من أمر واحد، بل ربّما یتعلّق بأُمور کثیرة، کما لا یخفی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لتوضیح المقال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زعمه قدس سره فی العلل التکوینیة؛ لأنّ المعلول التکوینی قبل الإفاضة و التأثّر لا یکون مضیّقاً کما لا یکون مقیّداً، بل</w:t>
      </w:r>
    </w:p>
    <w:p>
      <w:pPr>
        <w:pStyle w:val="BookText"/>
        <w:rPr/>
      </w:pPr>
      <w:r>
        <w:rPr>
          <w:rFonts w:ascii="IRNazanin" w:hAnsi="IRNazanin" w:eastAsia="IRNazanin"/>
          <w:color w:val="111111"/>
          <w:sz w:val="28"/>
          <w:sz w:val="28"/>
          <w:szCs w:val="28"/>
          <w:rtl w:val="true"/>
          <w:lang w:bidi="fa-IR"/>
        </w:rPr>
        <w:t>لا یکون متّصفاً بالمعلولیة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التضیّق و التقیید و الاتّصاف إنّما هو بعد التأثیر من ناحیة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خواطرک ریب فاختبر نفسک و لاحظ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أنّها توجد الإحراق و الإضاءة فی محلّ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الإحراق و الإضاءة یتضیّق بعد استضاءة نور الوجود، و أمّا قبله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العلل التشریعیة؛ فإنّ الماهیة التی تعلّق بها الأمر و إن کانت تتضیّق بعد تعلّق الأمر، إلّا أنّه غیر دخیل فی المأمور به؛ لأنّ ما هو المأمور به هو نفس الماهیة، فما تتضیّق غیر المأمور به و المدعو إلیه، و ما یکون مأموراً به و مدعواً إلیه غیر متضیّق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التمسّک بالإطلاق عند الشکّ فی اعتبار قصد الأمر و الامتثال فی المأمور به إذا کان الآمر فی مقام بیان جمیع ما هو دخیل فی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اللفظی فی الشکّ فی کون الواجب توصّلیاً أو تعبّدیاً هو کون الواجب توصّلیاً، إلّا ما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فرض عدم صحّة التمسّک فی المقام بالإطلاق اللفظی لإثبات التوصّلیة فالتمسّک بالإطلاق المقامی بمکان من الإمکان،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عدم صحّة التمسّک بالإطلاق المقامی أیضاً فتصل النوبة إلی الأصل العملی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الإطلاق إمّا لاستحالة التقیید أو لفقدان شرائط الأخذ بالإطلاق تصل النوبة إلی الأصل العملی؛ فلا بدّ من البحث فی أنّه هل هناک أصل عملی یقتضی وجوب الإتیان بقصد الأمر و الامتثال أم لا؟ فلاحظ</w:t>
      </w:r>
      <w:r>
        <w:rPr>
          <w:rFonts w:eastAsia="IRNazanin" w:cs="IRNazanin"/>
          <w:color w:val="111111"/>
          <w:sz w:val="28"/>
          <w:szCs w:val="28"/>
          <w:rtl w:val="true"/>
          <w:lang w:bidi="fa-IR"/>
        </w:rPr>
        <w:t>.</w:t>
      </w:r>
      <w:bookmarkStart w:id="280" w:name="pg12928_133643"/>
    </w:p>
    <w:p>
      <w:pPr>
        <w:pStyle w:val="Heading5"/>
        <w:numPr>
          <w:ilvl w:val="4"/>
          <w:numId w:val="1"/>
        </w:numPr>
        <w:rPr/>
      </w:pPr>
      <w:bookmarkStart w:id="281" w:name="__RefHeading___Toc3840112_3224264995"/>
      <w:bookmarkStart w:id="282" w:name="_Toc107"/>
      <w:bookmarkEnd w:id="280"/>
      <w:bookmarkEnd w:id="281"/>
      <w:r>
        <w:rPr>
          <w:rtl w:val="true"/>
        </w:rPr>
        <w:t>الأمر الرابع فی مقتضی الأصل العملی فی المسألة</w:t>
      </w:r>
      <w:bookmarkEnd w:id="282"/>
    </w:p>
    <w:p>
      <w:pPr>
        <w:pStyle w:val="Heading6"/>
        <w:numPr>
          <w:ilvl w:val="5"/>
          <w:numId w:val="1"/>
        </w:numPr>
        <w:rPr/>
      </w:pPr>
      <w:bookmarkStart w:id="283" w:name="__RefHeading___Toc3840114_3224264995"/>
      <w:bookmarkStart w:id="284" w:name="_Toc108"/>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مقتضی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استحالة أخذ قصد الأمر و الامتثال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مقتضی الأصل فی الشکّ فی لزوم قصد الأمر و الامتثال فی المأمور به البراءة، کما هو الشأن فی سائر القیود العرضیة؛ فتکون هذه المسألة من فروع الشکّ فی الأقلّ و الأکثر الارتباطیین، فحیث قلنا هناک بالبراءة فنقول بها هنا أیضاً؟</w:t>
      </w:r>
    </w:p>
    <w:p>
      <w:pPr>
        <w:pStyle w:val="BookText"/>
        <w:rPr/>
      </w:pPr>
      <w:r>
        <w:rPr>
          <w:rFonts w:ascii="IRNazanin" w:hAnsi="IRNazanin" w:eastAsia="IRNazanin"/>
          <w:color w:val="111111"/>
          <w:sz w:val="28"/>
          <w:sz w:val="28"/>
          <w:szCs w:val="28"/>
          <w:rtl w:val="true"/>
          <w:lang w:bidi="fa-IR"/>
        </w:rPr>
        <w:t>أو فرق بین المسألتین، و لمسألتنا هذه خصیصة توجب الاشتغال، و إن قلنا هناک بالبراءة؟</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العقلیة و النقلیة فی المسألة، و عدم تمامیة ما قیل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لتوضیح المقال لا بدّ من ملاحظة ما قیل بالاشتغال، و توضیح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حکم العقل و البراءة العقلیة، و الثانی فی البراءة النقلیة</w:t>
      </w:r>
      <w:r>
        <w:rPr>
          <w:rFonts w:eastAsia="IRNazanin" w:cs="IRNazanin"/>
          <w:color w:val="111111"/>
          <w:sz w:val="28"/>
          <w:szCs w:val="28"/>
          <w:rtl w:val="true"/>
          <w:lang w:bidi="fa-IR"/>
        </w:rPr>
        <w:t>.</w:t>
      </w:r>
    </w:p>
    <w:p>
      <w:pPr>
        <w:pStyle w:val="Heading6"/>
        <w:numPr>
          <w:ilvl w:val="5"/>
          <w:numId w:val="1"/>
        </w:numPr>
        <w:rPr/>
      </w:pPr>
      <w:bookmarkStart w:id="285" w:name="__RefHeading___Toc3840116_3224264995"/>
      <w:bookmarkStart w:id="286" w:name="_Toc109"/>
      <w:bookmarkEnd w:id="285"/>
      <w:r>
        <w:rPr>
          <w:rtl w:val="true"/>
        </w:rPr>
        <w:t>المورد الأوّل</w:t>
      </w:r>
      <w:r>
        <w:rPr>
          <w:rtl w:val="true"/>
        </w:rPr>
        <w:t xml:space="preserve">: </w:t>
      </w:r>
      <w:r>
        <w:rPr>
          <w:rtl w:val="true"/>
        </w:rPr>
        <w:t>فی حکم العقل و البراءة العقلیة</w:t>
      </w:r>
      <w:bookmarkEnd w:id="286"/>
    </w:p>
    <w:p>
      <w:pPr>
        <w:pStyle w:val="Heading6"/>
        <w:numPr>
          <w:ilvl w:val="5"/>
          <w:numId w:val="1"/>
        </w:numPr>
        <w:rPr/>
      </w:pPr>
      <w:bookmarkStart w:id="287" w:name="__RefHeading___Toc3840118_3224264995"/>
      <w:bookmarkStart w:id="288" w:name="_Toc110"/>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ذکر تقاریب للاشتغال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قیل بالبراءة فی مسألة الأقلّ و الأکثر الارتباطیین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المحقّق الخراسانی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بتوضیح منّا؛ و هو أنّه لو قلنا بالبراءة العقلیة فی مسألة الأقلّ و الأکثر الارتباطیین</w:t>
      </w:r>
    </w:p>
    <w:p>
      <w:pPr>
        <w:pStyle w:val="BookText"/>
        <w:rPr/>
      </w:pPr>
      <w:r>
        <w:rPr>
          <w:rFonts w:ascii="IRNazanin" w:hAnsi="IRNazanin" w:eastAsia="IRNazanin"/>
          <w:color w:val="111111"/>
          <w:sz w:val="28"/>
          <w:sz w:val="28"/>
          <w:szCs w:val="28"/>
          <w:rtl w:val="true"/>
          <w:lang w:bidi="fa-IR"/>
        </w:rPr>
        <w:t>و لکن لا مجال لذلک هنا؛ لأنّ مرکز الشکّ هناک فی نفس التکلیف، و أنّه هل تعلّق بتسعة أجزاء أو عشرة مثلًا؟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حکم العقل الأخذ بالأقلّ و البراءة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فمتعلّق التکلیف معلوم مبیّن؛ و هو ما عدا قصد القربة أو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امتناع أخذه فی متعلّق التکلیف، إلّا أنّ الشکّ فی ناحیة الامتثال حیث یحتمل بقاء العهدة عند عدم الإتیان بذلک القید و عدم الخروج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المسألتین فرق، یمکن أن یقال بالبراءة فی الأقلّ و الأکثر الارتباطیین؛ لأنّ الشکّ فیها فی متعلّق التکلیف؛ و أنّه الأقلّ أو الأکثر، فالأقلّ متیقّن و الأکثر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هنا فمتعلّق التکلیف معلوم مبیّن، و لا شکّ من هذه الجهة، بل الشکّ إنّما هو فی مقام الامتثال، و أنّه هل یسقط التکلیف بإتیان الفعل بدون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فالعقل یقضی بالاشتغال إلی أن یقطع بالفراغ، و هو بإتیانه بقصد الأمر</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الذی ذکره المحقّق الخراسانی قدس سره غیر فارق من حیث جریان البراءة فی مسألة الأقلّ و الأکثر، دون المقام؛ لأنّ ما هو العمدة فی جریان البراءة و الاشتغال هو رجوع الشکّ إلی ثبوت التکلیف أو سقوطه بعد إحراز أصل الثبوت، و أمّا غیر ذلک فلا دخالة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بعینه أحد التقاریب اللّاتی تذکر فی مسألة الأقلّ و الأکثر للاشتغال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فرق لا یکون فارقاً؛ لأنّه کما أنّ متعلّق التکلیف هنا معلوم مبیّن، و هو غیر المقیّد بقید، و یحتمل اعتباره فی ناحیة الامتثال، فکذلک هناک یکون الأقلّ معلوماً من باد القدر المتیقّن، لکنّه یشکّ فی اعتبار الزائد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 جریان البراءة فی مسألة الأقلّ و الأکثر نقول بها بعینه فیما نحن فیه، بل لو قیل بالاشتغال هناک دون ما نحن فیه لکان أولی؛ لأنّ المفروض فیما نحن فیه أنّ متعلّق التکلیف غیر مشکوک فیه قطعاً، و أمّا هناک فیحتمل تعلّق التکلیف بالزائد علی القدر المتیقّن،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المقدار من الفرق غیر فارق لا یوجب جریان البراءة فی أحدهما دون الآخر؛ فإنّ مرجع الشکّ فیهما إلی أصل ثبوت التکلیف، لا إلی سقوطه المعلوم؛ فلم یکن فرق بینهما، و لم یکن لإحداهما خصوصیة زائدة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أحد التقاریب للقائلین بالاشتغال فی مسألة الأقلّ و الأکثر الارتباطیین و ما نحن فیه؛ لأنّه کما یعلم هنا أنّ القید الزائد لم یؤخذ فی المأمور به و لکن یشکّ فی اعتباره فی مقام الامتثال، فکذلک هناک یکون القدر المتیقّن معلوماً و یشکّ فی اعتبار قید 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کلا الموردین یعلم ثبوت التکلیف الشخصی المعلوم و یشکّ فی اعتبار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فالمسألتان ترتضعان من ثدی واحد؛ فإن قلنا بالبراءة فی مسألة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بها هنا، و إلّا فالاشتغال فیهما،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المحقّق الخراسانی قدس سره أیضاً و لکنّه من محلّ آخر؛ و هو أنّ متعلّق التکلیف و إن کان معلوماً حسب الفرض إلّا أنّه لا یکاد ینکر أنّ الأحکام الشرعیة جمیعها معالیل للأغراض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بأنّها تابعة للمصالح و المفاسد فی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أنّه لو کانت خالیة عن الأغراض یلزم أن یکون الأحکام جزافیاً و بلا غرض، فبتعلّق الأمر علی شی‌ء یستکشف تعلّق غرض الآمر به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شکّ فی حصول الغرض و سقوطه بإتیان الماهیة بدون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فلا یجوز له الاکتفاء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سقوط الغرض مساوق للشکّ فی سقوط الأمر،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فی الشکّ فی سقوط التکلیف الاشتغال، فکذا فیما یساوقه</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النظر فیه ممّا ذکرناه فی التقریب الأوّل؛ لجریان ما ذکرناه فیه فی هذا التقریب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لو صحّ إثبات الاشتغال فیما نحن فیه من ناحیة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أحد التقاریب فی إثبات الاشتغال فی مسألة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إثباته فی الأقلّ و الأکثر أیضاً؛ فإنّ أمر الشارع معلول للغرض، فما لم یعلم 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غایة 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سقوط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احتمال بقاء الغرض و عدم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لأخصّیة غرض الآمر بالنسبة إلی ما تعلّق به الأمر واقعاً کما فیما نحن فیه، أو بکون الأقلّ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بالاشتغال؛ فالمسألتان ترتضعان من ثدی واحد اشتغالًا و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ما ذکره المحقّق الخراسانی قدس سره هنا، و لا ما استفدناه منه من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الفرق بین ما نحن فیه و مسألة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فارقاً فیما یرجع إلی البراءة هناک دون ما نحن فیه، و إن کان بینهما فرقاً من جهة اخری لا یرجع فیما هو المهمّ فی المقام،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فی بیان الفرق بین الموردین؛ فقد ظهر عدم الفرق بینهما فیما یرجع إلی البراءة أو الاشتغال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الاشتغال فی المسألة ممنوعة؛ لأنّ العبد مأخوذ بحجّة المولی و بیانه فقط، و یدور الامتثال مدار الحجّة لا غیر؛ فإن قامت الحجّة علی المجرّدة عن قصد الأمر و الامتثال، و لم تقم علی ذلک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ببیان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علی العبد امتثال ما زاد علی ما قام لدیه الحجّة</w:t>
      </w:r>
      <w:r>
        <w:rPr>
          <w:rFonts w:eastAsia="IRNazanin" w:cs="IRNazanin"/>
          <w:color w:val="111111"/>
          <w:sz w:val="28"/>
          <w:szCs w:val="28"/>
          <w:rtl w:val="true"/>
          <w:lang w:bidi="fa-IR"/>
        </w:rPr>
        <w:t>.</w:t>
      </w:r>
      <w:bookmarkStart w:id="289" w:name="pg12928_133647"/>
    </w:p>
    <w:p>
      <w:pPr>
        <w:pStyle w:val="BookText"/>
        <w:rPr/>
      </w:pPr>
      <w:bookmarkEnd w:id="289"/>
      <w:r>
        <w:rPr>
          <w:rFonts w:ascii="IRNazanin" w:hAnsi="IRNazanin" w:eastAsia="IRNazanin"/>
          <w:color w:val="111111"/>
          <w:sz w:val="28"/>
          <w:sz w:val="28"/>
          <w:szCs w:val="28"/>
          <w:rtl w:val="true"/>
          <w:lang w:bidi="fa-IR"/>
        </w:rPr>
        <w:t>و حدیث الشکّ فی سقوط الغرض بالإتیان بالمجرّدة عن قصد الأمر کذلک؛ لأنّ وظیفة المکلّف إنّما هی الإتیان بما أخذه الآمر موضوعاً لأمره، طابق النعل بالنعل؛ سواء علم حصول غرض الآمر بذلک،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الأوامر معلّلة بالأغراض ممّا لا ینکر؛ لعدم معقولیة الجزاف فیها، إلّا أنّه خارج عن إناطة الامتثال به؛ لأنّ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الحجّة؛ فإذا لم تقم الحجّة علی الأزید من المجرّدة عن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ببیان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احتمال عدم حصول الغرض من الإتیان بالمجرّدة</w:t>
      </w:r>
      <w:r>
        <w:rPr>
          <w:rFonts w:eastAsia="IRNazanin" w:cs="IRNazanin"/>
          <w:color w:val="111111"/>
          <w:sz w:val="28"/>
          <w:szCs w:val="28"/>
          <w:rtl w:val="true"/>
          <w:lang w:bidi="fa-IR"/>
        </w:rPr>
        <w:t>.</w:t>
      </w:r>
    </w:p>
    <w:p>
      <w:pPr>
        <w:pStyle w:val="Heading6"/>
        <w:numPr>
          <w:ilvl w:val="5"/>
          <w:numId w:val="1"/>
        </w:numPr>
        <w:rPr/>
      </w:pPr>
      <w:bookmarkStart w:id="290" w:name="__RefHeading___Toc3840120_3224264995"/>
      <w:bookmarkStart w:id="291" w:name="_Toc111"/>
      <w:bookmarkEnd w:id="290"/>
      <w:r>
        <w:rPr>
          <w:rtl w:val="true"/>
        </w:rPr>
        <w:t>وهم و إرشاد</w:t>
      </w:r>
      <w:bookmarkEnd w:id="291"/>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المحقّق الخراسانی قدس سره عدم جریان قاعدة قبح العقاب بلا بیان فی المقام؛ لأنّها إنّما تجری فیما إذا أمکن للآمر بیان القید و لم یبیّن؛ حیث یحکم العقل عند ذاک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مورد لا یمکنه أخذ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خارجاً عن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مجری للقاعدة هنا، بخلاف مسألة الأقلّ و الأکثر؛ فحیث إنّه للآمر بیان الأکثر فیصحّ التمسّک بالقاعدة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یحکم بالاشتغال فیما نحن فیه، دون مسألة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بیان الذی تصدّی المحقّق الخراسانی قدس سره لبیانه هنا و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یمکن بیانه بدلیل واحد فإمکان بیانه بدلیل آخر بمکان من الإمکان؛ فیکون المقام مجری القاعدة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الاحتجاج إنّما یدور مدار البیان فقط لا الواقع المحتمل أیضاً، و حیث إنّه لا بیان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لعدم الإمکان، کما لو کان الآمر مسجوناً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إیجاب علی العبد عقلًا إلّا بالنسبة إلی ما قام 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تقم الحجّة حسب الفرض علی الزائد علی المجرّدة؛ فلا مانع من جریان قاعدة القبح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الخلط بین عدم البیان فی استفادة الإطلاق اللفظی من المطلق، و بین عدم البیان المستعمل فی باب الاشتغال و البراءة، مع وجود الفرق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المعتبر فی باب الإطلاق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الآمر إذا أخذ شیئاً عنواناً و موضوعاً لحکم؛ مجرّداً عن القید، و کان فی مقام البیان، فبما أنّه فاعل مختار و قد جعل باختیاره هذا الحکم للمجرّد فیستکشف منه أنّ مراده غیر مقیّد 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هو فی القید الذی یمکن أخذه و لم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لو لم یمکن أخذه فلا یمکن أن یستکشف ذلک، فلا ینعقد الإطلاق عند ذلک،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 جریان قاعدة القبح بلا بیان ذلک؛ لأنّه إذا لم یبیّن الآمر و لو ببیان مستأنف، القید و لو لعدم إمکان أخذه، فالعقل یقضی بجریان القاعدة؛ لأنّ موضوع قبح العقاب بلا بیان إنّما هو فیما لم یقم هناک حجّة، و هو حاصل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جریان البراءة العقلیة فی المقام، و عدم لزوم قصد الأمر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یشیر إلیه ما أفاده العلّامة القوچانی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 علی کفایة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یمکن أخذ القیود المذکورة فی المأمور به و لکن لها دخل واقعی فی حصول الغرض، و حیث إنّه لا یمکن أخذها فی المأمور به ففی مقام تعلّق الأمر لا یکون المأمور به إلّا واحداً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الامتثال و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یدور أمره بین لزوم</w:t>
      </w:r>
    </w:p>
    <w:p>
      <w:pPr>
        <w:pStyle w:val="BookText"/>
        <w:rPr/>
      </w:pPr>
      <w:r>
        <w:rPr>
          <w:rFonts w:ascii="IRNazanin" w:hAnsi="IRNazanin" w:eastAsia="IRNazanin"/>
          <w:color w:val="111111"/>
          <w:sz w:val="28"/>
          <w:sz w:val="28"/>
          <w:szCs w:val="28"/>
          <w:rtl w:val="true"/>
          <w:lang w:bidi="fa-IR"/>
        </w:rPr>
        <w:t>الإتیان بالمقیّد أو لزوم الإتیان بالمتعلّق مجرّدة، و بین المصداقین تباین، فالعقل یحکم بالجمع بینهما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القید و واجده فی الوجود الخارجی متباینان، و لم یقل أحد منهم بالبراءة فی دوران الأمر بین المتباینین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الفرق بین المقام و مسألة الأقلّ و الأکثر؛ لأنّ الحکم هناک تعلّق بعنوان لم یعلم انطباقه علی الأقلّ فقط، أو علیه مع الأکثر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المقام فمتعلّق التکلیف معلوم؛ و هو المجرّد عن القید، و لکن فی مقام الامتثال یدور أمره بین المتباینین</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التقریب أوجب المحقّق العراقی قدس سره لتصویر الحصّة، کما ستقف علیه قریباً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کون المقام من المتباینین، فمقتضاه الجمع بینهما؛ بأن یأتی بصلاة مجرّدة عن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بصلاة اخری بقصد الامتثال، لا الاکتفاء بالمقیّدة، کما هو الشأن فی جمیع موارد دوران الأمر بین المتباینین، و لم یلتزم به هو قدس سره، و لا غیره فی المقام،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المقام من دوران الأمر بین المتباینین؛ لأنّ مدار تردّد الأمر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یحکم العقل بوجوب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العنوان و الموضوع الذی تعلّق به الأمر مردّد الانطباق علیهما، فعند ذلک یحکم العقل بالاشتغال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تردّد کونه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زید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ما هو المتعلّق للوجوب منهما، مع صلاحیة زید للانطباق علی کلّ من الفردین، فحیث إنّ الشکّ یرجع بنحوٍ إلی ناحیة الامتثال یحکم العقل بوجوب الاحتیاط بإکرامهما</w:t>
      </w:r>
      <w:r>
        <w:rPr>
          <w:rFonts w:eastAsia="IRNazanin" w:cs="IRNazanin"/>
          <w:color w:val="111111"/>
          <w:sz w:val="28"/>
          <w:szCs w:val="28"/>
          <w:rtl w:val="true"/>
          <w:lang w:bidi="fa-IR"/>
        </w:rPr>
        <w:t>.</w:t>
      </w:r>
      <w:bookmarkStart w:id="292" w:name="pg12928_133650"/>
    </w:p>
    <w:p>
      <w:pPr>
        <w:pStyle w:val="BookText"/>
        <w:rPr/>
      </w:pPr>
      <w:bookmarkEnd w:id="292"/>
      <w:r>
        <w:rPr>
          <w:rFonts w:ascii="IRNazanin" w:hAnsi="IRNazanin" w:eastAsia="IRNazanin"/>
          <w:color w:val="111111"/>
          <w:sz w:val="28"/>
          <w:sz w:val="28"/>
          <w:szCs w:val="28"/>
          <w:rtl w:val="true"/>
          <w:lang w:bidi="fa-IR"/>
        </w:rPr>
        <w:t>و أمّا إذا کان المأمور به عنواناً معلوماً صادقاً بحسب الوجود علی هذا الفرد بعنوانه و علی ذاک کذلک فلا یکون هناک إبهام؛ لا فی المفهوم و لا فی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احتمل دخالة أمر آخر فیه لم یؤخذ فی العنوان بلحاظ عدم إمکان أخذه فیه؛ فلیس من دوران الأمر بین المتباینین،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فالذی تعلّق به الأمر ماهیة الصلاة، و هذا العنوان صادق علی کلّ مصداق من الصلاة مجرّدة عن قصد الأمر، و علی المصداق منها مع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لقصد الأمر دخالة فی الصدق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و إن کان المأتی به بقصد الأمر و المأتی به بدون ذلک مختلفان وجوداً، و لکن صدق العنوان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کفَرَسَی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إشکال فیه؛ لقضاء الضرورة علی أنّ صدق عنوان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المجرّدة عن قصد الأمر، کصدقها علی المقیّدة به و لزوم الصلاة مع قصد الأمر أوّل الکلام، فتدبّر</w:t>
      </w:r>
      <w:r>
        <w:rPr>
          <w:rFonts w:eastAsia="IRNazanin" w:cs="IRNazanin"/>
          <w:color w:val="111111"/>
          <w:sz w:val="28"/>
          <w:szCs w:val="28"/>
          <w:rtl w:val="true"/>
          <w:lang w:bidi="fa-IR"/>
        </w:rPr>
        <w:t>.</w:t>
      </w:r>
    </w:p>
    <w:p>
      <w:pPr>
        <w:pStyle w:val="Heading6"/>
        <w:numPr>
          <w:ilvl w:val="5"/>
          <w:numId w:val="1"/>
        </w:numPr>
        <w:rPr/>
      </w:pPr>
      <w:bookmarkStart w:id="293" w:name="__RefHeading___Toc3840122_3224264995"/>
      <w:bookmarkStart w:id="294" w:name="_Toc112"/>
      <w:bookmarkEnd w:id="293"/>
      <w:r>
        <w:rPr>
          <w:rtl w:val="true"/>
        </w:rPr>
        <w:t>ذکر و تعقیب</w:t>
      </w:r>
      <w:bookmarkEnd w:id="294"/>
    </w:p>
    <w:p>
      <w:pPr>
        <w:pStyle w:val="BookText"/>
        <w:rPr/>
      </w:pPr>
      <w:r>
        <w:rPr>
          <w:rFonts w:ascii="IRNazanin" w:hAnsi="IRNazanin" w:eastAsia="IRNazanin"/>
          <w:color w:val="111111"/>
          <w:sz w:val="28"/>
          <w:sz w:val="28"/>
          <w:szCs w:val="28"/>
          <w:rtl w:val="true"/>
          <w:lang w:bidi="fa-IR"/>
        </w:rPr>
        <w:t>للمحقّق العراقی قدس سره هنا کلام، لعلّ منشأه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کون المقام من باب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قدس سره تصدّی أوّلًا لدفع شبهة لزوم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لو کان فی حکمه ناظراً إلی تحصیل غرض المولی فی نفس الأمر لکان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یکن له شأن بالنسبة إلیه، بل الذی یراه هو التخلّص عن استحقاق العقاب علی مخالفة التکلیف، و استحقاق العقاب إنّما هو إذا قامت الحجّة علیه عند المکلّف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فالتکلیف الذی لم تتمّ الحجّة علیه عند المکلّف لا یستحقّ العقاب بمخالفته، و لا شبهة فی کون التکلیف التی قامت الحجّة علیه عند المکلّف هو التکلیف بالأقلّ أو</w:t>
      </w:r>
    </w:p>
    <w:p>
      <w:pPr>
        <w:pStyle w:val="BookText"/>
        <w:rPr/>
      </w:pPr>
      <w:r>
        <w:rPr>
          <w:rFonts w:ascii="IRNazanin" w:hAnsi="IRNazanin" w:eastAsia="IRNazanin"/>
          <w:color w:val="111111"/>
          <w:sz w:val="28"/>
          <w:sz w:val="28"/>
          <w:szCs w:val="28"/>
          <w:rtl w:val="true"/>
          <w:lang w:bidi="fa-IR"/>
        </w:rPr>
        <w:t>التکلیف بطبیعی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الأکثر و لا حصّة من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بیانه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الحصّة تطلق علی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 من الجنس؛ و هو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تباین الحصص الحاصلة بانضمام القیود إلی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 من النوع، کالحصّة الموجودة فی الفرد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هذه الحصص متباینة، بل هی متماثلة فی جمیع الذاتیات، و لا فرق بینها إلّا بالإضافة إلی المشخّصات التی بالإضافة إلیها صار النوع حصصاً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 من الجزئی الحقیقی بالإضافة إلی أحواله و عوارضه؛ فإنّه کما یکون الجزئی الحقیقی موضوعاً باعتبار حال من أحواله، قد یکون بنفسه حین اقتحامه بحال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مثل کون زید الجائی موضوعاً لوجوب الإکرام، و الثانی بأن یکون زید بنفسه و لکن فی حال المجی‌ء موضوعاً للحکم، فیکون المجی‌ء مشخّصاً لموضوع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الفرق بینهما؛ لأنّ القید علی الأوّل مقوّم للموضوع، و علی الثانی مشخّص 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بالحصّة التی ندّعی أنّها متعلّق الأمر فی العبادات هی الحصّة بالمعنی الثالث؛ ضرورة أنّ الرکوع المقارن للسجود لا یختلف شخصه عن نفسه فیما لو لم یقارنه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الأقلّ الذی قامت الحجّة علیه متعیّناً بشخصه؛ فتشتغل الذمّة به نفسه؛ لأنّ ارتباطیته بغیره لو کانت متحقّقة فی الواقع لا توجب مغایرة لنفسه إذا لم تکن کذلک فی الواقع؛ فلا یجب الاحتیاط</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الأقلّ علی فرض کونه مرتبطاً بجزء أو قید آخر یکون مغایراً</w:t>
      </w:r>
    </w:p>
    <w:p>
      <w:pPr>
        <w:pStyle w:val="BookText"/>
        <w:rPr/>
      </w:pPr>
      <w:r>
        <w:rPr>
          <w:rFonts w:ascii="IRNazanin" w:hAnsi="IRNazanin" w:eastAsia="IRNazanin"/>
          <w:color w:val="111111"/>
          <w:sz w:val="28"/>
          <w:sz w:val="28"/>
          <w:szCs w:val="28"/>
          <w:rtl w:val="true"/>
          <w:lang w:bidi="fa-IR"/>
        </w:rPr>
        <w:t>حقیقةً و ماهیةً للأقلّ الذی لیس له ارتباط بشی‌ء آخر لما کان هناک فرق بین الأقلّ و الأکثر الارتباطیین، و بین المتباینین فی لزوم الاحتیاط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بالمقارنة فیما نحن فیه نحو مقارنة الصلاة مع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فی الأقلّ و الأکثر هی المقارنة التی لم تکن من قیود الموضوع، بل من مشخّصات الموضوع؛ بأن یکون الحکم معلّقاً علیه حال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الفرق بین الأخذ بهذا النحو فی الموضوع، و بین الأخذ فیه بنحو القیدیة التی ترجع إلی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یکون القیود من قبیل الثانی فالاشتغال، و کلّ ما یکون من قبیل الأوّل فالبراءة، و ما نحن فیه من هذا القبیل</w:t>
      </w:r>
      <w:r>
        <w:rPr>
          <w:rStyle w:val="FootnoteAnchor"/>
          <w:rtl w:val="true"/>
        </w:rPr>
        <w:footnoteReference w:id="162"/>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فیما أفاده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فی الحصّة خلاف ما هو المصطلح علیه فی الحصّة؛ لأنّ الحصّة فی الاصطلاح هی الکلّی المقیّد، و إن قیّد بقیود لا ینطبق إلّا علی الفرد، و لا تطلق الحصّة علی الجزئی الحقیقی المقیّد، و لا المقترن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المحقّق لم یعدّ ما هی الحصّة حقیقة؛ و هی النوع المقیّد بقیود مصنِّفة لا مشخّصة، کالفاسق و العالم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ما لم یکن حصّة؛ و هی المقیّد بقیود 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الحصّة غیر ما هو المعهود منها فی کلماتهم، إلّا أن یجعل ذلک اصطلاح منه، فلا مشاحّة فیه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الذی ذکره فی الحصّة من الجنس و الحصّة من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 الحصص فی الاولی متباینة، بخلاف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محصّل؛ لأنّه کما أنّ</w:t>
      </w:r>
    </w:p>
    <w:p>
      <w:pPr>
        <w:pStyle w:val="BookText"/>
        <w:rPr/>
      </w:pPr>
      <w:r>
        <w:rPr>
          <w:rFonts w:ascii="IRNazanin" w:hAnsi="IRNazanin" w:eastAsia="IRNazanin"/>
          <w:color w:val="111111"/>
          <w:sz w:val="28"/>
          <w:sz w:val="28"/>
          <w:szCs w:val="28"/>
          <w:rtl w:val="true"/>
          <w:lang w:bidi="fa-IR"/>
        </w:rPr>
        <w:t>الطبیعة الجنسیة إذا تقیّدت و تنوّعت یصیر کلّ نوع مبایناً مع النوع الآخر، فکذلک الطبیعة النوعیة إذا تقیّدت بقیود فردیة یصیر کلّ فرد مبایناً مع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الأنواع لا تختلفان فی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کالحیوانیة فی الإنسان و الفرس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الاختلاف فی النوعیة و الفصل، فکذلک الأشخاص و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و عمرو مثلًا بالنسبة إلی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فی الحقیقة النوعیة و یختلفان فی الفردیة و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الذی ذکره فی نحوی القید غیر وجیه؛ إذ کما أنّ القیود فی الأوّل توجب التباین النوعی، فکذلک فی الثانی یوجب التباین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دخالة القید فی الأوّل فی ماهیة المقیّد دون الثانی لا یوجب التفاوت فیما هو المهمّ؛ فهما یرتضعان من ثدی واحد،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القسم الثالث من الحصّة إلی قسمین؛ بأنّ بعضها مقوّم و بعضها الآخر مشخّص غیر صحیح؛ لأنّ المقارنة إمّا لها دخالة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المعتبر تقارنه لهذا الجزء أم لا، فعلی الأوّل تکون مقوّماً؛ فتحصل المقارنة بین الجزء المقترن و بین غیر المقترن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یعلم بعدم اعتبارها، و یکون اعتبارها أشبه شی‌ء بوضع الحجر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المقارنة و ارتباط بعضها ببعض فی الموضوع، و إلّا یلزم أن یصحّ إتیانها غیر مرتبطة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المقارنة بالنسبة إلی الموضوع من قیوده؛ فلم یفترق القسمان من حیث تقوّم الموضوع، سواء قیل بالارتباط أو بالتقیید، فتدبّر و اغتنم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أصل المطلب من أنّ الأقلّ إذا کان مرتبطاً بجزء أو قید یکون مغایراً حقیقة و ماهیة للأقلّ الذی لیس له ارتباط بشی‌ء آخر یلزم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أنّ الاحتیاط إنّما یجب إذا کان متعلّق التکلیف مردّد الانطباق علیهما، کما فی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فلیس کذلک؛ ضرورة صدق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المجرّدة و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ارتباطیة بعض الأجزاء ببعض لا یضرّ بذلک؛ بداهة أنّ الصلاة کما تصدق علی المقیّدة فکذلک تصدق علی المجرّدة عن القید، کما هو المفروض؛ لأنّ محلّ البحث إنّما هو بعد صدق الطبیعة علی المجرّدة عن قصد الأمر، و لو علی القول بأنّ المسمّی هو خصوص الصحیحة؛ لأنّ المعتبر هو ما عدا القیود الآتیة من قبل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صدقها علیهما سیّان فحیث إنّ المکلّف مأخوذ بما قام علیه الحجّة، و واضح أنّ ما قام لدیه الحجّة إنّما هو المجرّدة، و أمّا بالنسبة إلی القید فحیث إنّه مشکوک فیه فینفی بالبراءة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لأجل إطلاق الدلیل، بل لأجل الإهمال، و أنّ المقدار المعلوم الذی قامت علیه الحجّة هو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فی النوع بالنسبة إلی الجنس، و لا فی الفرد بالنسبة إلی النوع، و لا المقیّد بالنسبة إلی المطلق؛ لأنّ الملاک فی الجمیع واحد؛ و هو أنّ المعلوم الذی قامت علیه الحجّة هو عنوان الجنس أو النوع أو المطلق، و هو یصدق علی الموجود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الحیوان أو الإنسان أو الرقبة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الزائد فمشکوک فیه، فینفی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إجمال المقال فی المسألة، تفصیله یطلب من مبحث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المورد الأوّل؛ و هو حکم العقل فی المسألة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العقلی فی الشکّ فی أخذ قصد الأمر أو الامتثال أو نحوهما فی المتعلّق هو البراءة عقلًا؛ لقبح العقاب بلا بیان</w:t>
      </w:r>
      <w:r>
        <w:rPr>
          <w:rFonts w:eastAsia="IRNazanin" w:cs="IRNazanin"/>
          <w:color w:val="111111"/>
          <w:sz w:val="28"/>
          <w:szCs w:val="28"/>
          <w:rtl w:val="true"/>
          <w:lang w:bidi="fa-IR"/>
        </w:rPr>
        <w:t>.</w:t>
      </w:r>
      <w:bookmarkStart w:id="295" w:name="pg12928_133655"/>
    </w:p>
    <w:p>
      <w:pPr>
        <w:pStyle w:val="Heading6"/>
        <w:numPr>
          <w:ilvl w:val="5"/>
          <w:numId w:val="1"/>
        </w:numPr>
        <w:rPr/>
      </w:pPr>
      <w:bookmarkStart w:id="296" w:name="__RefHeading___Toc3840124_3224264995"/>
      <w:bookmarkStart w:id="297" w:name="_Toc113"/>
      <w:bookmarkEnd w:id="295"/>
      <w:bookmarkEnd w:id="296"/>
      <w:r>
        <w:rPr>
          <w:rtl w:val="true"/>
        </w:rPr>
        <w:t>المورد الثانی</w:t>
      </w:r>
      <w:r>
        <w:rPr>
          <w:rtl w:val="true"/>
        </w:rPr>
        <w:t xml:space="preserve">: </w:t>
      </w:r>
      <w:r>
        <w:rPr>
          <w:rtl w:val="true"/>
        </w:rPr>
        <w:t>فی البراءة الشرعیة</w:t>
      </w:r>
      <w:bookmarkEnd w:id="297"/>
    </w:p>
    <w:p>
      <w:pPr>
        <w:pStyle w:val="Heading6"/>
        <w:numPr>
          <w:ilvl w:val="5"/>
          <w:numId w:val="1"/>
        </w:numPr>
        <w:rPr/>
      </w:pPr>
      <w:bookmarkStart w:id="298" w:name="__RefHeading___Toc3840126_3224264995"/>
      <w:bookmarkStart w:id="299" w:name="_Toc114"/>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البراءة الشرعیة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فما نکتبه فی البراءة الشرعیة إلی مسألة دوران الأمر بین الواجب النفسی و الغیری مقتبس من تقریر بعض أصدقائنا الأعلام، دامت برکاته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فیها یتصوّر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إمکان أخذ قصد الأمر فی المتعلّق بأمر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إمکان الأخذ إلّا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إمکان الأخذ و لو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منها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مع القول بجریان البراءة العقلیة فی قصد الأمر، و اخری مع عدم جریان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 یستدعی البحث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العراقی قدس سره وجهین لعدم جریان البراءة النقلیة فی المقام، و لو قلنا بإمکان أخذ قید الدعوة فی متعلّق الخطاب، علی تقدیر حکم العقل فی المقام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 إمکان أخذه فی متعلّق الخطاب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بإمکان أخذه فی الخطاب الثانی فقط</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وجود ملاک جریان البراءة النقلیة فی المقام بناءً علی جواز أخذ القید فی الخطاب الأوّل؛ و ذلک لأنّ ملاک الجریان فیما یکون إهمال المشکوک فیه ناقضاً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لم یستلزمه لکفایة حکم العقل بلزوم</w:t>
      </w:r>
    </w:p>
    <w:p>
      <w:pPr>
        <w:pStyle w:val="BookText"/>
        <w:rPr/>
      </w:pP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مجری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الناظر إلی هذا الوجه لا یدّعی أنّ حکم العقل بلزوم الاحتیاط فی المقام بیانٌ؛ فینتفی معه موضوع البراءة لیورد علیه باستلزام ذلک الدور،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یدّعی قصور دلیل البراءة النقلیة عن شمول مثل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مخصوص بالقیود غیر المغفول عنها غالباً؛ لیصحّ الاتّکال علی حکم العقل، کالمقام فإنّ قید الدعوة فحیث إنّها ملتفت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للحکیم أن یتّکل فی مقام استیفاء غرضه منها علی حکم العقل بلزوم الاحتیاط فی مورد الشکّ فی شی‌ء منها</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لدعوی قصور أدلّة البراءة النقلیة أصلًا، و لا انصرافها عنه بعد کون الموضوع قابلًا للوضع و الرفع؛ و ذلک لأنّ الانصراف لا بدّ له من منشأ معتدّ به، و الظاهر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صحّ دعوی الانصراف فالأولی دعواه بالنسبة إلی ما لا یحکم العقل بالاشتغال، بل یحکم بقبح العقاب بلا بیان؛ لأنّ ظاهر الخطاب هو المولویة و التأسیس، لا الإرشاد و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الانصراف فی نحو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Style w:val="FootnoteAnchor"/>
          <w:rtl w:val="true"/>
        </w:rPr>
        <w:footnoteReference w:id="165"/>
      </w:r>
      <w:r>
        <w:rPr>
          <w:rFonts w:ascii="IRNazanin" w:hAnsi="IRNazanin" w:eastAsia="IRNazanin"/>
          <w:color w:val="111111"/>
          <w:sz w:val="28"/>
          <w:sz w:val="28"/>
          <w:szCs w:val="28"/>
          <w:rtl w:val="true"/>
          <w:lang w:bidi="fa-IR"/>
        </w:rPr>
        <w:t>، الذی هو الدلیل المعتمد علیه فی البراءة النقلیة؛ إذ ظاهره الامتنان علی الامّة، و هو إنّما یلائم الموارد المحکوم علیها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الموارد التی یحکم العقل الصریح بقبح العقاب فیها فالمسلم و غیره فیه شرع سواء،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یکاد یصحّ الاعتماد فی دعوی الانصراف علی مثل هذه الوجوه، و العمدة عدم القصور و الانصراف عمّا یحکم العقل فیه بالاحتیاط، فحینئذٍ لا بدّ من رفع الید عنه؛ لعدم قیام الحجّة علی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جریان البراءة النقلیة لنفی وجوب قید الدعوة بنحو الأمر الثانی لا یثبت کون متعلّق الخطاب الأوّل تمام المطلوب، إلّا علی القول بحجّیة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نفی الوجوب المستفاد من متمّم الجعل، و إثبات أنّ الباقی وافٍ بالغرض بالأصل المذکور من أظهر مصادیق الأصل المثبت، بخلاف ما لو قلنا بجواز أخذه فی الخطاب الأوّل؛ فإنّ مرجع الشکّ فیه إلی انبساط الأمر علی المشکوک، فإذا جرت البراءة فیه استفید أنّ باقی الأجزاء هو تمام المأمور به، و لا محذور فیه؛ لخفاء مثل هذه الواسطة عند العرف</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مأخوذ بما قام لدیه الحجّة، و هی لیست إلّا ما اخذ فی لسان الدلیل فقط، و من المعلوم أنّه لیس عنوان تمام المطلوب و نحوه کالوافی بالغرض ممّا اعتبر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بما تعلّق به الخطاب الأوّل صدق الامتثال قطعاً؛ لعدم قیام الحجّة علی أزید منه بعد کون ذلک الزائد مشکوکاً فیه، و حکم الشارع برفع ما لا یعلم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لکنّه لا فرق بین إمکان الأخذ فی الخطاب الأوّل أو الخطاب الثانی من هذه الجهة، لو لم یکن الأمر فی الخطاب الأوّل أصعب؛ إذ نفی المشکوک وجوبه بتتمیم الجعل، مثل نفی وجوبه بالخطاب الأوّل فی عدم إثبات عنوان کون الباقی تمام المطلوب، أو الوافی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خفاء الواسطة عند العرف فلا اعتداد به، کما قرّر فی محلّه</w:t>
      </w:r>
      <w:r>
        <w:rPr>
          <w:rStyle w:val="FootnoteAnchor"/>
          <w:rtl w:val="true"/>
        </w:rPr>
        <w:footnoteReference w:id="167"/>
      </w:r>
      <w:r>
        <w:rPr>
          <w:rFonts w:ascii="IRNazanin" w:hAnsi="IRNazanin" w:eastAsia="IRNazanin"/>
          <w:color w:val="111111"/>
          <w:sz w:val="28"/>
          <w:sz w:val="28"/>
          <w:szCs w:val="28"/>
          <w:rtl w:val="true"/>
          <w:lang w:bidi="fa-IR"/>
        </w:rPr>
        <w:t>لعدم الفرق فی عدم الحجّیة بین خفاء الواسطة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هو البراءة الشرعیة، مع إمکان أخذ قصد الأمر فی الخطاب الأوّل أو فی الخطاب الثانی، و إن قلنا بالاشتغال عقلًا؛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إمکان أخذ قصد الأمر فی الخطاب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الخطاب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بالاشتغال العقلی، فالحقّ فیه أیضاً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للمحقّق الخراسانی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أظنّک أن تتوهّم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البراءة الشرعیة مقتضیة لعدم الاعتبار، و إن کانت قضیة الاشتغال عقلًا هی الاعتبار؛ لوضوح أنّه لا بدّ فی عموم أدلّة البراءة الشرعیة من شی‌ء قابل للرفع و الوضع شرعاً، و لیس هاهنا؛ فإنّ دخل قصد القربة و نحوها فی الغرض لیس بشرعی بل واقعی، و دخل الجزء و الشرط فی الغرض و إن کان کذلک إلّا أنّهما قابلان للوضع و الرفع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فبدلیل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أنّه لیس هناک أمر فعلی بما یعتبر فیه المشکوک یجب الخروج عن عهدته عقلًا، بخلاف المقام فإنّه علم بثبوت الأمر الفعلی، کما عرفت، فافهم</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حدیث الرفع و إن کان ما استنبطه قدس سره؛ من لزوم کون المشکوک فیه قابلًا للوضع، بل لا بدّ و أن یکون هناک وضع و تشریع، إلّا أنّه رفع إذا لم یعلم امتناناً، لا أنّه بمعنی الدفع حتّی یعمّ ما لا یصلح للوضع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یسهّل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دلیل البراءة الشرعیة بما یکون لسانه لسان الرفع حتّی لا یلائم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مخصوصاً بما یمکن بیانه و وضعه؛ فلا یعمّ</w:t>
      </w:r>
    </w:p>
    <w:p>
      <w:pPr>
        <w:pStyle w:val="BookText"/>
        <w:rPr/>
      </w:pPr>
      <w:r>
        <w:rPr>
          <w:rFonts w:ascii="Amiri" w:hAnsi="Amiri" w:eastAsia="Amiri" w:cs="Amiri"/>
          <w:color w:val="111111"/>
          <w:sz w:val="28"/>
          <w:sz w:val="28"/>
          <w:szCs w:val="28"/>
          <w:rtl w:val="true"/>
          <w:lang w:bidi="ar-SA"/>
        </w:rPr>
        <w:t>لما لا یمکن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یکون بعض أدلّتها علی وزان حکم العقل بالبراءة؛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عدم اختصاص المستفاد منهما بالبراءة عمّا یصحّ البیان و الوضع، بل المراد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العذاب علی ما لم تقم علیه الحجّة لیس من دأبه تعالی، و إن کان عدم قیامها لعدم الإمکان، و حیث إنّ قصد الامتثال ممّا لم تقم علیه الحجّة علی وجوبه فالناس فی سعة عدم الوجوب و نفی الکلفة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اللسان لسان البراءة العقلیة و یجزم به؛ لأنّ عدم البیان المأخوذ فی حکم العقل بقبح العقاب معه أعمّ من أن یکون لعدم الإمکان، أو لعدم البیان مع إمکان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مخصوصاً بما یمکن وضعه و بیانه؛ فلا یعمّ المقام، إلّا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وزان حکم العقل بالبراءة العقلیة؛ فیعمّ المقام،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مستند البراءة الشرعیة خصوص حدیث الرفع،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خصوص المؤاخذة کما ذهب إلیه شیخنا الأعظم الأنصاری قدس سره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الأعمّ منها و من سائر الآثار، کما لعلّه الظاهر من بعض کلمات هذا المحقّق قدس سره</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المؤاخذة بیده وضعاً و رفعاً، فحینئذٍ یترک ذلک القید المشکوک وجوبه؛ اعتماداً علی رفع المؤاخذة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فی المقام إحراز عدم الحکم و رفع الموجود حتّی یقال بأنّه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کون بعض التکالیف عبادیاً، و قام علیه ضرورة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الصوم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ذلک بمقتضی حکم العقل بالاشتغال، أو بلحاظ قیام أمر مولوی علی ذلک؟</w:t>
      </w:r>
    </w:p>
    <w:p>
      <w:pPr>
        <w:pStyle w:val="BookText"/>
        <w:rPr/>
      </w:pPr>
      <w:r>
        <w:rPr>
          <w:rFonts w:ascii="IRNazanin" w:hAnsi="IRNazanin" w:eastAsia="IRNazanin"/>
          <w:color w:val="111111"/>
          <w:sz w:val="28"/>
          <w:sz w:val="28"/>
          <w:szCs w:val="28"/>
          <w:rtl w:val="true"/>
          <w:lang w:bidi="fa-IR"/>
        </w:rPr>
        <w:t>لا سبیل إلی الأوّل، و لا أری ارتضاءه به؛ لأدائه إلی جواز احتمال کون الصلاة و نحوها توصّلیاً یؤتی بها بقصد الأمر؛ لحکم العقل بالاشتغال،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عبادیته لأمر شرعی کشف عنه ضرورة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التکلیف، بل لا بدّ و أن یجب الحکم بإمکان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الوقوع من أوثق الأدلّة و أقواها علی إمکان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و لا إشکال، بل لا بدّ من الجزم بالبراءة الشرعیة؛ لشمول أدلّتها للمقام؛ سواء اخذ فی أدلّتها عنوان الرفع أو لم یؤخذ، و إن قلنا بالاشتغال کما هو المفروض، فتدبّر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ذکرنا کلّه هنا مماشاة مع القوم، و إلّا فقد تحقّق و ظهر لعلّه لا خفاء فیه و لا إبهام فی جواز أخذ قصد الأمر و نحوه فی متعلّق الخطاب الأوّل، فضلًا عن الخطاب الثانی؛ فإنّ الأصل اللفظی فی المسألة عند الشکّ فی اعتبار قصد الأمر و نحوه فی المتعلّق هو التوصّلیة، و مع فقد شرائط الإطلاق فالأصل العملی البراءة عقلًا و نقلًا، و اللَّه الهادی إلی سواء الطریق</w:t>
      </w:r>
      <w:r>
        <w:rPr>
          <w:rFonts w:eastAsia="IRNazanin" w:cs="IRNazanin"/>
          <w:color w:val="111111"/>
          <w:sz w:val="28"/>
          <w:szCs w:val="28"/>
          <w:rtl w:val="true"/>
          <w:lang w:bidi="fa-IR"/>
        </w:rPr>
        <w:t>.</w:t>
      </w:r>
      <w:bookmarkStart w:id="300" w:name="pg12928_133661"/>
    </w:p>
    <w:p>
      <w:pPr>
        <w:pStyle w:val="Heading6"/>
        <w:numPr>
          <w:ilvl w:val="5"/>
          <w:numId w:val="1"/>
        </w:numPr>
        <w:rPr/>
      </w:pPr>
      <w:bookmarkStart w:id="301" w:name="__RefHeading___Toc3840128_3224264995"/>
      <w:bookmarkStart w:id="302" w:name="_Toc115"/>
      <w:bookmarkEnd w:id="300"/>
      <w:bookmarkEnd w:id="301"/>
      <w:r>
        <w:rPr>
          <w:rtl w:val="true"/>
        </w:rPr>
        <w:t>تذییل فیه مسائل</w:t>
      </w:r>
      <w:r>
        <w:rPr>
          <w:rtl w:val="true"/>
        </w:rPr>
        <w:t>:</w:t>
      </w:r>
      <w:bookmarkEnd w:id="302"/>
    </w:p>
    <w:p>
      <w:pPr>
        <w:pStyle w:val="Heading6"/>
        <w:numPr>
          <w:ilvl w:val="5"/>
          <w:numId w:val="1"/>
        </w:numPr>
        <w:rPr/>
      </w:pPr>
      <w:bookmarkStart w:id="303" w:name="__RefHeading___Toc3840130_3224264995"/>
      <w:bookmarkStart w:id="304" w:name="_Toc116"/>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قد تعرّض بعض الأعلام هنا بعض مباحث لا دخل لها بمبحث التعبّدی و التوصّلی إلّا أنّه لاهتمامهم بها و کونها بنفسها مباحث مفیدة ینبغی الإشارة إلی ما قیل فیها، و بیان ما هو المختار فیها،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الخطاب هل یقتضی لزوم مباشرة المخاطب فی امتثال الأمر أم لا؟ و علی فرض عدم الإطلاق ما ذا یقتضیه الأصل العملی؟</w:t>
      </w:r>
    </w:p>
    <w:p>
      <w:pPr>
        <w:pStyle w:val="BookText"/>
        <w:rPr/>
      </w:pPr>
      <w:r>
        <w:rPr>
          <w:rFonts w:ascii="IRNazanin" w:hAnsi="IRNazanin" w:eastAsia="IRNazanin"/>
          <w:color w:val="111111"/>
          <w:sz w:val="28"/>
          <w:sz w:val="28"/>
          <w:szCs w:val="28"/>
          <w:rtl w:val="true"/>
          <w:lang w:bidi="fa-IR"/>
        </w:rPr>
        <w:t>ثمّ إنّ إطلاق الخطاب هل یقتضی صدور المکلّف به عن المخاطب اختیاراً، أم لا؟ و علی فرض عدم الإطلاق ما ذا یقتضیه الأصل العملی؟</w:t>
      </w:r>
    </w:p>
    <w:p>
      <w:pPr>
        <w:pStyle w:val="BookText"/>
        <w:rPr/>
      </w:pPr>
      <w:r>
        <w:rPr>
          <w:rFonts w:ascii="IRNazanin" w:hAnsi="IRNazanin" w:eastAsia="IRNazanin"/>
          <w:color w:val="111111"/>
          <w:sz w:val="28"/>
          <w:sz w:val="28"/>
          <w:szCs w:val="28"/>
          <w:rtl w:val="true"/>
          <w:lang w:bidi="fa-IR"/>
        </w:rPr>
        <w:t>ثمّ إنّ الإطلاق هل یقتضی کون المکلّف به متحقّقاً بالمحرّم عند الامتثال أم لا؟</w:t>
      </w:r>
    </w:p>
    <w:p>
      <w:pPr>
        <w:pStyle w:val="BookText"/>
        <w:rPr/>
      </w:pPr>
      <w:r>
        <w:rPr>
          <w:rFonts w:ascii="IRNazanin" w:hAnsi="IRNazanin" w:eastAsia="IRNazanin"/>
          <w:color w:val="111111"/>
          <w:sz w:val="28"/>
          <w:sz w:val="28"/>
          <w:szCs w:val="28"/>
          <w:rtl w:val="true"/>
          <w:lang w:bidi="fa-IR"/>
        </w:rPr>
        <w:t>و علی فرض عدم الإطلاق ما ذا یقتضیه الأصل العملی؟ تنقیح الأمر فیها یستدعی البحث فی مسائل</w:t>
      </w:r>
      <w:r>
        <w:rPr>
          <w:rFonts w:eastAsia="IRNazanin" w:cs="IRNazanin"/>
          <w:color w:val="111111"/>
          <w:sz w:val="28"/>
          <w:szCs w:val="28"/>
          <w:rtl w:val="true"/>
          <w:lang w:bidi="fa-IR"/>
        </w:rPr>
        <w:t>:</w:t>
      </w:r>
    </w:p>
    <w:p>
      <w:pPr>
        <w:pStyle w:val="Heading6"/>
        <w:numPr>
          <w:ilvl w:val="5"/>
          <w:numId w:val="1"/>
        </w:numPr>
        <w:rPr/>
      </w:pPr>
      <w:bookmarkStart w:id="305" w:name="__RefHeading___Toc3840132_3224264995"/>
      <w:bookmarkStart w:id="306" w:name="_Toc117"/>
      <w:bookmarkEnd w:id="305"/>
      <w:r>
        <w:rPr>
          <w:rtl w:val="true"/>
        </w:rPr>
        <w:t>المسألة الاولی فی أنّ مقتضی الإطلاق هل هو صدور المأمور به من المخاطب بنفسه أم لا؟</w:t>
      </w:r>
      <w:bookmarkEnd w:id="306"/>
    </w:p>
    <w:p>
      <w:pPr>
        <w:pStyle w:val="Heading6"/>
        <w:numPr>
          <w:ilvl w:val="5"/>
          <w:numId w:val="1"/>
        </w:numPr>
        <w:rPr/>
      </w:pPr>
      <w:bookmarkStart w:id="307" w:name="__RefHeading___Toc3840134_3224264995"/>
      <w:bookmarkStart w:id="308" w:name="_Toc118"/>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الکلام فیها یقع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مقتضی الأصل اللفظی،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pStyle w:val="Heading6"/>
        <w:numPr>
          <w:ilvl w:val="5"/>
          <w:numId w:val="1"/>
        </w:numPr>
        <w:rPr/>
      </w:pPr>
      <w:bookmarkStart w:id="309" w:name="__RefHeading___Toc3840136_3224264995"/>
      <w:bookmarkStart w:id="310" w:name="_Toc119"/>
      <w:bookmarkEnd w:id="309"/>
      <w:r>
        <w:rPr>
          <w:rtl w:val="true"/>
        </w:rPr>
        <w:t>الجهة الاولی</w:t>
      </w:r>
      <w:r>
        <w:rPr>
          <w:rtl w:val="true"/>
        </w:rPr>
        <w:t xml:space="preserve">: </w:t>
      </w:r>
      <w:r>
        <w:rPr>
          <w:rtl w:val="true"/>
        </w:rPr>
        <w:t>فی مقتضی الأصل اللفظی فی المسألة</w:t>
      </w:r>
      <w:bookmarkEnd w:id="310"/>
    </w:p>
    <w:p>
      <w:pPr>
        <w:pStyle w:val="Heading6"/>
        <w:numPr>
          <w:ilvl w:val="5"/>
          <w:numId w:val="1"/>
        </w:numPr>
        <w:rPr/>
      </w:pPr>
      <w:bookmarkStart w:id="311" w:name="__RefHeading___Toc3840138_3224264995"/>
      <w:bookmarkStart w:id="312" w:name="_Toc120"/>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حیث إنّ بعض الأعلام تصدّی لذلک بعد تمهید مقدّمة فلنمهِّدها أیضاً، و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لکیفیة سقوط التکلیف الخاصّ المتوجّه إلی شخص مخصوص تصوّرات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مجرّد تحقّق المکلّف به خارجاً مسقطاً للأمر کیف اتّفق، و إن لم</w:t>
      </w:r>
    </w:p>
    <w:p>
      <w:pPr>
        <w:pStyle w:val="BookText"/>
        <w:rPr/>
      </w:pPr>
      <w:r>
        <w:rPr>
          <w:rFonts w:ascii="IRNazanin" w:hAnsi="IRNazanin" w:eastAsia="IRNazanin"/>
          <w:color w:val="111111"/>
          <w:sz w:val="28"/>
          <w:sz w:val="28"/>
          <w:szCs w:val="28"/>
          <w:rtl w:val="true"/>
          <w:lang w:bidi="fa-IR"/>
        </w:rPr>
        <w:t>یکن موجده إنساناً، فضلًا عمّا إذا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فیما إذا کان المطلوب وجود الفعل فی الخارج کیف اتّفق، من دون دخالة لصدوره عن المخاطب و انتسابه به فی تحصیل ذلک الغرض، کالأمر بغسل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الغرض ینبغی أن ینحدر الحکم و الأمر إلی الفعل نفسه، و یحکم بأنّ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کالغَسل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من دون توجیهه إلی شخص معیّن؛ لأنّه یتصوّر لتوجیه الخطاب للشخص غرض آخر وراء الغرض الباعث علی التکلیف بأصل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 بل لا بدّ فی سقوط الأمر من صدور المکلّف به من المخاطب نفسه؛ بحیث لا یکون تحقّقه من غیره بأیّ نحو مسقطاً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فیما یکون للانتساب و القیام به دخل فی حصول أصل الغرض، کالصلاة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متوسّطاً بین الأوّلین؛ بحیث لا یکون وجوده المطلق مسقطاً، و لا وجوده من خصوص المخاطب فقط مسقطاً، بل لا بدّ فیه من الارتباط به بنحو، و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التسبّب بالاستئجار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فعل الأجیر مسقطاً للتکلیف، مع کونه فعلًا بنفسه، من دون لزوم قصد النیابة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الأجیر یبنی و یهدم و یرفع و یضع لأُجرته المسمّاة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بعنوان کونه نائباً عن المستأجر فی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فالسقوط من المخاطب فی هذا القسم لا بدّ له من عمل؛ من فعل نفسه أو التسبیب 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الاستنابة؛ بأن یجعل شخصاً آخر بمنزلة وجود نفسه؛ فکما أنّه لو صدر الفعل من وجوده الحقیقی لکان مسقطاً للتکلیف، فکذلک لو صدر من وجوده التنزیلی، الذی هو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فالسقوط فی هذا القسم أیضاً یتوقّف علی صدور عملٍ ما من المخاطب، و هو إمّا نفس الفعل أو الاستنابة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یجوز للغیر التبرّع عنه، و المتبرّع و إن کان کالنائب؛ من أنّ وجوده وجود تنزیلی للمخاطب، إلّا أنّ جعل التنزیل فی النائب بید المخاطب فقط دون المتبرّع؛ فإنّ للمتبرّع جعل نفسه بمنزلة نفس المخاطب علی ما له من الخصوصیات المبحوث عنها فی المحلّ المناسب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فالارتباط فی هذا القسم أضعف من الأوّلین من هذه الجهة؛ و هی عدم لزوم صدور عمل من المخاطب، و لکنّه مرتبط به أیضاً؛ إذ التبرّع إنّما هو تبرّع عن الغیر، و هذا معنی الارتباط به، بخلاف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الباب أیضاً وجوهاً اخر فی کیفیة سقوط التکلیف، و لکن المهمّ هو الذی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إطالة الکلام بما لا دخالة لبعضه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التکلیف فی موارد جواز الاستنابة من باب الوجوب التخییری بین المباشرة و بین الاستنابة؛ تخییراً شرعیاً؛ لأنّه یکون نتیجة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قیام الدلیل علی جواز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بین المباشرة و الاستنابة؛ لأنّ الاستنابة أیضاً فعل اختیاری للشخص قابلة لتعلّق التکلیف بها تخییراً أو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موارد جواز التبرّع من باب الوجوب المشروط؛ لاشتراط وجوب المباشرة علی عدم إتیان المتبرّع، و لا یصحّ جعله من الوجوب التخییری لوجهین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التخییری معادل للواجب الآخر، من دون ترتّب و طولیة لأحدهما علی الآخر، و حیث إنّ المقام لیس کذلک فلا یعقل کونه من باب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اندراج فعل المتبرّع تحت قدرة المکلّف، و لا یمکن تعلّق الإرادة به؛ فلا معنی لأن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أنت بنفسک أو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اندراج الواجبات التخییریة بشقوقها تحتها</w:t>
      </w:r>
      <w:r>
        <w:rPr>
          <w:rStyle w:val="FootnoteAnchor"/>
          <w:rtl w:val="true"/>
        </w:rPr>
        <w:footnoteReference w:id="17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ناقش المحقّق العراقی قدس سره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 المکلّف بالفعل الذی یسقط وجوبه عنه بفعل غیره لا یکون مشروطاً بعدم فعل الغیر کما توهّم، بل هو خطاب توجّه إلیه فی حین عدم فعل الغیر، کما هو شأن الواجب التخییری</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التحقیق هو أن یقال بعدم کون الخطاب مشروطاً بعدم فعل الغیر، و أنّه لا یکون الخطاب تخییریاً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ذلک بعد تصوّر حال الجعل و کیفیة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الذی ینکشف بالتأمّل فی مقام الثبوت و تشریع عمل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هناک هو نفس الحجّ و وجوبه علی المستطیع، لا المردّد بینه و بین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دوران الأمر فی عالم الجعل بین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الاستنابة معادلًا للحجّ؛ تعادل العتق للإطعام و الصیام؛ لیکون المسئول یوم القیامة عند العصیان ترک الاستنابة و الحجّ، کما یکون المعاقب علیه فی الخصال هو ترکها بأجمعها؛ للاکتفاء بواحد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بالجمیع؛ قضاءً لحقّ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المجعول هو وجوب الحجّ علی المستطیع فقط، من دون عدل أصلًا حتّی یکون بینهما التخییر، و من دون توقّف له علی عدم فعل الغیر تبرّعاً حتّی یکون مشروطاً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واجب عینی تعیینی مطلق، لا مشروط و لا مخیّر عقلًا و لا شرعاً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فعل النائب و کذا المتبرّع لیس لأجل توجّه الخطاب إلی الاستنابة؛ معادلًا</w:t>
      </w:r>
      <w:bookmarkStart w:id="313" w:name="pg12928_133665"/>
    </w:p>
    <w:p>
      <w:pPr>
        <w:pStyle w:val="BookText"/>
        <w:rPr/>
      </w:pPr>
      <w:bookmarkEnd w:id="313"/>
      <w:r>
        <w:rPr>
          <w:rFonts w:ascii="IRNazanin" w:hAnsi="IRNazanin" w:eastAsia="IRNazanin"/>
          <w:color w:val="111111"/>
          <w:sz w:val="28"/>
          <w:sz w:val="28"/>
          <w:szCs w:val="28"/>
          <w:rtl w:val="true"/>
          <w:lang w:bidi="fa-IR"/>
        </w:rPr>
        <w:t>لخطاب الحجّ علی الأوّل، کما هو مقتضی الخطاب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موجباً لعدم توجّه الخطاب علی الثانی، کما هو مقتضی الواجب المشروط، بل هما من کیفیة الامتثال، من دون دخالة لشی‌ء منهما فی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السقوط بهما هو سقوط التکلیف البتّی المتوجّه إلی المخاطب، من دون توجّه ذلک الشخص من الخطاب إلی النائب أو المتبرّع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توسعة کیفیة الامتثال و سقوط الخطاب بفعلهما یعدّ کلّ منهما مخاطباً اعتباراً، لا أنّهما مستقلّان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یعقل التخییر و لا الاشتراط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التخییر فی مقام السقوط اختلط بالتخییر المصطلح علیه؛ و هو ما یکون فی عالم الجعل بنحو یرجع إلی الاشتراط أو غیره علی ما هو المقرّر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البیان أیضاً یظهر ما فی کلام المحقّق العراقی قدس سره أیضاً؛ إذ لیس التکلیف ملحوظاً فی حال عدم فعل الغیر أصلًا؛ حیث إنّ فعله لم یلحظ فی مقام الجعل عِدلًا، و لا عدمه ظرفاً، بل هو تکلیف بتّی مطلق علی ما عرفت</w:t>
      </w:r>
      <w:r>
        <w:rPr>
          <w:rFonts w:eastAsia="IRNazanin" w:cs="IRNazanin"/>
          <w:color w:val="111111"/>
          <w:sz w:val="28"/>
          <w:szCs w:val="28"/>
          <w:rtl w:val="true"/>
          <w:lang w:bidi="fa-IR"/>
        </w:rPr>
        <w:t>.</w:t>
      </w:r>
    </w:p>
    <w:p>
      <w:pPr>
        <w:pStyle w:val="Heading6"/>
        <w:numPr>
          <w:ilvl w:val="5"/>
          <w:numId w:val="1"/>
        </w:numPr>
        <w:rPr/>
      </w:pPr>
      <w:bookmarkStart w:id="314" w:name="__RefHeading___Toc3840140_3224264995"/>
      <w:bookmarkStart w:id="315" w:name="_Toc121"/>
      <w:bookmarkEnd w:id="314"/>
      <w:r>
        <w:rPr>
          <w:rtl w:val="true"/>
        </w:rPr>
        <w:t>توضیح للمقام ببیان مستوفی</w:t>
      </w:r>
      <w:bookmarkEnd w:id="315"/>
    </w:p>
    <w:p>
      <w:pPr>
        <w:pStyle w:val="BookText"/>
        <w:rPr/>
      </w:pPr>
      <w:r>
        <w:rPr>
          <w:rFonts w:ascii="IRNazanin" w:hAnsi="IRNazanin" w:eastAsia="IRNazanin"/>
          <w:color w:val="111111"/>
          <w:sz w:val="28"/>
          <w:sz w:val="28"/>
          <w:szCs w:val="28"/>
          <w:rtl w:val="true"/>
          <w:lang w:bidi="fa-IR"/>
        </w:rPr>
        <w:t>و لزیادة توضیح أنّ المقام لیس من باب الوجوب التخییری، و لا الوجوب المشروط، و لا المجعول فی ظرف دون ظرف، نأتی ببیان مستوفی مترامی الأطراف، و إن أمکن الاکتفاء بما تقدّم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التخییری هو الذی یسقط قطعاً بفعل أحد شقّی التردید أو أحد شقوق التردید، و إلّا یکون کلّ واحد منهما أو منها واجباً تعیینیاً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بالحجّ و الاستنابة واجباً تخییریاً لزم سقوط التکلیف بالحجّ بمجرّد الاستنابة، و إن لم یفعله النائب؛ إذ أحد شقّی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الفعل القائم بالمخاطب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الفعل القائم بالنائب فخارج عن حریم التکلیف بالحجّ أصلًا، و لا یصحّ الالتزام به، هذا إجمال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تفصیل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أحد شقّی التخییر بحسب التصوّر لا یخلو عن أحد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هو مجرّد الاستنابة؛ سواء تعقّبها فعل النائب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الاستنابة المتعقّبة بفعل النائب نظیر الإجازة فی الفضولی علی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فعل النائب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الاستنابة المتقیّدة بفعل النائب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الاستنابة المشروطة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صورة منها یرد علیها 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سقوط وجوب الحجّ بمجرّد الاستنابة، و إن لم یأت النائب بالحجّ، مع أنّ الاستنابة لتلک الغایة؛ و ذلک لحصول أحد شقّی التردید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علی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السقوط بمجرّد الاستنابة إذا کان المعلوم عند اللَّه أنّ النائب یعقّبها به؛ و ذلک لحصول وصف التعقّب فعلًا، و إن کان المتعقّب فی المستقبل، و الالتزام به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یلزم من بعد وجوده العدم؛ إذ لو سقط بالاستنابة المطلقة أو المتعقّبة لم یبق فی عهدة الحجّ حتّی یأتی به النائب عنه؛ لأنّه بمجرّد الاستنابة و الإیجاب علی النائب سقط الوجوب عن النائب؛ لسقوط الحجّ الواجب عن المنوب عنه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یعقل أن یوجب الشی‌ء شیئاً، و یسقط شیئاً آخر یکون وجوده متوقّفاً علی وجود هذا الساقط،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أیضاً، لخروج فعل الغیر عن القدرة و الاختیار؛ إذ لا یعقل أن یجب علی زید فعل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الصورة الرابعة و الخامسة؛ إذ کما أنّ فعل الغیر لیس داخلًا فی حریم القدرة فلا یعقل إیجابه مستقلًاّ، کذلک لا یصلح قیداً و لا شرطاً للتکلیف المتوجّه إلی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جعل الاستنابة أحد شقّی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معنیً کان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لسنا الآن بصدد تحقیق معنی التخییر من کون الوجوب فیه مشروطاً بعدم فعل ذلک الآخر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الکلام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الاشتراط؛ بأن یکون الوجوب مشروطاً بعدم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المحقّق النائینی قدس سره فی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أیضاً؛ إذ التبرّع فرع ثبوت الوجوب علی المتبرّع منه، فلو کان ثبوته علیه مشروطاً بعدم التبرّع للزم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مقال المحقّق العراقی قدس سره؛ إذ لا تفاوت بین کون الوجوب فی ظرف عدم فعل الغیر، أو مشروطاً بعدمه فیما هو المهمّ فی المقام؛ لأنّ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لإسقاط ما علی المخاطب بالحجّ مثلًا، لا أنّه فعل مستقلّ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قدس سره لم یأت بما یفید و یجدی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فی مثل جواز الاستنابة إن کان لها مورد إذا لاحظ کیفیة تشریع الشارع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 فی مقام الجعل لا یری إلّا حکماً واحداً؛ و هو وجوب الحجّ متعلّقاً علی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فیه تردّد بینه و 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اشتراط و تعلیق علی عدم فعل الغیر، أو فی ظرف عدم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الوجوب إلّا تعیینیاً لا تخییریاً، و مطلقاً لا مشروطاً، و لا مظروفاً فی ظرف عدم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حدیث جواز الاستنابة فإنّما هو ترخیص من الشارع فی کیفیة الامتثال و سقوط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لجواز الاستنابة مورد؛ فلأنّا لم نجد مورداً فی الفقه یکون الأمر فی مقام الامتثال دائراً بین المباشرة و الاستنابة بجعل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نفسه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الحجّ و إن جُوّز الاستنابة فیه إلّا أنّه فی حال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یمثّل لذلک بسقوط قضاء المیّت عن الولی بفعل النائب، کما یوجد فی کلمات بعض الأعاظم قدس سره</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مطابق للممثّل المبحوث عنه؛ إذ المبحوث عنه هو أنّه هل الواجب علی المخاطب بالأصالة وجوب مباشرته أو کفایة الاستنابة؟ و أمّا قضاء المیّت فإنّما یجب علی الولی نیابةً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هناک دائر بین لزوم الاقتصار فی امتثال الأمر بالنیابة علی المباشرة، و بین جواز الاستنابة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هو مقتضی التشریع و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فیما یجوز فیه الاستنابة أو التبرّع لیس إلّا أمراً معیّناً لا مخیّراً، و وجوباً مطلقاً لا اشتراط فیه؛ لعدم معقولیة شی‌ء منهما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الجهة الاولی؛ و هو مقتضی الأصل اللفظی فی توجّه الخطاب؛ و هو لزوم مباشرة المخاطب فی امتثال الأمر</w:t>
      </w:r>
      <w:r>
        <w:rPr>
          <w:rFonts w:eastAsia="IRNazanin" w:cs="IRNazanin"/>
          <w:color w:val="111111"/>
          <w:sz w:val="28"/>
          <w:szCs w:val="28"/>
          <w:rtl w:val="true"/>
          <w:lang w:bidi="fa-IR"/>
        </w:rPr>
        <w:t>.</w:t>
      </w:r>
      <w:bookmarkStart w:id="316" w:name="pg12928_133669"/>
    </w:p>
    <w:p>
      <w:pPr>
        <w:pStyle w:val="Heading6"/>
        <w:numPr>
          <w:ilvl w:val="5"/>
          <w:numId w:val="1"/>
        </w:numPr>
        <w:rPr/>
      </w:pPr>
      <w:bookmarkStart w:id="317" w:name="__RefHeading___Toc3840142_3224264995"/>
      <w:bookmarkStart w:id="318" w:name="_Toc122"/>
      <w:bookmarkEnd w:id="316"/>
      <w:bookmarkEnd w:id="317"/>
      <w:r>
        <w:rPr>
          <w:rtl w:val="true"/>
        </w:rPr>
        <w:t>الجهة الثانیة</w:t>
      </w:r>
      <w:r>
        <w:rPr>
          <w:rtl w:val="true"/>
        </w:rPr>
        <w:t xml:space="preserve">: </w:t>
      </w:r>
      <w:r>
        <w:rPr>
          <w:rtl w:val="true"/>
        </w:rPr>
        <w:t>فی مقتضی الأصل العملی فی المسألة</w:t>
      </w:r>
      <w:bookmarkEnd w:id="318"/>
    </w:p>
    <w:p>
      <w:pPr>
        <w:pStyle w:val="BookText"/>
        <w:rPr/>
      </w:pPr>
      <w:r>
        <w:rPr>
          <w:rFonts w:ascii="IRNazanin" w:hAnsi="IRNazanin" w:eastAsia="IRNazanin"/>
          <w:color w:val="111111"/>
          <w:sz w:val="28"/>
          <w:sz w:val="28"/>
          <w:szCs w:val="28"/>
          <w:rtl w:val="true"/>
          <w:lang w:bidi="fa-IR"/>
        </w:rPr>
        <w:t>فعند فقد الأصل اللفظی فی المسألة یقع الکلام فی مقتضی الأصل العملی فیها،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إذا شکّ فی لزوم المباشرة فقط أو جواز الاستنابة أو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الاشتغال و إتیان المخاطب نفسه، و عدم جواز الاستنابة أو التبرّع، و إن قلنا فی دوران الأمر بین التعیین و التخییر بالبراءة؛ للفرق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التکلیف فی نحو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موارد جواز الاستنابة أو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بالتخییر و لا بالاشتراط، بل بالتعیین البحت و الإطلاق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جواز الاستنابة أو التبرّع فی مرحلة سقوط التکلیف من باب الترخیص و التوسعة فی مقام الامتثال؛ فلو شکّ فیهما کان مرجعه إلی الشکّ فی الترخیص و التوسعة فی مقام الامتثال، من دون أن یصعد إلی حریم التکلیف أو إلی قید من قیود المأمور به،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ناحیة الامتثال و سقوط التکلیف مجریً للاشتغال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التکلیف معلوم، و الشکّ إنّما هو فی قید المأمور به و فی أنّه هل هو مطلق أو مقیّد بقید المباشرة،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هو إطلاق المأمور به و عدم تقیّده بنحو یرجع إلی التخییر أو الاشتراط؛ لعدم معقولیة شی‌ء منهما،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یتعدّی الشکّ عن طور الامتثال و سقوط التکلیف إلی أصل التکلیف أو قید من قیود المکلّف به، و معه لا مجال لتوهّم البراءة، بخلاف مسألة الدوران بین التعیین و التخییر، کما تقدّم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لم نکن عجالة بصدد بیان ما هو الحقّ فی المسألة، إلّا أنّه لقائل أن یقول بالبراءة هناک، بلحاظ أنّه لا یعلم مقدار سعة التکلیف و ضیقه، و لیس التکلیف معلوماً بجمیع حدوده حتّی یکون الشکّ فی امتثاله،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الأمر غیر خالٍ عن الغموض و الإبهام نأتی بما یشیّد أرکانه؛ لئلّا یتزلزل بالأوهام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المحقّق الخراسانی قدس سره مع اختیاره استحالة أخذ قصد الأمر و نحوه فی المتعلّق و لو بالخطاب الثانی قائل بأنّه لو قامت حجّة علی لزوم الإتیان بقصد الأمر لکان یحکم بأنّ العقل یکشف منه تعلّق الغرض بما هو الأخصّ ممّا تعلّق به الأمر؛ و هو ما قیّد بقصد الأمر</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نقول بعکس ذلک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موارد جواز الاستنابة و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المکلّف به هو نفس الطبیعة تعییناً و إطلاقاً، و احتمال الاکتفاء بإتیان الغیر یلغی حیث لا تخییر و لا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لو قامت الحجّة علی جوازهما یکشف العقل تعلّق الغرض بما هو الأعمّ من المتعلّق، لا بتغیّر سنخ التکلیف عن التعیین و الإطلاق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لم تقم حجّة علی ذلک و شکّ فی ذلک فالمرجع الاشتغال فقط؛ لرجوعه إلی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اختلاج احتمال البراءة فی الذهن إنّما هو لعدم وصوله إلی ما حقّقناه من عدم تمشّی التخییر و الاشتراط فی موارد جواز الاستنابة و التبرّع،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المحقّق العراقی قدس سره؛ حیث ذهب إلی البراءة، و استدلّ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الشکّ فی المقام یکون فی طور التکلیف هل هو تامّ أو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Style w:val="FootnoteAnchor"/>
          <w:rtl w:val="true"/>
        </w:rPr>
        <w:footnoteReference w:id="17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شکّ فی حدود التکلیف، و لا المکلّف به أصلًا؛ لأنّ التکلیف تعیّنی مطلق، و المکلّف به أیضاً نفس الطبیعة، و الشکّ إنّما هو فی مرحلة الامتثال فقط، و معه لا مجال لتوهّم البراءة، فتدبّر و کن من الشاکرین</w:t>
      </w:r>
      <w:r>
        <w:rPr>
          <w:rFonts w:eastAsia="IRNazanin" w:cs="IRNazanin"/>
          <w:color w:val="111111"/>
          <w:sz w:val="28"/>
          <w:szCs w:val="28"/>
          <w:rtl w:val="true"/>
          <w:lang w:bidi="fa-IR"/>
        </w:rPr>
        <w:t>.</w:t>
      </w:r>
      <w:bookmarkStart w:id="319" w:name="pg12928_133671"/>
    </w:p>
    <w:p>
      <w:pPr>
        <w:pStyle w:val="Heading6"/>
        <w:numPr>
          <w:ilvl w:val="5"/>
          <w:numId w:val="1"/>
        </w:numPr>
        <w:rPr/>
      </w:pPr>
      <w:bookmarkStart w:id="320" w:name="__RefHeading___Toc3840144_3224264995"/>
      <w:bookmarkStart w:id="321" w:name="_Toc123"/>
      <w:bookmarkEnd w:id="319"/>
      <w:bookmarkEnd w:id="320"/>
      <w:r>
        <w:rPr>
          <w:rtl w:val="true"/>
        </w:rPr>
        <w:t>المسألة الثانیة فی أنّ مقتضی الإطلاق هل هو صدور المأمور به عن المخاطب اختیاراً فقط أو الأعمّ منه؟</w:t>
      </w:r>
      <w:bookmarkEnd w:id="321"/>
    </w:p>
    <w:p>
      <w:pPr>
        <w:pStyle w:val="Heading6"/>
        <w:numPr>
          <w:ilvl w:val="5"/>
          <w:numId w:val="1"/>
        </w:numPr>
        <w:rPr/>
      </w:pPr>
      <w:bookmarkStart w:id="322" w:name="__RefHeading___Toc3840146_3224264995"/>
      <w:bookmarkStart w:id="323" w:name="_Toc124"/>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و فیها بیان مقتضی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لزوم إرادة المخاطب فی إتیان المأمور به؛ لعدم معقولیة توجّه الخطاب إلی إتیان الفعل لا عن إرادةٍ، و إنّما البحث و الکلام فی لزوم اعتبار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 فیها</w:t>
      </w:r>
      <w:r>
        <w:rPr>
          <w:rFonts w:eastAsia="IRNazanin" w:cs="IRNazanin"/>
          <w:color w:val="111111"/>
          <w:sz w:val="28"/>
          <w:szCs w:val="28"/>
          <w:rtl w:val="true"/>
          <w:lang w:bidi="fa-IR"/>
        </w:rPr>
        <w:t>.</w:t>
      </w:r>
    </w:p>
    <w:p>
      <w:pPr>
        <w:pStyle w:val="Heading6"/>
        <w:numPr>
          <w:ilvl w:val="5"/>
          <w:numId w:val="1"/>
        </w:numPr>
        <w:rPr/>
      </w:pPr>
      <w:bookmarkStart w:id="324" w:name="__RefHeading___Toc3840148_3224264995"/>
      <w:bookmarkStart w:id="325" w:name="_Toc125"/>
      <w:bookmarkEnd w:id="324"/>
      <w:r>
        <w:rPr>
          <w:rtl w:val="true"/>
        </w:rPr>
        <w:t>الجهة الاولی</w:t>
      </w:r>
      <w:r>
        <w:rPr>
          <w:rtl w:val="true"/>
        </w:rPr>
        <w:t xml:space="preserve">: </w:t>
      </w:r>
      <w:r>
        <w:rPr>
          <w:rtl w:val="true"/>
        </w:rPr>
        <w:t>فی مقتضی الأصل اللفظی فی المسألة</w:t>
      </w:r>
      <w:bookmarkEnd w:id="325"/>
    </w:p>
    <w:p>
      <w:pPr>
        <w:pStyle w:val="BookText"/>
        <w:rPr/>
      </w:pPr>
      <w:r>
        <w:rPr>
          <w:rFonts w:ascii="IRNazanin" w:hAnsi="IRNazanin" w:eastAsia="IRNazanin"/>
          <w:color w:val="111111"/>
          <w:sz w:val="28"/>
          <w:sz w:val="28"/>
          <w:szCs w:val="28"/>
          <w:rtl w:val="true"/>
          <w:lang w:bidi="fa-IR"/>
        </w:rPr>
        <w:t>لا إشکال عند التحقیق فی أنّه لا إطلاق لهیئة الأمر؛ لأنّ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إیجاد البعث الخارجی فی عالم الاعتبار و الإغراء الاعتباری، نظیر إشارة الأخرس؛ فالمعنی الموجَد بها غیر قابل لشی‌ء من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فلعدم انطباق المعنی بها إلّا علی نفسها المتشخّصة، کما هو الشأن فی إشارة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فرع الإطلاق؛ فإذا لم یکن هناک إطلاق فلا معنی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وقع لتوهّم أنّ البعث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 البعث الأعمّ من أن یکون المبعوث إلیه صادراً من المخاطب بالاختیار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وقع 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مقیّد بخصوص ما هو الصادر منه بالاختیار</w:t>
      </w:r>
      <w:r>
        <w:rPr>
          <w:rFonts w:eastAsia="IRNazanin" w:cs="IRNazanin"/>
          <w:color w:val="111111"/>
          <w:sz w:val="28"/>
          <w:szCs w:val="28"/>
          <w:rtl w:val="true"/>
          <w:lang w:bidi="fa-IR"/>
        </w:rPr>
        <w:t>.</w:t>
      </w:r>
      <w:bookmarkStart w:id="326" w:name="pg12928_133672"/>
    </w:p>
    <w:p>
      <w:pPr>
        <w:pStyle w:val="BookText"/>
        <w:rPr/>
      </w:pPr>
      <w:bookmarkEnd w:id="326"/>
      <w:r>
        <w:rPr>
          <w:rFonts w:ascii="IRNazanin" w:hAnsi="IRNazanin" w:eastAsia="IRNazanin"/>
          <w:color w:val="111111"/>
          <w:sz w:val="28"/>
          <w:sz w:val="28"/>
          <w:szCs w:val="28"/>
          <w:rtl w:val="true"/>
          <w:lang w:bidi="fa-IR"/>
        </w:rPr>
        <w:t>نعم، یقع الکلام فی مصبّها و محطّ ورودها، و إن کان خارجاً عن حریم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الواضح الذی لا ینبغی الارتیاب فیه، أنّ البعث لغایة انبعاث المخاطب نحو مدلول المادّة،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الانبعاث إلّا فی حال الاختیار؛ ضرورة عدم إمکان انبعاث الغافل نحو المغفول عنه و الناسی نحو المنسی عنه، و هکذا بالنسبة إلی الأوامر الاضطراریة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ذلک من باب الخطاب أو جعل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فی ذلک بین أن یکون بعنوانه الأوّلی أو بالعنوان الملازم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استحالة انفکاک الانبعاث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الهیئة و مجراها هو اختیار المنبعث فقط، و معه لا مجال للتمسّک بإطلاق المادّة؛ إذ هی و إن کانت مطلقة فی نفسها و لکن بعد لحاظ خصوصیة مصبّ الهیئة و مجراها تسری تلک الخصوصیة إلیها؛ فلا یبقی لإطلاقها مجال، لا بأن یکون من باب تقیید الإطلاق، بل لعدم انعقاد الإطلاق لها؛ إذ هو مسبوق بعقد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القرینة الحافّة بها و إن کانت عقلیة و لکن حیث إنّ المقام محفوف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لقضاوة العقل السلیم باستحالة الانبعاث فی غیر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ینعقد الإطلاق أصلًا، لا أنّه ینعقد الإطلاق فیقیّد،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إجمال الکلام حول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توجّه الخطاب إلی المخاطب أو جعل القانون هو إتیان المتعلّق حال الاختیار</w:t>
      </w:r>
      <w:r>
        <w:rPr>
          <w:rFonts w:eastAsia="IRNazanin" w:cs="IRNazanin"/>
          <w:color w:val="111111"/>
          <w:sz w:val="28"/>
          <w:szCs w:val="28"/>
          <w:rtl w:val="true"/>
          <w:lang w:bidi="fa-IR"/>
        </w:rPr>
        <w:t>.</w:t>
      </w:r>
    </w:p>
    <w:p>
      <w:pPr>
        <w:pStyle w:val="Heading6"/>
        <w:numPr>
          <w:ilvl w:val="5"/>
          <w:numId w:val="1"/>
        </w:numPr>
        <w:rPr/>
      </w:pPr>
      <w:bookmarkStart w:id="327" w:name="__RefHeading___Toc3840150_3224264995"/>
      <w:bookmarkStart w:id="328" w:name="_Toc126"/>
      <w:bookmarkEnd w:id="327"/>
      <w:r>
        <w:rPr>
          <w:rtl w:val="true"/>
        </w:rPr>
        <w:t>الجهة الثانیة</w:t>
      </w:r>
      <w:r>
        <w:rPr>
          <w:rtl w:val="true"/>
        </w:rPr>
        <w:t xml:space="preserve">: </w:t>
      </w:r>
      <w:r>
        <w:rPr>
          <w:rtl w:val="true"/>
        </w:rPr>
        <w:t>فی مقتضی الأصل العملی فی المسألة</w:t>
      </w:r>
      <w:bookmarkEnd w:id="3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إطلاق فی الخطاب، و شکّ فی المسألة فالحقّ هو البراءة؛ لدوران الأمر بین الأقلّ و الأکثر؛ إذ لا یعلم أنّ الواجب هو نفس الطبیعة و إن صدرت من غیر اختیار، أو الطبیعة المقیّدة بقید الاختیار، فینفی القید المشکوک فیه</w:t>
      </w:r>
      <w:r>
        <w:rPr>
          <w:rFonts w:eastAsia="IRNazanin" w:cs="IRNazanin"/>
          <w:color w:val="111111"/>
          <w:sz w:val="28"/>
          <w:szCs w:val="28"/>
          <w:rtl w:val="true"/>
          <w:lang w:bidi="fa-IR"/>
        </w:rPr>
        <w:t>.</w:t>
      </w:r>
      <w:bookmarkStart w:id="329" w:name="pg12928_133673"/>
    </w:p>
    <w:p>
      <w:pPr>
        <w:pStyle w:val="BookText"/>
        <w:rPr/>
      </w:pPr>
      <w:bookmarkEnd w:id="329"/>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و الأکثر هنا ارتباطیان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زعمه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المرجع عند الشکّ فی بقاء التکلیف بعد الإتیان بالفرد الاضطراری هی البراءة؛ لرجوع الشکّ حینئذٍ إلی الشکّ فی الأقلّ و الأکثر الاستقلالیین، و لا شبهة فی أنّ المرجع فی الشکّ المزبور هی البراءة</w:t>
      </w:r>
      <w:r>
        <w:rPr>
          <w:rStyle w:val="FootnoteAnchor"/>
          <w:rtl w:val="true"/>
        </w:rPr>
        <w:footnoteReference w:id="17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 لما أشرنا من أنّه لا یعلم أنّ الواجب علیه نفس الطبیعة، أو هی مقیّدة بقید الاختیار، فینفی بالأصل</w:t>
      </w:r>
      <w:r>
        <w:rPr>
          <w:rFonts w:eastAsia="IRNazanin" w:cs="IRNazanin"/>
          <w:color w:val="111111"/>
          <w:sz w:val="28"/>
          <w:szCs w:val="28"/>
          <w:rtl w:val="true"/>
          <w:lang w:bidi="fa-IR"/>
        </w:rPr>
        <w:t>.</w:t>
      </w:r>
    </w:p>
    <w:p>
      <w:pPr>
        <w:pStyle w:val="Heading6"/>
        <w:numPr>
          <w:ilvl w:val="5"/>
          <w:numId w:val="1"/>
        </w:numPr>
        <w:rPr/>
      </w:pPr>
      <w:bookmarkStart w:id="330" w:name="__RefHeading___Toc3840152_3224264995"/>
      <w:bookmarkStart w:id="331" w:name="_Toc127"/>
      <w:bookmarkEnd w:id="330"/>
      <w:r>
        <w:rPr>
          <w:rtl w:val="true"/>
        </w:rPr>
        <w:t>المسألة الثالثة فی أنّ مقتضی إطلاق الخطاب هل هو کون المأمور به حاصلًا بالفرد المحرّم أم لا؟</w:t>
      </w:r>
      <w:bookmarkEnd w:id="331"/>
    </w:p>
    <w:p>
      <w:pPr>
        <w:pStyle w:val="BookText"/>
        <w:rPr/>
      </w:pPr>
      <w:r>
        <w:rPr>
          <w:rFonts w:ascii="IRNazanin" w:hAnsi="IRNazanin" w:eastAsia="IRNazanin"/>
          <w:color w:val="111111"/>
          <w:sz w:val="28"/>
          <w:sz w:val="28"/>
          <w:szCs w:val="28"/>
          <w:rtl w:val="true"/>
          <w:lang w:bidi="fa-IR"/>
        </w:rPr>
        <w:t>لم یتعرّض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مقتضی إطلاق الخطاب فی هذه المسألة، و لا مقتضی الأصل العملی فیها إذا لم یکن هناک إطلاق، بل أوکلهما إلی محلّهما المقرّر لهما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تعرّض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حلول التعطیلات الصیفی؛ حیث انعطل البحث یوم الأحد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من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32" w:name="pg12928_133674"/>
    </w:p>
    <w:p>
      <w:pPr>
        <w:pStyle w:val="Heading4"/>
        <w:numPr>
          <w:ilvl w:val="3"/>
          <w:numId w:val="1"/>
        </w:numPr>
        <w:rPr/>
      </w:pPr>
      <w:bookmarkStart w:id="333" w:name="__RefHeading___Toc3840154_3224264995"/>
      <w:bookmarkStart w:id="334" w:name="_Toc128"/>
      <w:bookmarkEnd w:id="332"/>
      <w:bookmarkEnd w:id="333"/>
      <w:r>
        <w:rPr>
          <w:rtl w:val="true"/>
        </w:rPr>
        <w:t>الجهة الخامسة فی أصالة النفسیة و العینیة و التعیینیة</w:t>
      </w:r>
      <w:bookmarkEnd w:id="334"/>
    </w:p>
    <w:p>
      <w:pPr>
        <w:pStyle w:val="Heading5"/>
        <w:numPr>
          <w:ilvl w:val="4"/>
          <w:numId w:val="1"/>
        </w:numPr>
        <w:rPr/>
      </w:pPr>
      <w:bookmarkStart w:id="335" w:name="__RefHeading___Toc3840156_3224264995"/>
      <w:bookmarkStart w:id="336" w:name="_Toc129"/>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الجهة الخامسة فی أصالة النفسیة و العینیة و التعیینیة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لا إشکال و لا خلاف فی أنّه إذا ورد أمر مطلق، و تردّد أمره بین کونه واجباً نفسیاً أو غیریاً، أو بین کونه واجباً تعیینیاً أو تخییریاً، أو بین کونه عینیاً أو کفائیاً، یحمل علی النفسی التعیینی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وقع الکلام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الخراسانی قدس سره إلی أنّ ذلک بمقتضی إطلاق الصیغة،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بعد ما کان فی مقام البیان، و لم ینصب قرینة علی الغیریة و مماثلاتها التی تقیّد الوجوب و تضیّق دائرته فمقتضی الحکمة کونه واجباً؛ سواء وجب هناک شی‌ء آخر أم لا، فیثبت کون الواجب نفسیاً، و سواء أتی بشی‌ء آخر أم لا، فیثبت کون الواجب تعیینیاً، و سواء أتی به آخر أم لا فیثبت کون الواجب عینیاً</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کلامه قدس سره هو أنّ مراده بالإطلاق هو الإطلاق المبحوث عنه فی المطلق و المقیّد فی ناحیة متعلّق التکلیف أو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یقال هناک فی إطلاق متعلّق التکلیف أو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الآمر الملتفت المختار الکائن فی مقام البیان إذا أخذ أمراً غیر مقیّد بقید متعلّقاً لتکلیف، أو موضوعاً لحکم فمقتضی حکم العقل هو کون نفس الطبیعة من دون قید و شرط تمام المتعلّق للتکلیف، أو تمام الموضوع للحکم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جریان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قدس سره بعدم الفرق بین معنی الحروف و الأسماء</w:t>
      </w:r>
      <w:r>
        <w:rPr>
          <w:rStyle w:val="FootnoteAnchor"/>
          <w:rtl w:val="true"/>
        </w:rPr>
        <w:footnoteReference w:id="181"/>
      </w:r>
      <w:r>
        <w:rPr>
          <w:rFonts w:ascii="IRNazanin" w:hAnsi="IRNazanin" w:eastAsia="IRNazanin"/>
          <w:color w:val="111111"/>
          <w:sz w:val="28"/>
          <w:sz w:val="28"/>
          <w:szCs w:val="28"/>
          <w:rtl w:val="true"/>
          <w:lang w:bidi="fa-IR"/>
        </w:rPr>
        <w:t>فکما أنّ للأسماء جامعاً فکذلک للحروف،</w:t>
      </w:r>
    </w:p>
    <w:p>
      <w:pPr>
        <w:pStyle w:val="BookText"/>
        <w:rPr/>
      </w:pPr>
      <w:r>
        <w:rPr>
          <w:rFonts w:ascii="IRNazanin" w:hAnsi="IRNazanin" w:eastAsia="IRNazanin"/>
          <w:color w:val="111111"/>
          <w:sz w:val="28"/>
          <w:sz w:val="28"/>
          <w:szCs w:val="28"/>
          <w:rtl w:val="true"/>
          <w:lang w:bidi="fa-IR"/>
        </w:rPr>
        <w:t>فالهیئة موضوعة لنفس البعث الجامع بین القیود و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القیود، من دون فرق بین النفسیة و الغیریة، لا إثبات النفسیة،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الهیئة موضوعة لنفس الطبیعة الجامعة بین النفسیة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مقسم للأقسام، و لا بدّ و أن یکون ممتازاً عن 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لاتّحد المقسم مع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انضمام قید بالطبیعة فالأصل ینفیه؛ فلا یستفاد من الإطلاق النفسیة أو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ما ذکره أن تکون الهیئة دالّة علی الجامع بین النفسیة و الغیریة، مع أنّا نقطع بعدم إرادة الجامع، بل إمّا ارید النفسیة أو الغیریة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وضع الهیئة للجامع؛ لعدم معقولیة الجامع الحقیقی بین المعانی الحرفیة،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الغیریة و ما یماثلها یوجب تضییق دائرة الوجوب، بخلاف النفسیة و مماثلاتها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اطلق الأمر یحمل علی ما لا یوجب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للغیریة، و لا یمکن أن یکون إحداهما مقیّدة دون الاخری، و إلّا لا یکون قسیماً له؛ فیلزم تقسیم الشی‌ء إلی نفسه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قدس سره فی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وجب هناک شی‌ء آخر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یماثلها لم یکن تعریفاً للواجب النفسی و مماثلاتها، بل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کونه واجباً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واجب سواء کان هناک واجب أم لا، 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ما أفاده تعریفاً بلازمه لا نفسه، فتدبّر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الواجب التعیینی و العینی؛ فإنّهما سنخان من الوجوب فی قبال الواجب التخییری و الکفائی</w:t>
      </w:r>
      <w:r>
        <w:rPr>
          <w:rFonts w:eastAsia="IRNazanin" w:cs="IRNazanin"/>
          <w:color w:val="111111"/>
          <w:sz w:val="28"/>
          <w:szCs w:val="28"/>
          <w:rtl w:val="true"/>
          <w:lang w:bidi="fa-IR"/>
        </w:rPr>
        <w:t>.</w:t>
      </w:r>
      <w:bookmarkStart w:id="337" w:name="pg12928_133676"/>
    </w:p>
    <w:p>
      <w:pPr>
        <w:pStyle w:val="Heading5"/>
        <w:numPr>
          <w:ilvl w:val="4"/>
          <w:numId w:val="1"/>
        </w:numPr>
        <w:rPr/>
      </w:pPr>
      <w:bookmarkStart w:id="338" w:name="__RefHeading___Toc3840158_3224264995"/>
      <w:bookmarkStart w:id="339" w:name="_Toc130"/>
      <w:bookmarkEnd w:id="337"/>
      <w:bookmarkEnd w:id="338"/>
      <w:r>
        <w:rPr>
          <w:rtl w:val="true"/>
        </w:rPr>
        <w:t>ذکر و تعقیب</w:t>
      </w:r>
      <w:bookmarkEnd w:id="339"/>
    </w:p>
    <w:p>
      <w:pPr>
        <w:pStyle w:val="BookText"/>
        <w:rPr/>
      </w:pPr>
      <w:r>
        <w:rPr>
          <w:rFonts w:ascii="IRNazanin" w:hAnsi="IRNazanin" w:eastAsia="IRNazanin"/>
          <w:color w:val="111111"/>
          <w:sz w:val="28"/>
          <w:sz w:val="28"/>
          <w:szCs w:val="28"/>
          <w:rtl w:val="true"/>
          <w:lang w:bidi="fa-IR"/>
        </w:rPr>
        <w:t>لکلّ من المحقّق الأصفهانی و العلّامة القوچانی و شیخنا العلّامة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 فی إثبات النفسیة و ما یماثلها عند دوران الأمر بینها و بین ما یقابلها، و لکنّها لا یخلو 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أفاده المحقّق الأصفهانی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النفسیة و ما یماثلها و إن کانت قیوداً للطبیعة نحو ما یقابلها؛ لخروجها جمیعاً عن الطبیعة المهملة إلّا أنّ بعض القیود کأنّه لا یزید علی نفس الطبیعة عرفاً، کالنفسیة و ما یماثلها، دون ما یقابلها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رأی قدس سره عدم استقامة ما أفاده، و لعلّه بلحاظ أنّ البحث لغوی عرفی، و تقسیم الواجب إلی النفسیة و الغیریة و کذا غیرها إنّما هو عندهم؛ و هم الذین یرون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قبالًا للواجب الغیری، فإذا کان الأمر کذلک فکیف لا یفهمون کون النفسیة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بالنسبة إلی الواجب التعیینی و التخییری، و العینی و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استدرک قدس 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النفسیة لیست إلّا عدم کون الوجوب للغیر، و کذا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القرینة علی القیود الوجودیة دلیل علی عدمها، و إلّا یلزم نقض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من النفسیة و الغیریة قید،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النفسیة و ما یماثلها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عدمیاً، و فی الآخر و ما یقابلها قیداً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العدمی عدم نصب القرینة علی الوجودی المقابل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الحکمة تعیین المقیّد بالقید العدمی</w:t>
      </w:r>
      <w:r>
        <w:rPr>
          <w:rStyle w:val="FootnoteAnchor"/>
          <w:rtl w:val="true"/>
        </w:rPr>
        <w:footnoteReference w:id="18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الوجوب للغیر المأخوذ فی الواجب النفسی لا یخلو إمّا أن یکون</w:t>
      </w:r>
    </w:p>
    <w:p>
      <w:pPr>
        <w:pStyle w:val="BookText"/>
        <w:rPr/>
      </w:pPr>
      <w:r>
        <w:rPr>
          <w:rFonts w:ascii="IRNazanin" w:hAnsi="IRNazanin" w:eastAsia="IRNazanin"/>
          <w:color w:val="111111"/>
          <w:sz w:val="28"/>
          <w:sz w:val="28"/>
          <w:szCs w:val="28"/>
          <w:rtl w:val="true"/>
          <w:lang w:bidi="fa-IR"/>
        </w:rPr>
        <w:t>بنحو السلب التحصیلی، أو لا؛ بأن یکون بنحو الموجبة المعدولة المحمول أو الموجبة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الظاهر من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الواجب النفسی هو عدم الواجب الغیری بالعدم التحصیلی الصادق مع عدم الوجوب رأساً، و محال أن یکون الأمر الوجودی عدم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عدم وجود عمرو فهو کلام 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العدم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العدمی بمنزلة العدم؛ لأنّه کرّ علی ما 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 أنّ لکلٍ من الوجوبین قیداً، لکن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القید وجودیاً؛ و هو کونه واجباً لغیره، و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القید عدمیاً اعتباریاً؛ و هو عدم کونه واجباً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بأمر وجودی أو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اعتبار زائد علی نفس الطبیعة،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یقتضی عدم تقیید الطبیعة بقید أصلًا، لا عدم تقییده بقید عدمی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التقیید بین التقیید بأمر اعتباری أو غیر اعتباری،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المأخوذ فی الواجب النفسی عدمی؛ فإنّ الأولی أن یقول بالعکس، و إنّ الواجب الغیری هو ما لا یکون واجباً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و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النفسیة و الغیریة سنخ واجب برأسه، و کذا مماثلاتها، فتدبّر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العلّامة القوچانی قدس سره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النفسیة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لها قید و خصوصیة فی مقام الثبوت یمتاز إحداهما عن الاخری، لکن مجرّد ذلک لا یلازم بیاناً زائداً فی مقام الإثبات علی أصل الطبیعة؛ لأنّه قد یکون</w:t>
      </w:r>
    </w:p>
    <w:p>
      <w:pPr>
        <w:pStyle w:val="BookText"/>
        <w:rPr/>
      </w:pPr>
      <w:r>
        <w:rPr>
          <w:rFonts w:ascii="IRNazanin" w:hAnsi="IRNazanin" w:eastAsia="IRNazanin"/>
          <w:color w:val="111111"/>
          <w:sz w:val="28"/>
          <w:sz w:val="28"/>
          <w:szCs w:val="28"/>
          <w:rtl w:val="true"/>
          <w:lang w:bidi="fa-IR"/>
        </w:rPr>
        <w:t>الشی‌ء مقیّداً بحسب الثبوت بقید عدمی، و لکن لا یحتاج فی مقام الإثبات إلی زیادة بیان، و الوجوب النفسی من هذا القبیل، بخلاف الوجوب الغیری؛ لأنّ القید المذکور للوجوب النفسی فی مقام الثبوت عدمی، بخلاف الوجوب الغیری فإنّه وجودی؛ فإنّ له فی مقام البیان أیضاً قیداً و خصوصیة، کما کانت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اطلق اللفظ و کان فی مقام البیان و لم ینصب قرینة علی المراد فمقتضاه الحمل علی النفسیة؛ لاحتیاج الغیریة إلی مئونة زائدة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الواجب المطلق و المشروط</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و إن کان أسلم ممّا ذکره غیره إلّا أنّه یظهر من أوّل کلامه أنّه یرید إثبات ذلک بمقدّمات الحکمة، و لکن یظهر ممّا ذکره أخیراً عدم احتیاجه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الاحتیاج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مقیّداً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لجهة؛ و هی إمّا کثرة استعمال الواجب فی النفسی الموجب لصرف الظهور إلیه أو الانصراف إلیه، أو لاحتفافه بقرینة عامّة،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شی‌ء من ذلک فی البین؛ فما أفاده غیر وجیه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شیخنا العلّامة الحائری قدس سره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أن یکون حمل الوجوب علی النفسی و التعیینی عند احتمال کونه غیریاً أو تخییریاً لأجل الظهور العرفی بمجرّد عدم ذکر القید فی الکلام؛ لأنّ عدم اشتمال القضیة علی ما یفید کون وجوبه لملاحظة الغیر، و کذا علی ما یکون طرفاً للفعل الواجب یوجب استقرار ظهورها فی کون الوجوب نفسیاً تعیینیاً؛ فلا یحتاج إلی إحراز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إلی فهم العرف؛ إذ لا دلیل فی أمثال ذلک أمتن ممّا ذکر</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وجهاً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اللفظ علی معناه بعد ما لم تکن ذاتیة لم تکن جزافیة، بل تابعة للوضع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فظهور کلّ لفظ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له منشأ، فهو لا یخلو إمّا أن یکون اللفظ موضوعاً له بالوضع التعیینی، أو بالوضع التعیّنی بکثرة الاستعمال فیه، أو لاحتفافه بقرینة عامّة، أو تکون للانصراف إلیه، و کلّها مفقودة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الوضع التعیینی فمسلّم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التعیّنی فهو رهین کثرة الاستعمال، و لم یثبت کثرته فی الوجوب النفسی بالنسبة إلی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عدم وجود قرینة عامّة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الانصراف أیضاً لا بدّ له من کثرة الاستعمال الموجبة لهجر غیر ما انصرف إلیه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الظهور العرفی فیما أفاده غیر وجیه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التحقیق فی وجه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مسلّمیة الأمر عند العرف و العقلاء، و هو الذی احتمله شیخنا العلّامة الحائری قدس سره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قد سبق منّا أنّ الهیئة وضعت للبعث و الإغراء بالمعنی الحرفی، نظیر إشارة الأخرس</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آلة لإیجاد معناها، نظیر إیجاد أداة القسم و النداء و الاستفهام معانیها؛ فلا معنی لکون الموضوع له عامّاً، بل خاصّاً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الوضع فإمّا یکون خاصّاً أو عامّاً حسب ما فصّلناه فی معنی الهیئة</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و الإغراء المتوجّهان إلی العبد یکونان حجّة علیه عند العرف و العقلاء، و هم یرون أنّ بعث المولی لا یجوز ترکه و التقاعد عنه باحتمال وجوب غیره فی دوران الأمر بین کون الواجب نفسیاً أو غیریاً، أو کون غیره عدلًا للواجب فی دوران الأمر بین کون الواجب تعیینیاً أو تخییریاً، أو کونه مکلّفاً بخصوصه فی دوران الأمر بین کون الواجب عینیاً أو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و العقلاء لا یرون عذراً لعبد لم یمتثل أمر مولاه باحتمال کون الواجب غیریاً أو تخییریاً أو کفائیاً، بل یرون أنّ للمولی حجّة علیه، من دون فرق فی ذلک بین أن یکون أمر المولی بالهیئة أو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المولی لو أشار إلی عبده بشی‌ء یجب علیه امتثاله، و لا یجوز له التقاعد عنه، من دون أن یکون هنا لفظ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بظهور اللفظ، بل لأجل أنّ العبد لا بدّ له من امتثال طلب المولی، فکذلک الهیئة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الهیئة و الإشارة ترتضعان من ثدی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الإشارة تکوینی و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الهیئة تشریعی و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فالباب باب احتجاج المولی علی العبد و احتجاج العبد علی مولاه، لا باب 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شِقص من الکلام فی حمل هیئة الأمر علی الوجوب، فلاحظ</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340" w:name="pg12928_133681"/>
    </w:p>
    <w:p>
      <w:pPr>
        <w:pStyle w:val="Heading4"/>
        <w:numPr>
          <w:ilvl w:val="3"/>
          <w:numId w:val="1"/>
        </w:numPr>
        <w:rPr/>
      </w:pPr>
      <w:bookmarkStart w:id="341" w:name="__RefHeading___Toc3840160_3224264995"/>
      <w:bookmarkStart w:id="342" w:name="_Toc131"/>
      <w:bookmarkEnd w:id="340"/>
      <w:bookmarkEnd w:id="341"/>
      <w:r>
        <w:rPr>
          <w:rtl w:val="true"/>
        </w:rPr>
        <w:t>الجهة السادسة فی دلالة الأمر علی المرّة و التکرار</w:t>
      </w:r>
      <w:bookmarkEnd w:id="342"/>
    </w:p>
    <w:p>
      <w:pPr>
        <w:pStyle w:val="Heading5"/>
        <w:numPr>
          <w:ilvl w:val="4"/>
          <w:numId w:val="1"/>
        </w:numPr>
        <w:rPr/>
      </w:pPr>
      <w:bookmarkStart w:id="343" w:name="__RefHeading___Toc3840162_3224264995"/>
      <w:bookmarkStart w:id="344" w:name="_Toc132"/>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الجهة السادسة فی دلالة الأمر علی المرّة و التکرار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لعلّ وقوع النزاع فی الأمر و النهی، دون سائر المشتقّات کالماضی و المضارع؛ لأجل ورودهما فی الشریعة المقدّسة مختلفین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مثلًا اطلق و ارید منه المرّة، کما أنّه ورد فی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و ارید منه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النزاع فی أنّه حقیقة فی المرّة و مجاز فی التکرار، أو بالعکس، أو لا دلالة علی شی‌ء منهما؟</w:t>
      </w:r>
    </w:p>
    <w:p>
      <w:pPr>
        <w:pStyle w:val="BookText"/>
        <w:rPr/>
      </w:pPr>
      <w:r>
        <w:rPr>
          <w:rFonts w:ascii="IRNazanin" w:hAnsi="IRNazanin" w:eastAsia="IRNazanin"/>
          <w:color w:val="111111"/>
          <w:sz w:val="28"/>
          <w:sz w:val="28"/>
          <w:szCs w:val="28"/>
          <w:rtl w:val="true"/>
          <w:lang w:bidi="fa-IR"/>
        </w:rPr>
        <w:t>تنقیح المقال فی ذلک یستدعی البحث فی موارد</w:t>
      </w:r>
      <w:r>
        <w:rPr>
          <w:rFonts w:eastAsia="IRNazanin" w:cs="IRNazanin"/>
          <w:color w:val="111111"/>
          <w:sz w:val="28"/>
          <w:szCs w:val="28"/>
          <w:rtl w:val="true"/>
          <w:lang w:bidi="fa-IR"/>
        </w:rPr>
        <w:t>:</w:t>
      </w:r>
    </w:p>
    <w:p>
      <w:pPr>
        <w:pStyle w:val="Heading5"/>
        <w:numPr>
          <w:ilvl w:val="4"/>
          <w:numId w:val="1"/>
        </w:numPr>
        <w:rPr/>
      </w:pPr>
      <w:bookmarkStart w:id="345" w:name="__RefHeading___Toc3840164_3224264995"/>
      <w:bookmarkStart w:id="346" w:name="_Toc133"/>
      <w:bookmarkEnd w:id="345"/>
      <w:r>
        <w:rPr>
          <w:rtl w:val="true"/>
        </w:rPr>
        <w:t>المورد الأوّل</w:t>
      </w:r>
      <w:r>
        <w:rPr>
          <w:rtl w:val="true"/>
        </w:rPr>
        <w:t xml:space="preserve">: </w:t>
      </w:r>
      <w:r>
        <w:rPr>
          <w:rtl w:val="true"/>
        </w:rPr>
        <w:t>فی أنّ محلّ النزاع بینهم هل فی مادّة الأمر أو هیئته أو فیهما؟</w:t>
      </w:r>
      <w:bookmarkEnd w:id="346"/>
    </w:p>
    <w:p>
      <w:pPr>
        <w:pStyle w:val="BookText"/>
        <w:rPr/>
      </w:pPr>
      <w:r>
        <w:rPr>
          <w:rFonts w:ascii="IRNazanin" w:hAnsi="IRNazanin" w:eastAsia="IRNazanin"/>
          <w:color w:val="111111"/>
          <w:sz w:val="28"/>
          <w:sz w:val="28"/>
          <w:szCs w:val="28"/>
          <w:rtl w:val="true"/>
          <w:lang w:bidi="fa-IR"/>
        </w:rPr>
        <w:t xml:space="preserve">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بینهم فی هیئة الأمر؛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حکوا إجماعاً عن أهل الأدب علی أنّ المصدر المجرّد عن اللام و التنوین یدلّ علی نفس الطبیعة؛ فیکون ذلک الإجماع دلیلًا علی أنّ النزاع فی دلالة الأمر علی المرّة و التکرار فی هیئته، لا فی مادّته</w:t>
      </w:r>
      <w:r>
        <w:rPr>
          <w:rStyle w:val="FootnoteAnchor"/>
          <w:rtl w:val="true"/>
        </w:rPr>
        <w:footnoteReference w:id="19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أشکل علیه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إنّما یتمّ إذا کان المصدر مادّة</w:t>
      </w:r>
    </w:p>
    <w:p>
      <w:pPr>
        <w:pStyle w:val="BookText"/>
        <w:rPr/>
      </w:pPr>
      <w:r>
        <w:rPr>
          <w:rFonts w:ascii="IRNazanin" w:hAnsi="IRNazanin" w:eastAsia="IRNazanin"/>
          <w:color w:val="111111"/>
          <w:sz w:val="28"/>
          <w:sz w:val="28"/>
          <w:szCs w:val="28"/>
          <w:rtl w:val="true"/>
          <w:lang w:bidi="fa-IR"/>
        </w:rPr>
        <w:t>لسائر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المصدر مادّة و أصلًا لسائر المشتقّات، بل هو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فالاتّفاق الکذائی لا یوجب الاتّفاق علی أنّ مادّة الأمر لا تدلّ إلّا علی نفس الطبیعة؛ فعلیه یمکن دعوی اعتبار المرّة أو التکرار فی مادّتها، کما لا یخفی</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هذا الإشکال غیر وارد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لأنّ مادّة المشتقّات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بسیطة خالیة عن کافّة الهیئات موضوعة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هیئات المشتقّات موضوع بالوضع النوعی للدلالة علی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مشتقّ یکون 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وضع مادّته، و الثانی وضع 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المصدر لم یشذّ عن ذلک؛ فله وضعان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وضع مادّته للدلالة علی طبیعة الحدث، و الثانی وضع هیئته للدلالة علی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إجماعهم علی أنّ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أحد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نفس الطبیعة فیستفاد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المصدر دالّة علی الطبیعة اللابشرط؛ لأنّ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مادّة و صورة؛ فإن دلّت المادّة علی الطبیعة المتقیّدة و هیئته علی معنیً آخر فلا وجه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منعقد علی أنّ المصدر دالّ علی نفس الطبیعة،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الإجماع إنّما یصحّ إذا لم تدلّ المادّة إلّا علی نفس الطبیعة، و الهیئة لم تدلّ علی أزید من ذلک؛ بأن تکون هیئته آلة لإمکان التنطّق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Style w:val="FootnoteAnchor"/>
          <w:rtl w:val="true"/>
        </w:rPr>
        <w:footnoteReference w:id="193"/>
      </w:r>
      <w:r>
        <w:rPr>
          <w:rFonts w:ascii="IRNazanin" w:hAnsi="IRNazanin" w:eastAsia="IRNazanin"/>
          <w:color w:val="111111"/>
          <w:sz w:val="28"/>
          <w:sz w:val="28"/>
          <w:szCs w:val="28"/>
          <w:rtl w:val="true"/>
          <w:lang w:bidi="fa-IR"/>
        </w:rPr>
        <w:t>، فتدبّر، هذا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یسهّل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تمامیة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لأنّ مجرّد</w:t>
      </w:r>
    </w:p>
    <w:p>
      <w:pPr>
        <w:pStyle w:val="BookText"/>
        <w:rPr/>
      </w:pPr>
      <w:r>
        <w:rPr>
          <w:rFonts w:ascii="IRNazanin" w:hAnsi="IRNazanin" w:eastAsia="IRNazanin"/>
          <w:color w:val="111111"/>
          <w:sz w:val="28"/>
          <w:sz w:val="28"/>
          <w:szCs w:val="28"/>
          <w:rtl w:val="true"/>
          <w:lang w:bidi="fa-IR"/>
        </w:rPr>
        <w:t>انعقاد الإجماع علی أنّ المصدر المجرّد عن اللام و التنوین یدلّ علی نفس الطبیعة لا یکون بنفسه دلیلًا علی کون نزاعهم فی هیئة الأمر، إلّا أن ینضمّ إلیه إجماع آخر علی کون مادّة المصدر مادّة لسائر المشتقّات، و إلّا لو کانت مادّة المصدر غیر مادّة سائر المشتقّات یصحّ نزاعهم فی المادّة،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قدماء أهل الأدب فی ذلک؛ فقال بعض بالغیریة، و قال آخر بالعینیة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یتمّ ذلک إلّا بأن یُعزّز الإجماعان بإجماع ثالث؛ و هو الإجماع علی عدم کون المادّة و الهیئة موضوعتین بوضع واحد شخصی، و هو أیضاً محلّ الخلاف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تمامیة إجماع السکّاکی لا یوجب أن لا یکون النزاع فی المادّة، بل لا بدّ من انضمام إجماعین آخرین؛ و هما الإجماع علی وحدة مادّة المصدر مع سائر المشتقّات، و عدم کون کلّ منهما موضوعاً بوضع واحد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عطف عنان البحث إلی ما یصحّ النزاع فیه و یکون معقولًا، و إن لم ینازعوا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بحسب التصوّر یمکن أن یکون کلّ واحد من الهیئة و المادّة محلّا للبحث، کما یمکن أن یکون مجموعهما محلّا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کون الهیئة محلّا للنزاع لا بدّ و أن یقال عند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موضوعة للطبیعة اللابشرط،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یعقل أن تکون الهیئة محلّا للنزاع؛ و ذلک لأنّ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للإغراء و البعث، نظیر إشارة الأخرس؛ فکما أنّ الإشارة لیست إلّا إغراءً نحو المشار إلیه فکذلک الهیئة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لازم الإغراء بالحمل الشائع عرفاً أو عقلًا إیجاد الطبیعة خارجاً، و لا معنی لإغراءین تأسیسیین نحو طبیعة واحدة، کما لا یمکن تعلّق إرادتین مستقلّتین من</w:t>
      </w:r>
    </w:p>
    <w:p>
      <w:pPr>
        <w:pStyle w:val="BookText"/>
        <w:rPr/>
      </w:pPr>
      <w:r>
        <w:rPr>
          <w:rFonts w:ascii="IRNazanin" w:hAnsi="IRNazanin" w:eastAsia="IRNazanin"/>
          <w:color w:val="111111"/>
          <w:sz w:val="28"/>
          <w:sz w:val="28"/>
          <w:szCs w:val="28"/>
          <w:rtl w:val="true"/>
          <w:lang w:bidi="fa-IR"/>
        </w:rPr>
        <w:t>شخص واحد بشی‌ء واحد فی آنٍ واحد؛ لأنّه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تشخّص الإرادة و تعدّدها؛ و کذا الحبّ و البغض و نظائرهما تابعة لوحدة متعلّقها و 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المتعلّق واحداً لا یعقل تعلّق إرادتین مستقلّتین تأسیسیتین بشی‌ء واحد فی آنٍ واحد، و هکذا الأمر فی الإغراءین المستقلّین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أحد الإغراءین تأسیسیاً و الآخر تأکیدیاً، و لکنّه خارج عن محطّ البحث من کون الأمر دالّاً علی المرّة أو التکرار،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تکرار الإغراء مع وحدة الطبیعة خارج عن محطّ البحث؛ لأنّ الوحدة أو الکثرة المبحوث عنه هنا هی وحدة المادّة و تکرّرها، لا وحدة الإغراء و الإغراءین،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مفاد الهیئة الإغراء فلا یعقل أن تکون الهیئة محلّا للبحث، فالنزاع لا بدّ و أن یکون فی المادّة، و النزاع فیها إنّما یکون إذا لم یثبت کون المصدر المجرّد عن اللام و التنوین دالّاً علی الماهیة اللابشرط، أو لا تکون مادّة المصدر مادّة لسائر المشتقّات، أو لا تکون المادّة و الهیئة موضوعتین بوضع شخصی؛ فإذا ثبتت تلک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للنزاع فی المادّة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کون مفاد الهیئة الإغراء و البعث الخارجیین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موضوعة لمفهوم طلب الإیجاد فللنزاع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اتّفقت کلمتهم علی أنّ مفاد الهیئة معنیً حرفی، و مفهوم طلب الإیجاد معنیً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بأنّ مفاد الهیئة طلب الإیجاد</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وضعت لمفهومه، بل لمصداقه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أن یکون مفاد الهیئة البعث المتقیّد؛ لأنّ تقیید شی‌ء بشی‌ء لا بدّ و أن</w:t>
      </w:r>
      <w:bookmarkStart w:id="347" w:name="pg12928_133685"/>
    </w:p>
    <w:p>
      <w:pPr>
        <w:pStyle w:val="BookText"/>
        <w:rPr/>
      </w:pPr>
      <w:bookmarkEnd w:id="347"/>
      <w:r>
        <w:rPr>
          <w:rFonts w:ascii="IRNazanin" w:hAnsi="IRNazanin" w:eastAsia="IRNazanin"/>
          <w:color w:val="111111"/>
          <w:sz w:val="28"/>
          <w:sz w:val="28"/>
          <w:szCs w:val="28"/>
          <w:rtl w:val="true"/>
          <w:lang w:bidi="fa-IR"/>
        </w:rPr>
        <w:t>یکون بعد لحاظه مستقلًاّ، و المعانی الحرفیة حیث إنّها غیر ملحوظة مستقلّة فلا یمکن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تقییدها بلحاظ و نظرةٍ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لا یکون بدلالة لفظ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موضوعة لإیجادات بالمعنی الحرفی؛ فکما یجوز استعمال الحرف فی أکثر من معنیً واحد یجوز وضع الهیئة لکثرات و استعمالها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الوجدان و المرتکز فی الأذهان فی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الهیئة لا معنی له، بل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مادّة المصدر المجرّدة دالّة علی الهیئة اللابشرط، و لم تکن مادّته مادّة لسائر المشتقّات، و لم تکن المادّة و الهیئة موضوعتین بوضع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فللنزاع فیه مجال</w:t>
      </w:r>
      <w:r>
        <w:rPr>
          <w:rFonts w:eastAsia="IRNazanin" w:cs="IRNazanin"/>
          <w:color w:val="111111"/>
          <w:sz w:val="28"/>
          <w:szCs w:val="28"/>
          <w:rtl w:val="true"/>
          <w:lang w:bidi="fa-IR"/>
        </w:rPr>
        <w:t>.</w:t>
      </w:r>
    </w:p>
    <w:p>
      <w:pPr>
        <w:pStyle w:val="Heading5"/>
        <w:numPr>
          <w:ilvl w:val="4"/>
          <w:numId w:val="1"/>
        </w:numPr>
        <w:rPr/>
      </w:pPr>
      <w:bookmarkStart w:id="348" w:name="__RefHeading___Toc3840166_3224264995"/>
      <w:bookmarkStart w:id="349" w:name="_Toc134"/>
      <w:bookmarkEnd w:id="348"/>
      <w:r>
        <w:rPr>
          <w:rtl w:val="true"/>
        </w:rPr>
        <w:t>المورد الثانی</w:t>
      </w:r>
      <w:r>
        <w:rPr>
          <w:rtl w:val="true"/>
        </w:rPr>
        <w:t xml:space="preserve">: </w:t>
      </w:r>
      <w:r>
        <w:rPr>
          <w:rtl w:val="true"/>
        </w:rPr>
        <w:t>فی المراد بالمرّة و التکرار فی المقام</w:t>
      </w:r>
      <w:bookmarkEnd w:id="349"/>
    </w:p>
    <w:p>
      <w:pPr>
        <w:pStyle w:val="Heading6"/>
        <w:numPr>
          <w:ilvl w:val="5"/>
          <w:numId w:val="1"/>
        </w:numPr>
        <w:rPr/>
      </w:pPr>
      <w:bookmarkStart w:id="350" w:name="__RefHeading___Toc3840168_3224264995"/>
      <w:bookmarkStart w:id="351" w:name="_Toc135"/>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و هو أنّ المراد بالمرّة و التکرار هل الفرد أو الأفراد، أو الدفعة و الدفعات، و الفرق بینهما واضح؛ فإنّ الفرد هو المتشخّص الخارجی، و الدفعة تصدق علیه و علی ما وجدت أفراداً متعدّدة فی آنٍ واحد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الدفعة هی تحقّق الشی‌ء أو الأشیاء بحرکة واحدة، فهی أعمّ من وجود فرد متشخّص خارجی</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فإکرام زید و عمرو بإکرام واحد دفعة واحدة، و لکنّه إیجاد فردین من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بملاحظة بعض أدلّة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الفرد و الأفراد، لا الدفعة و الدفعات؛ لأنّ القائل بالتکرار یستدلّ لمرامه بأنّه لو لم یدلّ علی التکرار لما کان معنیً لتکرار الصوم و الصلاة و الزکاة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ناقض استدلاله القائل بدلالته علی المرّة بالحجّ؛ حیث لم یجب فی العمر إلّا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بالتکرار فی الصلاة و نحوها و المرّة فی الحجّ هی الفرد و الأفراد، لا الدفعة و الدفعات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انطباق مفهوم الدفعة علی الفرد أحیاناً لا یوجب کون ذلک بدلالة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بأنّه لیس فی الأحکام ما یکون للدفعة و الدفعات،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إلی أنّ المراد بالمرّة و التکرار الدفعة أو الدفعات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مساعدة ظاهر اللفظین؛ فإنّه لا یقال لمن ضرب شخصاً بسوطین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ضربه مرّتین، بل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ارید بالمرّة الفرد لکان الأنسب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هذا البحث تتمّة للبحث الآتی؛ من أنّ الأمر هل یتعلّق بالطبیعة أو بالفرد؛ فیقال عند ذلک و علی تقدیر تعلّقه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یقتضی التعلّق بالفرد الواحد أو المتعدّد، أو لا یقتضی شیئاً منها، و لم یحتج إلی إفراد کلّ منهما بالبحث، کما 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اخترناه فلا عُلقة بین المسألتین؛ فإنّ للقائل بتعلّق الأمر بالطبیعة أن یقول بأنّه للمرّة أو التکرار؛ بمعنی أنّه یقتضی وجوب إیجادها مرّة واحدة أو مراراً بالمعنی الذی سبق، و إن لا یقول بذلک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القائل بتعلّقه بالفرد دون الطبیعة؛ إذ لیس المراد به الفرد الواحد، بل مطلق الفرد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أنّ البحث فی هذا الباب بحث لغوی و فی المعنی التصوّری، و فی دلالة اللفظ علی المعنی، و فی أنّ أمر المولی هل یدلّ علی المرّة أو التکرار؛ و لذا یستدلّون لذلک بالتبادر و ما یرجع إلی إثبات المعانی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باب تعلّق الأمر بالطبیعة أو الفرد فهو بحث عقلی، من غیر اختصاص لذلک بلفظ الأمر؛ و ذلک لأنّ المبحوث عنه هناک أنّ الأوامر الصادرة من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صدرت منه بصیغة الأمر أو بصورة الجملة الخبریة، بل بنحو من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تتعلّق بالطبیعة أو الفرد؟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تتعلّق إرادة الآمر بحسب الواقع بالطبیعة أو بالفرد؟</w:t>
      </w:r>
    </w:p>
    <w:p>
      <w:pPr>
        <w:pStyle w:val="BookText"/>
        <w:rPr/>
      </w:pPr>
      <w:r>
        <w:rPr>
          <w:rFonts w:ascii="IRNazanin" w:hAnsi="IRNazanin" w:eastAsia="IRNazanin"/>
          <w:color w:val="111111"/>
          <w:sz w:val="28"/>
          <w:sz w:val="28"/>
          <w:szCs w:val="28"/>
          <w:rtl w:val="true"/>
          <w:lang w:bidi="fa-IR"/>
        </w:rPr>
        <w:t>و لذا تمسّک غیر صاحب الفصول قدس سره لإثبات مدّعاهم بأدلّة عقلیة، مثل استدلالهم بأنّ الطبیعی لا وجود له فی الخارج، و استدلالهم بأصالة الوجود، أو أصالة الماهیة، إلی غیر ذلک ممّا یمرّ بک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الاستدلال بهذه الامور لم یکن من دلالة اللفظ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المبحوثة عنها مسألة لغویة، و مسألة تعلّق الأمر بالطبیعة أو الفرد مسألة عقلیة، فلا ارتباط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هنا بأنّ لفظ الأمر موضوع للمرّة فیمکن أن یقال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یعقل أن یکون الفرد مبعوثاً إلیه، بل لا بدّ و أن یکون المبعوث إلیها نفس الطبیعة؛ فیکون الحکم العقلی قرینة عقلیة علی عدم إرادة الموضوع 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حیث استدلّ فی مسألة تعلّق الأمر بالطبیعة أو الفرد بالتبادر و نحوه</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المبحوث عنها هناک أیضاً مسألة لغویة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البحث فی هذه المسألة تتمّة لذلک البحث؛ لأنّه قدس سره قال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مسألة المرّة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علی إجماع السکّاکی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إنّما هو فی الهیئة،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لصیغة الأمر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صوریاً، و جزءاً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الجزء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الطبیعة أو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الجزء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طلب الإیجاد</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محلّ النزاع هنا فی الجزء الصوری، و أمّا هناک ففی الجزء المادّی، فکیف یکون البحث فی إحدی المسألتین تتمّة للبحث عن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اتّحاد المادّة مع الصورة لا یوجب کون البحث فی إحداهما تتمّة للُاخری کما لا یخفی،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إجماع السکّاکی و غیره علی أنّ المصدر المجرّد من اللام و التنوین لو کان کاشفاً عن کون النزاع فی الهیئة فی هذه المسألة فکیف لم یکن کاشفاً فی مسألة تعلّق الأمر بالطبیعة أو الفرد؟ و لم یعلم فرق بین المسألتین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معنی للنزاع فی الهیئة فی أنّها تدلّ علی نفس الطبیعة، أو علی الفرد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ینازع فیه هو المادّة؛ فلا یمکن تتمیم تلک المسألة بإجماع السکّاکی و غیره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إذا تمّ إجماع السکّاکی هنا فلا بدّ و أن یقال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تکن فی المسألة خلاف؛ أمّا فی مادّته فلإجماع السکّاکی، و أمّا فی هیئته فلأنّها لیست إلّا لطلب الإیجاد، فتدبّر</w:t>
      </w:r>
      <w:r>
        <w:rPr>
          <w:rFonts w:eastAsia="IRNazanin" w:cs="IRNazanin"/>
          <w:color w:val="111111"/>
          <w:sz w:val="28"/>
          <w:szCs w:val="28"/>
          <w:rtl w:val="true"/>
          <w:lang w:bidi="fa-IR"/>
        </w:rPr>
        <w:t>.</w:t>
      </w:r>
      <w:bookmarkStart w:id="352" w:name="pg12928_133689"/>
    </w:p>
    <w:p>
      <w:pPr>
        <w:pStyle w:val="Heading6"/>
        <w:numPr>
          <w:ilvl w:val="5"/>
          <w:numId w:val="1"/>
        </w:numPr>
        <w:rPr/>
      </w:pPr>
      <w:bookmarkStart w:id="353" w:name="__RefHeading___Toc3840170_3224264995"/>
      <w:bookmarkStart w:id="354" w:name="_Toc136"/>
      <w:bookmarkEnd w:id="352"/>
      <w:bookmarkEnd w:id="353"/>
      <w:r>
        <w:rPr>
          <w:rtl w:val="true"/>
        </w:rPr>
        <w:t>ذکر و تعقیب</w:t>
      </w:r>
      <w:bookmarkEnd w:id="354"/>
    </w:p>
    <w:p>
      <w:pPr>
        <w:pStyle w:val="BookText"/>
        <w:rPr/>
      </w:pPr>
      <w:r>
        <w:rPr>
          <w:rFonts w:ascii="IRNazanin" w:hAnsi="IRNazanin" w:eastAsia="IRNazanin"/>
          <w:color w:val="111111"/>
          <w:sz w:val="28"/>
          <w:sz w:val="28"/>
          <w:szCs w:val="28"/>
          <w:rtl w:val="true"/>
          <w:lang w:bidi="fa-IR"/>
        </w:rPr>
        <w:t xml:space="preserve">أشکل المحقّق الخراسانی قدس سره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القائل بأنّ النزاع فی الفرد أو الأفراد إنّما یجری لو قلنا فی مسألة تعلّق الأمر بالطبیعة أو الفرد یتعلّق الأمر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بتعلّقه بالطبیعة فلا معنی للفرد أو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قلنا بتعلّق الطلب بالطبیعة یصحّ النزاع فی الفرد أو الأفراد أیضاً؛ و ذلک لأنّ الطلب علی القول بالطبیعة إنّما یتعلّق بها باعتبار وجودها فی الخارج؛ بداهة أنّ الطبیعة من حیث هی هی لیست إلّا هی؛ لا مطلوبة و لا مبغوضة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الاعتبار صحّ النزاع فی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الطبیعة الفرد أو الأفراد؛ أی وجود واحد أو 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بالفرد لأنّ وجود الطبیعة فی الخارج هو الفرد، غایة الأمر خصوصیته و تشخّصه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بتعلّق الأمر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المطلوب و خارج عنه، بخلاف القول بتعلّقه بالفرد؛ فإنّه ممّا یقوّمه</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یخفی أنّ لصیغة الأمر جزءین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مادّیاً، و جزءاً صوریاً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الجزء المادّی عبارة عن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الجزء الصوری فلا یخلو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نقول بمقالة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القائل بأنّه لطلب الوجود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ارید التعبیر عنه بالمعنی الاسمی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إیجاد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 بأنّها تدلّ علی طلب إیجاد الفعل بالمعنی الاسمی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نقول بأنّه لیس مفادها إلّا البعث و الإغراء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الأوّل، یکون الإیجاد متعلّقاً بالطبیعة، فلا بدّ و أن تکون المادّة عبارة عن نفس الطبیعة، فتکون الطبیعة منسلخة عن الوجود و عن کافّة اللواحق، و إلّا فلو لم تکن منسلخة عنها یلزم إیجاد الطبیعة الموجودة،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عبارة عن طلب الإیجاد، و متعلّقه نفس الطبیعة من حیث هی هی؛ و هی لیست واحدة و لا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للنزاع فی دلالة الأمر علی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أنّه لا معنی للوحدة و التکرار فی المعنی الحرفی؛ لأنّ مفادها لیس إلّا إیجاد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متعلّقه عبارة عن نفس الطبیعة من حیث هی، و هی بهذا الاعتبار لا واحدة و لا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علی ذلک لا بدّ و أن یکون متعلّقه نفس الطبیعة؛ فلا یکون البحث فی المرّة و التکرار علی القول بتعلّق الأمر بنفس الطبیعة من تتمّة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لو دلّت علی طلب الطبیعة فلا یمکن أخذ الوجود فی المتعلّق، و إلّا یلزم أن یطلب إیجاد وجود الطبیعة؛ و هو طلب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القول الثالث؛ فلأنّه لو کانت الهیئة دالّة علی نفس الإغراء و البعث الخارجیین، و الإغراء و البعث نحو الطبیعة لازمه العقلی إیجادها، فیکون البعث فی کونه للمرّة أو التکرار یخرج البحث عن کونه لغویة، و یدخله فی زمرة المسائل العقلیة، و هو خلاف الظاهر؛ فإنّ ظاهرهم کون البحث فیما بینهم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إشکال المحقّق الخراسانی قدس سره غیر وارد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الصحیح المتوجّه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المسألتین غیر مرتبطتین معاً؛ فإنّ إحداهما فی الأمر اللغوی و الاخری فی الأمر العقلی، فتدبّر</w:t>
      </w:r>
      <w:r>
        <w:rPr>
          <w:rFonts w:eastAsia="IRNazanin" w:cs="IRNazanin"/>
          <w:color w:val="111111"/>
          <w:sz w:val="28"/>
          <w:szCs w:val="28"/>
          <w:rtl w:val="true"/>
          <w:lang w:bidi="fa-IR"/>
        </w:rPr>
        <w:t>.</w:t>
      </w:r>
      <w:bookmarkStart w:id="355" w:name="pg12928_133691"/>
    </w:p>
    <w:p>
      <w:pPr>
        <w:pStyle w:val="Heading5"/>
        <w:numPr>
          <w:ilvl w:val="4"/>
          <w:numId w:val="1"/>
        </w:numPr>
        <w:rPr/>
      </w:pPr>
      <w:bookmarkStart w:id="356" w:name="__RefHeading___Toc3840172_3224264995"/>
      <w:bookmarkStart w:id="357" w:name="_Toc137"/>
      <w:bookmarkEnd w:id="355"/>
      <w:bookmarkEnd w:id="356"/>
      <w:r>
        <w:rPr>
          <w:rtl w:val="true"/>
        </w:rPr>
        <w:t>المورد الثالث</w:t>
      </w:r>
      <w:r>
        <w:rPr>
          <w:rtl w:val="true"/>
        </w:rPr>
        <w:t xml:space="preserve">: </w:t>
      </w:r>
      <w:r>
        <w:rPr>
          <w:rtl w:val="true"/>
        </w:rPr>
        <w:t>فی إتیان الأفراد العرضیة دفعةً مع وحدة الأمر</w:t>
      </w:r>
      <w:bookmarkEnd w:id="357"/>
    </w:p>
    <w:p>
      <w:pPr>
        <w:pStyle w:val="Heading6"/>
        <w:numPr>
          <w:ilvl w:val="5"/>
          <w:numId w:val="1"/>
        </w:numPr>
        <w:rPr/>
      </w:pPr>
      <w:bookmarkStart w:id="358" w:name="__RefHeading___Toc3840174_3224264995"/>
      <w:bookmarkStart w:id="359" w:name="_Toc138"/>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لو قلنا بأنّ الأمر متعلّقٌ بالطبیعة، فأتی المکلّف بفرد منها فحیث إنّ الطبیعة موجودة بوجود الفرد یکون ممتثلًا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قلنا بتعلّق الأمر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إشکال فیه و 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أوجد المکلّف عدّة أفراد دفعة واحدة، فهل یکون الآتی بها کذلک ممتثلًا أم لا؟ و علی الأوّل هل هو امتثال واحد بإتیان الجمیع، أو بامتثال واحد منها أو امتثالات متعدّدة؟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جریان هذا البحث و لا سترة فیه علی تقدیر کون متعلّق الأمر الطبیعة، و کذا یصحّ البحث علی تقدیر کون متعلّق الأمر المرّة أو التکرار؛ بمعنی الفرد أو الأفراد إذا ارید بالفرد المعنی اللابشرط، فیبحث فی أنّه إذا أوجد عدّة أفراد دفعة واحدة هل هو امتثال واحد، أو امتثالات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کان المراد بالفرد المعنی بشرط لا فلا إشکال فی أنّه لا یعدّ ذلک امتثالًا،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هذا البحث فی الواجبین التخییریین أیضاً إذا لم یکن وجوب أحدهما بشرط لا عن الآخر؛ بأنّه لو أتی المکلّف بطرفی التخییر دفعة واحدة هل یعدّ ذلک امتثالًا واحداً أو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قد یقال</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حیث یتعلّق بالطبیعة، و الطبیعة</w:t>
      </w:r>
    </w:p>
    <w:p>
      <w:pPr>
        <w:pStyle w:val="BookText"/>
        <w:rPr/>
      </w:pPr>
      <w:r>
        <w:rPr>
          <w:rFonts w:ascii="IRNazanin" w:hAnsi="IRNazanin" w:eastAsia="IRNazanin"/>
          <w:color w:val="111111"/>
          <w:sz w:val="28"/>
          <w:sz w:val="28"/>
          <w:szCs w:val="28"/>
          <w:rtl w:val="true"/>
          <w:lang w:bidi="fa-IR"/>
        </w:rPr>
        <w:t>علی القول الحقّ تتکثّر بتکثّر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للرجل الهمدانی، الذی لاقی 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فالطبیعة موجودة بتمام ذاته فی کلّ فردٍ فردٍ، فإذا تعلّق الأمر بنفس الطبیعة فإن أوجد المکلّف فرداً منها فقد أوجد تمام المأمور به؛ فیسقط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أوجد أفراداً منها دفعة واحدة فحیث إنّ الطبیعة متکثّرة بتکثّر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ماهیة لا تأبی الوحدة و لا الکثرة، و کلّ فرد محقّق للطبیعة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المکلّف بأفراد متعدّدة فقد أوجد المطلوب فی ضمن کلّ فرد مستقلًاّ؛ فیکون امتثالات مستقلّة بعدد ما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الواجب الکفائی؛ حیث إنّ المطلوب فیه نفس إیجاد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المکلّف جمیع المکلّفین؛ فکما أنّه مع إتیان واحد منهم یسقط الوجوب، و مع إتیان الجمیع یکونون أجمع ممتثلین، و یحسب لکلٍّ امتثالًا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منشأ ما أفاده الغفلة عن دقیقة؛ و هی أنّ الطبیعة و إن کانت متکثّرة فی الخارج بتکثّر الأفراد، و لا إشکال فیه علی 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الطبیعة المأمور بها بما أنّها مأمور بها لا تکثّر فیها؛ لأنّ تکثّر الطبیعة إنّما هی بلحاظ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نفس الطبیعة من حیث هی هی لا تکثّر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نفس الطبیعة لا وجودها؛ لأنّ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سقوط التکلیف و امتثاله، لا ظرف ثبوت التکلیف و 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مصبّ تعلّق الأمر و مورده لیس إلّا نفس الطبیعة من حیث هی هی، و بهذا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 فیها فهنا أمر واحد تعلّق بطبیعة واحدة؛ فلا معنی لامتثالات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الامتثالات فرع وجود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تعلّق أوامر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إطاعتها امتثالات، کما أنّ فی ترکها عقوبات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فیما نحن فیه لیس إلّا أمراً واحداً غیر منحلّ، تعلّق بطبیعة واحدة؛</w:t>
      </w:r>
    </w:p>
    <w:p>
      <w:pPr>
        <w:pStyle w:val="BookText"/>
        <w:rPr/>
      </w:pPr>
      <w:r>
        <w:rPr>
          <w:rFonts w:ascii="IRNazanin" w:hAnsi="IRNazanin" w:eastAsia="IRNazanin"/>
          <w:color w:val="111111"/>
          <w:sz w:val="28"/>
          <w:sz w:val="28"/>
          <w:szCs w:val="28"/>
          <w:rtl w:val="true"/>
          <w:lang w:bidi="fa-IR"/>
        </w:rPr>
        <w:t>فلا معنی للامتثالات عند ذلک، و إلّا یلزم أن یکون هناک عقوبات بالنسبة إلی ترکها،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بإتیان فرد من الطبیعة یمتثل الأمر بالطبیعة، فکذلک بإتیان أفراد متعدّدة فی حرکة واحدة یکون ممتثلًا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البحث علی الأخیر فی تحقّق الامتثال؛ و أنّه بالمجموع، أو بأحدها غیر المعیّن، أو بأحدها المعیّن عند اللَّه،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آخر لا یضرّ من جهله، و لا یجب أن یمتاز ما به یتحقّق الامتثال، و المقدار اللازم العلم بتحقّق الامتثال، و هو حاصل فی الفرض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نظیر الجعالة، کأن یقول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جاءنی بماء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إذا جاءه بإناء واحد یکون ممتثلًا و یستحقّ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إذا جاءه بإناءین یکون کذلک، و لا یستحقّ أکثر من درهم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تنظیر ما نحن فیه بالواجب الکفائی غیر وجیه؛ لأنّ الواجب الکفائی علی مذاق القوم عبارة عن البعث المتوجّه إلی عامّة المکلّفین فی إتیان صرف الطبیعة، کغسل المیّت أو الصلاة علیه أو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کلّ مکلّف مخاطباً بالحکم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الغرض فی الواجب الکذائی قد یحصل بفعل واحد منهم، و یذهب موضوعه بفعله فإذا أتی به واحد منهم یسقط التکلیف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أتی جمیع آحاد المکلّفین بالواجب معاً یکونوا جمیعاً ممتثلین، کما أنّه لو ترکوه أجمع یکونوا معاقبین جمیعاً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فرق بین ما نحن فیه و الواجب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أحدهما بالآخر قیاس مع الفارق</w:t>
      </w:r>
      <w:r>
        <w:rPr>
          <w:rFonts w:eastAsia="IRNazanin" w:cs="IRNazanin"/>
          <w:color w:val="111111"/>
          <w:sz w:val="28"/>
          <w:szCs w:val="28"/>
          <w:rtl w:val="true"/>
          <w:lang w:bidi="fa-IR"/>
        </w:rPr>
        <w:t>.</w:t>
      </w:r>
      <w:bookmarkStart w:id="360" w:name="pg12928_133694"/>
    </w:p>
    <w:p>
      <w:pPr>
        <w:pStyle w:val="BookText"/>
        <w:rPr/>
      </w:pPr>
      <w:bookmarkEnd w:id="36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یکون فی إتیانه امتثالات لا بدّ و أن یکون عقوبات فی ترکه، و الواجب الکفائی کذلک دون ما نحن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ینحلّ إلی 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لا تدلّ إلّا علی نفس الطبیعة، و الهیئة لا تدلّ إلّا علی البعث و 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لمجموع المادّة و الهیئة وضعاً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الأمر ما یدلّ علی المرّة أو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یدلّ علی الوحدة أو التکرار، إلّا بقرینة خارجیة</w:t>
      </w:r>
      <w:r>
        <w:rPr>
          <w:rFonts w:eastAsia="IRNazanin" w:cs="IRNazanin"/>
          <w:color w:val="111111"/>
          <w:sz w:val="28"/>
          <w:szCs w:val="28"/>
          <w:rtl w:val="true"/>
          <w:lang w:bidi="fa-IR"/>
        </w:rPr>
        <w:t>.</w:t>
      </w:r>
    </w:p>
    <w:p>
      <w:pPr>
        <w:pStyle w:val="Heading6"/>
        <w:numPr>
          <w:ilvl w:val="5"/>
          <w:numId w:val="1"/>
        </w:numPr>
        <w:rPr/>
      </w:pPr>
      <w:bookmarkStart w:id="361" w:name="__RefHeading___Toc3840176_3224264995"/>
      <w:bookmarkStart w:id="362" w:name="_Toc139"/>
      <w:bookmarkEnd w:id="361"/>
      <w:r>
        <w:rPr>
          <w:rtl w:val="true"/>
        </w:rPr>
        <w:t>إیقاظ</w:t>
      </w:r>
      <w:bookmarkEnd w:id="362"/>
    </w:p>
    <w:p>
      <w:pPr>
        <w:pStyle w:val="BookText"/>
        <w:rPr/>
      </w:pPr>
      <w:r>
        <w:rPr>
          <w:rFonts w:ascii="IRNazanin" w:hAnsi="IRNazanin" w:eastAsia="IRNazanin"/>
          <w:color w:val="111111"/>
          <w:sz w:val="28"/>
          <w:sz w:val="28"/>
          <w:szCs w:val="28"/>
          <w:rtl w:val="true"/>
          <w:lang w:bidi="fa-IR"/>
        </w:rPr>
        <w:t>ثمّ إنّ المحقّق الخراسانی قدس سره عنون هنا مسألة الامتثال</w:t>
      </w:r>
      <w:r>
        <w:rPr>
          <w:rStyle w:val="FootnoteAnchor"/>
          <w:rtl w:val="true"/>
        </w:rPr>
        <w:footnoteReference w:id="201"/>
      </w:r>
      <w:r>
        <w:rPr>
          <w:rFonts w:ascii="IRNazanin" w:hAnsi="IRNazanin" w:eastAsia="IRNazanin"/>
          <w:color w:val="111111"/>
          <w:sz w:val="28"/>
          <w:sz w:val="28"/>
          <w:szCs w:val="28"/>
          <w:rtl w:val="true"/>
          <w:lang w:bidi="fa-IR"/>
        </w:rPr>
        <w:t>بعد الامتثال، و لکن نحن نذکرها فی مسألة الإجزاء</w:t>
      </w:r>
      <w:r>
        <w:rPr>
          <w:rStyle w:val="FootnoteAnchor"/>
          <w:rtl w:val="true"/>
        </w:rPr>
        <w:footnoteReference w:id="202"/>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المحقّق العراقی قدس سره ذکر هنا الفرق بین تحقّق الامتثال بصرف وجود متعلّق الأمر، بخلاف النهی؛ حیث إنّه لا بدّ فیه من ترک جمیع وجودات متعلّقه فی مقام امتثال، مع أنّ متعلّق الأمر بنفسه هو متعلّق النهی</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النواهی، فارتقب حتّی حین</w:t>
      </w:r>
      <w:r>
        <w:rPr>
          <w:rFonts w:eastAsia="IRNazanin" w:cs="IRNazanin"/>
          <w:color w:val="111111"/>
          <w:sz w:val="28"/>
          <w:szCs w:val="28"/>
          <w:rtl w:val="true"/>
          <w:lang w:bidi="fa-IR"/>
        </w:rPr>
        <w:t>.</w:t>
      </w:r>
      <w:bookmarkStart w:id="363" w:name="pg12928_133695"/>
    </w:p>
    <w:p>
      <w:pPr>
        <w:pStyle w:val="Heading4"/>
        <w:numPr>
          <w:ilvl w:val="3"/>
          <w:numId w:val="1"/>
        </w:numPr>
        <w:rPr/>
      </w:pPr>
      <w:bookmarkStart w:id="364" w:name="__RefHeading___Toc3840178_3224264995"/>
      <w:bookmarkStart w:id="365" w:name="_Toc140"/>
      <w:bookmarkEnd w:id="363"/>
      <w:bookmarkEnd w:id="364"/>
      <w:r>
        <w:rPr>
          <w:rtl w:val="true"/>
        </w:rPr>
        <w:t>الجهة السابعة فی الفور و التراخی</w:t>
      </w:r>
      <w:bookmarkEnd w:id="365"/>
    </w:p>
    <w:p>
      <w:pPr>
        <w:pStyle w:val="Heading5"/>
        <w:numPr>
          <w:ilvl w:val="4"/>
          <w:numId w:val="1"/>
        </w:numPr>
        <w:rPr/>
      </w:pPr>
      <w:bookmarkStart w:id="366" w:name="__RefHeading___Toc3840180_3224264995"/>
      <w:bookmarkStart w:id="367" w:name="_Toc141"/>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الجهة السابعة فی الفور و التراخی</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الکلام فی دلالة الأمر علی الفور أو التراخی هو الکلام فی دلالته علی المرّة أو التکرار،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للفظ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بمادّته و 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لا تدلّ إلّا علی نفس الطبیعة، و الهیئة لا تدلّ إلّا علی الإغراء و البعث، أو طلب الوجود أو الإیجاد؛ فالفور و التراخی، بل کلّ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أو مکان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دلالة الأمر بمادّته و 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فیه بعد الإحاطة بما ذکرناه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شیخنا العلّامة الحائری قدس سره فتح فی اخریات عمره الشریف باباً لاستفادة الفوریة من الأمر، من دون أن یکون ذلک بدلالة اللفظ، بل یری أنّ ذلک من مقتضیات تعلّق الأمر بالمتعلّق عرفاً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تغیّر بعض فتاویه؛ فإنّه کان سابقاً یقول بالمواسعة فی قضاء الفوائت، فعدل منها إلی القول بالمضایقة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قائلًا بالتوصّلیة فی دوران الأمر بینها و بین التعبّدیة، فعدل عنها و قال بالتعبّدیة، کما أشرنا إلیه فی مبحث التعبّدی و التوصّلی</w:t>
      </w:r>
      <w:r>
        <w:rPr>
          <w:rStyle w:val="FootnoteAnchor"/>
          <w:rtl w:val="true"/>
        </w:rPr>
        <w:footnoteReference w:id="205"/>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الأوامر بالعلل التکوینیة فی اقتضائها عدم انفکاک معالیلها عنها؛ فکما أنّ المعلول غیر منفکّ عن علّته فی العلل التکوینیة، فکذلک الأمر فی المعالیل الشرعیة؛ فیجب المسارعة إلی الإتیان بقضاء الفوائت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العلّة التکوینیة لا تنفکّ عن معلولها فی الخارج، فکذلک العلّة التشریعیة تقتضی عدم انفکاکها عن معلولها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التمسّک بإطلاق الأمر للتراخی، و لا التمسّک بالبراءة العقلیة لنفی الفوریة</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لکن حیث إنّ ما ذکره العلّامة الحائری قدس سره فی قضاء الفوائت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عن فوائد، و متعرّض لبعض مطالب اخری أحببنا إیراد نصّ ما ذکره هنا؛ حتّی تکون علی بصیرة من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المتعلّق بموضوع خاصّ غیر مقیّد بزمان، و إن لم یکن مدلوله اللفظی ظاهراً فی الفوریة، و لا فی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یمکن التمسّک به للتراخی بواسطة الإطلاق، و لا التمسّک بالبراءة العقلیة لنفی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الفوریة و إن کانت غیر ملحوظة للآمر قیداً للعمل إلّا أنّها من لوازم الأمر المتعلّق به؛ فإنّ الأمر تحریک إلی العمل، و علّة تشریعیة، و کما أنّ العلّة التکوینیة لا تنفکّ عن معلولها فی الخارج، کذلک العلّة التشریعیة تقتضی عدم انفکاکها عن معلولها فی الخارج، و إن لم یلاحظ الآمر ترتّبه علی العلّة فی الخارج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اخترناه أخیراً فی باب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التداخل؛ فإنّ السببین و إن کانا واردین علی الطبیعة الواحدة لکن مقتضی تأثیر کلّ واحد منهما أن یوجد وجود خاصّ مستنداً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سببیة النار لإحراق ما تماسّه تحقّق الاحتراق المخصوص المستند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تعدّد النار المماسّة لجسم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احتراق آخر مستند إلی النار الاخری، و إن کان هذان الوصفان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الاستناد إلیها، و کون الاحتراق الثانی احتراقاً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مستندین إلی تأثیر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المحقّق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لمقایسة العلل التشریعیة بالعلل التکوینیة؛ بداهة أنّه لا یعقل الانفکاک فی العلل التکوینیة بین العلّة و معلولها خارجاً، و تخلّل إلقاء بینهما؛ حیث یقال وجدت العلّة؛ فوجدت المعلول لیست تخلّلًا زمانیاً و بَعدیة 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إشارة إلی اختلاف رتبتهما و بیان أنّ المعلول وجد بوجود العلّة، و مستند وجوده هو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العلل التشریعیة فلم تکن شأنها کذلک، بل لا یعقل عدم الانفکاک بین العلّة التشریعیة و معلولها؛ و ذلک لأنّ الأمر الذی هو بعث إلی العمل و علّة تشریعیة له إذا توجّه نحو المکلّف فلا بدّ له أوّلًا من أن یتصوّره، ثمّ یصدّق بفائدته، فیشتاق إلیه أحیاناً، فیریده، ثمّ ینبعث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الانفکاک قهراً بین العلّة التشریعیة و معلولها زماناً؛ فلا معنی لمقایسة العلل التشریعیة بالعلل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قدس سره بعدم الانفکاک معنیً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الانفکاک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بالفوریة الفوریة العرفیة و العقلائیة، فلا طریق إلی مقایسة العلّة التشریعی بالعلّة التکوینی، بل لا بدّ له من إتیانه بالتبادر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قامت البرهان فی العلل التکوینیة علی امتناع التفکیک بین العلّة و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أنّه لم یقم البرهان علی ذلک، ثبت خلافه؛ و ذلک لأنّه قد یتعلّق الأمر بنفس الطبیعة مجرّدة عن الفور و التراخی؛ فالمکلّف مخیّر بین إثباته فوراً أو متراخیاً، و قد یتعلّق بالطبیعة متقیّدة بواحدة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 فی ذلک استحالة أصلًا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فالحقیق لمن یرید مقایسة الإیجاب و الوجوب بالعلل التکوینیة من حیث عدم تخلّف العلّة عن مقتضاها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الإیجاب إذا تعلّق بأیّ موضوع علی أیّ نحو</w:t>
      </w:r>
      <w:bookmarkStart w:id="368" w:name="pg12928_133698"/>
    </w:p>
    <w:p>
      <w:pPr>
        <w:pStyle w:val="BookText"/>
        <w:rPr/>
      </w:pPr>
      <w:bookmarkEnd w:id="368"/>
      <w:r>
        <w:rPr>
          <w:rFonts w:ascii="IRNazanin" w:hAnsi="IRNazanin" w:eastAsia="IRNazanin"/>
          <w:color w:val="111111"/>
          <w:sz w:val="28"/>
          <w:sz w:val="28"/>
          <w:szCs w:val="28"/>
          <w:rtl w:val="true"/>
          <w:lang w:bidi="fa-IR"/>
        </w:rPr>
        <w:t>کان یتعلّق الوجوب به لا بغیره؛ فإذا تعلّق الأمر بنفس الطبیعة لا یمکن أن یدعو إلی أمر زائد عنها؛ من زمان خاصّ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فوزان الزمان وزان المکان، و کلاهما کسائر القیود العرضیة لا یمکن أن یتکفّل الأمر المتعلّق بنفس الطبیعة إثبات واحد منها؛ لفقد الوضع و الدلالة و انتفاء التشابه بین التکوین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الأمر لا یکاد تدعو و تنحدر إلّا إلی متعلّقه، و متعلّقه لیس إلّا نفس الطبیعة فهی مبعوثة إلیها لیس إلّا، فالفور و التراخی کسائر القیود خارجة عن حریم دلالة لفظ الأمر</w:t>
      </w:r>
      <w:r>
        <w:rPr>
          <w:rFonts w:eastAsia="IRNazanin" w:cs="IRNazanin"/>
          <w:color w:val="111111"/>
          <w:sz w:val="28"/>
          <w:szCs w:val="28"/>
          <w:rtl w:val="true"/>
          <w:lang w:bidi="fa-IR"/>
        </w:rPr>
        <w:t>.</w:t>
      </w:r>
    </w:p>
    <w:p>
      <w:pPr>
        <w:pStyle w:val="Heading5"/>
        <w:numPr>
          <w:ilvl w:val="4"/>
          <w:numId w:val="1"/>
        </w:numPr>
        <w:rPr/>
      </w:pPr>
      <w:bookmarkStart w:id="369" w:name="__RefHeading___Toc3840182_3224264995"/>
      <w:bookmarkStart w:id="370" w:name="_Toc142"/>
      <w:bookmarkEnd w:id="369"/>
      <w:r>
        <w:rPr>
          <w:rtl w:val="true"/>
        </w:rPr>
        <w:t>ذکر و إرشاد</w:t>
      </w:r>
      <w:r>
        <w:rPr>
          <w:rtl w:val="true"/>
        </w:rPr>
        <w:t xml:space="preserve">: </w:t>
      </w:r>
      <w:r>
        <w:rPr>
          <w:rtl w:val="true"/>
        </w:rPr>
        <w:t>فی الاستدلال علی الفور بأدلّة النقل</w:t>
      </w:r>
      <w:bookmarkEnd w:id="370"/>
    </w:p>
    <w:p>
      <w:pPr>
        <w:pStyle w:val="BookText"/>
        <w:rPr/>
      </w:pPr>
      <w:r>
        <w:rPr>
          <w:rFonts w:ascii="IRNazanin" w:hAnsi="IRNazanin" w:eastAsia="IRNazanin"/>
          <w:color w:val="111111"/>
          <w:sz w:val="28"/>
          <w:sz w:val="28"/>
          <w:szCs w:val="28"/>
          <w:rtl w:val="true"/>
          <w:lang w:bidi="fa-IR"/>
        </w:rPr>
        <w:t>ربّما یستدلّ لوجوب إتیان الواجبات فوراً ببعض الآیات،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دلّت الآیتان علی لزوم الاستباق إلی الخیرات و المسارعة إلی مغفرة الربّ تعالی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متعلّقات الأوامر خیرات محضة؛ فیجب الاستباق و المسارعة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المسارعة إلی فعل الغیر لا معنی له؛ لأنّ المغفرة هی فعله تعالی؛ فالمراد بلزوم المسارعة إلیها المسارعة إلی سببها و الطریق إلیها و نحوها، و هی 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فدلّت الآیتان علی لزوم الاستباق و المسارعة إلی فعل الواجبات، التی هی خیرات و أسباب و طُرق إلی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تمّت الاستدلال بهما یکونا دلیلین شرعیین علی لزوم الفوریة فی الواجبات الشرعیة، فلا تصحّ استفادة فوریة کلّ واجب و إن لم یکن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تثبتان الفوریة العرفیة لا العقلیة؛ لأنّ المستفاد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تعلّق أمر شرعی بشی‌ء و لم یکن هناک قرینة علی التراخی لا یجوز التساهل عنه، بل یجب إتیانه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الاستدلال بالآیتین لفوریة الإتیان بالواجبات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آیة 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مادّة الاستباق إلی أمر هو تسابق الأشخاص و الأفراد بعضهم علی بعض فی إتیانه و تقدّم أحدهم علی الآخر فی الوصول إلیه، مع معرضیته لهم بحیث لو لم یسبق أحدهم إلیه لفات منه بإتیان غیره، لا مبادرة شخص علی عمل الخیر، مع قطع النظر عن کونه مورد المسابقة بین أقرانه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خواطرک ممّا ذکرنا ریب فلاحظ موارد استعمالات مادّة الاستباق، کقوله تعالی حکایةً عن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 ما یقال فی کتب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تسابق القوم علی نهب بیوت آل الرسول</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خصوصاً کتاب السبق و الرمایة، فترتفع غائلة الشکّ و الشبهة عن خواطرک بعونه تعالی و قوّته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تسابق المکلّفین بعضهم علی بعض، و تقدّم بعضهم علی الآخر فی إتیان خیرات، لو لم یسبق کلّ واحد منهم</w:t>
      </w:r>
    </w:p>
    <w:p>
      <w:pPr>
        <w:pStyle w:val="BookText"/>
        <w:rPr/>
      </w:pPr>
      <w:r>
        <w:rPr>
          <w:rFonts w:ascii="IRNazanin" w:hAnsi="IRNazanin" w:eastAsia="IRNazanin"/>
          <w:color w:val="111111"/>
          <w:sz w:val="28"/>
          <w:sz w:val="28"/>
          <w:szCs w:val="28"/>
          <w:rtl w:val="true"/>
          <w:lang w:bidi="fa-IR"/>
        </w:rPr>
        <w:t>إلیها لفاتت منه بإتیان غیره، و ذلک مثل الواجبات الکفائیة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استفادة وجوب إتیان مطلق الواجب الشرعی فوراً من 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یلزم تخصیص الخیرات بالخیرات التی مورداً للمسابقة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کالواجبات الکفائیة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ظاهر الخیرات أعمّ منها و من الواجبات التی لم تکن مورداً للمسابقة، کالواجبات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محذوریة ذلک إنّما هی إذا لم تکن هناک قرینة علی التخصیص، و مادّة الاستباق قرینة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ارتکاب خلاف الظاهر، و لکن ارتکاب هذا الخلاف أهون من رفع الید عن ظاهر مادّة الاستباق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رفع الید عن ظاهر مادّة الاستباق و إبقاء الخیرات علی ظاهرها، و بین إبقاء مادّة الاستباق علی ظاهرها و التصرّف فی الخیرات و اختصاصها بواجبات تکون لها معرضیة للاستباق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التصرّف فی الخیرات أهون بحسب الظهور العرفی من التصرّف فی مادّة الاستباق،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أنکرتم ظهور مادّة الاستباق فیما ذکرنا، و لکن لا یمکن تحکیم ظهور الخیرات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الآیة المبارکة مجملة لا یصحّ الاستدلال بها للزوم إتیان کلّ خیر واجب فوراً،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آیة الاستباق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آیة المسارعة؛ فلأنّ أصل باب المفاعلة أن یقع بین شخصین یفعل أحدهما بالآخر ما یفعل الآخر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 باقیة علی أصلها فالکلام فیها الکلام فی آیة الاستباق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تکن باقیة علی أصلها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للمغفرة فیها عموم و إطلاق بلحاظ توصیفها بالنکرة، بل المراد منها المغفرة الخاصّة؛ من کونها</w:t>
      </w:r>
    </w:p>
    <w:p>
      <w:pPr>
        <w:pStyle w:val="BookText"/>
        <w:rPr/>
      </w:pPr>
      <w:r>
        <w:rPr>
          <w:rFonts w:ascii="IRNazanin" w:hAnsi="IRNazanin" w:eastAsia="IRNazanin"/>
          <w:color w:val="111111"/>
          <w:sz w:val="28"/>
          <w:sz w:val="28"/>
          <w:szCs w:val="28"/>
          <w:rtl w:val="true"/>
          <w:lang w:bidi="fa-IR"/>
        </w:rPr>
        <w:t>کلمة الشهادتین أو التوبة أو أداء الفرائض أو غیرها؛ فلا یصحّ استفادة لزوم إتیان مطلق الواجبات فوراً،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المفسّرین فی معنی المغفرة؛ حیث احتملوا أن یکون المراد بالمغفرة کلمة الشهادتین، أو أداء الفرائض کما روی عن أمیر المؤمنین علیه السلام، أو خصوص الصلوات الخمس، أو التکبیر الأوّل من الجماعة، أو الصف الأوّل منها، أو التوبة، أو الاستغفار، أو الجهاد، أو الإخلاص، أو الهجرة قبل فتح مکّة، أو متابعة الرسول، أو أداء الطاعات</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التردّد و الاختلاف أصدق شاهد علی عدم استفادة العموم من المغفرة، و إلّا لما کان وجه لمقابلة بعض هذه المعانی لبعض،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تمامیة دلالة الآیتین لم تکن الفوریة مدلولة علیه و مستفادة من لفظ الأمر، بل من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تمامیة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علیه إشکال القوم؛ من أنّه لا یکون لنا واجب یلزم إطاعته فوراً، و لو کان فإنّما هو أقلّ قلیل، کصلاة الزلزلة و صلاة الکسوفین فی بعض الأحیان، مع أنّ لزوم الفوریة فیهما بدلیل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الخیرات تعمّ المستحبّات؛ فیلزم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ذلک و بین أن یکون مراده تعالی فی الآیة المبارکة إفادة حکم إرشادی أنّ ترک الخیرات فی أوائل أوقاتها و الإهمال بها فی أوّل زمان تعلّق التکلیف بها یوجب خسارات و ضایعات؛ فربّما یقضی إلی ترک الواجب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الأخیر أولی، بل ارتکاب تخصیص الأکثر مرجوح، فتدبّر</w:t>
      </w:r>
      <w:r>
        <w:rPr>
          <w:rFonts w:eastAsia="IRNazanin" w:cs="IRNazanin"/>
          <w:color w:val="111111"/>
          <w:sz w:val="28"/>
          <w:szCs w:val="28"/>
          <w:rtl w:val="true"/>
          <w:lang w:bidi="fa-IR"/>
        </w:rPr>
        <w:t>.</w:t>
      </w:r>
      <w:bookmarkStart w:id="371" w:name="pg12928_133702"/>
    </w:p>
    <w:p>
      <w:pPr>
        <w:pStyle w:val="Heading5"/>
        <w:numPr>
          <w:ilvl w:val="4"/>
          <w:numId w:val="1"/>
        </w:numPr>
        <w:rPr/>
      </w:pPr>
      <w:bookmarkStart w:id="372" w:name="__RefHeading___Toc3840184_3224264995"/>
      <w:bookmarkStart w:id="373" w:name="_Toc143"/>
      <w:bookmarkEnd w:id="371"/>
      <w:bookmarkEnd w:id="372"/>
      <w:r>
        <w:rPr>
          <w:rtl w:val="true"/>
        </w:rPr>
        <w:t>ذکر و تعقیب</w:t>
      </w:r>
      <w:bookmarkEnd w:id="373"/>
    </w:p>
    <w:p>
      <w:pPr>
        <w:pStyle w:val="BookText"/>
        <w:rPr/>
      </w:pPr>
      <w:r>
        <w:rPr>
          <w:rFonts w:ascii="IRNazanin" w:hAnsi="IRNazanin" w:eastAsia="IRNazanin"/>
          <w:color w:val="111111"/>
          <w:sz w:val="28"/>
          <w:sz w:val="28"/>
          <w:szCs w:val="28"/>
          <w:rtl w:val="true"/>
          <w:lang w:bidi="fa-IR"/>
        </w:rPr>
        <w:t>استند المحقّق العراقی قدس سره بوجه عقلی لعدم دلالة آیة الاستباق للزوم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 مفهوم الاستباق إلی فعل الخیرات یقتضی وجود عدد من الخیرات یتحقّق الاستباق بفعل مقدار منه، و ینتفی فی المقدار الآخر، مع کون المقدار الباقی من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هناک صنفین من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الصنف المتقدّم؛ و هی الخیرات التی تحقّق بها الاستباق، و الثانی ما وقعت فی الصنف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مزاحم للأوّل؛ فیسقط موضوع الاستباق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فالمزاحمة تنفی خیریته؛ 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وجوب الاستباق فی المقدار الذی کان الاستباق یتحقّق فیه، فإذا انتفی الوجوب عن الاستباق انتفت المزاحمة بین أعداد الواجب الموجبة لخروج بعضها عن حیثیة الوجوب، فیتعلّق بها الوجوب جمیعاً، و به یعود موضوع المسارعة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وجوب المسارعة فی الخیرات عدم وجوبها، و ما یلزم من وجوده عدمه فهو باطل؛ فوجوب المسارعة باطل لا محالة، و حینئذٍ لا بدّ من حمل الأمر فیها علی الندب</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مراد هذا المحقّق قدس سره من الاستباق إلی عدد الخیرات الاستباق إلی أفراد طبیعة واحدة لا أنواع الخیرات، و لم یقل به أحد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المسابقة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أن تکون المسابقین متعدّداً، و أمّا کون المسابَق إلیه متعدّداً فلا؛ فیمکن أن تکون المسابقة و الاستباق إلی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علی قتل زید، و القتل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أن یطلقا إذا کان المسابَق إلیه و المسارع إلیه متعدّداً، و فاعل الاستباق و المسارعة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المسابقة و الاستباق یکون بین الفاعلین نحو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کان ذلک الشی‌ء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کونه واحداً،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تسابقوا علی قتل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تسابقوا علی نهب بیوت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موارد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خواطرک ریب فلاحظ باب السبق و الرمایة، فیزول عن خواطرک الریب؛ فیتّضح لک الأمر جلیاً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بالمسابق إلیه فی الآیة المبارکة سنخ خیر یرید المکلّفون النیل إلیه، و یکون مورداً لمسابقتهم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قدس سره إنّ مفهوم الاستباق یقتضی وجود عدد من الخیرات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بالطبائع لا الأفراد، فإذا أوجد المکلّف فرداً من الطبیعة فقد حصلت الطبیعة المأمور بها، فلم یکن إتیان جمیع أفراد کلّ خیر مطلوبة؛ فحینئذٍ لا معنی للمزاحمة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السقوط بالمزاحمة لا یخرج الشی‌ء عن الخیریة بعد إحراز خیریته بتوسّط الأمر المتعلّق به؛ لأنّ التزاحم إنّما هو فی عدم القدرة علی امتثال کلیهما؛ فإن کان أحدهما أهمّ یجب صرف القدرة علیه، و إن کانا متساویین یتخیّر فی الأخذ بأیّهما شاء مع وجود الخیریة فیهما، و بعد الأخذ بأحدهما سقط الأمر المتعلّق بالآخر علی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نحن لا نقول بالسقوط بالمزاحمة، کما سیمرّ بک إن شاء اللَّه تعالی</w:t>
      </w:r>
      <w:r>
        <w:rPr>
          <w:rFonts w:eastAsia="IRNazanin" w:cs="IRNazanin"/>
          <w:color w:val="111111"/>
          <w:sz w:val="28"/>
          <w:szCs w:val="28"/>
          <w:rtl w:val="true"/>
          <w:lang w:bidi="fa-IR"/>
        </w:rPr>
        <w:t>.</w:t>
      </w:r>
      <w:bookmarkStart w:id="374" w:name="pg12928_133704"/>
    </w:p>
    <w:p>
      <w:pPr>
        <w:pStyle w:val="BookText"/>
        <w:rPr/>
      </w:pPr>
      <w:bookmarkEnd w:id="374"/>
      <w:r>
        <w:rPr>
          <w:rFonts w:ascii="IRNazanin" w:hAnsi="IRNazanin" w:eastAsia="IRNazanin"/>
          <w:color w:val="111111"/>
          <w:sz w:val="28"/>
          <w:sz w:val="28"/>
          <w:szCs w:val="28"/>
          <w:rtl w:val="true"/>
          <w:lang w:bidi="fa-IR"/>
        </w:rPr>
        <w:t>و الأمر الساقط بالمزاحمة لا یوجب سقوط متعلّقه عن الخیریة عندهم، لاحظ مبحث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السقوط بالمزاحمة، لکنّه إنّما یتمّ فیما إذا کان المطلوب واحداً، و أنّ إتیان الفعل فی أوّل وقته مطلوباً واحداً؛ بحیث لو أخّر لسقط عن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تعدّد المطلوب فإن کان أصل وجوده مطلوباً و الإتیان به فی أوّل وقته مطلوباً آخر فلا یستلزم المزاحمة خروجه عن الفردیة</w:t>
      </w:r>
      <w:r>
        <w:rPr>
          <w:rFonts w:eastAsia="IRNazanin" w:cs="IRNazanin"/>
          <w:color w:val="111111"/>
          <w:sz w:val="28"/>
          <w:szCs w:val="28"/>
          <w:rtl w:val="true"/>
          <w:lang w:bidi="fa-IR"/>
        </w:rPr>
        <w:t>.</w:t>
      </w:r>
    </w:p>
    <w:p>
      <w:pPr>
        <w:pStyle w:val="Heading5"/>
        <w:numPr>
          <w:ilvl w:val="4"/>
          <w:numId w:val="1"/>
        </w:numPr>
        <w:rPr/>
      </w:pPr>
      <w:bookmarkStart w:id="375" w:name="__RefHeading___Toc3840186_3224264995"/>
      <w:bookmarkStart w:id="376" w:name="_Toc144"/>
      <w:bookmarkEnd w:id="375"/>
      <w:r>
        <w:rPr>
          <w:rtl w:val="true"/>
        </w:rPr>
        <w:t>تذییل</w:t>
      </w:r>
      <w:r>
        <w:rPr>
          <w:rtl w:val="true"/>
        </w:rPr>
        <w:t xml:space="preserve">: </w:t>
      </w:r>
      <w:r>
        <w:rPr>
          <w:rtl w:val="true"/>
        </w:rPr>
        <w:t>فیما یترتب علی القول بالفور</w:t>
      </w:r>
      <w:bookmarkEnd w:id="376"/>
    </w:p>
    <w:p>
      <w:pPr>
        <w:pStyle w:val="BookText"/>
        <w:rPr/>
      </w:pPr>
      <w:r>
        <w:rPr>
          <w:rFonts w:ascii="IRNazanin" w:hAnsi="IRNazanin" w:eastAsia="IRNazanin"/>
          <w:color w:val="111111"/>
          <w:sz w:val="28"/>
          <w:sz w:val="28"/>
          <w:szCs w:val="28"/>
          <w:rtl w:val="true"/>
          <w:lang w:bidi="fa-IR"/>
        </w:rPr>
        <w:t>ثمّ إنّه لو قلنا باستفادة الفوریة من الأمر فهل یستفاد منه أنّه إذا لم یأت بالمأمور به فوراً فهل یجب إتیانه فوراً ففوراً،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یمثّل للواجب الذی إذا لم یأت به فوراً یجب إتیانه فی ثانی الزمان و ثالثها و هکذا بصلاة الآیات فی مورد 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لإثبات الفوریة من ناحیة هیئة الأمر أو مادّته؛ بأن یکون لفظ الأمر بمادّته أو هیئته أو مجموعهما دالّة بالدلالة اللفظیة علی لزوم إتیان المأمور به فوراً، و لو ترکه فی أوّل الوقت فیجب إتیانه فی ثانی الزمان،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قائلًا بذلک، فلو وجب کذلک فإنّما هو من الخارج و من غیر ناحیة لفظ الأمر؛ إمّا من ناحیة مقایسة العلل الشرعیة بالعلل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شیخنا العلّامة الحائری قدس سره کما أشرنا</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ناحیة آیتی الاستباق و المسارعة و نحوهما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حدیث المقایسة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تمّت فغایة ما تقتضیها هی أنّه کما یمتنع الانفکاک بین</w:t>
      </w:r>
    </w:p>
    <w:p>
      <w:pPr>
        <w:pStyle w:val="BookText"/>
        <w:rPr/>
      </w:pPr>
      <w:r>
        <w:rPr>
          <w:rFonts w:ascii="IRNazanin" w:hAnsi="IRNazanin" w:eastAsia="IRNazanin"/>
          <w:color w:val="111111"/>
          <w:sz w:val="28"/>
          <w:sz w:val="28"/>
          <w:szCs w:val="28"/>
          <w:rtl w:val="true"/>
          <w:lang w:bidi="fa-IR"/>
        </w:rPr>
        <w:t>العلل التکوینیة و معالیلها، فکذلک فی العلل التشریعیة، فیجب إتیان المأمور به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یأت به فوراً و تخلّف المعلول عن علّته فلا یمکن أن یستفاد وجوب إتیانه فی ثانی الزمان و هکذا،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استفیدت الفوریة من الآیتین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تمامیة الدلالة علی لزوم إتیان المأمور به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یحرز تقیید هذه الأدلّة، الأدلّةَ الأوّلیة من وجوب الصلاة و الحجّ و نحوهما، أو یحرز عدم تقییدها للأدلّة الأوّلیة، و غایة ما فی الباب هی أنّها بصدد بیان المطلوب الأعلی و الآکد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یحرز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للأدلّة الأوّلیة إطلاق،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احرز کون الفوریة قیداً للأدلّة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لها إطلاق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استفادة لزوم إتیانها فوراً بعد أن ترکها فی أوّل الأوقات، بل لا یکون مطلوباً فی ثانی الأوقات و ثالثها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احرز عدم کون الفوریة قیداً لها، أو شککنا فی التقیید فإن کان للأدلّة الأوّلیة إطلاق فیؤخذ به و یرفع الشکّ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لزوم الإتیان بالمأمور به فوراً ففوراً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بمقتضی أصالة الإطلاق تکون ذات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للحکم و خیراً فی عمود الزمان، و لم تکن خیریتها مخصوصة بأوّل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الأدلّة دلّت علی لزوم إتیان الخیر و سبب المغفرة فوراً؛ فیلزم الإتیان بالمأمور به فی ثانی الوقت، و لو ترک ففی ثالث الوقت،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لم تکن للأدلّة الأوّلیة إطلاق، و شکّ فی التقیید فلم یکن هناک محلّا لأصالة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الاستصحاب جارٍ و منقّح لموضوع الدلیل الاجتهادی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إطلاق یؤخذ به فی صورة الشکّ فی بقاء علمه، فیستصحب بقاء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تنقیح موضوع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أیضاً کذلک؛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بإیجاد طبیعة الصلاة،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له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 الاستباق و المسارعة و غیرهما دلّت علی لزوم إتیانها فی أوّل الوقت، و شکّ فی کونه قیداً لذلک؛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کانت خیراً فی أوّل وقتها، و بعد التخلّف عن إتیانها فوراً لو شکّ فی خیریته فیستصحب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بجریان هذا الاستصحاب ینقّح موضوع الدلیل الاجتهادی؛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مثلًا؛ فیجب إتیانها فوراً ففوراً، فتدبّر و اغتنم</w:t>
      </w:r>
      <w:r>
        <w:rPr>
          <w:rFonts w:eastAsia="IRNazanin" w:cs="IRNazanin"/>
          <w:color w:val="111111"/>
          <w:sz w:val="28"/>
          <w:szCs w:val="28"/>
          <w:rtl w:val="true"/>
          <w:lang w:bidi="fa-IR"/>
        </w:rPr>
        <w:t>.</w:t>
      </w:r>
      <w:bookmarkStart w:id="377" w:name="pg12928_133707"/>
    </w:p>
    <w:p>
      <w:pPr>
        <w:pStyle w:val="Heading3"/>
        <w:numPr>
          <w:ilvl w:val="2"/>
          <w:numId w:val="1"/>
        </w:numPr>
        <w:rPr/>
      </w:pPr>
      <w:bookmarkStart w:id="378" w:name="__RefHeading___Toc3840188_3224264995"/>
      <w:bookmarkStart w:id="379" w:name="_Toc145"/>
      <w:bookmarkEnd w:id="377"/>
      <w:bookmarkEnd w:id="378"/>
      <w:r>
        <w:rPr>
          <w:rtl w:val="true"/>
        </w:rPr>
        <w:t>الفصل الثالث فی مسألة الإجزاء</w:t>
      </w:r>
      <w:bookmarkEnd w:id="379"/>
    </w:p>
    <w:p>
      <w:pPr>
        <w:pStyle w:val="Heading4"/>
        <w:numPr>
          <w:ilvl w:val="3"/>
          <w:numId w:val="1"/>
        </w:numPr>
        <w:rPr/>
      </w:pPr>
      <w:bookmarkStart w:id="380" w:name="__RefHeading___Toc3840190_3224264995"/>
      <w:bookmarkStart w:id="381" w:name="_Toc146"/>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الفصل الثالث فی مسألة الإجزاء</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هذه المسألة من المسائل المهمّة، و یتفرّع علیها فوائد کثیرة مهمّة نافعة، فلا بدّ من تنقیح مجراها و تبیین مغزاها، فلا بدّ قبل الشروع فیها و الخوض فی النقض و الإبرام فیما هو محلّ الکلام من تقدیم امور</w:t>
      </w:r>
      <w:r>
        <w:rPr>
          <w:rFonts w:eastAsia="IRNazanin" w:cs="IRNazanin"/>
          <w:color w:val="111111"/>
          <w:sz w:val="28"/>
          <w:szCs w:val="28"/>
          <w:rtl w:val="true"/>
          <w:lang w:bidi="fa-IR"/>
        </w:rPr>
        <w:t>:</w:t>
      </w:r>
    </w:p>
    <w:p>
      <w:pPr>
        <w:pStyle w:val="Heading4"/>
        <w:numPr>
          <w:ilvl w:val="3"/>
          <w:numId w:val="1"/>
        </w:numPr>
        <w:rPr/>
      </w:pPr>
      <w:bookmarkStart w:id="382" w:name="__RefHeading___Toc3840192_3224264995"/>
      <w:bookmarkStart w:id="383" w:name="_Toc147"/>
      <w:bookmarkEnd w:id="382"/>
      <w:r>
        <w:rPr>
          <w:rtl w:val="true"/>
        </w:rPr>
        <w:t>الأمر الأوّل</w:t>
      </w:r>
      <w:r>
        <w:rPr>
          <w:rtl w:val="true"/>
        </w:rPr>
        <w:t xml:space="preserve">: </w:t>
      </w:r>
      <w:r>
        <w:rPr>
          <w:rtl w:val="true"/>
        </w:rPr>
        <w:t>فی عقد عنوان المسألة</w:t>
      </w:r>
      <w:bookmarkEnd w:id="383"/>
    </w:p>
    <w:p>
      <w:pPr>
        <w:pStyle w:val="Heading5"/>
        <w:numPr>
          <w:ilvl w:val="4"/>
          <w:numId w:val="1"/>
        </w:numPr>
        <w:rPr/>
      </w:pPr>
      <w:bookmarkStart w:id="384" w:name="__RefHeading___Toc3840194_3224264995"/>
      <w:bookmarkStart w:id="385" w:name="_Toc148"/>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اختلفت کلماتهم فی تحریر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بالشی‌ء هل یقتضی الإجزاء إذا أتی به المأمور علی وجهه، أو لا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و قد یعنون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 بین المشایخ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بالمأمور به علی وجهه هل یقتضی الإجزاء، أم 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عبّر عن عنوان المسألة بالعبارة الاولی یکون</w:t>
      </w:r>
    </w:p>
    <w:p>
      <w:pPr>
        <w:pStyle w:val="BookText"/>
        <w:rPr/>
      </w:pPr>
      <w:r>
        <w:rPr>
          <w:rFonts w:ascii="IRNazanin" w:hAnsi="IRNazanin" w:eastAsia="IRNazanin"/>
          <w:color w:val="111111"/>
          <w:sz w:val="28"/>
          <w:sz w:val="28"/>
          <w:szCs w:val="28"/>
          <w:rtl w:val="true"/>
          <w:lang w:bidi="fa-IR"/>
        </w:rPr>
        <w:t>البحث عن مسألة الإجزاء لفظیة و فی دلالة لفظ الأمر علی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بالمطابقة أو التضمّن أو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ربّما یؤیّد لفظیة البحث عقد مسألة الإجزاء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عبّر عن عنوان المسألة بالعبارة الثانیة تکون مسألة الإجزاء من المسائل العقلیة، و أنّ إتیان المأمور به هل یکون مقتضیاً و علّةً للإجزاء و سقوط التکلیف، أم لا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لعدّ البحث من مباحث الألفاظ، و من دلالة اللفظ بمجرّد التعبیر عنه بالعبارة الاولی، و لا أظنّ أن یتوهّمه أحد؛ و ذلک لأنّ دلالة اللفظ لا بدّ و أن تکون إمّا بالمطابقة أو التضمّن أو الالتزام، و لم یدلّ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دلالته بالمطابقة أو التضمّن فواضحة؛ لعدم دلالة الأمر بمادّته أو هیئته علی ما ذکر فی عنوان البحث بطوله بحیث یکون هذا المعنی عین مدلولها أو جزئها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دلالته بالالتزام فکذلک؛ لأنّ عَدّ دلالة اللفظ علی لازمه من دلالة اللفظ کما تری مع أنّها بحکم العقل و من دلالة المعنی علی المعنی بلحاظ أنّه مهما تصوّر اللفظ ینقدح لازمه فی الذهن بلا مهلة و لا تراخی فی ذلک فکأنّ اللفظ دلّ علیه؛ و لذلک اشترطوا فی دلالة الالتزام کون اللازم بیّناً بالمعنی الأخصّ، و معناه هو الجزم باللزوم بمجرّد تصوّر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تری من نفسک أنّ لفظ الأمر یدلّ علی أنّ الإتیان به علی وجهه یقتضی الإجزاء باللزوم البیّن بالمعنی الذی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لزوماً کذلک لما کان محلّا للنزاع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یرضی أحد أن ینسب إلی أکابر الفنّ و عُظمائهم القائلین بالإجزاء أنّهم یقولون</w:t>
      </w:r>
      <w:r>
        <w:rPr>
          <w:rFonts w:eastAsia="IRNazanin" w:cs="IRNazanin"/>
          <w:color w:val="111111"/>
          <w:sz w:val="28"/>
          <w:szCs w:val="28"/>
          <w:rtl w:val="true"/>
          <w:lang w:bidi="fa-IR"/>
        </w:rPr>
        <w:t>:</w:t>
      </w:r>
      <w:bookmarkStart w:id="386" w:name="pg12928_133709"/>
    </w:p>
    <w:p>
      <w:pPr>
        <w:pStyle w:val="BookText"/>
        <w:rPr/>
      </w:pPr>
      <w:bookmarkEnd w:id="386"/>
      <w:r>
        <w:rPr>
          <w:rFonts w:ascii="IRNazanin" w:hAnsi="IRNazanin" w:eastAsia="IRNazanin"/>
          <w:color w:val="111111"/>
          <w:sz w:val="28"/>
          <w:sz w:val="28"/>
          <w:szCs w:val="28"/>
          <w:rtl w:val="true"/>
          <w:lang w:bidi="fa-IR"/>
        </w:rPr>
        <w:t>إنّ لفظ الأمر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التزامیة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أتی بمتعلّقه علی وجهه یقتضی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القائل بالإجزاء فرداً أو أفراداً، أو کان الإجزاء وجهاً فی المسألة فلعلّه یمکن أن یقال ذلک، و قد ذهب جمع غفیر من الأعاظم إلی الإجزاء، بل قیل إنّه المشهور بینهم</w:t>
      </w:r>
      <w:r>
        <w:rPr>
          <w:rStyle w:val="FootnoteAnchor"/>
          <w:rtl w:val="true"/>
        </w:rPr>
        <w:footnoteReference w:id="21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عبّر عن عنوان البحث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بالشی‌ء إذا أتی به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شیئاً یستفاد منه أنّ ذلک بالدلالة اللفظیة، بل ذکر وجهین عقلیین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بالمأمور به علی وجهه یستلزم عدم فوات المصلحة المقصودة بإتیانه، فاستدراکها بالقضاء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یستلزم سقوطه لم یعلم امتثال أبداً، و الثانی باطل بالضرورة و الاتّفاق</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3840196_3224264995"/>
      <w:bookmarkStart w:id="388" w:name="_Toc149"/>
      <w:bookmarkEnd w:id="387"/>
      <w:r>
        <w:rPr>
          <w:rtl w:val="true"/>
        </w:rPr>
        <w:t>نقل و تعقیب</w:t>
      </w:r>
      <w:bookmarkEnd w:id="388"/>
    </w:p>
    <w:p>
      <w:pPr>
        <w:pStyle w:val="BookText"/>
        <w:rPr/>
      </w:pPr>
      <w:r>
        <w:rPr>
          <w:rFonts w:ascii="IRNazanin" w:hAnsi="IRNazanin" w:eastAsia="IRNazanin"/>
          <w:color w:val="111111"/>
          <w:sz w:val="28"/>
          <w:sz w:val="28"/>
          <w:szCs w:val="28"/>
          <w:rtl w:val="true"/>
          <w:lang w:bidi="fa-IR"/>
        </w:rPr>
        <w:t>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أنّ مسألة الإجزاء لیست من المسائل الاصولیة العقلیة؛ ضرورة أنّه لا مجال للنزاع فی إجزاء الإتیان بالمأمور به بالأمر الواقعی عن إعادته؛ لأنّ الإجزاء المزبور و إن کان عقلیاً إلّا أنّه من ضروریات العقلاء ثبوتاً تقریباً، و معه لا یبقی مجال للنزاع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النزاع فی إجزاء الإتیان بالمأمور به بالأمر الاضطراری عن المأمور به</w:t>
      </w:r>
    </w:p>
    <w:p>
      <w:pPr>
        <w:pStyle w:val="BookText"/>
        <w:rPr/>
      </w:pPr>
      <w:r>
        <w:rPr>
          <w:rFonts w:ascii="IRNazanin" w:hAnsi="IRNazanin" w:eastAsia="IRNazanin"/>
          <w:color w:val="111111"/>
          <w:sz w:val="28"/>
          <w:sz w:val="28"/>
          <w:szCs w:val="28"/>
          <w:rtl w:val="true"/>
          <w:lang w:bidi="fa-IR"/>
        </w:rPr>
        <w:t>بالأمر الواقعی الاختیاری فهو بحث؛ إمّا فی حکومة بعض الأدلّة علی بعض، أو فی تقیید بعض الأدلّة لبعضها الآخر، أو فی غیر ذلک من أنحاء التصرّف فی الأدلّة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فی دلالة أدلّة الأحکام الاضطراریة علی کون مصالحها تفی عن مصالح الأحکام الواقعیة الاختیاریة أو لا تفی، و مع دلالتها علی وفاء مصالح الأحکام الاضطراریة بمصالح الأحکام الاختیاریة ینتهی الأمر إلی القضیة المسلّمة التی لا نزاع فیها؛ و هی أنّ الإتیان بالمأمور به بالأمر الواقعی أو بما یقوم مقامه،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النزاع فی إجزاء الإتیان بالمأمور به بالأمر الظاهری عن المأمور به بالأمر الواقعی، فهو فی الحقیقة نزاع فی دلالة دلیل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أصلًا أم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اشتمال ذلک الحکم علی مصلحة تفی بمصلحة الحکم الواقعی، أو لا تبقی مجالًا لاستیفاء ما بقی من مصلحة الحکم الواقعی لو لم تفِ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أنحاء النزاع المزبورة لا تکون مسألة الإجزاء مسألة عقلیة، بل اصولیة لفظیة، و إن کانت فی الأوامر الاضطراریة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شی‌ء بالمسألة الفقهیة، انتهی</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مقاله قدس سره یکون النزاع فی مسألة الإجزاء لفظیة لا بدّ و أن یکون لبیان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بیان ما هو محلّ النزاع بین القوم، أو بیان ما ینبغی البحث فیه، و إن لم یبحثوا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بقوله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نزاع القوم فی مسألة الإجزاء یرجع إلی البحث اللفظی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حکی عن الأکثرین أنّهم تمسّکوا لإجزاء الإتیان بالمأمور به علی وجهه عن الأمر الواقعی بوجهین عقلیین؛ و هما اللذان أشرنا إلیهما آنفاً، و لم یکن فی ذلک من دلالة اللفظ عین</w:t>
      </w:r>
    </w:p>
    <w:p>
      <w:pPr>
        <w:pStyle w:val="BookText"/>
        <w:rPr/>
      </w:pPr>
      <w:r>
        <w:rPr>
          <w:rFonts w:ascii="IRNazanin" w:hAnsi="IRNazanin" w:eastAsia="IRNazanin"/>
          <w:color w:val="111111"/>
          <w:sz w:val="28"/>
          <w:sz w:val="28"/>
          <w:szCs w:val="28"/>
          <w:rtl w:val="true"/>
          <w:lang w:bidi="fa-IR"/>
        </w:rPr>
        <w:t>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فنزاعهم فی أنّ الإتیان بالمأمور به بالأمر الواقعی یجزی عن إعادته و إتیانه ثانیاً، أم لا؟</w:t>
      </w:r>
    </w:p>
    <w:p>
      <w:pPr>
        <w:pStyle w:val="BookText"/>
        <w:rPr/>
      </w:pPr>
      <w:r>
        <w:rPr>
          <w:rFonts w:ascii="IRNazanin" w:hAnsi="IRNazanin" w:eastAsia="IRNazanin"/>
          <w:color w:val="111111"/>
          <w:sz w:val="28"/>
          <w:sz w:val="28"/>
          <w:szCs w:val="28"/>
          <w:rtl w:val="true"/>
          <w:lang w:bidi="fa-IR"/>
        </w:rPr>
        <w:t>هذا بالنسبة إلی الإتیان بالمأمور به بالأمر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إجزاء الإتیان بالمأمور به بالأمر الاضطراری أو الظاهری عن المأمور به بالأمر الواقعی الاختیاری، فکلام حادث بین المتأخّرین بعد ما لم یکن له فی کلمات القدماء عین و لا أثر، فکیف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نزاعهم فی أمر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استناد کون البحث فی مسألة الإجزاء بحثاً لفظیاً إلی القوم، بل الذی یصحّ استناده إلیهم کون نزاعهم فی أمر عقلی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بقوله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ینبغی أن یقع النزاع فیه هو ذلک، ففی مقاله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التفرقة التی ذکرها فی الإجزاء بالمأمور به بالأمر الاضطراری و المأمور به بالأمر الظاهری، حیث ذکر وجهین لإجزاء المأمور به بالأمر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التصرّف فی الدلیل الاجتهادی و الأمر الواقعی الاختیاری، و الثانی فی دلالة الدلیل الاضطراری علی وفائه لمصلحة الحکم الواقعی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فی إجزاء المأمور به بالأمر الظاهری إلّا الوجه الثانی، مع أنّه یجری فیه الوجهان،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الظاهری منقِّح لموضوع دلیل الاجتهادی و مقیّدٌ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لذکر وجهین للإجزاء فی المأمور به بالأمر الاضطراری و ذکر وجه واحد لإجزاء المأمور به بالأمر الظاهری، فتدبّر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الدلیل علی کون متعلّقه مشتملًا علی تمام المصلحة أو جُلّها لا تکون بدلالة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الالتزامی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أنّه لو کان کذلک لما کان وجه لنزاع الأشاعرة و المعتزلة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اللزوم البیّن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یعقل</w:t>
      </w:r>
    </w:p>
    <w:p>
      <w:pPr>
        <w:pStyle w:val="BookText"/>
        <w:rPr/>
      </w:pPr>
      <w:r>
        <w:rPr>
          <w:rFonts w:ascii="IRNazanin" w:hAnsi="IRNazanin" w:eastAsia="IRNazanin"/>
          <w:color w:val="111111"/>
          <w:sz w:val="28"/>
          <w:sz w:val="28"/>
          <w:szCs w:val="28"/>
          <w:rtl w:val="true"/>
          <w:lang w:bidi="fa-IR"/>
        </w:rPr>
        <w:t>أن یکون نزاع الطائفتین فی أمر بدیهی، و فی دلالة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المصلحة فی متعلّقه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نزاعهم فی ذلک إنّما هو فی مسألة عقلیة کلامیة حسب ما قرّر فی محلّه</w:t>
      </w:r>
      <w:r>
        <w:rPr>
          <w:rStyle w:val="FootnoteAnchor"/>
          <w:rtl w:val="true"/>
        </w:rPr>
        <w:footnoteReference w:id="22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النزاع فی اشتمال المأمور به بالأمر الاضطراری أو الظاهری علی مصلحة متعلّق الحکم الواقعی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أصل اشتمال متعلّقهما علی المصلحة، و هو الذی کانت معرکة الآراء بین الأشاعرة و المعتزلة، و الآخر فی وفائهما بالمصلحة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البحث فی إجزاء الأحکام الاضطراریة و الظاهریة و عدمه إلی البحث فی مسألتین عقلیتین، فلا یکون النزاع لغویاً لفظیاً کما توهّم،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تحکیم الأدلّة الظاهریة بالنسبة إلی الأدلّة الواقعیة الاختیاریة بلحاظ اشتمالها علی المصلحة و أنّه لمصلحة الواقع یکون من دلالة اللفظ، لکن لا یوجب ذلک کون البحث فی مسألة الإجزاء بتمامه لفظیاً، بل بعضه لفظیٌ و بعضه الآخر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الإتیان بالمأمور به بالأمر الاضطراری من حیث وفائه بالمصلحة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لم یکن البحث فی مسألة الإجزاء لفظیاً محضاً کما زعم، و لا عقلیاً صرفاً،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حکومة الأدلّة الاضطراریة بالنسبة إلی الأدلّة الواقعیة، و تقییدها إیّاها لم تکن من دلالة اللفظ، بل هو حکم عرفی عقلائی مقتضی الجمع العرفی بینهما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من المطلق و المقیّد لا یدلّ إلّا علی مفاده دلالة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الدلالة علی التقیید فلم تکن من دلالة اللفظ علی المعنی، بل هی مقتضی الجمع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یصیر البحث لفظیاً إذا کان البحث فی دلالة اللفظ علی معناه، و واضح أنّ مسألة الإجزاء لم تکن کذلک، کما أنّ مسألة اجتماع الأمر و النهی لم تکن مسألة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ذکرت فی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المسائل العقلیة الصرفة؛ و لذا یصحّ النزاع فی ذلک، و إن کان کلّ من الأمر أو النهی بغیر اللفظ، کالإشارة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البحث فی مقدّمة الواجب لم یکن لفظیاً، و إن کان قریباً منه، کما سیجی‌ء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الإجزاء لم تکن مسألة لفظیة محضة، بل إمّا عقلیة محضة أو من مباحث الألفاظ علی بعض الوجوه،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عقد عنوان مسألة الإجزاء بنحو جامع بین الأقوال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الإتیان بالمأمور به علی وجهه مجزٍ،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یحذف کلمة الاقتضاء، و إطلاق العنوان یشمل إجزاءه عن أمره أو عن أمر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أدلّة القائلین بالإجزاء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العقل و العقلاء و دلالة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نظیر ما یقال فی مسألة حجّیة خبر الواحد بعد عنوان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یدلّ علیها الأدلّة الأربعة من الکتاب و السنّة و العقل و الإجماع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مسألة الإجزاء أمراً جامعاً بین اللفظیة و العقلیة، و یحتمل کلیهما، کما کانت مسألة الخبر الواحد محتملة إیّاها، فتدبّر</w:t>
      </w:r>
      <w:r>
        <w:rPr>
          <w:rFonts w:eastAsia="IRNazanin" w:cs="IRNazanin"/>
          <w:color w:val="111111"/>
          <w:sz w:val="28"/>
          <w:szCs w:val="28"/>
          <w:rtl w:val="true"/>
          <w:lang w:bidi="fa-IR"/>
        </w:rPr>
        <w:t>.</w:t>
      </w:r>
      <w:bookmarkStart w:id="389" w:name="pg12928_133714"/>
    </w:p>
    <w:p>
      <w:pPr>
        <w:pStyle w:val="Heading4"/>
        <w:numPr>
          <w:ilvl w:val="3"/>
          <w:numId w:val="1"/>
        </w:numPr>
        <w:rPr/>
      </w:pPr>
      <w:bookmarkStart w:id="390" w:name="__RefHeading___Toc3840198_3224264995"/>
      <w:bookmarkStart w:id="391" w:name="_Toc150"/>
      <w:bookmarkEnd w:id="389"/>
      <w:bookmarkEnd w:id="390"/>
      <w:r>
        <w:rPr>
          <w:rtl w:val="true"/>
        </w:rPr>
        <w:t>الأمر الثانی فی تفسیر الکلمات المأخوذة فی عنوان المسألة</w:t>
      </w:r>
      <w:bookmarkEnd w:id="39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الاقتضاء</w:t>
      </w:r>
    </w:p>
    <w:p>
      <w:pPr>
        <w:pStyle w:val="BookText"/>
        <w:rPr/>
      </w:pPr>
      <w:r>
        <w:rPr>
          <w:rFonts w:ascii="IRNazanin" w:hAnsi="IRNazanin" w:eastAsia="IRNazanin"/>
          <w:color w:val="111111"/>
          <w:sz w:val="28"/>
          <w:sz w:val="28"/>
          <w:szCs w:val="28"/>
          <w:rtl w:val="true"/>
          <w:lang w:bidi="fa-IR"/>
        </w:rPr>
        <w:t>قد ظهر لک ممّا ذکرنا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الاقتضاء بمعنی دلالة الأمر بمادّته أو هیئته دلالة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دلالة 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الإجزاء؛ بأیّ معنی فرض، فالمراد به الاقتضاء بنحو العلّیة و التأثیر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الخراسانی قدس سره إلی أنّ المراد بالاقتضاء هاهنا الاقتضاء بنحو العلّیة و التأثیر، لا بنحو الکشف و الدلالة؛ و لذا نسب إلی الإتیان لا إلی الصیغة</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قدس سره فی تفسیر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هنا بمعناه لغة؛ و هو الکفایة، و إن کان یختلف ما یکفی عنه؛ فإنّ الإتیان بالمأمور به بالأمر الواقعی یکفی فیسقط به التعبّد به ثانیاً، و بالأمر الاضطراری أو الظاهری الجعلی یکفی فیسقط به القضاء أو الإعادة، و ذلک لا یوجب اختلافاً فی معنی الإجزاء</w:t>
      </w:r>
      <w:r>
        <w:rPr>
          <w:rStyle w:val="FootnoteAnchor"/>
          <w:rtl w:val="true"/>
        </w:rPr>
        <w:footnoteReference w:id="22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إن أراد بالعلّیة و التأثیر ما هو المعروف بین أرباب المعقول،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العلّیة و المعلولیة عبارة عن کون موجود مبدأ تأثیر لموجود آخر بوجه، کالنار أو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الإحراق و الإشراق، و واضح أنّ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فُسّر بالکفایة، أو ارید منه سقوط الإعادة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للعلّیة و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إن ارید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قدس سره بأنّها معنی الإجزاء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 الکفایة لم یکن أمراً موجوداً فی الخارج لیتأثّر عن إتیان المأمور به، و لم یکن إتیان المأمور به فی الخارج بحدوده مؤثّراً فیها، بل هی أمر اعتباری بمعنی سقوط الإعادة فی الوقت و القضاء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الکفایة عنوان انتزاعی بحکم العقل و العقلاء منتزعة من إتیان المأمور تمام ما امر به، و واضح أنّ العلّیة و المعلولیة لم تکونا فی الامور الاعتباریة، فضلًا عن کونهما فی الانتزاعیات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قدس سره لم یرد بالعلّیة و التأثیر ما هو الظاهر من کلامه، بل أراد بهما المعنی المقابل للکشف و الدلالة،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الإعادة فی الوقت و القضاء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التعبیر بالسقوط مسامحی؛ لأنّ المراد عدم التکلیف بالإعادة أو القضاء،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فالمحذور أفحش؛ لأنّه مضافاً إلی أنّه لا معنی للتأثیر و التأثّر اللذین یکونا فی الامور التکوینیة بالنسبة إلی إتیان المأمور به بلحاظ سقوط الإعادة أو القضاء، یلزم أن یکون الأمر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للأمر العدمی، و هو محال فی التکوینیات، فما ظنّک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الباب باب التأثیر و 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یراد بالاقتضاء العلّیة و التأثیر علی ما هو المعروف بین أرباب المعقول؛ لعدم کون إتیان المأمور به فی الخارج بحدوده و قیوده مؤثّراً فی الإجزاء؛ سواء کان الإجزاء بمعنی الکفایة کما علیه المحقّق الخراسانی قدس سره و قد عرفت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ارید منه سقوط الأمر بالإعادة أو القضاء؛ لما أشرنا من عدم کون الإتیان علّة مؤثّرة فی سقوط الأمر، کما أنّ السقوط و الإسقاط لیستا من الامور القابلة للتأثیر و التأثّر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ارید منه سقوط الإرادة، فکذلک بل الأمر فیه أوضح؛ ضرورة أنّه لا یصیر إتیان المأمور به علّة لانعدام الإرادة و ارتفاعها؛ لأنّ تصوّر المراد بما أنّه الغایة</w:t>
      </w:r>
    </w:p>
    <w:p>
      <w:pPr>
        <w:pStyle w:val="BookText"/>
        <w:rPr/>
      </w:pPr>
      <w:r>
        <w:rPr>
          <w:rFonts w:ascii="IRNazanin" w:hAnsi="IRNazanin" w:eastAsia="IRNazanin"/>
          <w:color w:val="111111"/>
          <w:sz w:val="28"/>
          <w:sz w:val="28"/>
          <w:szCs w:val="28"/>
          <w:rtl w:val="true"/>
          <w:lang w:bidi="fa-IR"/>
        </w:rPr>
        <w:t>و المقصود و التصدیق بفائدته مع مبادٍ آخر علّة لانقداح الإرادة فی لوح النفس، و المأمور به بوجوده الخارجی معلول للإرادة، فلا یعقل أن یکون المعلول بوجوده الخارجی طارداً لوجود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فی سقوط الإرادة و الأمر عند حصول المراد و الإتیان بالمأمور به، هو الذی اختاره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الدورة السابقة،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انتهاء أمد الإرادة و الأمر بإتیان المأمور به، لا أنّ لهما بقاء و الإتیان رافع لهما و مُعدم لهما کما هو قضیة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الأمر بشی‌ءٍ لا بدّ و أن یکون للوصلة إلی غرض وجهة منظورة و إلّا لم یصحّ منه الأمر، و الأمر طریق و وُصلة یتوصّل به المولی إلی نجاح غرضه، و واضح أنّ غرضه کان محدوداً بحدّ خاصّ، فإذا أتی العبد المأمور به بتمامه فیحصل به الغرض، و بعد حصوله یسقط الإرادة و یسقط الأمر بانتهاء أمد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اقتضائیة للبقاء؛ لا أنّ له بقاء و الإتیان بالمأمور به قد رفعها و أعدمها کما هو الشأن فی العلّیة و المعلولیة،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الدورة،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أیضاً لا یخلو عن نظر؛ و ذلک لأنّ الأمر کما لا یدعو إلّا إلی متعلّقه فکذلک لا یدعو إلی قید زائد غیر ما اخذ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 العبد بتمام ما امر به فیحصل الغرض، فتنفد الإرادة، و لا یوجب الإتیان شیئاً لا فی الأمر اللفظی و لا الکتبی؛ بأن یسقطهما،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الأمر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فلوضوح أنّه تدریجی الوجود، و لا یوجد حرف منه إلّا بعد انعدام الحرف السابق، فقبل الإتیان به معدوم، فما ظنّک بإتیان المأمور إیّاه؟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الکتبی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فالبداهة قاضیة بأنّ الإتیان بالمتعلّق لا یسقط المکتوب، فهل تری أنّ الإتیان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یسقط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w:t>
      </w:r>
    </w:p>
    <w:p>
      <w:pPr>
        <w:pStyle w:val="BookText"/>
        <w:rPr/>
      </w:pPr>
      <w:r>
        <w:rPr>
          <w:rFonts w:ascii="Amiri" w:hAnsi="Amiri" w:eastAsia="Amiri" w:cs="Amiri"/>
          <w:color w:val="111111"/>
          <w:sz w:val="28"/>
          <w:sz w:val="28"/>
          <w:szCs w:val="28"/>
          <w:rtl w:val="true"/>
          <w:lang w:bidi="ar-SA"/>
        </w:rPr>
        <w:t>اسْتَطاعَ إِلَیْهِ سَبِیلًا</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بل و لا یوجب الإتیان شیئاً فی الإرادة؛ بداهة أنّ الإتیان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الإرادة فعل الآمر و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یسقط فعل العبد إرادة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معنیً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و المراد نفاد اقتضاء الإرادة بحصول الغرض بمجرّد إتیان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اقتضاء الأمر و الإرادة أزید من إتیان المأمور به، من دون أن یکون للإرادة و الأمر اقتضاء حتّی یسقطه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لهذه التشکیکات و التوهّمات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البین، و عنوان البحث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الإتیان بالمأمور به علی وجهه مجزٍ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الإجزاء</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له معنیان؛ لأنّه قد یطلق و یراد به إسقاط القضاء، و المراد إسقاطه علی تقدیر ثبوته، و قد یطلق و یراد به إفادة حصول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هنا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موافقة الأمر الظاهری هل یوجب سقوط القضاء بالنسبة إلی الأمر الواقعی أم لا؟ و الثانی فی أنّ موافقة کلّ من الأمرین هل یقتضی سقوط القضاء بالنسبة إلیه أم لا</w:t>
      </w:r>
      <w:r>
        <w:rPr>
          <w:rStyle w:val="FootnoteAnchor"/>
          <w:rtl w:val="true"/>
        </w:rPr>
        <w:footnoteReference w:id="22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تقدّم آنفاً کلاماً عن المحقّق الخراسانی قدس سره فی معنی الإجزاء عند التعرّض لکلمة الاقتضاء،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الإجزاء بإسقاط القضاء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محطّ البحث فی خصوص الإتیان بالمأمور به فی الوقت کأنّه فی غیر محلّه، و ربّما أوجب ذلک اشتباه بعض و خلط هذه المسألة بمسألة المرّة و التکرار، کما سنشیر إلیه قریباً،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لا إشکال فی أنّ الإتیان بالمأمور به بالأمر الاضطراری أو الظاهری أعمّ من إسقاط القضاء خارج الوقت و الإعادة فی الوقت، و قد عنون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کان فی أوّل الوقت فاقداً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 و صلّی، ثمّ بعد الصلاة فی الوقت ظفر بالماء فهل یجزی بالصلاة التی صلّاها بالطهارة الترابیة، أو یجب إعادتها فی الوقت مع الطهارة المائیة؟</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لاختصاص الإجزاء بسقوط القضاء خارج الوقت فقط،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بل یعمّ إسقاط الإعادة فی الوقت؛ خصوصاً فی الأمر الظاهری و الاضطراری بالنسبة إلی الأمر الواقعی لو تبدّل حاله فی الوقت،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لإدخال القیود التی یعتبرها العقل، و لا یمکن أخذها شرعاً، کقصد القربة علی مذهبه، حیث ذهب إلی عدم إمکان أخذه فی المأمور به، و لکنّه معتبر عقلًا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عدم إمکان أخذ ما یأتی من قبل الأمر فی متعلّقه حدثت من زمن شیخنا الأعظم الأنصاری قدس سره، و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المسألة سابقة علیه؛ فلم تکن ازدیاده فی العنوان لشمول قصد القربة و نحوها ممّا لا یمکن أخذها فی المأمور به، بل المراد کلّ ما یعتبر فی المأمور به و له دخل فی حصول الغرض؛ سواء دلّ علیه دلیل من العقل أو من الشرع</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وجه ردّه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فی المفروض لم یؤت به علی وجهه من جهة أنّ الطهارة الحدثیة بوجودها الواقعی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أنّ إشکال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علی المحقّق الخراسانی قدس سره، و ما أفاداه مناقشة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نصّ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هو النهج الذی ینبغی أن یؤتی به علی ذلک النهج شرعاً و عقلًا، مثل أن یؤتی به بقصد التقرّب فی العبادة، لا خصوص الکیفیة المعتبرة فی المأمور 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928_133720"/>
    </w:p>
    <w:p>
      <w:pPr>
        <w:pStyle w:val="Heading4"/>
        <w:numPr>
          <w:ilvl w:val="3"/>
          <w:numId w:val="1"/>
        </w:numPr>
        <w:rPr/>
      </w:pPr>
      <w:bookmarkStart w:id="393" w:name="__RefHeading___Toc3840200_3224264995"/>
      <w:bookmarkStart w:id="394" w:name="_Toc151"/>
      <w:bookmarkEnd w:id="392"/>
      <w:bookmarkEnd w:id="393"/>
      <w:r>
        <w:rPr>
          <w:rtl w:val="true"/>
        </w:rPr>
        <w:t>الأمر الثالث فی فارق المسألة عن المرّة و التکرار، و تبعیة القضاء للأداء</w:t>
      </w:r>
      <w:bookmarkEnd w:id="394"/>
    </w:p>
    <w:p>
      <w:pPr>
        <w:pStyle w:val="BookText"/>
        <w:rPr/>
      </w:pPr>
      <w:r>
        <w:rPr>
          <w:rFonts w:ascii="IRNazanin" w:hAnsi="IRNazanin" w:eastAsia="IRNazanin"/>
          <w:color w:val="111111"/>
          <w:sz w:val="28"/>
          <w:sz w:val="28"/>
          <w:szCs w:val="28"/>
          <w:rtl w:val="true"/>
          <w:lang w:bidi="fa-IR"/>
        </w:rPr>
        <w:t>ربّما یتوهّم وحدة مسألة الإجزاء أو عدمه مع مسألة دلالة الأمر علی المرّة أو التکرار؛ لأنّ القول بعدم الإجزاء عبارة عن وجوب إتیان المأمور به ثانیاً، و هو القول بدلالة الأمر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لازم القول بالإجزاء عدم وجوب إتیانه ثانیاً، و هو مقتضی القول بدلالة الأمر علی المرّة، فالمسألتان ترتضعان من ثدی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التأمّل عدم اتّحاد المسألتین؛ خصوصاً فیما هو المهمّ فی مسألة الإجزاء؛ من إجزاء الإتیان بالمأمور به بالأمر الاضطراری أو الظاهری عن المأمور به بالأمر الواقعی،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بمشابهة المسألتین فیما لم یکن محطّاً للبحث، بل کان البحث فیه تطفّلیاً؛ و هو کون الإتیان بکلّ من المأمور به بالأمر الواقعی أو الاضطراری أو الظاهری هل مسقط و مجزٍ عن أمر نفسه، أم لا؟ لأنّه إن قیل بسقوط أمره یشبه القول بدلالة الأمر علی المرّة، کما أنّه لو قیل بعدم الإجزاء یشبه القول بدلالته علی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 لو کانت بین المسألتین شباهة من وجه وجهة، إلّا أنّ الفرق بینهما أوضح من أن یخفی؛ و ذلک لأنّ البحث فی مسألة المرّة و التکرار فی دلالة لفظ الأمر، و أمّا فی مسألة الإجزاء فلم یکن فی دلالة اللفظ، بل فی أمر عقلی کما لا یخفی، هذا أوّلًا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کون النزاع فی المسألتین فی دلالة اللفظ، و لکن دلالة اللفظ فی مسألة المرّة و التکرار فی أنّه هل یدلّ لفظ الأمر علی إتیان المأمور به</w:t>
      </w:r>
    </w:p>
    <w:p>
      <w:pPr>
        <w:pStyle w:val="BookText"/>
        <w:rPr/>
      </w:pPr>
      <w:r>
        <w:rPr>
          <w:rFonts w:ascii="IRNazanin" w:hAnsi="IRNazanin" w:eastAsia="IRNazanin"/>
          <w:color w:val="111111"/>
          <w:sz w:val="28"/>
          <w:sz w:val="28"/>
          <w:szCs w:val="28"/>
          <w:rtl w:val="true"/>
          <w:lang w:bidi="fa-IR"/>
        </w:rPr>
        <w:t>مرّة أو أزید، أو لا یدلّ علی شی‌ء منهما، و أمّا فی مسألة الإجزاء ففی أنّه هل یدلّ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مجزٍ أم لا؟ فالمأمور به فی مسألة الإجزاء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المرّة أو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سقوط الأمر بإتیان المأمور به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مسألة الإجزاء فی سقوط التکلیف بعد الفراغ عن معلومیة أصل التکلیف، و أمّا فی مسألة المرّة و التکرار ففی إثبات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کون الإتیان بالمأمور به مجزیاً بالنسبة إلی أمر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الإتیان بالمأمور به بالأمر الاضطراری أو الظاهری مجزیاً عن المأمور به بالأمر الواقعی و عدمه، فبین المسألتین فرق واضح، من غیر فرق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من الأمر الواقعی و الظاهری أمراً علی حدة، أو أمراً واحداً مختلف الخصوصیتین، و إن کان الفرق بینهما علی تقدیر أمرین أوضح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الفرق بین مسألة الإجزاء و مسألة دلالة الأمر علی المرّة أو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مسألة الإجزاء و مسألة تبعیة القضاء للأداء أو بفرض جدید فهو أوضح من أن یخفی؛ و ذلک لأنّ النزاع فی مسألة التبعیة فی أنّه هل الأمر بالصلاة فی الوقت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علی إتیان الصلاة فی الوقت، فإن ترکها و لم یأت بها فی الوقت فیأتی بها خارج الوقت؟</w:t>
      </w:r>
    </w:p>
    <w:p>
      <w:pPr>
        <w:pStyle w:val="BookText"/>
        <w:rPr/>
      </w:pPr>
      <w:r>
        <w:rPr>
          <w:rFonts w:ascii="IRNazanin" w:hAnsi="IRNazanin" w:eastAsia="IRNazanin"/>
          <w:color w:val="111111"/>
          <w:sz w:val="28"/>
          <w:sz w:val="28"/>
          <w:szCs w:val="28"/>
          <w:rtl w:val="true"/>
          <w:lang w:bidi="fa-IR"/>
        </w:rPr>
        <w:t>فالبحث فیها إنّما هو بعد عدم الإتیان بالمأمور به فی الوقت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النزاع فی مسألة الإجزاء فإنّما بعد الإتیان بالمأمور به</w:t>
      </w:r>
      <w:r>
        <w:rPr>
          <w:rFonts w:eastAsia="IRNazanin" w:cs="IRNazanin"/>
          <w:color w:val="111111"/>
          <w:sz w:val="28"/>
          <w:szCs w:val="28"/>
          <w:rtl w:val="true"/>
          <w:lang w:bidi="fa-IR"/>
        </w:rPr>
        <w:t>.</w:t>
      </w:r>
      <w:bookmarkStart w:id="395" w:name="pg12928_133722"/>
    </w:p>
    <w:p>
      <w:pPr>
        <w:pStyle w:val="Heading4"/>
        <w:numPr>
          <w:ilvl w:val="3"/>
          <w:numId w:val="1"/>
        </w:numPr>
        <w:rPr/>
      </w:pPr>
      <w:bookmarkStart w:id="396" w:name="__RefHeading___Toc3840202_3224264995"/>
      <w:bookmarkStart w:id="397" w:name="_Toc152"/>
      <w:bookmarkEnd w:id="395"/>
      <w:bookmarkEnd w:id="396"/>
      <w:r>
        <w:rPr>
          <w:rtl w:val="true"/>
        </w:rPr>
        <w:t>الأمر الرابع محطّ البحث فی الإجزاء</w:t>
      </w:r>
      <w:bookmarkEnd w:id="397"/>
    </w:p>
    <w:p>
      <w:pPr>
        <w:pStyle w:val="Heading5"/>
        <w:numPr>
          <w:ilvl w:val="4"/>
          <w:numId w:val="1"/>
        </w:numPr>
        <w:rPr/>
      </w:pPr>
      <w:bookmarkStart w:id="398" w:name="__RefHeading___Toc3840204_3224264995"/>
      <w:bookmarkStart w:id="399" w:name="_Toc153"/>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هل هو فیما إذا تعدّد أمرین تعلّق أحدهما بالطبیعة حال الاختیار و العلم، و الآخر بها حال الاضطرار أو الجهل، أو فیما إذا کان هناک أمر واحد و مأمور واحد، و الاختلاف إنّما هو فی الفرد بلحاظ الحالات الطارئة؟</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هذا الأمر لها أهمّیة فی مبحث الإجزاء، بل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مفتاح باب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الإجزاء فیما إذا کان هناک أمرین مستقلّین تعلّق أحدهما بنفس الطبیعة بلحاظ حال الاختیار و العلم، و الآخر بتلک الطبیعة بملاحظة حالتی الاضطرار و الجهل، فیبحث فی أنّ إتیان متعلّق الأمر الاضطراری أو الظاهری یجزی عن المأمور به بالأمر الواقعی أم لا؟ أی یبحث فی کفایة امتثال أحد الأمرین الاضطراری أو الظاهری عن امتثال 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یظهر من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فیما إذا کان هناک أمر واحد تعلّق بنفس الطبیعة، و لکن الأدلّة دلّت علی اختلاف أفراد هذه الطبیعة و اختلاف الحالات الطارئة علی المکلّفین، و أنّ کلّ واحد منهم یجب علیه إیجاد الطبیعة فی ضمن ما هو فرد لها بحسب حاله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یدلّ علی وجوب الصلوات الیومیة فی أوقاتها المقرّرة علی جمیع آحاد المکلّفین؛ من القادر</w:t>
      </w:r>
    </w:p>
    <w:p>
      <w:pPr>
        <w:pStyle w:val="BookText"/>
        <w:rPr/>
      </w:pPr>
      <w:r>
        <w:rPr>
          <w:rFonts w:ascii="IRNazanin" w:hAnsi="IRNazanin" w:eastAsia="IRNazanin"/>
          <w:color w:val="111111"/>
          <w:sz w:val="28"/>
          <w:sz w:val="28"/>
          <w:szCs w:val="28"/>
          <w:rtl w:val="true"/>
          <w:lang w:bidi="fa-IR"/>
        </w:rPr>
        <w:t>و العاجز، و الصحیح و السقیم، و واجد الماء و فاقده، إلی غیر ذلک من الحالات الطارئة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 جمیع المکلّفین إیجاد طبیعة الصلاة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القادر و الصحیح یأتیانها بنحو و العاجز و السقیم یأتیانها بنحو آخر، کما أنّ واجد الماء یأتیها مع الطهارة المائیة و فاقده یأتیها مع الطهارة الترابیة، فمرجعها إلی قیود المأمور به، فکأنّه یصیر المأمور به علی أصناف و یبحث فی أنّ الإتیان بأحد مصادیق المأمور به هل یوجب سقوط الأمر المتعلّق بنفس الطبیعة أم لا؟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الظاهر من کلمات أکثر المتأخّرین؛ و منهم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فیما إذا کان هناک أمران تعلّقا بشیئین؛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به بالأمر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عن المأمور به بالأمر الواقعی، و هذا بظاهره یدلّ علی تعدّد الأمر،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صریح بعض آخرین</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أمر واحد تعلّق بنفس الطبیعة، و الاختلاف فی القیود و المشخّصات الفردیة یرجع إلی المأمور به و یجعله أصنافاً متعدّدة، فیبحث فی أنّ الإتیان بفرد الاضطراری من الطبیعة أو الظاهری منها هل یوجب سقوط الأمر المتعلّق بنفس الطبیعة، أم لا؟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القائل بتعدّد الأمر بأنّه لو شکّ فی الإجزاء و لم یکن إطلاق فی البین فالأصل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بذلک هو أنّ الأمر المتعلّق بإتیان الصلاة مع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 بالتعذّر عنها، و الأمر بالصلاة مع الطهارة الترابیة قد امتثلت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زوال العذر لو شکّ فی لزوم إتیان الصلاة مع الطهارة المائیة فمرجعه إلی الشکّ فی فعلیة أصل التکلیف بعد العلم بسقوطه، و واضح أنّ مقتضی الأصل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الأمر واحداً فمرجع الشکّ إلی أنّ المصداق الاضطراری الذی أتی به هل یوجب سقوط الأمر المتعلّق بنفس الطبیعة أم لا؟ و واضح أنّ مقتضی الأصل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القول بوحدة الأمر و تعدّده هو إمکان جعل الجزئیة و الشرطیة و المانعیة و عدمها؛ فمن قال بإمکان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ذهبنا إلیه، و یأتی الکلام فیه مستوفاة إن شاء اللَّه فی مبحث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له من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متعلّق بنفس الطبیعة، و الأدلّة الاخر أثبتت قیوداً و شرائط اخری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یتصرّف فی ظواهر الأدلّة المثبتة للجزئیة و الشرطیة و المانعیة، بل یبقیها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لیس هنا إلّا أمر واحد متعلّق بصیغة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القیود خصوصیات المأمور به، فیبحث فی أنّ الإتیان بأحد مصادیق المأمور به، هل یسقط الأمر المتعلّق بنفس الطبیعة، أم لا؟</w:t>
      </w:r>
    </w:p>
    <w:p>
      <w:pPr>
        <w:pStyle w:val="BookText"/>
        <w:rPr/>
      </w:pPr>
      <w:r>
        <w:rPr>
          <w:rFonts w:ascii="IRNazanin" w:hAnsi="IRNazanin" w:eastAsia="IRNazanin"/>
          <w:color w:val="111111"/>
          <w:sz w:val="28"/>
          <w:sz w:val="28"/>
          <w:szCs w:val="28"/>
          <w:rtl w:val="true"/>
          <w:lang w:bidi="fa-IR"/>
        </w:rPr>
        <w:t>و أمّا من یری امتناع جعل الجزئیة و الشرطیة و المانعیة مستقلًاّ فلا بدّ له من التصرّف فیما ظاهره الاستقلال فی الجعل، و جعله إرشاداً إلی ما جعله جزءاً أو شرطاً أو مانعاً حین الأمر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 لا یعقل طروّ التقیید علی الطبیعة المأمور بها بعد لحاظها و تعلّق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ارید تقییدها فلا بدّ من رفع الید عن الأمر بنفس الطبیعة من دون تقیید، و القول بتعلّق الأمر بالطبیعة المتقیّدة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إنّه وردت أدلّة تکون ظاهرها إثبات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p>
    <w:p>
      <w:pPr>
        <w:pStyle w:val="BookText"/>
        <w:rPr/>
      </w:pPr>
      <w:r>
        <w:rPr>
          <w:rStyle w:val="FootnoteAnchor"/>
          <w:rtl w:val="true"/>
        </w:rPr>
        <w:footnoteReference w:id="234"/>
      </w:r>
      <w:r>
        <w:rPr>
          <w:rFonts w:ascii="IRNazanin" w:hAnsi="IRNazanin" w:eastAsia="IRNazanin"/>
          <w:color w:val="111111"/>
          <w:sz w:val="28"/>
          <w:sz w:val="28"/>
          <w:szCs w:val="28"/>
          <w:rtl w:val="true"/>
          <w:lang w:bidi="fa-IR"/>
        </w:rPr>
        <w:t>، فیستکشف من ذلک عن وجود أمر متعلّق بالطبیعة المتقیّدة بالطهارة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وجود أمرین تعلّق أحدهما بالصلاة المتقیّدة بالطهارة المائیة للمختار، و تعلّق الآخر بالصلاة المتقیّدة بالطهارة الترابیة للمتعذّر،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جعل الجزئیة و الشرطیة و المانعیة فلا وجه للتصرّف فی أدلّة الجزئیة و الشرطیة و المانعیة و صرفها عن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هنا إلّا أمر واحد تعلّق بطبیعة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القیود من خصوصیات المصادیق؛ إذ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یدلّ علی وجوب الصلاة فی هذا الوقت المضروب لها، ثمّ دلّ دلیل علی اشتراطها بالطهارة المائیة حال الاختیار، و علی اشتراطها بالطهارة الترابیة عند فقدان الماء؛ بحیث یکون المأتی بالشرط الاضطراری نفس الصلاة التی یأتیها المکلّف بالشرط الاختیاری بلا اختلاف فی المتعلّق و الصلاة و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هو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التی سبق ذکرها فی صدر الآیة و اشترطت بالطهارة المائیة یؤتی بها عند فقد الماء متیمّماً بالصعید، و أنّها فی هذه الحالة عین ما تقدّم أمراً و طبیعة و ماهیة</w:t>
      </w:r>
      <w:r>
        <w:rPr>
          <w:rFonts w:eastAsia="IRNazanin" w:cs="IRNazanin"/>
          <w:color w:val="111111"/>
          <w:sz w:val="28"/>
          <w:szCs w:val="28"/>
          <w:rtl w:val="true"/>
          <w:lang w:bidi="fa-IR"/>
        </w:rPr>
        <w:t>.</w:t>
      </w:r>
      <w:bookmarkStart w:id="400" w:name="pg12928_133726"/>
    </w:p>
    <w:p>
      <w:pPr>
        <w:pStyle w:val="BookText"/>
        <w:rPr/>
      </w:pPr>
      <w:bookmarkEnd w:id="40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الکیفیات الطارئة من خصوصیات المصادیق لا من مکثّرات موضوع الأمر، و لا یکون للطبیعة المتقیّدة بکیفیة أمر، و بکیفیة اخری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النزاع وقع فی أنّ الإتیان بمصداق الاضطراری للطبیعة هل یوجب سقوط الأمر عنها، أو لا؟ و قس علیه الحال فی الأوامر الظاهریة حرفاً بحرف</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3840206_3224264995"/>
      <w:bookmarkStart w:id="402" w:name="_Toc154"/>
      <w:bookmarkEnd w:id="401"/>
      <w:r>
        <w:rPr>
          <w:rtl w:val="true"/>
        </w:rPr>
        <w:t>تنبیه</w:t>
      </w:r>
      <w:bookmarkEnd w:id="402"/>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هنا و ما نشیر إلیه فی أثناء المباحث الآتیة إنّما هو ملاحظة حال الموالی العرفیة بالنسبة إلی عبیدهم و مَن یکون تحت اختیارهم و سیطرتهم؛ لأنّه لا طریق لنا إلی معرفة حال المبادئ العالیة فی کیفیة جعل الأحکام و وضع القوانین، فلو قلنا فی هذا المضمار شیئاً فإنّما هو علی سبیل المقایسة بین المولی الحقیقی و الموالی العرفیة، و لیکن هذا علی ذکر منک فلعلّه ینفعک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الامور التی ذکرنا فالکلام یقع فی مقامین</w:t>
      </w:r>
      <w:r>
        <w:rPr>
          <w:rFonts w:eastAsia="IRNazanin" w:cs="IRNazanin"/>
          <w:color w:val="111111"/>
          <w:sz w:val="28"/>
          <w:szCs w:val="28"/>
          <w:rtl w:val="true"/>
          <w:lang w:bidi="fa-IR"/>
        </w:rPr>
        <w:t>:</w:t>
      </w:r>
      <w:bookmarkStart w:id="403" w:name="pg12928_133727"/>
    </w:p>
    <w:p>
      <w:pPr>
        <w:pStyle w:val="Heading5"/>
        <w:numPr>
          <w:ilvl w:val="4"/>
          <w:numId w:val="1"/>
        </w:numPr>
        <w:rPr/>
      </w:pPr>
      <w:bookmarkStart w:id="404" w:name="__RefHeading___Toc3840208_3224264995"/>
      <w:bookmarkStart w:id="405" w:name="_Toc155"/>
      <w:bookmarkEnd w:id="403"/>
      <w:bookmarkEnd w:id="404"/>
      <w:r>
        <w:rPr>
          <w:rtl w:val="true"/>
        </w:rPr>
        <w:t>المقام الأوّل فی إجزاء الإتیان بالمأمور به عن التعبّد به ثانیاً</w:t>
      </w:r>
      <w:bookmarkEnd w:id="405"/>
    </w:p>
    <w:p>
      <w:pPr>
        <w:pStyle w:val="Heading6"/>
        <w:numPr>
          <w:ilvl w:val="5"/>
          <w:numId w:val="1"/>
        </w:numPr>
        <w:rPr/>
      </w:pPr>
      <w:bookmarkStart w:id="406" w:name="__RefHeading___Toc3840210_3224264995"/>
      <w:bookmarkStart w:id="407" w:name="_Toc156"/>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أشرنا أنّ البحث فی هذا المقام تطفّلی؛ لأنّه لا إشکال، بل لا ینبغی الخلاف فیه، کما أفاده المحقّق العراقی قدس سره فی أنّ الإتیان بمطابق المأمور به بأمر مجزٍ بالنسبة إلی أمره</w:t>
      </w:r>
      <w:r>
        <w:rPr>
          <w:rStyle w:val="FootnoteAnchor"/>
          <w:rtl w:val="true"/>
        </w:rPr>
        <w:footnoteReference w:id="238"/>
      </w:r>
      <w:r>
        <w:rPr>
          <w:rFonts w:ascii="IRNazanin" w:hAnsi="IRNazanin" w:eastAsia="IRNazanin"/>
          <w:color w:val="111111"/>
          <w:sz w:val="28"/>
          <w:sz w:val="28"/>
          <w:szCs w:val="28"/>
          <w:rtl w:val="true"/>
          <w:lang w:bidi="fa-IR"/>
        </w:rPr>
        <w:t>بمعنی أنّه إذا تعلّق 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المکلّف بجمیع القیود المأخوذة فی المأمور به و أتی المأمور 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نقص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التعبّد به ثانیاً، بل لأجل امتثاله أوّلًا لا یمکن امتثاله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الإجزاء فیه واضح لا یحتاج إلی تجشّم الاستدلال؛ لأنّه من الامور البدیهیة التی قیاساتها معها لا یحتاج إلی إقامة البرهان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بالإشارة إلی بیان وجهین یقرب أحدهما من الآخر إیضاحاً للمقال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آمر من الموالی العرفیة لا یأمر عبده بشی‌ء إلّا لغرض و غایة یکون له فی ذلک؛ لأنّ أمره إیّاه فعل اختیاری صادر من فاعل مختار، فإن أتی العبد المأمور 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زیادة 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غرض المولی، و بحصول الغرض لا یبقی مجال لبقاء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الأمر لم یکن مطلوباً ذاتاً، و إنّما مطلوبیته لأجل الوُصلة إلی غرضه، و المفروض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الأمر بعدُ باقیاً یلزم أن یکون بلا جهة و غرض موجوداً، و هو کما تری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أتی المأمور به علی وجهه بدون نقص و زیادة یحصل</w:t>
      </w:r>
      <w:bookmarkStart w:id="408" w:name="pg12928_133728"/>
    </w:p>
    <w:p>
      <w:pPr>
        <w:pStyle w:val="BookText"/>
        <w:rPr/>
      </w:pPr>
      <w:bookmarkEnd w:id="408"/>
      <w:r>
        <w:rPr>
          <w:rFonts w:ascii="IRNazanin" w:hAnsi="IRNazanin" w:eastAsia="IRNazanin"/>
          <w:color w:val="111111"/>
          <w:sz w:val="28"/>
          <w:sz w:val="28"/>
          <w:szCs w:val="28"/>
          <w:rtl w:val="true"/>
          <w:lang w:bidi="fa-IR"/>
        </w:rPr>
        <w:t>غرض البعث، فلا معنی لبقاء البعث بعد 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علّة للإرادة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بقیا بعد حصول الغرض یلزم بقاء 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أو البعث لا یکاد یدعو إلّا إلی متعلّقه، و محال أن یتعلّق البعث بطبیعة من حیث هی هی، و لکن مع ذلک یدعو إلی خصوصیة زائدة علیها، فلو أمر المولی بطبیعة فالخصوصیات الفردیة خارجة عن دائرة المأمور به، و کلّها فی عرض واحد فی مصداقیتها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للأمر أیضاً داعویة بعد إتیان مصداق منها فلا یکاد یقف إلی حدّ، و لو أتی بمصادیق غیر متناهیة،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الإشکال و الخلاف، کما لا إشکال و لا خلاف فی أنّ الإتیان بمتعلّق کلّ أمر یجزی عن التعبّد به ثانیاً و یکون علّة لسقوط أمره</w:t>
      </w:r>
      <w:r>
        <w:rPr>
          <w:rFonts w:eastAsia="IRNazanin" w:cs="IRNazanin"/>
          <w:color w:val="111111"/>
          <w:sz w:val="28"/>
          <w:szCs w:val="28"/>
          <w:rtl w:val="true"/>
          <w:lang w:bidi="fa-IR"/>
        </w:rPr>
        <w:t>.</w:t>
      </w:r>
    </w:p>
    <w:p>
      <w:pPr>
        <w:pStyle w:val="Heading6"/>
        <w:numPr>
          <w:ilvl w:val="5"/>
          <w:numId w:val="1"/>
        </w:numPr>
        <w:rPr/>
      </w:pPr>
      <w:bookmarkStart w:id="409" w:name="__RefHeading___Toc3840212_3224264995"/>
      <w:bookmarkStart w:id="410" w:name="_Toc157"/>
      <w:bookmarkEnd w:id="409"/>
      <w:r>
        <w:rPr>
          <w:rtl w:val="true"/>
        </w:rPr>
        <w:t>حول تبدیل الامتثال بامتثال آخر</w:t>
      </w:r>
      <w:bookmarkEnd w:id="410"/>
    </w:p>
    <w:p>
      <w:pPr>
        <w:pStyle w:val="Heading6"/>
        <w:numPr>
          <w:ilvl w:val="5"/>
          <w:numId w:val="1"/>
        </w:numPr>
        <w:rPr/>
      </w:pPr>
      <w:bookmarkStart w:id="411" w:name="__RefHeading___Toc3840214_3224264995"/>
      <w:bookmarkStart w:id="412" w:name="_Toc158"/>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و لکن وقع الکلام بعد فی أنّه هل للمکلّف تبدیل الامتثال بامتثال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إذا أتی المکلّف بمصداق من الطبیعة هل یمکنه عقلًا الإعراض عنه و الإتیان بمصداق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لیس له ذلک، أو یفصّل بین ما لو کان الإتیان علّة تامّة لحصول الغرض و عدمه؛ فیجوز فی الثانی دون الأوّل؟</w:t>
      </w:r>
    </w:p>
    <w:p>
      <w:pPr>
        <w:pStyle w:val="BookText"/>
        <w:rPr/>
      </w:pPr>
      <w:r>
        <w:rPr>
          <w:rFonts w:ascii="IRNazanin" w:hAnsi="IRNazanin" w:eastAsia="IRNazanin"/>
          <w:color w:val="111111"/>
          <w:sz w:val="28"/>
          <w:sz w:val="28"/>
          <w:szCs w:val="28"/>
          <w:rtl w:val="true"/>
          <w:lang w:bidi="fa-IR"/>
        </w:rPr>
        <w:t>و الکلام فی تبدیل الامتثال یقع تارة فی محلّ نزاع القوم، و اخری فیما ینبغی أن یبحث فیه؛ فالکلام یقع فی موردین</w:t>
      </w:r>
      <w:r>
        <w:rPr>
          <w:rFonts w:eastAsia="IRNazanin" w:cs="IRNazanin"/>
          <w:color w:val="111111"/>
          <w:sz w:val="28"/>
          <w:szCs w:val="28"/>
          <w:rtl w:val="true"/>
          <w:lang w:bidi="fa-IR"/>
        </w:rPr>
        <w:t>:</w:t>
      </w:r>
    </w:p>
    <w:p>
      <w:pPr>
        <w:pStyle w:val="Heading6"/>
        <w:numPr>
          <w:ilvl w:val="5"/>
          <w:numId w:val="1"/>
        </w:numPr>
        <w:rPr/>
      </w:pPr>
      <w:bookmarkStart w:id="413" w:name="__RefHeading___Toc3840216_3224264995"/>
      <w:bookmarkStart w:id="414" w:name="_Toc159"/>
      <w:bookmarkEnd w:id="413"/>
      <w:r>
        <w:rPr>
          <w:rtl w:val="true"/>
        </w:rPr>
        <w:t>المورد الأوّل</w:t>
      </w:r>
      <w:r>
        <w:rPr>
          <w:rtl w:val="true"/>
        </w:rPr>
        <w:t xml:space="preserve">: </w:t>
      </w:r>
      <w:r>
        <w:rPr>
          <w:rtl w:val="true"/>
        </w:rPr>
        <w:t>فی محلّ نزاع القوم</w:t>
      </w:r>
      <w:bookmarkEnd w:id="41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تبدیل الامتثال بامتثال آخر بما أنّه امتثال آخر؛ لعقده عنوان البحث فی تبدیل الامتثال بالامتثال، و لاستدلاله لجواز الامتثال ثانیاً ببقاء حقیقة الأمر و روحه؛ بأنّه إذا کان إتیان المأمور</w:t>
      </w:r>
      <w:bookmarkStart w:id="415" w:name="pg12928_133729"/>
    </w:p>
    <w:p>
      <w:pPr>
        <w:pStyle w:val="BookText"/>
        <w:rPr/>
      </w:pPr>
      <w:bookmarkEnd w:id="415"/>
      <w:r>
        <w:rPr>
          <w:rFonts w:ascii="IRNazanin" w:hAnsi="IRNazanin" w:eastAsia="IRNazanin"/>
          <w:color w:val="111111"/>
          <w:sz w:val="28"/>
          <w:sz w:val="28"/>
          <w:szCs w:val="28"/>
          <w:rtl w:val="true"/>
          <w:lang w:bidi="fa-IR"/>
        </w:rPr>
        <w:t>به علّة تامّة لحصول الغرض فلا یبقی موقع لتبدیل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الامتثال علّة تامّة لحصول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وافیاً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تبدیل الامتثال؛ لأنّ روح الحکم و حقیقته لم یسقط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اهریق الماء و اطّلع علیه العبد وجب علیه إتیانه ثانیاً، کما إذا لم یأت به أوّلًا؛ ضرورة بقاء طلبه ما لم یحصل غرضه الداعی إلیه، و إلّا لما أوجب أوّلًا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له الإتیان بماء آخر موافق للأمر، کما کان له قبل إتیانه الأوّل بدلًا عنه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3840218_3224264995"/>
      <w:bookmarkStart w:id="417" w:name="_Toc160"/>
      <w:bookmarkEnd w:id="416"/>
      <w:r>
        <w:rPr>
          <w:rtl w:val="true"/>
        </w:rPr>
        <w:t>المورد الثانی</w:t>
      </w:r>
      <w:r>
        <w:rPr>
          <w:rtl w:val="true"/>
        </w:rPr>
        <w:t xml:space="preserve">: </w:t>
      </w:r>
      <w:r>
        <w:rPr>
          <w:rtl w:val="true"/>
        </w:rPr>
        <w:t>فیما ینبغی أن یبحث فیه</w:t>
      </w:r>
      <w:bookmarkEnd w:id="417"/>
    </w:p>
    <w:p>
      <w:pPr>
        <w:pStyle w:val="BookText"/>
        <w:rPr/>
      </w:pPr>
      <w:r>
        <w:rPr>
          <w:rFonts w:ascii="IRNazanin" w:hAnsi="IRNazanin" w:eastAsia="IRNazanin"/>
          <w:color w:val="111111"/>
          <w:sz w:val="28"/>
          <w:sz w:val="28"/>
          <w:szCs w:val="28"/>
          <w:rtl w:val="true"/>
          <w:lang w:bidi="fa-IR"/>
        </w:rPr>
        <w:t>و الکلام فیه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تبدیل الامتثال بامتثال آخر بما هو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امتنع تبدیل الامتثال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تبدیل مصداق من الطبیعة التی أتی به المکلّف بعنوان الامتثال بمصداق آخر من تلک الطبیعة التی کانت مأمورة بها سابقاً، و سقطت بإتیان مصداقه الأوّل مطلقاً، أو لا کذلک، أو یفصّل بین ما کان الإتیان علّة تامّة لحصول الغرض فلا یجوز، و بین ما لم یکن کذلک فیجوز؟</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فتبدیل امتثال الأمر بما هو هو أمر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حصل الغرض بامتثال الأوّل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ما أتی به أوّلًا إمّا یکون مصداقاً للطبیعة المأمور بها أم لا، فعلی الأوّل حصل الامتثال و تمّ اقتضاء الأمر و باعثیته، فلم یبق الأمر بعد لیحصل الامتثال به ثانیاً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مصداقاً للطبیعة المأمور بها؛ بأن کان فاقداً لجزء 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فلم یحصل الامتثال به بعد، فلم تصل النوبة إلی امتثال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أفاده المحقّق الخراسانی و شیخنا العلّامة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لم یکن الامتثال علّة تامّة لحصول الغرض یجوز له تبدیل الامتثال</w:t>
      </w:r>
      <w:r>
        <w:rPr>
          <w:rStyle w:val="FootnoteAnchor"/>
          <w:rtl w:val="true"/>
        </w:rPr>
        <w:footnoteReference w:id="240"/>
      </w:r>
      <w:r>
        <w:rPr>
          <w:rFonts w:ascii="IRNazanin" w:hAnsi="IRNazanin" w:eastAsia="IRNazanin"/>
          <w:color w:val="111111"/>
          <w:sz w:val="28"/>
          <w:sz w:val="28"/>
          <w:szCs w:val="28"/>
          <w:rtl w:val="true"/>
          <w:lang w:bidi="fa-IR"/>
        </w:rPr>
        <w:t>، فإن أرادا معنی یرجع إلی الجهة الثانیة فلا مضایقة فیه، و لکن لا یکون ذلک تبدیل الامتثال بما هو امتثال، و وجهه هو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أرادا أنّ الأمر باقٍ لبقاء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حصول غرض المولی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وجوب إتیان الطبیعة ثانیاً و ثالثاً، إلی أن یحصل غرضه، لا جوازه، و لا یلتزم هما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لأنّ ما یقولان به هو جواز الإتیان ثانیاً، و لا دلیل یدلّ علی جواز الإتیان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وجب إتیانه ثانیاً و ثالثاً و هکذا فلم یرتبط بمسألة تبدیل الامتثال، و یکون ذلک مثال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یدلّ علی التکرار،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علّیة الغرض للأمر لیست علّیة تکوینیة نظیر علّیة الشمس للإشراق بحیث یکون هناک أوامر متعدّدة ببقاء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بالعلّیة هنا هی أنّ الغرض یصیر سبباً لتصوّر المولی الأمر و التصدیق بفائدته حتّی ینتهی إلی أن یأمر عبده بإتیان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صار سبباً لأمر المولی عبده بإتیان الماء هو تمکّنه من شرب الماء و تخلیة العبد بینه و بین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جاءه العبد بقدح الماء و وضعه بین یدیه یکون ممتثلًا لأمره، و لکن للعبد قبل أن یشرب المولی تبدیل القدح بقدح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القدح الآخر مثل القدح السابق فربّما یُعدّ ذلک لعباً بالمولی أو بأمره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اتّفق هراقته فإن أحرز العبد بقاء الغرض الملزم فعلًا یجب إتیانه ثانیاً، لکن لبقاء الغرض لا لبقاء الأمر، کما یظهر من العلمین الخراسانی و شیخنا العلّامة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یرون أنّ مجرّد بقاء الغرض یکون علّة موجدة</w:t>
      </w:r>
      <w:bookmarkStart w:id="418" w:name="pg12928_133731"/>
    </w:p>
    <w:p>
      <w:pPr>
        <w:pStyle w:val="BookText"/>
        <w:rPr/>
      </w:pPr>
      <w:bookmarkEnd w:id="418"/>
      <w:r>
        <w:rPr>
          <w:rFonts w:ascii="IRNazanin" w:hAnsi="IRNazanin" w:eastAsia="IRNazanin"/>
          <w:color w:val="111111"/>
          <w:sz w:val="28"/>
          <w:sz w:val="28"/>
          <w:szCs w:val="28"/>
          <w:rtl w:val="true"/>
          <w:lang w:bidi="fa-IR"/>
        </w:rPr>
        <w:t>للأمر، فلو لم یأت یعاقب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العبد غافلًا عن غرض المولی أو لم یحرز بقاء الغرض فغیر معاقب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و الغرض فی أمر المولی عبده بإتیان الماء إنّما هو إحضاره لدی مولاه بحیث یتمکّن من شربه، و قد حصل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الغرض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رفع عطش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یکون غرضاً لفعل العبد، نعم هو یترتّب علی فعل العبد و المولی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علّیة الغرض للأمر و البعث لیس معناه وجود الأمر مهما کان الغرض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یصیر سبباً لتصوّر المولی و التصدیق بفائدته حتّی ینتهی إلی أمر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العبد و لم یحصل غرض المولی فله تبدیله بمصداق آخر، لکن لا بما أنّه مأمور به، بل لبقاء الغرض، و کم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419" w:name="__RefHeading___Toc3840220_3224264995"/>
      <w:bookmarkStart w:id="420" w:name="_Toc161"/>
      <w:bookmarkEnd w:id="419"/>
      <w:r>
        <w:rPr>
          <w:rtl w:val="true"/>
        </w:rPr>
        <w:t>ذکر و تعقیب</w:t>
      </w:r>
      <w:bookmarkEnd w:id="420"/>
    </w:p>
    <w:p>
      <w:pPr>
        <w:pStyle w:val="BookText"/>
        <w:rPr/>
      </w:pPr>
      <w:r>
        <w:rPr>
          <w:rFonts w:ascii="IRNazanin" w:hAnsi="IRNazanin" w:eastAsia="IRNazanin"/>
          <w:color w:val="111111"/>
          <w:sz w:val="28"/>
          <w:sz w:val="28"/>
          <w:szCs w:val="28"/>
          <w:rtl w:val="true"/>
          <w:lang w:bidi="fa-IR"/>
        </w:rPr>
        <w:t>ثمّ إنّ المحقّق العراقی قدس سره ذکر فی امتناع تبدیل الامتثال بامتثال آخر بیاناً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الذی یکون متعلّقاً لأمر المولی إمّا یکون بنفسه مشتملًا علی غرض الآمر، فیکون تحقّقه فی الخارج علّة تامّة لحصول غرضه، فیسقط أمره بانتفاء علّته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یکون مشتملًا علی الغرض الداعی، بل یکون مقدّمة لتحصیل غرضه الأصلی الداعی إلی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فعل المکلّف مقدّمة لفعل نفسه المشتمل علی الغرض الأصلی النفسی، کسائر مقدّمات الواجب کالوضوء بالنسبة إلی الصلاة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مقدّمة لفعل المولی الذی أمره بذلک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مقدّمة لفعل المولی الجوارحی، کأمر المولی بإحضار الماء</w:t>
      </w:r>
    </w:p>
    <w:p>
      <w:pPr>
        <w:pStyle w:val="BookText"/>
        <w:rPr/>
      </w:pPr>
      <w:r>
        <w:rPr>
          <w:rFonts w:ascii="IRNazanin" w:hAnsi="IRNazanin" w:eastAsia="IRNazanin"/>
          <w:color w:val="111111"/>
          <w:sz w:val="28"/>
          <w:sz w:val="28"/>
          <w:szCs w:val="28"/>
          <w:rtl w:val="true"/>
          <w:lang w:bidi="fa-IR"/>
        </w:rPr>
        <w:t>لیشربه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مقدّمة لفعله الجوانحی، کأمره إیّاه بإعادة صلاته جماعة لیختار أحبّ الصلاتین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التکلیف بهذه الأفعال الخاصّة بلحاظ کونها مقدّمة إمّا لبعض أفعاله الاخری أو لفعل المولی، فلا یجوز تبدیل الامتثال بامتثال آخر مطلقاً؛ سواء قلنا بوجوب مطلق المقدّمة، أو بوجوب خصوص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ففی غایة الوضوح؛ لأنّ الأمر یسقط بالامتثال الأوّل، و معه لا یتصوّر الامتثال الثانی لیکون بدلًا عن الأوّل، فإنّ الامتثال موضوعه الأمر و قد سقط بالامتثال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 ما یفعله المکلّف فی مقام الامتثال إنّما یتّصف بالوجوب المقدّمی إذا أوصل المولی إلی غرضه الأصلی النفسی، فالفعل الآخر الذی فعله العبد امتثالًا لأمر المولی غیر متّصف بالوجوب لعدم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أحضر العبد ماءین أحدهما بعد الآخر امتثالًا لأمر المولی بإحضار الماء، فشرب المولی أحدهما، کان هو المتّصف بالوجوب المقدّمی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المعادة جماعةً هی التی تکون متّصفة بالوجوب، دون ما صلّاه فرادی؛ لأنّها التی ترتّب علیها فعل جانحة المولی؛ و هو اختیارها فی مقام ترتّب الثواب علی إطاعته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معقولیة تبدیل الامتثال بامتثال آخر؛ لأنّ الفعل الموصل هو الذی یتحقّق به الامتثال، دون غیره، انتهی ملخّصاً</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ما أفاده یلزم أن یکون جمیع الواجبات النفسیة واجبات غیریة مقدّمیة، بلحاظ أنّها مقدّمات لحصول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القرب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یلتزم بذلک أحد، حتّی هو قدس سره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علی مذهب العدلیة یکون تشریع جمیع الأحکام</w:t>
      </w:r>
    </w:p>
    <w:p>
      <w:pPr>
        <w:pStyle w:val="BookText"/>
        <w:rPr/>
      </w:pPr>
      <w:r>
        <w:rPr>
          <w:rFonts w:ascii="IRNazanin" w:hAnsi="IRNazanin" w:eastAsia="IRNazanin"/>
          <w:color w:val="111111"/>
          <w:sz w:val="28"/>
          <w:sz w:val="28"/>
          <w:szCs w:val="28"/>
          <w:rtl w:val="true"/>
          <w:lang w:bidi="fa-IR"/>
        </w:rPr>
        <w:t>لأغراض مترتّبة علیها؛ و لذا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الواجبات الشرعیة ألطاف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فجمیعها مقدّمات لحصول الأغراض العقلیة، فجمیع الواجبات النفسیة واجبات غیریة،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التزم أحد بکون جمیع الواجبات واجبات مقدّمیة، و لکن لا یتمّ ما أفاده قدس سره أیضاً؛ و ذلک لأنّ معنی الوجوب المقدّمی هو رشح الإرادة من ذی المقدّمة إلی مطلق المقدّمة أو المقدّمة الموصلة، من باب الملازمة بین وجوب المقدّمة و وجوب ذیها کما یقولون، و ذلک فیما یمکن توجّه وجوب ذی المقدّمة علی المکلّف، و فیما إذا کان ذو المقدّمة تحت اختیار المکلّف لا فیما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الأقصی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رفع عطش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تحت اختیار المکلّف و قدرته حتّی تقع تحت دائرة الطلب، بل فعل المولی و اختیاره متوسّط بین فعل العبد و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الأقصی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رفع عطش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العبد؛ و هو تخلیة العبد الماء بینه و بین مولاه، و فعل المولی؛ و هو إراقة الماء فی حلقه، و واضح أنّ فعل المولی لم یکن تحت اختیار العبد، فلا یمکن أن یکون رفع عطش المولی واجباً علی العبد؛ فلا بدّ و أن یتعلّق الأمر بنفس المقدّمة من غیر لحاظ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الملازمة بین وجوب المقدّمة و وجوب ذیها، و ذلک إنّما یکون فی مورد یمکن توجّه التکلیف بذی المقدّمة علی المکلّف، و فیما نحن فیه لم یکن مقدوراً علیه، بل یکون لإرادة المولی دخالة فی ذلک فأنّی لوجوب المقدّمة، و لا یعقل أن تکون المقدّمة واجبة علیه مع عدم وجوب ذیها علیه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ینافی وجوب الإتیان لتحصیل الغرض؛ لأنّه کم فرق بین</w:t>
      </w:r>
    </w:p>
    <w:p>
      <w:pPr>
        <w:pStyle w:val="BookText"/>
        <w:rPr/>
      </w:pPr>
      <w:r>
        <w:rPr>
          <w:rFonts w:ascii="IRNazanin" w:hAnsi="IRNazanin" w:eastAsia="IRNazanin"/>
          <w:color w:val="111111"/>
          <w:sz w:val="28"/>
          <w:sz w:val="28"/>
          <w:szCs w:val="28"/>
          <w:rtl w:val="true"/>
          <w:lang w:bidi="fa-IR"/>
        </w:rPr>
        <w:t>کون شی‌ء واجباً لتحصیل غرض، و بین وجوبه لکونه مقدّمة لواجب؛ لأنّ الثانی یوجب تعلّق الوجوب بذیها، بخلاف الأوّل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جمیع الواجبات بلحاظ کونها مقدّمات لحصول 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کالقرب من المولی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مقدّمیة، و یکون ذلک فیما إذا أمکن العبد تحصیل الغرض حتّی یصحّ تکلیف المولی به، و أمّا فیما إذا لم یمکن العبد تحصیل الغرض، بل یتخلّل إرادة الغیر فیه فلا یمکن تعلّق التکلیف به، کما فیما نحن فیه؛ فإنّ رفع عطش المولی أو اختیار أحبّهما إلیه لا یکون تحت اختیار العبد،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بقید الإیصال إلی حصول الغرض واجبة علیه مع تخلّل إرادة الغیر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القول بکون المقدّمة الموصلة عبارة عن الحصّة الملازمة لحصول ذیها کما أفاده هذا المحقّق قدس سره</w:t>
      </w:r>
      <w:r>
        <w:rPr>
          <w:rStyle w:val="FootnoteAnchor"/>
          <w:rtl w:val="true"/>
        </w:rPr>
        <w:footnoteReference w:id="242"/>
      </w:r>
      <w:r>
        <w:rPr>
          <w:rFonts w:ascii="IRNazanin" w:hAnsi="IRNazanin" w:eastAsia="IRNazanin"/>
          <w:color w:val="111111"/>
          <w:sz w:val="28"/>
          <w:sz w:val="28"/>
          <w:szCs w:val="28"/>
          <w:rtl w:val="true"/>
          <w:lang w:bidi="fa-IR"/>
        </w:rPr>
        <w:t>، أو غیرها کما یراه شیخنا العلّامة الحائری قدس سره</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بوجوبها بعنوان الشرط المتأخّر؛ و هی التی یتعقّبها اختیار المولی من دون تقیّد، فلا یکون الواجب علیه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القضیة الحینیة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الإطلاق حتّی یلزم علیه تحصیل القید، بل الواجب علیه هو المشروط بالشرط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 بها و تعقّبها اختیار المولی یکون واجباً، و إن لم یتعقّبها اختیار المولی یکشف ذلک عن عدم وجوبها علیه، فحینئذٍ یخرج عن موضوع تبدیل الامتثال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أشبه شی‌ء باشتراط صحّة صوم المرأة المستحاضة بأغسال اللیلة الآتیة، فتدبّر جیّداً</w:t>
      </w:r>
      <w:r>
        <w:rPr>
          <w:rFonts w:eastAsia="IRNazanin" w:cs="IRNazanin"/>
          <w:color w:val="111111"/>
          <w:sz w:val="28"/>
          <w:szCs w:val="28"/>
          <w:rtl w:val="true"/>
          <w:lang w:bidi="fa-IR"/>
        </w:rPr>
        <w:t>.</w:t>
      </w:r>
      <w:bookmarkStart w:id="421" w:name="pg12928_133735"/>
    </w:p>
    <w:p>
      <w:pPr>
        <w:pStyle w:val="Heading6"/>
        <w:numPr>
          <w:ilvl w:val="5"/>
          <w:numId w:val="1"/>
        </w:numPr>
        <w:rPr/>
      </w:pPr>
      <w:bookmarkStart w:id="422" w:name="__RefHeading___Toc3840222_3224264995"/>
      <w:bookmarkStart w:id="423" w:name="_Toc162"/>
      <w:bookmarkEnd w:id="421"/>
      <w:bookmarkEnd w:id="422"/>
      <w:r>
        <w:rPr>
          <w:rtl w:val="true"/>
        </w:rPr>
        <w:t>ذکر و تنبیه</w:t>
      </w:r>
      <w:r>
        <w:rPr>
          <w:rtl w:val="true"/>
        </w:rPr>
        <w:t xml:space="preserve">: </w:t>
      </w:r>
      <w:r>
        <w:rPr>
          <w:rtl w:val="true"/>
        </w:rPr>
        <w:t>فی الصلاة المعادة</w:t>
      </w:r>
      <w:bookmarkEnd w:id="423"/>
    </w:p>
    <w:p>
      <w:pPr>
        <w:pStyle w:val="BookText"/>
        <w:rPr/>
      </w:pPr>
      <w:r>
        <w:rPr>
          <w:rFonts w:ascii="IRNazanin" w:hAnsi="IRNazanin" w:eastAsia="IRNazanin"/>
          <w:color w:val="111111"/>
          <w:sz w:val="28"/>
          <w:sz w:val="28"/>
          <w:szCs w:val="28"/>
          <w:rtl w:val="true"/>
          <w:lang w:bidi="fa-IR"/>
        </w:rPr>
        <w:t>ربّما یستدلّ لجواز تبدیل الامتثال بامتثال آخر بما ورد من جواز إعادة من صلّی فرادی جماعةً و إنّ اللَّه یختار أحبّهما إلیه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حسن حفص بن البختری عن أبی عبد الله علیه السلام فی الرجل یصلّی الصلاة ثمّ یجد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معهم و 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علیه فتوی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استدلّ بذلک المحقّق الخراسانی قدس سره؛ فإنّه بعد أن ذهب إلی جواز تبدیل الامتثال بامتثال آخر فیما لم یکن الامتثال علّة تامّة لحصول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یؤیّد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لکن استظهر قدس سره من الروایتین جواز التبدیل بلحاظ ظهورهما فی جواز التبدیل؛ إذ لا وجه لجعل الصلاة المعادة جماعة هی الفریضة إلّا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الروایات فی باب إعادة من صلّی فرادی جماعةً، و إنّ اللَّه یختار أحبّهما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أبواب صلاة الجماعة، 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أبواب صلاة الجماعة، 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استشهد قدس سره علی جواز تبدیل الامتثال لو لم یدلّ علی عدم الجواز لم یکن دلیلًا علی الجواز؛ و ذلک لأنّه لو لم یکن الأمر بالصلاة ساقطاً بما صلّاه فرادی لا بدّ و أن لا یدعو الأمر الثانی إلّا إلی ما دعی إلیه الأمر الأوّل؛ و هو نفس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الواضح أنّ مفاد أدلّة الصلاة المعادة جماعة لیس نفس طبیعة الصلاة، بل الطبیعة المتقیّدة بکونها جماعة، فإذا کانت دعوة الأمر الثانی إلی غیر ما دعی إلیه الأمر الأوّل فیستکشف من ذلک إنّاً عدم بقاء الأمر الأوّل، و لا یکون ذلک دلیلًا علی جواز تبدیل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بالصلاة قد سقط بالإتیان بها أوّلًا فرادی، و لکن دلّت الأخبار علی استحباب فعلها جماعة لو اتّفقت؛ لأنّها أفضل، و إنّ اللَّه یختار أحبّهما</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الجهة الاولی، و قد عرفت عدم إمکان تبدیل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أنّه بعد امتناع تبدیل الامتثال هل یجوز تبدیل مصداق من الطبیعة التی أتی به المکلّف بعنوان المصداق، بمصداق آخر من تلک الطبیعة التی کانت</w:t>
      </w:r>
    </w:p>
    <w:p>
      <w:pPr>
        <w:pStyle w:val="BookText"/>
        <w:rPr/>
      </w:pPr>
      <w:r>
        <w:rPr>
          <w:rFonts w:ascii="IRNazanin" w:hAnsi="IRNazanin" w:eastAsia="IRNazanin"/>
          <w:color w:val="111111"/>
          <w:sz w:val="28"/>
          <w:sz w:val="28"/>
          <w:szCs w:val="28"/>
          <w:rtl w:val="true"/>
          <w:lang w:bidi="fa-IR"/>
        </w:rPr>
        <w:t>مأمورة بها و سقطت مطلقاً، أو لا کذلک، أو یفصّل؟</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فیها التفصیل بین ما لو کان الإتیان علّة تامّة لحصول الغرض فلا یجوز، و بین ما لم یکن کذلک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واضح؛ لأنّه إذا کان الإتیان علّة تامّة لحصول الغرض فبعد حصوله لا معنی لتحصیله ثانیاً، و لا یکون ذلک امتثالًا و إطاعة، بل ربّما یُعدّ إتیان الثانی مبغوضاً للمولی، مثل ما إذا کان العبد مأموراً بإعطاء ألف دینار برجلٍ، فلو لم یکتف بذلک و أعطاه ألفاً آخر لتضرّر المولی بذلک و لا یرضی به</w:t>
      </w:r>
      <w:r>
        <w:rPr>
          <w:rStyle w:val="FootnoteAnchor"/>
          <w:rtl w:val="true"/>
        </w:rPr>
        <w:footnoteReference w:id="247"/>
      </w:r>
      <w:r>
        <w:rPr>
          <w:rFonts w:ascii="IRNazanin" w:hAnsi="IRNazanin" w:eastAsia="IRNazanin"/>
          <w:color w:val="111111"/>
          <w:sz w:val="28"/>
          <w:sz w:val="28"/>
          <w:szCs w:val="28"/>
          <w:rtl w:val="true"/>
          <w:lang w:bidi="fa-IR"/>
        </w:rPr>
        <w:t>،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الإتیان علّة تامّة لحصول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علّة لسقوط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 ذلک؛ و ذلک لأنّه إذا أتی العبد بمصداق من الطبیعة؛ بأن أتی مولاه بقدح من الماء، فقبل أن یشربه المولی له تبدیل ذلک القدح بقدح زجاجی، بل یُعدّ فعله ذلک حسناً، من دون احتیاج فی ذلک إلی وجود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علم العبد أنّ للمولی غرض لازم الاستیفاء، کأن غرق ولد عزیز لمولاه، فیجب علی العبد إنقاذه و إن لم یأمره مولاه؛ بأن کان غافلًا أو نائماً أو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نهاه المولی عن إنقاذ الغریق بتوهّم أنّ الغریق عدوّه، یجب علی العبد مخالفته و إنقاذ ولده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للأمر موضوعیة و لم یکن ملحوظاً برأسه، بل هو طریق یتوصّل به إلی الأغراض و المصالح؛ و لذا لو أمکن للمولی طریق آخر یتوصّل به إلی غرضه لتشبّث به أیضاً؛ حتّی فی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الإتیان بالمأمور به علّة تامّة لحصول الغرض فالعقل یحکم بجواز إتیان مصداق آخر أوفی، لا من باب تبدیل الامتثال، بل من باب تحصیل الغرض، فتدبّر</w:t>
      </w:r>
      <w:r>
        <w:rPr>
          <w:rFonts w:eastAsia="IRNazanin" w:cs="IRNazanin"/>
          <w:color w:val="111111"/>
          <w:sz w:val="28"/>
          <w:szCs w:val="28"/>
          <w:rtl w:val="true"/>
          <w:lang w:bidi="fa-IR"/>
        </w:rPr>
        <w:t>.</w:t>
      </w:r>
      <w:bookmarkStart w:id="424" w:name="pg12928_133738"/>
    </w:p>
    <w:p>
      <w:pPr>
        <w:pStyle w:val="Heading5"/>
        <w:numPr>
          <w:ilvl w:val="4"/>
          <w:numId w:val="1"/>
        </w:numPr>
        <w:rPr/>
      </w:pPr>
      <w:bookmarkStart w:id="425" w:name="__RefHeading___Toc3840224_3224264995"/>
      <w:bookmarkStart w:id="426" w:name="_Toc163"/>
      <w:bookmarkEnd w:id="424"/>
      <w:bookmarkEnd w:id="425"/>
      <w:r>
        <w:rPr>
          <w:rtl w:val="true"/>
        </w:rPr>
        <w:t>المقام الثانی فی إجزاء الاضطراری أو الظاهری عن الواقعی</w:t>
      </w:r>
      <w:bookmarkEnd w:id="426"/>
    </w:p>
    <w:p>
      <w:pPr>
        <w:pStyle w:val="Heading6"/>
        <w:numPr>
          <w:ilvl w:val="5"/>
          <w:numId w:val="1"/>
        </w:numPr>
        <w:rPr/>
      </w:pPr>
      <w:bookmarkStart w:id="427" w:name="__RefHeading___Toc3840226_3224264995"/>
      <w:bookmarkStart w:id="428" w:name="_Toc164"/>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و الکلام فی ذلک مستقصی یقع فی مواضع</w:t>
      </w:r>
      <w:r>
        <w:rPr>
          <w:rFonts w:eastAsia="IRNazanin" w:cs="IRNazanin"/>
          <w:color w:val="111111"/>
          <w:sz w:val="28"/>
          <w:szCs w:val="28"/>
          <w:rtl w:val="true"/>
          <w:lang w:bidi="fa-IR"/>
        </w:rPr>
        <w:t>:</w:t>
      </w:r>
    </w:p>
    <w:p>
      <w:pPr>
        <w:pStyle w:val="Heading6"/>
        <w:numPr>
          <w:ilvl w:val="5"/>
          <w:numId w:val="1"/>
        </w:numPr>
        <w:rPr/>
      </w:pPr>
      <w:bookmarkStart w:id="429" w:name="__RefHeading___Toc3840228_3224264995"/>
      <w:bookmarkStart w:id="430" w:name="_Toc165"/>
      <w:bookmarkEnd w:id="429"/>
      <w:r>
        <w:rPr>
          <w:rtl w:val="true"/>
        </w:rPr>
        <w:t>الموضع الأوّل فی إجزاء المأمور به بالأمر الاضطراری عن المأمور به بالأمر الواقعی</w:t>
      </w:r>
      <w:bookmarkEnd w:id="430"/>
    </w:p>
    <w:p>
      <w:pPr>
        <w:pStyle w:val="Heading6"/>
        <w:numPr>
          <w:ilvl w:val="5"/>
          <w:numId w:val="1"/>
        </w:numPr>
        <w:rPr/>
      </w:pPr>
      <w:bookmarkStart w:id="431" w:name="__RefHeading___Toc3840230_3224264995"/>
      <w:bookmarkStart w:id="432" w:name="_Toc166"/>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تنقیح الکلام فیه یستدعی البحث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الإعادة فی الوقت لو ارتفع الاضطرار فیه، و الثانی فی القضاء لو ارتفع الاضطرار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نعقّب الکلام لبیان حکم صورة الشکّ لبعض الفوائد المترتّبة علیه بعنوان الخاتمة</w:t>
      </w:r>
      <w:r>
        <w:rPr>
          <w:rFonts w:eastAsia="IRNazanin" w:cs="IRNazanin"/>
          <w:color w:val="111111"/>
          <w:sz w:val="28"/>
          <w:szCs w:val="28"/>
          <w:rtl w:val="true"/>
          <w:lang w:bidi="fa-IR"/>
        </w:rPr>
        <w:t>:</w:t>
      </w:r>
    </w:p>
    <w:p>
      <w:pPr>
        <w:pStyle w:val="Heading6"/>
        <w:numPr>
          <w:ilvl w:val="5"/>
          <w:numId w:val="1"/>
        </w:numPr>
        <w:rPr/>
      </w:pPr>
      <w:bookmarkStart w:id="433" w:name="__RefHeading___Toc3840232_3224264995"/>
      <w:bookmarkStart w:id="434" w:name="_Toc167"/>
      <w:bookmarkEnd w:id="433"/>
      <w:r>
        <w:rPr>
          <w:rtl w:val="true"/>
        </w:rPr>
        <w:t>المورد الأوّل</w:t>
      </w:r>
      <w:r>
        <w:rPr>
          <w:rtl w:val="true"/>
        </w:rPr>
        <w:t xml:space="preserve">: </w:t>
      </w:r>
      <w:r>
        <w:rPr>
          <w:rtl w:val="true"/>
        </w:rPr>
        <w:t>فی حکم الإعادة فی الوقت لو ارتفع الاضطرار فیه</w:t>
      </w:r>
      <w:bookmarkEnd w:id="434"/>
    </w:p>
    <w:p>
      <w:pPr>
        <w:pStyle w:val="BookText"/>
        <w:rPr/>
      </w:pPr>
      <w:r>
        <w:rPr>
          <w:rFonts w:ascii="IRNazanin" w:hAnsi="IRNazanin" w:eastAsia="IRNazanin"/>
          <w:color w:val="111111"/>
          <w:sz w:val="28"/>
          <w:sz w:val="28"/>
          <w:szCs w:val="28"/>
          <w:rtl w:val="true"/>
          <w:lang w:bidi="fa-IR"/>
        </w:rPr>
        <w:t>موضوع البحث فی هذا المورد هو فیما إذا اضطرّ المکلّف فی أوّل الوقت أو فی أثنائه و کان المکلّف مأموراً بالأمر الاضطراری ثمّ أتی بالمأمور به بالأمر الاضطراری مع جمیع شرائطه و خصوصیاته الدخیلة فیه عقلًا و شرعاً، ثمّ ارتفع الاضطرار و حصل له حالة الاختیار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مضطرّاً فی بعض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مضطرّاً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 عن موضوع هذا المورد و داخل فی موضوع البحث فی المورد الثانی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لم یکن مأموراً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الاضطرار فی تمام المدّة موضوعاً للإتیان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موضوع البحث؛ لأنّ البحث فی الإتیان بالمأمور به بالأمر الاضطراری، و هو فرع وجود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 و محلّه فی الإعادة فی الوقت إنّما هو إذا اضطرّ فی بعض الوقت و أتی بما اضطرّ إلیه، و کان فی بعض الوقت موضوعاً للإتیان بالفرد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هذین الأمرین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إجزاء الإتیان بالمأمور به بالأمر الاضطراری عن المأمور به بالأمر الواقعی لم یکن مخصوصاً بما إذا قلنا بتعدّد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 و إن قلنا بوحدة الأمر أیضاً، و إن کان القول بالإجزاء فی صورة وحدة الأمر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هناک إلّا أمر واحد متعلّق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بالصلاة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للحالات الطارئة للمکلّف؛ من قدرته و عجزه أمر علی حدة، بل کلّ من الصلاة قائماً أو قاعداً أو 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أفراد الطبیعة المأمور بها فیصحّ النزاع فی الاکتفاء بالفرد الاضطراری عن الفرد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یقتضی الإجزاء،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أنّه یشترط فیها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وجدان الماء، و الطهارة الترابیة عند فقدان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مقتضی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شموله للمضطرّ فی برهة من الزمان، و إن علم زوال عذره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صلّی مع الطهارة الترابیة یسقط الأمر بالصلاة، کما یسقط بإتیان الصلاة مع الطهارة المائیة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المکلّف مخیّراً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إتیان الفرد الاختیاری لو صبر إلی زوال الاضطرار، و بین إتیانه الفرد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w:t>
      </w:r>
    </w:p>
    <w:p>
      <w:pPr>
        <w:pStyle w:val="BookText"/>
        <w:rPr/>
      </w:pPr>
      <w:r>
        <w:rPr>
          <w:rFonts w:ascii="IRNazanin" w:hAnsi="IRNazanin" w:eastAsia="IRNazanin"/>
          <w:color w:val="111111"/>
          <w:sz w:val="28"/>
          <w:sz w:val="28"/>
          <w:szCs w:val="28"/>
          <w:rtl w:val="true"/>
          <w:lang w:bidi="fa-IR"/>
        </w:rPr>
        <w:t>البحث فی الحقیقة إلی أنّ الإتیان بفرد من المأمور به بالأمر الواقعی مجزٍ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لعلّه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الإجزاء علی القول بوحدة الأمر،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هنا بتعدّد الأمر؛ بأن تعلّق أحدهما بنفس طبیعة الصلاة مع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آخر بالصلاة مع الطهارة الترابیة، فللبحث عن إجزاء المأمور به بالأمر الاضطراری عن المأمور به بالأمر الواقعی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المطلوبین کالأمرین إمّا مستقلّان فی المطلوبیة أو لا یکون کذلک، فإن لم یکن المطلوب الثانی مطلوباً آخر، بل ذکر لضیق البیان فی حدود المطلوب الأوّل، کما إذا فرضنا أنّ القیود الجائیة من قبل الآمر، کقصد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یمکن إیجابه علی المکلّف بأمر واحد، و لکن یمکن ذلک بأمرین، و ظاهر أنّ الأمر الثانی إنّما جی‌ء به لتحدید حدود المأمور به بالأمر الأوّل، من دون أن یکون له استقلالیة و مطلوبیة، بل الذی تعلّق به المصلحة هو المأمور به الأوّل، و التوصّل إلی الأمر لامتناع أخذ القیود الکذائیة فی متعلّق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لو قلنا فی الأجزاء و الشرائط و الموانع بأنّه لا یمکن أن یأمر بطبیعة ثمّ ینتزع منه الجزئیة و الشرطیة و المانعیة، بل لا بدّ فی جعل تلک الامور من التوصّل إلی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الثانی المثبت للجزئیة أو الشرطیة أو المانعیة لبیان حدود المأمور به بالأمر الأوّل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الثانی فی مثل تلک الامور جی‌ء به لضیق البیان، فلم تکن لإفادة مطلوب مستقلّ، بل لإفادة خصوصیات الأمر الأوّل و بیان ما له دخل فی الغرض، فهذا فی الحقیقة یرجع إلی الأمر الأوّل؛ و هو کون الأمر و المأمور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فی هذه الصورة الإجزاء، کما عرفت أنّ مقتضی القاعدة فی صورة کون الأمر و المأمور واحداً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المطلوبان مستقلّین فی المطلوبیة، و لکن قام الدلیل من الخارج علی عدم وجوب الزائد علی الواحد، کما هو الشأن بالنسبة إلی الصلاة؛ حیث قام الإجماع علی أنّ الواجب علی المکلّف فی الفرائض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کفریضة الصبح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صلاة واحدة، فیستکشف من الدلیل الخارجی التخییر بین إتیان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بالطهارة المائیة، و بین إتیانها بالطهارة الترابیة إذا تعذّر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صلّی عند تعذّر الماء بالطهارة الترابیة فلا وجه لعدم الإجزاء؛ بداهة أنّه إذا کانت للطبیعة أفراد فللمکلّف أن یأتی بأیّ فرد منها، و مع الإتیان بأیّ فرد منها فلا بدّ و أن یجتزی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الإجزاء بالفرق بین الأفراد العرضیة و الطولیة؛ فإذا کانت للطبیعة أفراد عرضیة یجتزی بأیّ فرد منها، و أمّا إذا کانت لها أفراد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یجتزی به بعد تبدّل حاله فی الوقت إلی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الفرق غیر فارق؛ و ذلک لأنّه لو قلنا بأمرین و مطلوبین تعلّق أحدهما بالصلاة مع الطهارة المائیة عند وجدان الماء، و الآخر بالصلاة مع الطهارة الترابیة عند فقدان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من الخارج کالإجماع أو غیره علی عدم وجوب الزائد من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مقتضاه تخییر المکلّف إتیان أیّهما شاء، و تکون النتیجة الإجزاء، هذا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لو فرضنا کون المطلوبین کالأمرین مستقلّین فی المطلوبیة موجبین لتعدّد المطلوب؛ بحیث یکون للصلاة مع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غیر ما للصلاة مع الطهارة الترابیة، فیکونا أشبه شی‌ء بالصلاة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أنّهما طبیعتان و ماهیتان غیر مرتبط إحداهما بالأُخری، و الطلب المتعلّق بإحداهما غیر الطلب المتعلّق بالأُخری، و امتثال إحداهما غیر مجزٍ عن امتثال الاخری، فکذلک فیما نحن فیه؛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المتعلّق بإحداهما غیر الأمر المتعلّق</w:t>
      </w:r>
    </w:p>
    <w:p>
      <w:pPr>
        <w:pStyle w:val="BookText"/>
        <w:rPr/>
      </w:pPr>
      <w:r>
        <w:rPr>
          <w:rFonts w:ascii="IRNazanin" w:hAnsi="IRNazanin" w:eastAsia="IRNazanin"/>
          <w:color w:val="111111"/>
          <w:sz w:val="28"/>
          <w:sz w:val="28"/>
          <w:szCs w:val="28"/>
          <w:rtl w:val="true"/>
          <w:lang w:bidi="fa-IR"/>
        </w:rPr>
        <w:t>بالأُخری، و امتثال إحداهما غیر مجزٍ عن الامتثال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 فی الإجزاء و عدمه إنّما هو فیما لو قلنا بتعدّد الأمر؛ بحیث یکون متعلّق أحدهما غیر الآخر، نظیر کفّارة الظهار فإنّها تجب علی المُظاهِر أوّلًا تحریر الرقبة، فإن لم یقدر فصیام شهرین متتابعین، و إن لم یقدر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منها موضوع مستقلّ، لکن الأخیرین عند قصور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للبحث عن إجزاء المأمور به بالأمر الاضطراری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مع الطهارة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زوال العذر فیه عن المأمور به بالأمر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الصلاة مع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الخراسانی قدس سره مطالب بالنسبة إلی مقام الثبوت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الاضطراری فی حال الاضطرار إمّا یکون وافیاً بتمام مصلحة التکلیف الاختیاری أو لا، و علی الثانی إمّا یبقی منه شی‌ء لا یمکن استیفاؤه أو یمکن له ذلک، و ما أمکن إمّا بمقدار یجب تدارکه أو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وافیاً بتمام المصلحة فیجزی فلا یبقی مجال أصلًا للتدارک، و کذا لو لم یکن وافیاً و لکن لا یمکن تدارکه، و لا یکاد یسوغ له البدار إلّا لمصلحة کانت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وافیاً بالمصلحة و لکن أمکن تدارک الباقی فی الوقت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بالقضاء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الباقی ممّا یجب تدارکه فلا یجزی و لا بدّ من الإعادة أو القضاء، و إلّا فیجزی و لا مانع من البدار فی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دلیل الاضطراری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یکفیک عشر</w:t>
      </w:r>
    </w:p>
    <w:p>
      <w:pPr>
        <w:pStyle w:val="BookText"/>
        <w:rPr/>
      </w:pP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p>
    <w:p>
      <w:pPr>
        <w:pStyle w:val="BookText"/>
        <w:rPr/>
      </w:pPr>
      <w:r>
        <w:rPr>
          <w:rStyle w:val="FootnoteAnchor"/>
          <w:rtl w:val="true"/>
        </w:rPr>
        <w:footnoteReference w:id="251"/>
      </w:r>
      <w:r>
        <w:rPr>
          <w:rFonts w:ascii="IRNazanin" w:hAnsi="IRNazanin" w:eastAsia="IRNazanin"/>
          <w:color w:val="111111"/>
          <w:sz w:val="28"/>
          <w:sz w:val="28"/>
          <w:szCs w:val="28"/>
          <w:rtl w:val="true"/>
          <w:lang w:bidi="fa-IR"/>
        </w:rPr>
        <w:t>هو الإجزاء و عدم وجوب الإعادة أو القضاء، فلا بدّ من اتّباع الإطلاق لو کان، و إلّا فالأصل یقتضی البراءة من إیجاب الإعادة؛ لکونه شکّاً فی أصل التکلیف</w:t>
      </w:r>
      <w:r>
        <w:rPr>
          <w:rStyle w:val="FootnoteAnchor"/>
          <w:rtl w:val="true"/>
        </w:rPr>
        <w:footnoteReference w:id="252"/>
      </w:r>
      <w:r>
        <w:rPr>
          <w:rFonts w:ascii="IRNazanin" w:hAnsi="IRNazanin" w:eastAsia="IRNazanin"/>
          <w:color w:val="111111"/>
          <w:sz w:val="28"/>
          <w:sz w:val="28"/>
          <w:szCs w:val="28"/>
          <w:rtl w:val="true"/>
          <w:lang w:bidi="fa-IR"/>
        </w:rPr>
        <w:t>،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أطال المحقّق العراقی قدس سره فیما أفاده المحقّق الخراسانی</w:t>
      </w:r>
      <w:r>
        <w:rPr>
          <w:rStyle w:val="FootnoteAnchor"/>
          <w:rtl w:val="true"/>
        </w:rPr>
        <w:footnoteReference w:id="253"/>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الخراسانی قدس سره فی مقام الثبوت خارج عن محیط فهمنا و تبعید للمسافة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خارج عن محلّ البحث؛ لأنّ البحث ممحّض فی وجود الإطلاق، و العلم باستیفاء المصلحة و عدمه لو کان فإنّما هو من غیر ناحیة إطلاق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أفاده قدس سره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أفاده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عن نظر أیضاً، یظهر لک ذلک فیما نذکر فی شقوق المسألة و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فیها نذکر مقدّمة فی بیان معنی الإطلاق فی ناحیة المُبدل منه و فی ناحیة البدل،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إطلاق المبدل منه هو لزوم الإتیان بمتعلّقه فی الوقت المضروب له المحدود بین الحدّین، فإن ارتفع العذر فی بعض الوقت یجب أن یؤتی به فی ذلک الوقت، و لا یضیق الواجب بتضییق الوقت؛ لأنّ الواجب هو نفس الطبیعة و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إتیان فرد من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بصیرورة الواجب مضیّقاً عند تضییق وقته لا یخلو عن تسامح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دلیل الصلاة مع الطهارة المائیة بین الحدّین هو لزوم إتیانها فی أیّ جزءٍ من أجزاء الزمان المضروب له، فإذا زال العذر فی أثناء</w:t>
      </w:r>
    </w:p>
    <w:p>
      <w:pPr>
        <w:pStyle w:val="BookText"/>
        <w:rPr/>
      </w:pPr>
      <w:r>
        <w:rPr>
          <w:rFonts w:ascii="IRNazanin" w:hAnsi="IRNazanin" w:eastAsia="IRNazanin"/>
          <w:color w:val="111111"/>
          <w:sz w:val="28"/>
          <w:sz w:val="28"/>
          <w:szCs w:val="28"/>
          <w:rtl w:val="true"/>
          <w:lang w:bidi="fa-IR"/>
        </w:rPr>
        <w:t>الوقت یجب إتیان الصلاة مع الطهارة المائیة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مقتضی إطلاق دلیل البدل هو أنّه فی صورة تعذّر المبدل منه یجوز الإتیان بالبدل بمجرّد التعذّر، فلا یجب الصبر إلی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کان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إطلاق، فمعناه أنّه بمجرّد فقدان الماء یجوز له إتیان الصلاة متیمّماً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لکلّ من دلیل المبدل و البدل إطلاق، و اخری لا یکون لشی‌ء منهما إطلاق، و ثالثة یکون لدلیل البدل إطلاق دون دلیل المبدل، و رابعة بالعکس یکون لدلیل المبدل إطلاق دون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لإجزاء إتیان المأمور به بالأمر الاضطراری عن المأمور به بالأمر الواقعی؛ و ذلک لأنّ مقتضی إطلاق دلیل البدل لیس إلّا جواز البدار فی إتیانه و سقوط أمره لدی امتثاله لا سقوط دلیل المبدل، مع أنّ مقتضی إطلاق دلیل المبدل وجوب إتیان متعلّقه مهما أمکن، فبعد زوال العذر لا بدّ من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دلیل المبدل کونه مطلوباً علی سبیل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 أمر البدل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دلیل البدل لا یضادّ إطلاق دلیل المبدل، و لا یدلّ علی سقوط الإعادة؛ لما أشرنا أنّ غایة إطلاقه هو جواز الإتیان به عند الاضطرار، و لا دلالة علی إجزائه عن المأمور به بأمر آخر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ثبت أحد هذه الامور فیمکن القول بالإجزاء؛ فإمّا نقول بدلالة دلیل البدل علی استیفاء متعلّقه تمام مصلحة الأمر المتعلّق بالمبدل، أو دلالته علی استیفاء مقدار من مصلحة المبدل و یبقی مقداراً لا یجب تدارکه، أو لا یمکن تدارکه، أو یکون دلیل البدل دالّاً علی سقوط دلیل 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أحد هذه الامور یمکن القول بإجزاء المأمور به بالأمر الاضطراری عن المأمور به بالأمر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یقتضیه دقیق النظر عدم استفادة شی‌ء من ذلک من إطلاق دلیل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دلالة البدل علی استیفائه تمام مصلحة المبدل فظاهر أنّ تشریع البدل إنّما هو فی صورة التعذّر عن درک مصلحة المبدل، و إلّا فلو کان واجداً لتمام مصلحة المبدل فلا بدّ و أن یجب فی عرض وجوب مبدله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خواطرک ریب فیما ذکرنا فأعرضه علی العرف و العقلاء تراهم أصدق شاهد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العالم، فإن لم تقدر علی الضیافة فسلِّم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یفهم العقلاء من ذلک أنّ مصلحة السلام وافیة بتمام مصلحة الضیافة، بل یفهمون أنّه فی صورة تعذّر الوصول إلی المصلحة العالیة ینبغی أن لا تترک المصلحة الدانیة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اخذ عنوان الاضطراری فی موضوع فمعناه هو أنّه فی صورة ذهاب المصلحة المهمّة لا یجوز للشخص أن یکون فی حالة یذهب عنه تمام المصلحة، بل یأتی بمقدار منها؛ و لذا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الواقعی و الحقیقی هو الأوّل؛ و لذا لا یرضی الشرع و العرف أن یخرج الشخص نفسه عن موضوعه عمداً، بل یلومونه و یوبّخونه جدّاً؛ و لذا لو أمکن المکلّف فی حال الاضطرار إتیان المأمور به بالأمر الواقعی فیجب علیه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إیّاک أن تختلط عنوان الاضطرار بعنوان المسافر؛ لوضوح الفرق بینهما فإنّ عنوانی المسافر و الحاضر عنوانان عرضیان، و للمکلّف من أوّل الوقت المضروب للصلاة إلی آخره أن یجعل نفسه مصداقاً لکلّ من عنوانی الحاضر و المسافر؛ فمن کان حاضراً یتمّ صلاته، و من کان مسافراً یقصّر، و قد ورد البراءة ممّن تمّ صلاته</w:t>
      </w:r>
    </w:p>
    <w:p>
      <w:pPr>
        <w:pStyle w:val="BookText"/>
        <w:rPr/>
      </w:pPr>
      <w:r>
        <w:rPr>
          <w:rFonts w:ascii="IRNazanin" w:hAnsi="IRNazanin" w:eastAsia="IRNazanin"/>
          <w:color w:val="111111"/>
          <w:sz w:val="28"/>
          <w:sz w:val="28"/>
          <w:szCs w:val="28"/>
          <w:rtl w:val="true"/>
          <w:lang w:bidi="fa-IR"/>
        </w:rPr>
        <w:t>فی السفر</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عنوانی الاختیار و الاضطرار فإنّهما عنوانان طولیان تکون مصلحة العنوان الاضطراری دون مصلحة العنوان الاختیاری، و العرف و العقلاء أصدق شاهد علی ذلک، و هم ببابک فاختبرهم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یستفاد من دلیل البدل وفاؤه بتمام مصلحة 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 علی وفائه مقداراً من مصلحة المبدل بحیث لا یجب تدارک ما بقی منه، أو لا یمکن تدارکه، أو دلالته علی سقوط الأمر بالمبدل، فلا یستفاد شی‌ء من ذلک؛ لما أشرنا أنّ مقتضی دلیل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کدلیل التیمّم عند فقدان الماء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الصلاة مع الطهارة الترابیة، من دون أن یکون دالّاً علی استیفائه مقداراً من مصلحة المبدل بحیث یبقی مقدار لا یجب استیفاؤه، أو لا یمکن استیفاؤه، أو دالّاً علی سقوط الأمر بالمبدل، کلّ ذلک خارج عن مقتضی إطلاق دلیل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یستفاد من إطلاق دلیل البدل و دلیل الاضطرار أنّ متعلّقه وافیاً بمصلحة مهمّة، و إلّا لما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یرفعه إطلاق دلیل المبدل، و أنّه یجب استیفاؤه عند التمکّن منه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لکلّ من دلیل البدل أو المبدل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لدلیل المبدل إطلاق دون البدل، فعدم الإجزاء واضح لا یحتاج إلی تجشّم البیان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لدلیل البدل إطلاق دون المبدل، فهو مثل ما لو لم یکن لشی‌ء منهما إطلاق یظهر حالهما ممّا نذکره فی الخاتمة فی حکم الشکّ، فارتقب حتّی حین</w:t>
      </w:r>
      <w:r>
        <w:rPr>
          <w:rFonts w:eastAsia="IRNazanin" w:cs="IRNazanin"/>
          <w:color w:val="111111"/>
          <w:sz w:val="28"/>
          <w:szCs w:val="28"/>
          <w:rtl w:val="true"/>
          <w:lang w:bidi="fa-IR"/>
        </w:rPr>
        <w:t>.</w:t>
      </w:r>
      <w:bookmarkStart w:id="435" w:name="pg12928_133747"/>
    </w:p>
    <w:p>
      <w:pPr>
        <w:pStyle w:val="Heading6"/>
        <w:numPr>
          <w:ilvl w:val="5"/>
          <w:numId w:val="1"/>
        </w:numPr>
        <w:rPr/>
      </w:pPr>
      <w:bookmarkStart w:id="436" w:name="__RefHeading___Toc3840234_3224264995"/>
      <w:bookmarkStart w:id="437" w:name="_Toc168"/>
      <w:bookmarkEnd w:id="435"/>
      <w:bookmarkEnd w:id="436"/>
      <w:r>
        <w:rPr>
          <w:rtl w:val="true"/>
        </w:rPr>
        <w:t>المورد الثانی</w:t>
      </w:r>
      <w:r>
        <w:rPr>
          <w:rtl w:val="true"/>
        </w:rPr>
        <w:t xml:space="preserve">: </w:t>
      </w:r>
      <w:r>
        <w:rPr>
          <w:rtl w:val="true"/>
        </w:rPr>
        <w:t>فی حکم القضاء لو استوعب الاضطرار تمام الوقت</w:t>
      </w:r>
      <w:bookmarkEnd w:id="437"/>
    </w:p>
    <w:p>
      <w:pPr>
        <w:pStyle w:val="BookText"/>
        <w:rPr/>
      </w:pPr>
      <w:r>
        <w:rPr>
          <w:rFonts w:ascii="IRNazanin" w:hAnsi="IRNazanin" w:eastAsia="IRNazanin"/>
          <w:color w:val="111111"/>
          <w:sz w:val="28"/>
          <w:sz w:val="28"/>
          <w:szCs w:val="28"/>
          <w:rtl w:val="true"/>
          <w:lang w:bidi="fa-IR"/>
        </w:rPr>
        <w:t>موضوع البحث فی هذا المورد هو ما لو استوعب الاضطرار تمام الوقت المضروب للعمل و أتی المکلّف بالأمر الاضطراری مع جمیع شرائطه و خصوصیاته الدخیلة فیه عقلًا و شرعاً، ثمّ ارتفع الاضطرار خارج الوقت، فوقع البحث فی وجوب القضاء علیه خارج الوقت،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ذلک هو الکلام فی صورة عدم استیعاب الاضطرار تمام الوقت؛ فعلی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وحدة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القضاء؛ لأنّ وجوب القضاء فرع تحقّق عنوان الفوت؛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w:t>
      </w:r>
      <w:r>
        <w:rPr>
          <w:rFonts w:eastAsia="IRNazanin" w:cs="IRNazanin"/>
          <w:color w:val="111111"/>
          <w:sz w:val="28"/>
          <w:szCs w:val="28"/>
          <w:rtl w:val="true"/>
          <w:lang w:bidi="fa-IR"/>
        </w:rPr>
        <w:t>»</w:t>
      </w:r>
    </w:p>
    <w:p>
      <w:pPr>
        <w:pStyle w:val="BookText"/>
        <w:rPr/>
      </w:pPr>
      <w:r>
        <w:rPr>
          <w:rStyle w:val="FootnoteAnchor"/>
          <w:rtl w:val="true"/>
        </w:rPr>
        <w:footnoteReference w:id="256"/>
      </w:r>
      <w:r>
        <w:rPr>
          <w:rFonts w:ascii="IRNazanin" w:hAnsi="IRNazanin" w:eastAsia="IRNazanin"/>
          <w:color w:val="111111"/>
          <w:sz w:val="28"/>
          <w:sz w:val="28"/>
          <w:szCs w:val="28"/>
          <w:rtl w:val="true"/>
          <w:lang w:bidi="fa-IR"/>
        </w:rPr>
        <w:t>و مع الإتیان بالطبیعة المأمور بها لا یبقی له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بتعدّد الأمر فی باب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ظاهر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الدلیلان مستقلّین فإن قام دلیل علی عدم وجوب الزائد علی الواحد، کما هو الشأن بالنسبة إلی الصلاة حیث قام الإجماع علی أنّ الواجب علی المکلّف فی الفرائض الیومیة لیس إلّا صلاة واحدة، فمع الإتیان بالصلاة فی الوقت المضروب لها فلا وجه لعدم الإجزاء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یتمّم دلیل من الخارج علی عدم وجوب الزائد علی الواحد فإمّا یکون لکلّ من دلیلی المبدل و البدل إطلاق، أو لا یکون لهما إطلاق، أو یکون لدلیل المبدل إطلاق دون العکس، أو بالعکس، فالکلام فی هذه الصور هو الکلام فی صور العذر غیر المستوعب طابق النعل بالنعل، فیعلم ممّا ذکرناه هناک، فلا وجه للتکرار و تطویل الکلام، و لعلّه لذا لم یتعرّضها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أوکله علی وضوحه، فتدبّر</w:t>
      </w:r>
      <w:r>
        <w:rPr>
          <w:rFonts w:eastAsia="IRNazanin" w:cs="IRNazanin"/>
          <w:color w:val="111111"/>
          <w:sz w:val="28"/>
          <w:szCs w:val="28"/>
          <w:rtl w:val="true"/>
          <w:lang w:bidi="fa-IR"/>
        </w:rPr>
        <w:t>.</w:t>
      </w:r>
      <w:bookmarkStart w:id="438" w:name="pg12928_133748"/>
    </w:p>
    <w:p>
      <w:pPr>
        <w:pStyle w:val="Heading6"/>
        <w:numPr>
          <w:ilvl w:val="5"/>
          <w:numId w:val="1"/>
        </w:numPr>
        <w:rPr/>
      </w:pPr>
      <w:bookmarkStart w:id="439" w:name="__RefHeading___Toc3840236_3224264995"/>
      <w:bookmarkStart w:id="440" w:name="_Toc169"/>
      <w:bookmarkEnd w:id="438"/>
      <w:bookmarkEnd w:id="439"/>
      <w:r>
        <w:rPr>
          <w:rtl w:val="true"/>
        </w:rPr>
        <w:t>الخاتمة فی حکم صورة الشکّ</w:t>
      </w:r>
      <w:bookmarkEnd w:id="440"/>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مسألة الإجزاء حیث إنّه فی أنّ الإتیان بالمأمور به بالأمر الاضطراری مجزٍ عن المأمور به بالأمر الواقعی، فلا بدّ من حفظ عنوان المأمور به فی البحث، و البحث فی حکم صورة الشکّ حیث إنّه فی الشکّ فی کونه مأموراً به خارج عن موضوع البحث، لکن یکون داخلًا فی ملحقات البحث، فینبغی البحث فیه لبعض الفوائد المترتّبة علیه،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مقتضی الحال علی المختار فی مسألة الاضطرار من وحدة الأمر و علی مختار المشهور من تعدّد الأمر فی صورة إطلاق الأدلّة، و أمّا مع إهمال الأدلّة فی المبدل و البدل إذا وقع الشکّ فی إجزاء المأتی به حال الاضطرار عن المأمور به بالأمر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وحدة الأمر و کون المأمور به طبیعة واحدة فی حالتی الاختیار و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 بتعدّد الأمر و لکن لم یکونا مطلوبین مستقلّین، فالقاعدة تقتضی الاشتغال؛ لأنّ التکلیف المتعلّق بنفس الطبیعة معلوم، و حیث لم یکن إطلاق فی البین فی أنّ الإتیان بالفرد الاضطراری مسقط للأمر المتعلّق بالطبیعة أم لا، فالقاعدة الاشتغال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 فیما أتی به أنّه مصداق للطبیعة التی تکون مأموراً بها أم لا؟ مثلًا الأمر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تعلّق بنفس طبیعة الصلاة بین الحدّین، و دلیل اشتراط الطهارة دلّ علی أنّه إذا کنتَ واجداً للماء فیجب الطهارة المائیة، و إلّا فالطهارة الترابیة، و فرض أنّه لم یکن لدلیل الشرط فی حالتی وجدان الماء و فقدانه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اضطرّ و أتی بالفرد الاضطراری، ثمّ ارتفع الاضطرار فشکّ فی إسقاط التکلیف المعلوم فالقاعدة تقتضی بقاء الخطاب المحدود بین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تعدّد الأمر بحیث تعلّق أحدهما بالصلاة مع الطهارة المائیة و الآخر بالصلاة مع الطهارة الترابیة فلا یخلو إمّا أن نقول فی مورد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عقلیاً محضاً کعدم القدرة علی الامتثال، أو عقلیاً غیر محض؛ بأن تصرّف الشارع فیه، کعدم وجدان الماء المأخوذ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فإنّ المراد به عدم الوجدان العرفی لا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التکلیف عند العذر و یُحیی عند القدرة، أو نقول ببقاء التکلیف و فعلیته، إلّا أنّ المکلّف معذور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سنذکره فی مبحث الترتّب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لأنّ الأحکام القانونیة تتعلّق بالطبائع، فإذا وقعت فی معرض الإجراء تکون فعلیة من دون لحاظ حالات آحاد المکلّفین، و لا یکون الحکم فعلیاً بلحاظ حالة شخص و إنشائیاً بلحاظ حالة شخص آخر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فالأحکام التی بلّغها النبی الأعظم صلی الله علیه و آله و سلم و الأئمّة المعصومین علیهم السلام، و صارت فی معرض عمل الامّة الإسلامیة کلّها أحکام فعلیة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441" w:name="pg12928_133750"/>
    </w:p>
    <w:p>
      <w:pPr>
        <w:pStyle w:val="BookText"/>
        <w:rPr/>
      </w:pPr>
      <w:bookmarkEnd w:id="441"/>
      <w:r>
        <w:rPr>
          <w:rFonts w:ascii="IRNazanin" w:hAnsi="IRNazanin" w:eastAsia="IRNazanin"/>
          <w:color w:val="111111"/>
          <w:sz w:val="28"/>
          <w:sz w:val="28"/>
          <w:szCs w:val="28"/>
          <w:rtl w:val="true"/>
          <w:lang w:bidi="fa-IR"/>
        </w:rPr>
        <w:t>نعم فی بعض الموارد یکون بعض آحاد المکلّفین معذورین فی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 فالقاعدة لو خلّیت و نفسها تقتضی البراءة؛ و ذلک لأنّ الأمر المتعلّق بالصلاة مع الطهارة المائیة سقط بالتعذّر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الحکم الفعلی فی حقّه فی ذلک الحال الصلاة مع الطهارة الترابیة، و بعد زوال العذر یحتمل استیفاء ما أتی به لتمام المصلحة، و یحتمل عود التکلیف الساقط، فالقاعدة تقتضی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جریان البراءة بین الشکّ فی أصل التکلیف و بین عود ما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ببقاء التکلیف عند الاضطرار، و غایة ما تقتضیه أدلّة الاضطرار هی معذوریة المکلّف عند ذلک، فبعد ارتفاع الاضطرار فالقاعدة تقتضی الاشتغال</w:t>
      </w:r>
      <w:r>
        <w:rPr>
          <w:rFonts w:eastAsia="IRNazanin" w:cs="IRNazanin"/>
          <w:color w:val="111111"/>
          <w:sz w:val="28"/>
          <w:szCs w:val="28"/>
          <w:rtl w:val="true"/>
          <w:lang w:bidi="fa-IR"/>
        </w:rPr>
        <w:t>.</w:t>
      </w:r>
    </w:p>
    <w:p>
      <w:pPr>
        <w:pStyle w:val="Heading6"/>
        <w:numPr>
          <w:ilvl w:val="5"/>
          <w:numId w:val="1"/>
        </w:numPr>
        <w:rPr/>
      </w:pPr>
      <w:bookmarkStart w:id="442" w:name="__RefHeading___Toc3840238_3224264995"/>
      <w:bookmarkStart w:id="443" w:name="_Toc170"/>
      <w:bookmarkEnd w:id="442"/>
      <w:r>
        <w:rPr>
          <w:rtl w:val="true"/>
        </w:rPr>
        <w:t>تذییل</w:t>
      </w:r>
      <w:bookmarkEnd w:id="443"/>
    </w:p>
    <w:p>
      <w:pPr>
        <w:pStyle w:val="BookText"/>
        <w:rPr/>
      </w:pPr>
      <w:r>
        <w:rPr>
          <w:rFonts w:ascii="IRNazanin" w:hAnsi="IRNazanin" w:eastAsia="IRNazanin"/>
          <w:color w:val="111111"/>
          <w:sz w:val="28"/>
          <w:sz w:val="28"/>
          <w:szCs w:val="28"/>
          <w:rtl w:val="true"/>
          <w:lang w:bidi="fa-IR"/>
        </w:rPr>
        <w:t>ثمّ إنّه قد یقرّر للاشتغال بأنّ المقام من باب دوران الأمر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عند ذلک للتخییر، بل التعیین؛ و ذلک لأنّ من اضطرّ فی بعض الوقت حیث یحتمل فی فعلیة الحکم الاضطراری فی حقّه استیعاب الاضطرار فیدور أمره بین لزوم الانتظار تعییناً إلی أن یرفع الاضطرار حتّی یأتی المأمور به بجمیع أجزائه و شرائطه خالیاً عن الموانع، و بین جواز البدار و الإتیان بما له من الاضطرار؛ لاحتمال عدم لزوم استیعاب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أتی بالاضطراری ثمّ تبدّلت حالته إلی الاختیار یجب علیه الإتیان بالاختیاری أیضاً؛ لأنّه لا یعلم خروج عهدته عن التکلیف القطعی بفعل الاضطراری، فتدبّر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إنّما یکون من باب دوران الأمر بین التعیین و التخییر لو قلنا بتنجیز العلم الإجمالی فی التدریجیات؛ فعلیه ففی أوّل الوقت یکون</w:t>
      </w:r>
    </w:p>
    <w:p>
      <w:pPr>
        <w:pStyle w:val="BookText"/>
        <w:rPr/>
      </w:pPr>
      <w:r>
        <w:rPr>
          <w:rFonts w:ascii="IRNazanin" w:hAnsi="IRNazanin" w:eastAsia="IRNazanin"/>
          <w:color w:val="111111"/>
          <w:sz w:val="28"/>
          <w:sz w:val="28"/>
          <w:szCs w:val="28"/>
          <w:rtl w:val="true"/>
          <w:lang w:bidi="fa-IR"/>
        </w:rPr>
        <w:t>مکلّفاً بتکلیف فعلی، و لکن یشکّ فی کونه مخیّراً بین التکلیف الاضطراری أو الاختیاری، و بین وجوب الانتظار و تعیّن التکلیف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فی الدوران بین التعیین و التخییر،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الاشتغال، حیث لا إطلاق لشی‌ء من الدلیلین حتّی یرفع الشکّ به،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نقل بتنجیز العلم الإجمالی فی التدریجیات فلا محیص عن البراءة؛ لأنّه فی وقت الاضطرار لا تکلیف جزمی علیه أصلًا؛ أمّا التکلیف الاختیاری فواضح للاضطرار، و أمّا الاضطراری فلاحتمال لزوم الاستیعاب فیه، فلا یقطع بالاندراج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ذلک لو أتی به اعتماداً علی عدم لزومه، ثمّ تبدّل حاله بالاختیار، فیشکّ فی حدوث الأمر الاختیاری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یأت به إلی زوال الاضطرار یجب علیه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إنّما یکون من باب الدوران بین التعیین و التخییر إذا قلنا بتنجّز العلم الإجمالی فی التدریجیات، و علیه لا بدّ من الاشتغال، بناءً علی ما هو الحقّ من الأخذ بالتعیین عند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بعدم تنجّز العلم الإجمالی فیها فالبراءة،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فی صورة الشکّ فیما إذا کان الأمر واحداً حقیقةً أو حکماً هو الاشتغال، و فیما إذا کان الأمر متعدّداً هو الاشتغال أیضاً علی بعض الوجوه، و البراءة علی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الإعادة فی الوقت مع الإهمال و عدم الإطلاق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القضاء خارج الوقت بعد إتیانه بالاضطراری فالأصل الجاری فی المقام هو البراءة، إلّا إذا دلّ دلیل علی لزوم الإتیان؛ لأنّ موضوع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الفوت، و لا یکاد یصدق بعد إتیان الاضطراری</w:t>
      </w:r>
      <w:r>
        <w:rPr>
          <w:rFonts w:eastAsia="IRNazanin" w:cs="IRNazanin"/>
          <w:color w:val="111111"/>
          <w:sz w:val="28"/>
          <w:szCs w:val="28"/>
          <w:rtl w:val="true"/>
          <w:lang w:bidi="fa-IR"/>
        </w:rPr>
        <w:t>.</w:t>
      </w:r>
      <w:bookmarkStart w:id="444" w:name="pg12928_133752"/>
    </w:p>
    <w:p>
      <w:pPr>
        <w:pStyle w:val="BookText"/>
        <w:rPr/>
      </w:pPr>
      <w:bookmarkEnd w:id="444"/>
      <w:r>
        <w:rPr>
          <w:rFonts w:ascii="IRNazanin" w:hAnsi="IRNazanin" w:eastAsia="IRNazanin"/>
          <w:color w:val="111111"/>
          <w:sz w:val="28"/>
          <w:sz w:val="28"/>
          <w:szCs w:val="28"/>
          <w:rtl w:val="true"/>
          <w:lang w:bidi="fa-IR"/>
        </w:rPr>
        <w:t>و توهّم إثبات الفوت باستصحاب عدم إتیان الفریضة فی الوقت المقرّر لها مبنی علی حجّیة الاصول المثبتة؛ لأنّ عنوان الفوت غیر عنوان عدم الإتیان مفهوماً، و إن کانا متلازمین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عنوان الفوت باستصحاب عدم الإتیان کإثبات أحد المتلازمین باستصحاب الآخر،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تعرف النظر فیما ذهب إلیه المحقّق الخراسانی قدس سره، حیث اختار البراءة عند الإهمال و عدم الإطلاق من دون تفصیل</w:t>
      </w:r>
      <w:r>
        <w:rPr>
          <w:rStyle w:val="FootnoteAnchor"/>
          <w:rtl w:val="true"/>
        </w:rPr>
        <w:footnoteReference w:id="260"/>
      </w:r>
      <w:r>
        <w:rPr>
          <w:rFonts w:ascii="IRNazanin" w:hAnsi="IRNazanin" w:eastAsia="IRNazanin"/>
          <w:color w:val="111111"/>
          <w:sz w:val="28"/>
          <w:sz w:val="28"/>
          <w:szCs w:val="28"/>
          <w:rtl w:val="true"/>
          <w:lang w:bidi="fa-IR"/>
        </w:rPr>
        <w:t>، کما أشرنا</w:t>
      </w:r>
      <w:r>
        <w:rPr>
          <w:rFonts w:eastAsia="IRNazanin" w:cs="IRNazanin"/>
          <w:color w:val="111111"/>
          <w:sz w:val="28"/>
          <w:szCs w:val="28"/>
          <w:rtl w:val="true"/>
          <w:lang w:bidi="fa-IR"/>
        </w:rPr>
        <w:t>.</w:t>
      </w:r>
    </w:p>
    <w:p>
      <w:pPr>
        <w:pStyle w:val="Heading6"/>
        <w:numPr>
          <w:ilvl w:val="5"/>
          <w:numId w:val="1"/>
        </w:numPr>
        <w:rPr/>
      </w:pPr>
      <w:bookmarkStart w:id="445" w:name="__RefHeading___Toc3840240_3224264995"/>
      <w:bookmarkStart w:id="446" w:name="_Toc171"/>
      <w:bookmarkEnd w:id="445"/>
      <w:r>
        <w:rPr>
          <w:rtl w:val="true"/>
        </w:rPr>
        <w:t>ذکر و تعقیب</w:t>
      </w:r>
      <w:bookmarkEnd w:id="446"/>
    </w:p>
    <w:p>
      <w:pPr>
        <w:pStyle w:val="BookText"/>
        <w:rPr/>
      </w:pPr>
      <w:r>
        <w:rPr>
          <w:rFonts w:ascii="IRNazanin" w:hAnsi="IRNazanin" w:eastAsia="IRNazanin"/>
          <w:color w:val="111111"/>
          <w:sz w:val="28"/>
          <w:sz w:val="28"/>
          <w:szCs w:val="28"/>
          <w:rtl w:val="true"/>
          <w:lang w:bidi="fa-IR"/>
        </w:rPr>
        <w:t>أورد المحقّق العراقی قدس سره علی ما ذهب إلیه استاذه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فی البراءة علی سبیل الإطلاق من دون تفصیل عند إهمال الأدلّة و عدم الإطلاق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البراءة إنّما تتمّ إذا قلنا بأنّ متعلّق التکلیف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الجامع بین صلاتی المختار و المضطرّ، کالجامع بین صلاتی المسافر و الحاضر، و إنّما عیّن الشارع لکلّ واحد من المکلّفین فرداً خاصّاً به من أفراد الجامع فی مقام الامتثال، فلا محالة یکون المأتی به فی حال الاضطرار هو نفس المأمور به فی حال الاختیار، غایته بفرد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یکون الشکّ بعد رفع الاضطرار فی حدوث تکلیف جدید؛ فالمرجع البراءة، و لا مجال للاستصحاب، کما لا مجال للتمسّک بالإطلاق، کما هو واضح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بأنّ متعلّق التکلیف هو الصحیح الجامع لجمیع الأجزاء و الشرائط الذی هو وظیفة المختار، و إنّما المانع من تنجّز التکلیف به فی حقّ غیره هو الاضطرار،</w:t>
      </w:r>
    </w:p>
    <w:p>
      <w:pPr>
        <w:pStyle w:val="BookText"/>
        <w:rPr/>
      </w:pPr>
      <w:r>
        <w:rPr>
          <w:rFonts w:ascii="IRNazanin" w:hAnsi="IRNazanin" w:eastAsia="IRNazanin"/>
          <w:color w:val="111111"/>
          <w:sz w:val="28"/>
          <w:sz w:val="28"/>
          <w:szCs w:val="28"/>
          <w:rtl w:val="true"/>
          <w:lang w:bidi="fa-IR"/>
        </w:rPr>
        <w:t>و علیه لا محالة یکون العمل الاضطراری بدلًا عنه، فیلزم ملاحظة وفاء البدل لمصلحة المبدل فی مقام إجزائه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بعد الامتثال و رفع الاضطرار یکون المرجع عند الشکّ الاستصحاب التعلیقی فی بعض الصور، أو الاشتغال؛ إمّا للشکّ فی القدرة أو لدوران الأمر بین التعیین و التخییر، انتهی محرّراً</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لیته عکس الأمر، و قال بالاشتغال علی الأوّل و البراءة علی الثانی؛ و ذلک لأنّه لو کان الأمر واحداً و أتی بما یحتمل کونه مصداقاً بعد عدم القطع بکفایة العذر غیر المستوعب، ثمّ تبدّل حالته بالاختیار، یکون الشکّ فی امتثال ذلک الأمر الواحد الباقی علی حاله، و معه لا محیص عن الاشتغال؛ لعدم القطع بالامتثال مع احتمال لزوم استیعاب العذر؛ حیث لا إطلاق و لا عبرة بما یدلّ علی عدم لزومه، و کفایة الاضطرار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وزان الاضطراری بالنسبة إلی الاختیاری وزان البدل بالنسبة إلی المبدل منه فلا ملزم لإحراز کونه تمام المبدل المعلوم عدم ذلک الأمر المتعلّق بالجامع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لو أتی به حال الاضطرار ثمّ تبدّل حالته بالاختیاری و إن احتمل لزوم الاستیعاب فیه و لکنّه لا یقطع بحدوث الاختیاری أیضاً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المحقّق العراقی قدس سره علی المحقّق الخراسانی قدس سره غیر وارد، فتدبّر</w:t>
      </w:r>
      <w:r>
        <w:rPr>
          <w:rFonts w:eastAsia="IRNazanin" w:cs="IRNazanin"/>
          <w:color w:val="111111"/>
          <w:sz w:val="28"/>
          <w:szCs w:val="28"/>
          <w:rtl w:val="true"/>
          <w:lang w:bidi="fa-IR"/>
        </w:rPr>
        <w:t>.</w:t>
      </w:r>
      <w:bookmarkStart w:id="447" w:name="pg12928_133754"/>
    </w:p>
    <w:p>
      <w:pPr>
        <w:pStyle w:val="Heading6"/>
        <w:numPr>
          <w:ilvl w:val="5"/>
          <w:numId w:val="1"/>
        </w:numPr>
        <w:rPr/>
      </w:pPr>
      <w:bookmarkStart w:id="448" w:name="__RefHeading___Toc3840242_3224264995"/>
      <w:bookmarkStart w:id="449" w:name="_Toc172"/>
      <w:bookmarkEnd w:id="447"/>
      <w:bookmarkEnd w:id="448"/>
      <w:r>
        <w:rPr>
          <w:rtl w:val="true"/>
        </w:rPr>
        <w:t>الموضع الثانی فی أنّ الإتیان بمقتضی الطرق و الأمارات هل یکون مجزیاً عن المأمور به بالأمر الواقعی أم لا؟</w:t>
      </w:r>
      <w:bookmarkEnd w:id="449"/>
    </w:p>
    <w:p>
      <w:pPr>
        <w:pStyle w:val="Heading6"/>
        <w:numPr>
          <w:ilvl w:val="5"/>
          <w:numId w:val="1"/>
        </w:numPr>
        <w:rPr/>
      </w:pPr>
      <w:bookmarkStart w:id="450" w:name="__RefHeading___Toc3840244_3224264995"/>
      <w:bookmarkStart w:id="451" w:name="_Toc173"/>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البحث فی ذلک هو ما إذا کان هناک أمر متعلّق بمرکّب ذی أجزاء و شرائط و موانع و قامت أمارة علی عدم جزئیة شی‌ء أو شرطیته أو عدم مانعیة شی‌ء فأتی المکلّف المرکّب بدونها، ثمّ انکشف الخلاف فی الشبهة الحکمیة، أو قامت أمارة علی جزئیة شی‌ء أو شرطیة شی‌ء أو عدم مانعیة شی‌ء فأتی علی طبقها فبان خلافه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أتی المکلّف بمصداق من الصلاة مثلًا بدون السورة، أو بدون الاستقرار، أو مع أجزاء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إلی روایة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خلافه، أو أخبرت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القبلة هی هذه الجهة فصلّی إلیها، ثمّ انکشف الخلاف، هل یوجب الإجزاء أم لا؟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 هنا فیما إذا کان هناک أمر متعلّق بمرکّب ذی أجزاء و شرائط مثلًا، و قامت أمارة علی عدم جزئیة شی‌ء أو شرطیة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المرکّب فی الشبهة الحکمیة، أو أخبرت البیّنة علی وجود الشرط أو عدم المانع، فأتی المکلّف المرکّب بدون ذلک الجزء أو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انکشف الخلاف فی الوقت أو خارجه، هل یجتزی بما أتی به أم لا؟</w:t>
      </w:r>
    </w:p>
    <w:p>
      <w:pPr>
        <w:pStyle w:val="BookText"/>
        <w:rPr/>
      </w:pPr>
      <w:r>
        <w:rPr>
          <w:rFonts w:ascii="IRNazanin" w:hAnsi="IRNazanin" w:eastAsia="IRNazanin"/>
          <w:color w:val="111111"/>
          <w:sz w:val="28"/>
          <w:sz w:val="28"/>
          <w:szCs w:val="28"/>
          <w:rtl w:val="true"/>
          <w:lang w:bidi="fa-IR"/>
        </w:rPr>
        <w:t>فمن أتی بمصداق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ترک ما یعتبر فیها استناداً إلی روایة معتبرة فی الشبهة الحکمیة أو بیّنة فی الشبهة الموضوعیة، فانکشف الخلاف، هل یوجب الإجزاء و عدم الإعادة فی الوقت أو القضاء خارجه أو لا؟ هذا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الأمارة الجاریة فی إثبات أصل التکلیف أو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قام دلیل</w:t>
      </w:r>
    </w:p>
    <w:p>
      <w:pPr>
        <w:pStyle w:val="BookText"/>
        <w:rPr/>
      </w:pPr>
      <w:r>
        <w:rPr>
          <w:rFonts w:ascii="IRNazanin" w:hAnsi="IRNazanin" w:eastAsia="IRNazanin"/>
          <w:color w:val="111111"/>
          <w:sz w:val="28"/>
          <w:sz w:val="28"/>
          <w:szCs w:val="28"/>
          <w:rtl w:val="true"/>
          <w:lang w:bidi="fa-IR"/>
        </w:rPr>
        <w:t>اجتهادی علی وجوب صلاة الجمعة أو عدم وجوبها، ثمّ انکشف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موضوع البحث فیما نحن فیه، و لا معنی للإجزاء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موضوع البحث فی المقام فیقع البحث فیه علی ما هو الحقّ فی حجّیة الطرق و الأمارات؛ من کون حجّیتها من باب الطریقیة، و لا یهمّ و لا ینبغی البحث فیه علی فرض حجّیتها من باب السببیة و الموضوعیة؛ لفساد المبنی حسب ما قرّر فی محلّه و یکون البحث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 الأحکام و الآثار المترتّبة علی کلا المبنیین و التعرّض لها و لکون حجّیتها من باب الطریقیة أو السببیة و الموضوعیة تطویل بلا طائل، و لا فائدة لذکرها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ارتکبه المحقّق العراقی قدس سره و أتعب نفسه الزکیة بذکرها</w:t>
      </w:r>
      <w:r>
        <w:rPr>
          <w:rStyle w:val="FootnoteAnchor"/>
          <w:rtl w:val="true"/>
        </w:rPr>
        <w:footnoteReference w:id="262"/>
      </w:r>
      <w:r>
        <w:rPr>
          <w:rFonts w:ascii="Amiri" w:hAnsi="Amiri" w:eastAsia="Amiri" w:cs="Amiri"/>
          <w:color w:val="111111"/>
          <w:sz w:val="28"/>
          <w:sz w:val="28"/>
          <w:szCs w:val="28"/>
          <w:rtl w:val="true"/>
          <w:lang w:bidi="ar-SA"/>
        </w:rPr>
        <w:t>ممّا لا طائل تحته، و لعلّه یکون تضییعاً للعمر، و 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تصویر الأماریة فی الطرق و الأمارات حیث إنّه علی أنحاء ثلاثة فلا بدّ من الإشارة إلیها، ثمّ بیان الإجزاء و عدمه بالنسبة إلی کلّ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قد استقرّ علی العمل ببعض الأمارات، و کان ذلک بمرأی من الشارع الأقدس و مسمعه، و لم یردع عنه أصلًا؛ فیستکشف من عدم ردعه عنه رضاه بذلک، کما هو الشأن فی الاعتماد علی قول الثقة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بناء العقلاء علی العمل بخبر الثقة و الظاهر و نحوهما، و کان ذلک بمرأی من الشارع و مسمعه و لم یردع عنه؛ فیستکشف من ذلک رضاه بما 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بناء العقلاء علی العمل بذلک، و لکن ورد من الشرع الأقدس تقریر و إمضاء لما هم علیه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للشارع أمارة تأسیسیة بعد ما لم یکن عند العقلاء لها عین و لا أثر، کما احتمل ذلک فی أمارات الحیض و أمارات البلوغ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الأماریة فی حجّیة الطرق و الأمارات علی أنحاء ثلاثة، و الذی یقتضیه التحقیق عدم الإجزاء فی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القول بأنّ للشارع الأقدس أمارة 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الوجهین الاولیین فواضح؛ و ذلک لأنّ الشارع حسب الفرض لم یتصرّف فی الأمارة شیئاً، و إنّما قرّر العقلاء علی ما هم علیه؛ إمّا بعدم الردع، أو بإمضائه و تقریرهم علی 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ملاحظة محیط العرف و العقلاء فی العمل بالطرق و الأمارات، و لا شکّ أنّ عمل العقلاء بها لکشفها و أماریتها نوعاً عن الواقع، من دون تصرّف فیه، بل بقاؤه علی ما هو علیه، کما هو الشأن فی العلم و القطع، فکما أنّهم إذا قطعوا بأمر لا یوجب ذلک تصرّفاً فی الواقع، و لا تمسّ بکرامته شیئاً، فکذلک إذا قامت أمارة علیه، کخبر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عند العقلاء بین القطع و الأمارة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الثقة و الید و الظاهر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لها واقع محفوظ، و تلک الامور طرق إلیه قد تطابقه و قد لا تطابقه، من دون أن تمسّ کرامة الواقع، و لا یکاد یتصرّف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لا یکتفون فی موارد قیام الطرق و الأمارات بما أتوا طبقاً لمؤدّی الأمارة لو تخلّفت عن الواقع؛ بأن کان الواقع علی خلاف مؤدّی الأمارة معتذراً بقیام مؤدّی الأمارة مقام الواقع، بل یلتزمون بإتیان الواقع بعد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 الحقّ إنّه واضح لمن سَبَر و تفحّص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الشارع حسب الفرض سکت أو أمضاهم علی ما هم علیه فلا معنی لحدیث التضییق و التحکیم و التقیید، کما لا وجه لجبران مصلحة الواقع أو کونه وافیاً لمصلحة الواقع، إلی غیر ذلک من المطالب التی تَمُور بین الألسن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الشارع الأقدس حسب الفرض یکون کأحد من العقلاء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إنفاذ بنائهم علی ما هم علیه حکمة؛ و هی تسهیل الأمر؛ لعدم حصول العلم غالباً و صعوبة العمل بالاحتیاط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المرکّب الارتباطی</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قامت أمارة علی کون شی‌ء جزءاً و لم یکن جزءاً فی الواقع، أو نفی جزئیة شی‌ء یکون جزءاً فی الواقع، و کذلک فی جانب الشرط أو المانع لا یوجب ذلک تصرّفاً فی الواقع، و لا تمسّ کرامته، بل یکون الواقع باقیاً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القول بکون الأمارة ممّا أسّسها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أیضاً؛ لأنّه لو فرض أنّ لسان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أدّی إلیک عنّی فعنّی یؤدّی </w:t>
      </w:r>
      <w:r>
        <w:rPr>
          <w:rFonts w:eastAsia="Amiri" w:cs="Amiri" w:ascii="Amiri" w:hAnsi="Amiri"/>
          <w:color w:val="111111"/>
          <w:sz w:val="28"/>
          <w:szCs w:val="28"/>
          <w:rtl w:val="true"/>
          <w:lang w:bidi="ar-SA"/>
        </w:rPr>
        <w:t>...»</w:t>
      </w:r>
    </w:p>
    <w:p>
      <w:pPr>
        <w:pStyle w:val="BookText"/>
        <w:rPr/>
      </w:pPr>
      <w:r>
        <w:rPr>
          <w:rStyle w:val="FootnoteAnchor"/>
          <w:rtl w:val="true"/>
        </w:rPr>
        <w:footnoteReference w:id="264"/>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عذر لأحد من موالینا فی التشکیک فیما یرویه عنّا ثقاتنا </w:t>
      </w:r>
      <w:r>
        <w:rPr>
          <w:rFonts w:eastAsia="IRNazanin" w:cs="IRNazanin"/>
          <w:color w:val="111111"/>
          <w:sz w:val="28"/>
          <w:szCs w:val="28"/>
          <w:rtl w:val="true"/>
          <w:lang w:bidi="fa-IR"/>
        </w:rPr>
        <w:t>...»</w:t>
      </w:r>
    </w:p>
    <w:p>
      <w:pPr>
        <w:pStyle w:val="BookText"/>
        <w:rPr/>
      </w:pPr>
      <w:r>
        <w:rPr>
          <w:rStyle w:val="FootnoteAnchor"/>
          <w:rtl w:val="true"/>
        </w:rPr>
        <w:footnoteReference w:id="265"/>
      </w:r>
      <w:r>
        <w:rPr>
          <w:rFonts w:ascii="IRNazanin" w:hAnsi="IRNazanin" w:eastAsia="IRNazanin"/>
          <w:color w:val="111111"/>
          <w:sz w:val="28"/>
          <w:sz w:val="28"/>
          <w:szCs w:val="28"/>
          <w:rtl w:val="true"/>
          <w:lang w:bidi="fa-IR"/>
        </w:rPr>
        <w:t>تأسیس أمارة، فمعناه لیس إلّا حجّیة الواقع و التحفّظ علیه، من دون أن یوجب تصرّفاً فیه أو قلب الواقع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الشارع أمارة معناه إیجاب العمل علی طبق الأمارة، و بعد تأسیس الأمارة یکون ما أسّسه مثل ما یراه العقلاء أمارة و تقع فی عرضها؛ فکما لا یکون مقتضی الأمارات الموجودة عندهم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المصداق الذی أسّسه الشارع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الجعل لا بدّ و أن یکون له کاشفیة فی نفسه، کالظنّ غیر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إمکان جعل الأماریة للشکّ الذی لا یکون له کاشفیة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وجه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أمارة مقتضاها تتمیم الکشف</w:t>
      </w:r>
      <w:r>
        <w:rPr>
          <w:rStyle w:val="FootnoteAnchor"/>
          <w:rtl w:val="true"/>
        </w:rPr>
        <w:footnoteReference w:id="266"/>
      </w:r>
      <w:r>
        <w:rPr>
          <w:rFonts w:ascii="IRNazanin" w:hAnsi="IRNazanin" w:eastAsia="IRNazanin"/>
          <w:color w:val="111111"/>
          <w:sz w:val="28"/>
          <w:sz w:val="28"/>
          <w:szCs w:val="28"/>
          <w:rtl w:val="true"/>
          <w:lang w:bidi="fa-IR"/>
        </w:rPr>
        <w:t>، أو تنزیل مؤدّی الأمارة منزلة الواقع</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 تصرّف فی التکوین، و لا شأن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رجع تتمیم الکشف إلی ما ذکرنا من أنّ أمر الشارع بالعمل بأمارة مقتضاه کونه طریقاً إلیه، نظیر الطرق الموجودة عندهم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تنزیل المؤدّی منزلة الواقع ینافی الأماریة؛ لأنّ معنی التنزیل هو أنّ نفس ما أدّی إلیه الأمارة من دون أن یکون لها کاشفیة عن الواقع منزّل منزلة الواقع، 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شککت فابن علی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الشکّ فی شی‌ء موضوع للبناء علیه، من دون أن یکون للشکّ کاشفیة فی ذلک، فکذلک تنزیل مؤدّی الأمارة منزلة الواقع لا یکون له أماریة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وجوب الشارع العمل بقول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کونه ممّا أسّسه الشارع إنّما هو لثقته و کشف قوله عن الواقع نوعاً، لا أنّ قوله منزّل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العمل بالأمارة مُعذّر ما لم ینکشف الخلاف، فإذا انکشف الخلاف یجب إعادتها فی الوقت و قضاؤها خارج الوقت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الأمارة 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کالأمارة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 عند کشف الخلاف</w:t>
      </w:r>
      <w:r>
        <w:rPr>
          <w:rFonts w:eastAsia="IRNazanin" w:cs="IRNazanin"/>
          <w:color w:val="111111"/>
          <w:sz w:val="28"/>
          <w:szCs w:val="28"/>
          <w:rtl w:val="true"/>
          <w:lang w:bidi="fa-IR"/>
        </w:rPr>
        <w:t>.</w:t>
      </w:r>
      <w:bookmarkStart w:id="452" w:name="pg12928_133759"/>
    </w:p>
    <w:p>
      <w:pPr>
        <w:pStyle w:val="Heading6"/>
        <w:numPr>
          <w:ilvl w:val="5"/>
          <w:numId w:val="1"/>
        </w:numPr>
        <w:rPr/>
      </w:pPr>
      <w:bookmarkStart w:id="453" w:name="__RefHeading___Toc3840246_3224264995"/>
      <w:bookmarkStart w:id="454" w:name="_Toc174"/>
      <w:bookmarkEnd w:id="452"/>
      <w:bookmarkEnd w:id="453"/>
      <w:r>
        <w:rPr>
          <w:rtl w:val="true"/>
        </w:rPr>
        <w:t>إیضاح مقال و تضعیف مبانٍ</w:t>
      </w:r>
      <w:bookmarkEnd w:id="454"/>
    </w:p>
    <w:p>
      <w:pPr>
        <w:pStyle w:val="BookText"/>
        <w:rPr/>
      </w:pPr>
      <w:r>
        <w:rPr>
          <w:rFonts w:ascii="IRNazanin" w:hAnsi="IRNazanin" w:eastAsia="IRNazanin"/>
          <w:color w:val="111111"/>
          <w:sz w:val="28"/>
          <w:sz w:val="28"/>
          <w:szCs w:val="28"/>
          <w:rtl w:val="true"/>
          <w:lang w:bidi="fa-IR"/>
        </w:rPr>
        <w:t>و لتوضیح المقال نعود و نرجع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الإجزاء فی الأمارات تارة علی مذهب المختار فی اعتبار الأمارات، و اخری علی مذهب ما یقال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مذهب المختار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الذی حصل لنا بالتحقیق فیها هو أنّ الشارع الأقدس لم یجعل أمارة تأسیسیة، بل أمضی الأمارات الدارجة عند العقلاء؛ إمّا بالسکوت و عدم الردع عمّا هم علیه و استکشفنا رضاه من سکوته، أو أمرهم و قرّرهم علی ما هم علیه، و علی أیّ منهما لا بدّ من ملاحظة العقلاء فی العمل بالأمارة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لاحظنا حالهم نراهم یعملون بخبر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عملهم بالقطع فی أنّها طریق محض إلی الواقع، من دون أن توجب تغییراً و تصرّفاً فیه، و لیس عملهم بخبر الثقة لأجل قیام خبر الثقة مقام القطع، أو تتمیم کشفه عن الواقع، أو قیام المؤدّی مقام الواقع، أو تنزیل ذلک منزلة الواقع، إلی غیر ذلک ممّا ذکروه فی هذا المضمار، بل لأجل وثوقهم بمطابقة مؤدّاه للواقع أو لکشفه عنه نوعاً من دون تصرّف فیه، نظیر ما إذا شاهدت شیئاً و تخیّلت أنّه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 أنّه عمرو، فکما لا توجب المشاهدة تصرّفاً فی الواقع فکذلک عند قیام الأمارة، فلا یکتفون بما إذا عملوا بها عند کشف الخلاف، و لیس هذا إلّا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للشارع أمارة تأسیسیة فمعناه لیس إلّا وجوب العمل علی طبقها بلحاظ کشفها عن الواقع، نظیر الأمارات الدارجة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یستفاد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أدّی إلیک عنّی فعنّی یؤدّی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فی التشکیک فیما یرویه عنّا ثقاتنا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فرض أنّهما بصدد تأسیس أمارة شرعیة، إلّا أنّ العمل بخبر الثقة لأجل کاشفیته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ینقدح فی الذهن منهما غیر ما ینقدح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لا یستفاد من ذلک تصرّف فی الواقع و تنزیل مؤدّی القطع منزلة الواقع، فکذلک لا یستفاد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ما هذا شأنه یقتضی عدم الإجزاء عند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الأمارة الإمضائیة أو التأسیسیة فی أنّ مقتضاها عدم الإجزاء عند کشف الخلاف، فکما أنّ العرف و العقلاء لا یرون أنّ الأمارة تتصرّف فی الواقع و توجب انقلاب الواقع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من کتب لصدیقٍ مقالًا له ظهور فی معنی، یعمل الصدیق بظاهر کلامه بلا إشکالٍ، و لکن لا یری أنّ ظاهره یوجب تصرّفاً فی الواقع و ینقلب الواقع علی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الکلام فیما أسّسه الشارع و أوجب العمل علی طبقه إنّما هو لأجل کاشفیته عن الواقع؛ لوضوح أنّ الشارع اعتبر أمارة بحیثیة معلومة عندهم، و لا ینقدح فی ذهن أحد من ذلک أنّ الشارع یرید التصرّف فی الواقع، بل غایة ما یستفاد من ذلک هی ازدیاد أمارة علی الأمارات الدارجة بینهم بعد ما لم تکن موجودة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تأسیس الشارع أمارة هو ازدیاد مصداق علی المصادیق الدارجة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تأسیسیة کانت أو إمضائیة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نظیر القطع من جهة أنّها منجِّز للواقع عند المصادفة و معذِّر عند المخالفة، فإذا انکشف الخلاف انتهی أمد العذر، فیجب إتیان الواقع بالإعادة فی الوقت لو انکشف الخلاف فی الوقت، و القضاء خارج الوقت لو انکشف الخلاف بعد انقضاء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مذهب المختار فی اعتبار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إذا أحطت خبراً بما ذکرنا تقدر علی دفع ما ربّما یقال فی المقام للإجزاء، و لا یلزم تجشّم ذکره و دفعه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استیفاء البحث فی ذلک یقتضی الإشارة إلی غایة ما قیل أو یمکن أن یقال للإجزاء فی العمل بالطرق و الأمارات</w:t>
      </w:r>
      <w:r>
        <w:rPr>
          <w:rFonts w:eastAsia="IRNazanin" w:cs="IRNazanin"/>
          <w:color w:val="111111"/>
          <w:sz w:val="28"/>
          <w:szCs w:val="28"/>
          <w:rtl w:val="true"/>
          <w:lang w:bidi="fa-IR"/>
        </w:rPr>
        <w:t>.</w:t>
      </w:r>
      <w:bookmarkStart w:id="455" w:name="pg12928_133761"/>
    </w:p>
    <w:p>
      <w:pPr>
        <w:pStyle w:val="Heading6"/>
        <w:numPr>
          <w:ilvl w:val="5"/>
          <w:numId w:val="1"/>
        </w:numPr>
        <w:rPr/>
      </w:pPr>
      <w:bookmarkStart w:id="456" w:name="__RefHeading___Toc3840248_3224264995"/>
      <w:bookmarkStart w:id="457" w:name="_Toc175"/>
      <w:bookmarkEnd w:id="455"/>
      <w:bookmarkEnd w:id="456"/>
      <w:r>
        <w:rPr>
          <w:rtl w:val="true"/>
        </w:rPr>
        <w:t>الوجوه التی یستدلّ بها للإجزاء فی العمل بالأمارات و دفعها</w:t>
      </w:r>
      <w:bookmarkEnd w:id="457"/>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مقتضی أدلّة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عمدة الأمارات، و به قوام الفقه و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مؤدّی خبر الثقة منزلة الواقع؛ و ذلک لأنّ مفهوم قوله تعالی فی آیة النبأ</w:t>
      </w:r>
      <w:r>
        <w:rPr>
          <w:rStyle w:val="FootnoteAnchor"/>
          <w:rtl w:val="true"/>
        </w:rPr>
        <w:footnoteReference w:id="268"/>
      </w:r>
      <w:r>
        <w:rPr>
          <w:rFonts w:ascii="IRNazanin" w:hAnsi="IRNazanin" w:eastAsia="IRNazanin"/>
          <w:color w:val="111111"/>
          <w:sz w:val="28"/>
          <w:sz w:val="28"/>
          <w:szCs w:val="28"/>
          <w:rtl w:val="true"/>
          <w:lang w:bidi="fa-IR"/>
        </w:rPr>
        <w:t>حجّیةُ قول العادل و تنزیل قوله منزلة الواقع، و کذا معنی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التشکیک فیما یرویه ثقاتنا</w:t>
      </w:r>
      <w:r>
        <w:rPr>
          <w:rFonts w:eastAsia="IRNazanin" w:cs="IRNazanin"/>
          <w:color w:val="111111"/>
          <w:sz w:val="28"/>
          <w:szCs w:val="28"/>
          <w:rtl w:val="true"/>
          <w:lang w:bidi="fa-IR"/>
        </w:rPr>
        <w:t>»</w:t>
      </w:r>
    </w:p>
    <w:p>
      <w:pPr>
        <w:pStyle w:val="BookText"/>
        <w:rPr/>
      </w:pPr>
      <w:r>
        <w:rPr>
          <w:rStyle w:val="FootnoteAnchor"/>
          <w:rtl w:val="true"/>
        </w:rPr>
        <w:footnoteReference w:id="269"/>
      </w:r>
      <w:r>
        <w:rPr>
          <w:rFonts w:ascii="IRNazanin" w:hAnsi="IRNazanin" w:eastAsia="IRNazanin"/>
          <w:color w:val="111111"/>
          <w:sz w:val="28"/>
          <w:sz w:val="28"/>
          <w:szCs w:val="28"/>
          <w:rtl w:val="true"/>
          <w:lang w:bidi="fa-IR"/>
        </w:rPr>
        <w:t>هو أنّ ما یرویه ثقاتنا منزّل منزلة الواقع و لا ینبغی التشکیک فیه، و 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 ابنه ثقتان ما أدّیا فعنّی یؤدّیان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Fonts w:ascii="IRNazanin" w:hAnsi="IRNazanin" w:eastAsia="IRNazanin"/>
          <w:color w:val="111111"/>
          <w:sz w:val="28"/>
          <w:sz w:val="28"/>
          <w:szCs w:val="28"/>
          <w:rtl w:val="true"/>
          <w:lang w:bidi="fa-IR"/>
        </w:rPr>
        <w:t>معناه أنّ ما أدّاه العمری و ابنه منزّل منزلة الواقع، أو ابن علی أنّ مؤدّی قول العمری و ابنه مؤدّی قولی، و لازم ذلک أنّه لو أخبر الثقة بأنّ الشی‌ء الفلانی جزء للصلاة أو شرط أو مانع لها فلا بدّ من البناء العملی علی أنّه جزء أو شرط أو مانع لها و ترتیب آثار الجزئیة أو الشرطیة أو المانعیة علیه، و إن کان فی الواقع غیر جزء أو شرط أو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آثار هذا التنزیل عدم الإعادة فی الوقت لو انکشف الخلاف فی الوقت، أو عدم القضاء خارج الوقت لو انکشف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مقتضی شی‌ء ممّا استُدلّ به لحجّیة خبر الواحد تنزیل مؤدّاه منزلة الواقع؛ لعدم دلالة شی‌ء من الآیة المبارکة و الروایات علی حجّیة خبر العادل تأسیساً؛ حتّی آیة النبأ فإنّها تدلّ علی أنّهم قبل نزول الآیة المبارکة کانوا</w:t>
      </w:r>
    </w:p>
    <w:p>
      <w:pPr>
        <w:pStyle w:val="BookText"/>
        <w:rPr/>
      </w:pPr>
      <w:r>
        <w:rPr>
          <w:rFonts w:ascii="IRNazanin" w:hAnsi="IRNazanin" w:eastAsia="IRNazanin"/>
          <w:color w:val="111111"/>
          <w:sz w:val="28"/>
          <w:sz w:val="28"/>
          <w:szCs w:val="28"/>
          <w:rtl w:val="true"/>
          <w:lang w:bidi="fa-IR"/>
        </w:rPr>
        <w:t>یعملون بخبر الواحد و الشارع اشترط العدالة فی العمل بخبر الواحد، أو أنّه تعالی أشار إلی فسق ولید، فأنّی للآیة المبارکة و تنزیل المؤدّی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التشکیک فیما یرویه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ظاهر فی أنّ قول الثقة حجّة و معذّر لا ینبغی التشکیک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علیه السلام فی حقّ العمری و ابنه بملاحظة صدر الروایة حیث أجاب الإمام علیه السلام عن أنّهما ثقتان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 ما أدّیا فعنّی یؤدّیان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منه أنّ حجّیة قول الثقة کانت معلومة عند السائل، و السؤال إنّما هو عن الصغری و أنّهما ثقتان أم لا، فقوله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أدّیا فعنّی یؤدّیان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قوله أنّهما ثقتان تأکید لوثاقتهما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الذی أشرنا إلیه فی معنی الآیة المبارکة و الروایات هو المتبادر منه فی أمثال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ریب من ذلک فالعرف ببابک، فاستعلمهم و استخبرهم، تجدهم أصدق شاهد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مفاد أدلّة حجّیة خبر الواحد تنزیل المؤدّی منزلة الواقع فیخرج خبر الواحد عن الأماریة، و یکون نظیر الحکم المجعول علی المشکوک فیه،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الأقلّ و الأکثر فابن علی الیقین</w:t>
      </w:r>
      <w:r>
        <w:rPr>
          <w:rFonts w:eastAsia="IRNazanin" w:cs="IRNazanin"/>
          <w:color w:val="111111"/>
          <w:sz w:val="28"/>
          <w:szCs w:val="28"/>
          <w:rtl w:val="true"/>
          <w:lang w:bidi="fa-IR"/>
        </w:rPr>
        <w:t>»</w:t>
      </w:r>
    </w:p>
    <w:p>
      <w:pPr>
        <w:pStyle w:val="BookText"/>
        <w:rPr/>
      </w:pPr>
      <w:r>
        <w:rPr>
          <w:rStyle w:val="FootnoteAnchor"/>
          <w:rtl w:val="true"/>
        </w:rPr>
        <w:footnoteReference w:id="271"/>
      </w:r>
      <w:r>
        <w:rPr>
          <w:rFonts w:ascii="IRNazanin" w:hAnsi="IRNazanin" w:eastAsia="IRNazanin"/>
          <w:color w:val="111111"/>
          <w:sz w:val="28"/>
          <w:sz w:val="28"/>
          <w:szCs w:val="28"/>
          <w:rtl w:val="true"/>
          <w:lang w:bidi="fa-IR"/>
        </w:rPr>
        <w:t>، فکما أنّ حکم البناء علی الیقین و الأکثر مجعول علی الشکّ بین الأقلّ و الأکثر فکذلک حکم البناء علی تنزیل المؤدّی منزلة الواقع مجعول علی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علی هذا أصلًا؛ لأنّ الموضوع فی الأصل هو المشکوک بما هو مشکوک، و لم یکن المقام کذلک کما لا یخفی، فتدبّر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مفاد حجّیة خبر الواحد تنزیل مؤدّاه منزلة الواقع یکون نظیر الأصل، حیث أثبت الحکم علی موضوع الشکّ، من دون أن یکون له واقع تطابقه أم لا،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بین الأصل و الأمارة و إن کان فرقاً من جهة إلّا أنّ بینهما تساوی من جهة اخری؛ و ذلک لأنّ فی الأمارة و إن کانت جهة الکشف و إراءة الواقع بخلاف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فی الظنّ إراءة الواقع دون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الحکم الظاهری مجعول علی مؤدّاهما، و لا فرق فی ذلک بین أدلّة حجّیة الأمارة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أدلّة الاصول و الأمارات واحد؛ و هو وجوب العمل علی الأمارة أو الأصل، فکما أنّ فی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آثار الطهارة علی المشکوک فیه فکذلک یجب العمل علی مؤدّی الأمارة،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تصدیقات عدیدة بعدد إخبارات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تصدیق العادل لیس إلّا ترتیب آثار الواقع علی مؤدّی الأمارة، فإذا قامت الأمارة علی عدم وجوب السورة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فللمکلّف أن یبقی علی عدم وجوب السورة فیها و یصلّی بلا سورة، و إن کانت السورة واجبة و جزءاً للصلاة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أدلّة الحلّ أو الطهارة ترتیب آثار الحلّیة و الطهارة علی مشکوک الحلّیة و الطهارة، و إن کان فی الواقع حراماً أو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الأمارة و الأصل و إن کان فی الماهیة و الحقیقة، و لکن لا یضرّ ذلک بحیثیة جعلهما و اعتبارهما، فإنّ لسان حجّیتهما واحد؛ و هو جعل الوظیفة الظاهریة و ترتیب آثار الواقع علی طبقهما و مؤدّاهما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بکلّ منهما مُفرّغ للذمّة، فکما یقال بالإجزاء فی باب الاصول، و أنّ من صلّی فی ثوب مستصحب الطهارة و إن کان الثوب فی الواقع نجساً لا یجب إعادة صلاته و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الذی سیذکر فی 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فلیقل بالإجزاء فی باب الأمارات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تذکر أدلّة حجّیة الأمارات حتّی نلاحظ فیها، فهل یوجد فی</w:t>
      </w:r>
    </w:p>
    <w:p>
      <w:pPr>
        <w:pStyle w:val="BookText"/>
        <w:rPr/>
      </w:pPr>
      <w:r>
        <w:rPr>
          <w:rFonts w:ascii="IRNazanin" w:hAnsi="IRNazanin" w:eastAsia="IRNazanin"/>
          <w:color w:val="111111"/>
          <w:sz w:val="28"/>
          <w:sz w:val="28"/>
          <w:szCs w:val="28"/>
          <w:rtl w:val="true"/>
          <w:lang w:bidi="fa-IR"/>
        </w:rPr>
        <w:t xml:space="preserve">واحد منها ما یکون لسانه مثل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الطهارة علی موضوع الشکّ؟</w:t>
      </w:r>
    </w:p>
    <w:p>
      <w:pPr>
        <w:pStyle w:val="BookText"/>
        <w:rPr/>
      </w:pPr>
      <w:r>
        <w:rPr>
          <w:rFonts w:ascii="IRNazanin" w:hAnsi="IRNazanin" w:eastAsia="IRNazanin"/>
          <w:color w:val="111111"/>
          <w:sz w:val="28"/>
          <w:sz w:val="28"/>
          <w:szCs w:val="28"/>
          <w:rtl w:val="true"/>
          <w:lang w:bidi="fa-IR"/>
        </w:rPr>
        <w:t xml:space="preserve">و لعمر الحقّ إنّه لم یوجد دلیل یکون مفاده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جمیع ما ورد یکون إرشاداً إلی ما هو المعلوم و المرتکز عند العرف و العقلاء، و واضح أنّه کما أشرنا لیس عند العقلاء إلّا أنّ الأمارة طریق إلی الواقع، من دون 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یمکن أن یذعن به و یعترف به هو کون تصدیق العادل معنی اصطیادیاً من أدلّة اعتبار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فرق جلی بین لسان اعتبار الأمارة و لسان اعتبار الأصل؛ لأنّ لسان اعتبار الأمارات 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إمضائیاتها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لسان تقیید الواقع، بل مقتضاها تعیین طُرق إلیه لم یکن معهوداً بینهم، و یفهم العرف جلیّاً من لزوم العمل علی قول الثقة أنّه بلحاظ کشفه و إراءته للواقع، من دون أن یکون مقتضاه جعل حکم علی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لسان اعتبار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بک عن قریب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جعل الحکم و الوظیفة الظاهریة علی المشکوک فیه من حیث هو مشکوک،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مفاد اعتبار الأمارة تعبّد الشارع بتصدیق العادل لخرجت الأمارة عن أماریتها، و تکون هی موضوع رتّب علیه آثار الواقع، کما رتّب آثار الطهارة الواقعیة علی مشکوک الطهارة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ذلک جعل حکم شرعی؛ و هو تصدیق العادل علی موضوع یکون أمارة تکوینیة، مثل 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أحرزتَ طلوع الشمس فابن علی مجی‌ء زید، کما أنّه جعل الشکّ موضوعاً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هذا اللسان غیر لسان اعتبار الأمارة من جهة أماریته؛ بداهة أنّ لسانها</w:t>
      </w:r>
      <w:bookmarkStart w:id="458" w:name="pg12928_133765"/>
    </w:p>
    <w:p>
      <w:pPr>
        <w:pStyle w:val="BookText"/>
        <w:rPr/>
      </w:pPr>
      <w:bookmarkEnd w:id="458"/>
      <w:r>
        <w:rPr>
          <w:rFonts w:ascii="IRNazanin" w:hAnsi="IRNazanin" w:eastAsia="IRNazanin"/>
          <w:color w:val="111111"/>
          <w:sz w:val="28"/>
          <w:sz w:val="28"/>
          <w:szCs w:val="28"/>
          <w:rtl w:val="true"/>
          <w:lang w:bidi="fa-IR"/>
        </w:rPr>
        <w:t>إنّما هی إنفاذ الشارع ما یراه العرف و العقلاء، و واضح أنّ الذی عندهم هو أنّ العادل لا یکذب علی الواقع و قوله طریق إلیه،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دلیل حجّیة الأصل کما یکون جعل حکم مماثل علی مؤدّاه فکذلک مقتضی دلیل حجّیة الأمارة هو جعل حکم مماثل علی مؤدّاها، و واضح أنّ لازم ذلک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اعتبار الأمارة مثل لسان اعتبار الأصل، فکما أنّ مقتضی اعتبار الاصول تحکیم الأدلّة الواقعیة، فلیکن کذلک مقتضی اعتبار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لنا دلیل یکون مقتضاه جعل حکم مماثل علی طبق الأمارة، و لا یستفاد منه أنّ الشارع بصدد جعل أمارة 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یستفاد منه إمضاء ما علیه العقلاء کما عرفت، و قد عرفت أنّهم یرون أنّ للأمارة طریقیة محضة، من دون تصرّف فی الواقع کالقطع، و واضح أنّ مقتضاه عدم الإجزاء عند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ذلک یلزم خروج الأمارة عن أماریتها، حیث إنّه علی هذا لیس له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مفاده أنّه عند قیام الأمارة علی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وجوب صلاة الجمعة، و ما هذا شأنه لم یکن إمضاء أمارة أو تأسیسها علی ما هی علیها، فلو کان، یکون مقتضی جعل المماثل الإجزاء، کما ذکر فی التقریب، و لکن دون إثباته خَرط القَتاد</w:t>
      </w:r>
      <w:r>
        <w:rPr>
          <w:rFonts w:eastAsia="IRNazanin" w:cs="IRNazanin"/>
          <w:color w:val="111111"/>
          <w:sz w:val="28"/>
          <w:szCs w:val="28"/>
          <w:rtl w:val="true"/>
          <w:lang w:bidi="fa-IR"/>
        </w:rPr>
        <w:t>.</w:t>
      </w:r>
    </w:p>
    <w:p>
      <w:pPr>
        <w:pStyle w:val="Heading6"/>
        <w:numPr>
          <w:ilvl w:val="5"/>
          <w:numId w:val="1"/>
        </w:numPr>
        <w:rPr/>
      </w:pPr>
      <w:bookmarkStart w:id="459" w:name="__RefHeading___Toc3840250_3224264995"/>
      <w:bookmarkStart w:id="460" w:name="_Toc176"/>
      <w:bookmarkEnd w:id="459"/>
      <w:r>
        <w:rPr>
          <w:rtl w:val="true"/>
        </w:rPr>
        <w:t>ذکر و تعقیب</w:t>
      </w:r>
      <w:r>
        <w:rPr>
          <w:rtl w:val="true"/>
        </w:rPr>
        <w:t xml:space="preserve">: </w:t>
      </w:r>
      <w:r>
        <w:rPr>
          <w:rtl w:val="true"/>
        </w:rPr>
        <w:t>فی عدم تمامیة القول بجعل المماثل</w:t>
      </w:r>
      <w:bookmarkEnd w:id="46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تمّ القول بجعل المماثل علی طبق مؤدّی الأمارة فمقتضاه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الخلل فیما أفاده المحقّق الأصفهانی قدس سره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القواعد و أدلّة الأمارات علی المشهور بحسب اللبّ و الواقع و إن کان إنشاء أحکام مماثلة للواقع، و مقتضاه عدم الفرق لبّاً بین الحکم بالطهارة بالقاعدة أو بدلیل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من أحکامها الشرطیة، فإن کانت منشأةً حینئذٍ و کانت الصلاة مع الشرط کان الأمر کذلک علی أیّ تقدیر،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لسان الدلیل حیث إنّه مختلف فلا محالة یختلف مقدار استکشاف الحکم المماثل المنشأ بقاعدة الطهارة أو بدلیل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w:t>
      </w:r>
      <w:r>
        <w:rPr>
          <w:rFonts w:eastAsia="Amiri" w:cs="Amiri" w:ascii="Amiri" w:hAnsi="Amiri"/>
          <w:color w:val="111111"/>
          <w:sz w:val="28"/>
          <w:szCs w:val="28"/>
          <w:rtl w:val="true"/>
          <w:lang w:bidi="ar-SA"/>
        </w:rPr>
        <w:t>»</w:t>
      </w:r>
    </w:p>
    <w:p>
      <w:pPr>
        <w:pStyle w:val="BookText"/>
        <w:rPr/>
      </w:pPr>
      <w:r>
        <w:rPr>
          <w:rStyle w:val="FootnoteAnchor"/>
          <w:rtl w:val="true"/>
        </w:rPr>
        <w:footnoteReference w:id="27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r>
        <w:rPr>
          <w:rFonts w:ascii="IRNazanin" w:hAnsi="IRNazanin" w:eastAsia="IRNazanin"/>
          <w:color w:val="111111"/>
          <w:sz w:val="28"/>
          <w:sz w:val="28"/>
          <w:szCs w:val="28"/>
          <w:rtl w:val="true"/>
          <w:lang w:bidi="fa-IR"/>
        </w:rPr>
        <w:t>هو الحکم بالطهارة أو الحلّیة ابتداءً، من غیر نظر إلی واقع یحکی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بالطهارة حکم بترتّب آثارها و إنشاء لأحکامها التکلیفیة و الوضعیة؛ و منها الشرطیة، فلا محالة یوجب ضمّه إلی الأدلّة الواقعیة التوسعة فی الشرطیة، و مثله لیس له کشف الخلاف؛ لأنّ ضمّ غیر الواقع إلی الواقع لم ینکشف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دلیل الأمارة إذا قامت علی الطهارة؛ فإنّ معنی تصدیقها و سماعها البناء علی وجود ما هو شرط واقعاً، فیناسبه إنشاء أحکام الشرط الموجود، کجواز الدخول فی الصلاة، لا إنشاء الشرطیة؛ إذ المفروض دلالة العبارة علی البناء علی وجود الطهارة الثابتة شرطیتها واقعاً بدلیلها المحکی عنها، لا الحکم بالطهارة ابتداءً، فإذا انکشف عدم الطهارة واقعاً فقد انکشف وقوع الصلاة بلا شرط، انتهی</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461" w:name="pg12928_133767"/>
    </w:p>
    <w:p>
      <w:pPr>
        <w:pStyle w:val="BookText"/>
        <w:rPr/>
      </w:pPr>
      <w:bookmarkEnd w:id="461"/>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ادّعی الشهرة بالقول بجعل المماثل فی الاصول و الأمارات، و لم نعرف القائل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المحقّق الخراسانی قدس سره فی مبحث الاستصحاب أنّ مقتضی الاستصحاب جعل الحکم المماثل علی طبق مؤدّی الاستصحاب</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القول بجعل المماثل یلزم التفصیل بین الاصول و الأمارات المثبتة للأحکام، و النافیة لها؛ لأنّه لا معنی لجعل الحکم المماثل فی الأمارة الجاریة لنفی الحکم؛ لأنّه لم یکن فیها البناء علی وجود ما هو شرط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 القول بجعل المماثل فلا بدّ و أن یکون مخصوصاً بالأمارات المثبتة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القول بجعل المماثل فمقتضاه جعل طهارة مماثلة للطهارة الواقعیة فی ترتیب جمیع الآثار، لا خصوص جواز الدخول فی الصلاة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حدیث جعل المماثل فی الأمارة فمقتضاه ترتّب آثار ما للواقع علی مؤدّی الأمارة، لا جواز الدخول فی الصلاة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بجعل المماثل تلازم القول بالإجزاء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یسهّل الخطب هو عدم وجود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ثبوتاً و 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یکون مفاده وجوب العمل علی طبقه</w:t>
      </w:r>
      <w:r>
        <w:rPr>
          <w:rFonts w:eastAsia="IRNazanin" w:cs="IRNazanin"/>
          <w:color w:val="111111"/>
          <w:sz w:val="28"/>
          <w:szCs w:val="28"/>
          <w:rtl w:val="true"/>
          <w:lang w:bidi="fa-IR"/>
        </w:rPr>
        <w:t>.</w:t>
      </w:r>
    </w:p>
    <w:p>
      <w:pPr>
        <w:pStyle w:val="Heading6"/>
        <w:numPr>
          <w:ilvl w:val="5"/>
          <w:numId w:val="1"/>
        </w:numPr>
        <w:rPr/>
      </w:pPr>
      <w:bookmarkStart w:id="462" w:name="__RefHeading___Toc3840252_3224264995"/>
      <w:bookmarkStart w:id="463" w:name="_Toc177"/>
      <w:bookmarkEnd w:id="462"/>
      <w:r>
        <w:rPr>
          <w:rtl w:val="true"/>
        </w:rPr>
        <w:t>إرشاد</w:t>
      </w:r>
      <w:r>
        <w:rPr>
          <w:rtl w:val="true"/>
        </w:rPr>
        <w:t xml:space="preserve">: </w:t>
      </w:r>
      <w:r>
        <w:rPr>
          <w:rtl w:val="true"/>
        </w:rPr>
        <w:t>فی عدم تمامیة تتمیم الکشف</w:t>
      </w:r>
      <w:bookmarkEnd w:id="46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أنّ مقتضی حجّیة الأمارة هی تتمیم کشفها و نفخ روح العلم فیها، و إن کان عدم الإجزاء عند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حسب الفرض تصیر کالقطع</w:t>
      </w:r>
      <w:bookmarkStart w:id="464" w:name="pg12928_133768"/>
    </w:p>
    <w:p>
      <w:pPr>
        <w:pStyle w:val="BookText"/>
        <w:rPr/>
      </w:pPr>
      <w:bookmarkEnd w:id="464"/>
      <w:r>
        <w:rPr>
          <w:rFonts w:ascii="IRNazanin" w:hAnsi="IRNazanin" w:eastAsia="IRNazanin"/>
          <w:color w:val="111111"/>
          <w:sz w:val="28"/>
          <w:sz w:val="28"/>
          <w:szCs w:val="28"/>
          <w:rtl w:val="true"/>
          <w:lang w:bidi="fa-IR"/>
        </w:rPr>
        <w:t>و بمثابته؛ فکما أنّه عند کشف الخلاف فی القطع عدم الإجزاء فکذلک ما کان بمثابته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الذی یسهّل الخطب عدم تمامیة المبنی، کما سیجی‌ء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تصرّف فی التکوین، و لا شأن للشارع بما هو شارع التصرّف فی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تخرّص بالغیب و قول بلا دلیل؛ لما أشرنا أنّه لیس للشارع الأقدس أمارة تأسیسیة</w:t>
      </w:r>
      <w:r>
        <w:rPr>
          <w:rFonts w:eastAsia="IRNazanin" w:cs="IRNazanin"/>
          <w:color w:val="111111"/>
          <w:sz w:val="28"/>
          <w:szCs w:val="28"/>
          <w:rtl w:val="true"/>
          <w:lang w:bidi="fa-IR"/>
        </w:rPr>
        <w:t>.</w:t>
      </w:r>
    </w:p>
    <w:p>
      <w:pPr>
        <w:pStyle w:val="Heading6"/>
        <w:numPr>
          <w:ilvl w:val="5"/>
          <w:numId w:val="1"/>
        </w:numPr>
        <w:rPr/>
      </w:pPr>
      <w:bookmarkStart w:id="465" w:name="__RefHeading___Toc3840254_3224264995"/>
      <w:bookmarkStart w:id="466" w:name="_Toc178"/>
      <w:bookmarkEnd w:id="465"/>
      <w:r>
        <w:rPr>
          <w:rtl w:val="true"/>
        </w:rPr>
        <w:t>تکملة</w:t>
      </w:r>
      <w:r>
        <w:rPr>
          <w:rtl w:val="true"/>
        </w:rPr>
        <w:t xml:space="preserve">: </w:t>
      </w:r>
      <w:r>
        <w:rPr>
          <w:rtl w:val="true"/>
        </w:rPr>
        <w:t>فی عدم لزوم تحلیل الحرام أو تحریم الحلال فی العمل بالأمارات</w:t>
      </w:r>
      <w:bookmarkEnd w:id="466"/>
    </w:p>
    <w:p>
      <w:pPr>
        <w:pStyle w:val="BookText"/>
        <w:rPr/>
      </w:pPr>
      <w:r>
        <w:rPr>
          <w:rFonts w:ascii="IRNazanin" w:hAnsi="IRNazanin" w:eastAsia="IRNazanin"/>
          <w:color w:val="111111"/>
          <w:sz w:val="28"/>
          <w:sz w:val="28"/>
          <w:szCs w:val="28"/>
          <w:rtl w:val="true"/>
          <w:lang w:bidi="fa-IR"/>
        </w:rPr>
        <w:t>ثمّ إنّه یتوجّه علی القول بالإجزاء فی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الذی أورده ابن قبة علی العمل بالطرق و الأمارات؛ من تحلیل الحرام و تحریم الحلال حسب 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تخلّصنا به عن الإشکال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بعد ما کانت الطرق و الأمارات بمرأی و مسمع من الشارع، و کان یری مخالفتها للواقعیات، و مع ذلک أمضی العمل بها یستکشف من ذلک أنّ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و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مطلوبه الأعلی إذا أدّت الأمارة علی خلافها، و ذلک إنّما یتمّ إذا لم ینکشف الخلاف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انکشف فی الوقت أو خارجه فلا معنی مقبول لرفع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تخلّصنا به عن المحذور العقلی الذی أورده ابن قبة فی العمل بالطرق و الأمارات إنّما هی فیما لم ینکشف الخلاف فی الوقت و خارجه، و أمّا بعد انکشاف الخلاف فالمحذور باقٍ لو قلنا بالإجزاء</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مجموع ما ذکرناه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الأوّلیة فی العمل بالطرق و الأمارات بعد کشف الخلاف فی الوقت أو خارجه هو القول</w:t>
      </w:r>
    </w:p>
    <w:p>
      <w:pPr>
        <w:pStyle w:val="BookText"/>
        <w:rPr/>
      </w:pPr>
      <w:r>
        <w:rPr>
          <w:rFonts w:ascii="IRNazanin" w:hAnsi="IRNazanin" w:eastAsia="IRNazanin"/>
          <w:color w:val="111111"/>
          <w:sz w:val="28"/>
          <w:sz w:val="28"/>
          <w:szCs w:val="28"/>
          <w:rtl w:val="true"/>
          <w:lang w:bidi="fa-IR"/>
        </w:rPr>
        <w:t>بعدم الإجزاء، إلّا إذا دلّ دلیل علی الإجزاء</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الثقة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بلسان حکایة الواقع و لکنّها بنفسها لیست حکماً ظاهریاً، بل الحکم الظاهری عبارة عن مفاد دلیل حجّیة الأمارة الحاکمة بوجوب البناء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نفس ما تؤدّی عنه الأمارة و تحکیه، و بین ما هو المستفاد من دلیل حجّیتها؛ فإنّ خبر زرارة إذا دلّ علی عدم وجوب السورة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قوله حاکیاً بنفسه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الشارع حجّة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الحکم الظاهری فی المقام لیس عبارة عن مقول قول زرارة من عدم وجوب السورة فی الصلاة، بل هو عبارة عن مفاد أدلّة حجّیة خبر الواحد؛ أعنی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العمل علی طبقه و ترتیب الآثار علی ما أخبر به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انحلّ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بعدد الموضوعات کان معناه فیما قام خبر علی عدم وجوب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عدم وجوب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ظاهره أنّه إذا صلّیتَ بغیر السورة فقد امتثلت الأمر بالصلاة و کان عملک مصداقاً للمأمور به، و إن کانت السورة جزءاً واقعاً، انتهی 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بأنّه لیس للشارع أمارة تأسیسیة، بل إمضاء لما علیه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ملائم؛ و ذلک لما تقدّم آنفاً و لعلّه بما لا مزید علیه أنّ وزان الأمارة عند العقلاء وزان القطع من حیث کشفها عن الواقع و منجّز له عند المصادفة و معذّر له عند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انکشف الخلاف انتهی أمد العذر، فیجب إتیان الواقع بالإعادة فی الوقت أو القضاء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للشارع أمارة تأسیسیة فکذلک؛ لأنّ معنی تأسیسیة أمارة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ازدیاد الشارع مصداقاً علی المصادیق عند العقلاء بعد ما لم تکن موجودة عندهم، فتکون الأمارة المؤسّسة جاریة مجری الأمارات الدارجة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اعتبار الأمارات 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إمضائیاتها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لسان تقیید الواقع، بل مقتضاه تعیین طرق إلیه لم تکن معهودة بینهم، و یفهم العرف جلیاً من لزوم العمل علی قول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أنّه بلحاظ کشفه و إراءته للواقع، من دون أن یکون مقتضاه جعل حکم علی مؤدّاه،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928_133770"/>
    </w:p>
    <w:p>
      <w:pPr>
        <w:pStyle w:val="Heading6"/>
        <w:numPr>
          <w:ilvl w:val="5"/>
          <w:numId w:val="1"/>
        </w:numPr>
        <w:rPr/>
      </w:pPr>
      <w:bookmarkStart w:id="468" w:name="__RefHeading___Toc3840256_3224264995"/>
      <w:bookmarkStart w:id="469" w:name="_Toc179"/>
      <w:bookmarkEnd w:id="467"/>
      <w:bookmarkEnd w:id="468"/>
      <w:r>
        <w:rPr>
          <w:rtl w:val="true"/>
        </w:rPr>
        <w:t>الموضع الثالث هل الإتیان بمقتضی الاصول یکون مجزیاً عن المأمور به بالأمر الواقعی أم لا؟</w:t>
      </w:r>
      <w:bookmarkEnd w:id="469"/>
    </w:p>
    <w:p>
      <w:pPr>
        <w:pStyle w:val="Heading6"/>
        <w:numPr>
          <w:ilvl w:val="5"/>
          <w:numId w:val="1"/>
        </w:numPr>
        <w:rPr/>
      </w:pPr>
      <w:bookmarkStart w:id="470" w:name="__RefHeading___Toc3840258_3224264995"/>
      <w:bookmarkStart w:id="471" w:name="_Toc180"/>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بمقتضی الاصول و الإتیان علی طبقها برمّتها مقتضیة للإجزاء، و حیث إنّ لسان اعتبار الاصول مختلفة لیست علی وتیرة واحدة لا یلائم الاستدلال للإجزاء فیها بتقریب واحد، بل لا بدّ من ملاحظة لسان کلّ واحد منها علی حدة لیتّضح الحال، ثمّ نعقّبها بتقریب عامّ یکون مقتضاه الإجزاء، و إن قلنا بأنّ لسان اعتبار الأصل ترتیب الآثار،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فی موارد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فیها ینبغی تحریر محطّ النزاع؛ و هو أنّ محطّ البحث فیما إذا کان هناک مرکّب ذا أجزاء و شرائط و موانع؛ فإن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 السورة فی الصلاة، و اعتبر ما لا یؤکل مانعاً لها، و کان مقتضی الأصل تحقّق الجزء أو الشرط أو عدم تحقّق المانع، و أتی المکلّف الصلاة المأمور بها علی مقتضی الأصل ثمّ انکشف الخلاف فی الوقت أو خارجه، فهل یجتزی بما أتی به و لا یحتاج إلی الإعادة أو القضاء، أم لا</w:t>
      </w:r>
      <w:r>
        <w:rPr>
          <w:rFonts w:eastAsia="IRNazanin" w:cs="IRNazanin"/>
          <w:color w:val="111111"/>
          <w:sz w:val="28"/>
          <w:szCs w:val="28"/>
          <w:rtl w:val="true"/>
          <w:lang w:bidi="fa-IR"/>
        </w:rPr>
        <w:t>.</w:t>
      </w:r>
      <w:bookmarkStart w:id="472" w:name="pg12928_133771"/>
    </w:p>
    <w:p>
      <w:pPr>
        <w:pStyle w:val="BookText"/>
        <w:rPr/>
      </w:pPr>
      <w:bookmarkEnd w:id="472"/>
      <w:r>
        <w:rPr>
          <w:rFonts w:ascii="IRNazanin" w:hAnsi="IRNazanin" w:eastAsia="IRNazanin"/>
          <w:color w:val="111111"/>
          <w:sz w:val="28"/>
          <w:sz w:val="28"/>
          <w:szCs w:val="28"/>
          <w:rtl w:val="true"/>
          <w:lang w:bidi="fa-IR"/>
        </w:rPr>
        <w:t>فالقائل بالإجزاء لا یرید تحکیم أدلّة الاصول علی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ثبت من الدین اشتراک الجاهل و العالم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تحکیمها علی أدلّة الشروط و الأجزاء و الموانع، و یرید توسعة نطاق الشرائط و الأجزاء، و أنّها أعمّ من الطهارة المعلومة و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هذا علی ذُکر منک لئلّا یلتبس علیک الأمر، کما التبس علی غیر واحد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w:t>
      </w:r>
    </w:p>
    <w:p>
      <w:pPr>
        <w:pStyle w:val="Heading6"/>
        <w:numPr>
          <w:ilvl w:val="5"/>
          <w:numId w:val="1"/>
        </w:numPr>
        <w:rPr/>
      </w:pPr>
      <w:bookmarkStart w:id="473" w:name="__RefHeading___Toc3840260_3224264995"/>
      <w:bookmarkStart w:id="474" w:name="_Toc181"/>
      <w:bookmarkEnd w:id="473"/>
      <w:r>
        <w:rPr>
          <w:rtl w:val="true"/>
        </w:rPr>
        <w:t>المورد الأوّل</w:t>
      </w:r>
      <w:r>
        <w:rPr>
          <w:rtl w:val="true"/>
        </w:rPr>
        <w:t xml:space="preserve">: </w:t>
      </w:r>
      <w:r>
        <w:rPr>
          <w:rtl w:val="true"/>
        </w:rPr>
        <w:t>فی أصالتی الطهارة و الحلّیة</w:t>
      </w:r>
      <w:bookmarkEnd w:id="474"/>
    </w:p>
    <w:p>
      <w:pPr>
        <w:pStyle w:val="Heading6"/>
        <w:numPr>
          <w:ilvl w:val="5"/>
          <w:numId w:val="1"/>
        </w:numPr>
        <w:rPr/>
      </w:pPr>
      <w:bookmarkStart w:id="475" w:name="__RefHeading___Toc3840262_3224264995"/>
      <w:bookmarkStart w:id="476" w:name="_Toc182"/>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w:t>
      </w:r>
    </w:p>
    <w:p>
      <w:pPr>
        <w:pStyle w:val="BookText"/>
        <w:rPr/>
      </w:pPr>
      <w:r>
        <w:rPr>
          <w:rStyle w:val="FootnoteAnchor"/>
          <w:rtl w:val="true"/>
        </w:rPr>
        <w:footnoteReference w:id="277"/>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الحرام منه بعینه</w:t>
      </w:r>
      <w:r>
        <w:rPr>
          <w:rFonts w:eastAsia="IRNazanin" w:cs="IRNazanin"/>
          <w:color w:val="111111"/>
          <w:sz w:val="28"/>
          <w:szCs w:val="28"/>
          <w:rtl w:val="true"/>
          <w:lang w:bidi="fa-IR"/>
        </w:rPr>
        <w:t>»</w:t>
      </w:r>
    </w:p>
    <w:p>
      <w:pPr>
        <w:pStyle w:val="Heading2"/>
        <w:numPr>
          <w:ilvl w:val="1"/>
          <w:numId w:val="1"/>
        </w:numPr>
        <w:rPr/>
      </w:pPr>
      <w:bookmarkStart w:id="477" w:name="__RefHeading___Toc3840264_3224264995"/>
      <w:bookmarkStart w:id="478" w:name="_Toc183"/>
      <w:bookmarkEnd w:id="477"/>
      <w:r>
        <w:rPr>
          <w:rtl w:val="true"/>
        </w:rPr>
        <w:t>(</w:t>
      </w:r>
      <w:r>
        <w:rPr/>
        <w:t>2</w:t>
      </w:r>
      <w:r>
        <w:rPr>
          <w:rtl w:val="true"/>
        </w:rPr>
        <w:t>)</w:t>
      </w:r>
      <w:bookmarkEnd w:id="4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کتاب الطهارة، أبواب الماء المطلق،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کتاب الطهارة، أبواب الماء المطلق،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لسانهما واحد یحتملان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بصدد جعل الطهارة أو الحلّیة الظاهریتین علی المشکوک بما هو مشکوک، قبال الطهارة و الحلّیة الواقعیتین المجعولتین علی نفس الشی‌ء 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جعلهما قبالهما هو أنّه کلّما یعتبر فیه الطهارة الواقعیة أو الحلّیة الواقعیة یجزیه الطهارة و الحلّیة الظاهریتین، نظیر جعل المماثل الذی قد قیل فی الطرق و الأمارات</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لم یصحّ فی الطرق و الأمارات کما سبق بیانه، و لکن لا ضیر فیه فی باب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بصدد بیان ترتیب آثار الطهارة الواقعیة أو الحلّیة الواقعیة علی الشی‌ء المشکوک ما دام شاکّاً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المتراءی فی بدء النظر من لسانهما المعنی الأوّل، و لکن لا یبعد أن یکون المنسبق إلی أذهان العرف و العقلاء هو المعنی الثانی؛ لأنّهم لم یفهموا من ذاک اللسان أنّ للشارع طهارتین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واقعیة مجعولة علی ذات الشی‌ء، و فی مقابلها طهارة ظاهریة مجعولة علی الشی‌ء بما أنّه 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 ما یستفیدونه هی ترتیب آثار الطهارة الثابتة علی ذات الشی‌ء علی المشکوک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المعنیین لو جعلت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ما دلّ علی اعتبار الطهارة فی الصلاة، و عرضتا علی العرف و العقلاء فلا ریب و لا إشکال فی أنّهم یفهمون منه أنّ الطهارة المعتبرة فی الصلاة أعمّ من الطهارة الواقعیة، فیکون نطاقه التوسعة فی دلیل اشتراط الطهارة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شموله للطهارة الخبثیة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خلّیت و نفسه اشتراط الطهارة الواقعیة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قُرِن به</w:t>
      </w:r>
      <w:bookmarkStart w:id="479" w:name="pg12928_133773"/>
    </w:p>
    <w:p>
      <w:pPr>
        <w:pStyle w:val="BookText"/>
        <w:rPr/>
      </w:pPr>
      <w:bookmarkEnd w:id="479"/>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فیستفاد منه أنّ الطهارة المعتبرة فیها أعمّ من الواقعیة و الظاهریة، و لا أقلّ یستفاد منه ترتیب آثار الطهارة الواقعیة علی المشکوک فیه، و مقتضاه هو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قولنا بالإجزاء فی الطرق و الأمارات إنّما هو لأجل عدم اقتضاء لسان اعتبارها ذلک؛ لما عرفت أنّه لو کان مفاد دلیل اعتبار الأمارة تنزیل المؤدّی منزلة الواقع و ترتیب آثار الواقع علیه یکون مقتضاها أیضاً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فرض الأماریة؛ لأنّ اعتبار الأمارة لا بدّ و أن تکون بلحاظ کشفها عن الواقع؛ و لذا قد تطابقه و قد لا تطابقه، و ذلک بخلاف اعتبار الأصل فإنّه عبارة عن حکم و وظیفة للشاکّ فی ظرف الشکّ، من دون أن یکون له کاشفیة و طریقیة إلی الواقع؛ و لذا لا یکون له کشف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الواضح بین لسان اعتبار الأصل و لسان اعتبار الأمارة، فلا وجه لما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اعتبار الأصل و الأمارة واحد</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لسان اعتبار أصالة الطهارة أو الحلّیة تحکیمهما علی أدلّة الأجزاء و الشرائط، فتدبّر و اغتنم</w:t>
      </w:r>
      <w:r>
        <w:rPr>
          <w:rFonts w:eastAsia="IRNazanin" w:cs="IRNazanin"/>
          <w:color w:val="111111"/>
          <w:sz w:val="28"/>
          <w:szCs w:val="28"/>
          <w:rtl w:val="true"/>
          <w:lang w:bidi="fa-IR"/>
        </w:rPr>
        <w:t>.</w:t>
      </w:r>
    </w:p>
    <w:p>
      <w:pPr>
        <w:pStyle w:val="Heading6"/>
        <w:numPr>
          <w:ilvl w:val="5"/>
          <w:numId w:val="1"/>
        </w:numPr>
        <w:rPr/>
      </w:pPr>
      <w:bookmarkStart w:id="480" w:name="__RefHeading___Toc3840266_3224264995"/>
      <w:bookmarkStart w:id="481" w:name="_Toc184"/>
      <w:bookmarkEnd w:id="480"/>
      <w:r>
        <w:rPr>
          <w:rtl w:val="true"/>
        </w:rPr>
        <w:t>إشکالات و أجوبة</w:t>
      </w:r>
      <w:bookmarkEnd w:id="481"/>
    </w:p>
    <w:p>
      <w:pPr>
        <w:pStyle w:val="BookText"/>
        <w:rPr/>
      </w:pPr>
      <w:r>
        <w:rPr>
          <w:rFonts w:ascii="IRNazanin" w:hAnsi="IRNazanin" w:eastAsia="IRNazanin"/>
          <w:color w:val="111111"/>
          <w:sz w:val="28"/>
          <w:sz w:val="28"/>
          <w:szCs w:val="28"/>
          <w:rtl w:val="true"/>
          <w:lang w:bidi="fa-IR"/>
        </w:rPr>
        <w:t>أورد المحقّق النائینی قدس سره إشکالات أربع علی القول بالإجزاء فی العمل علی طبق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کقاعدة الطهارة و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قدس سره أنّ إشکاله الثالث عمدتها؛ و لذا نَبدأ بذکره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واقعیة و حکومة ظاهریة،</w:t>
      </w:r>
    </w:p>
    <w:p>
      <w:pPr>
        <w:pStyle w:val="BookText"/>
        <w:rPr/>
      </w:pPr>
      <w:r>
        <w:rPr>
          <w:rFonts w:ascii="IRNazanin" w:hAnsi="IRNazanin" w:eastAsia="IRNazanin"/>
          <w:color w:val="111111"/>
          <w:sz w:val="28"/>
          <w:sz w:val="28"/>
          <w:szCs w:val="28"/>
          <w:rtl w:val="true"/>
          <w:lang w:bidi="fa-IR"/>
        </w:rPr>
        <w:t>و الحکومة الواقعیة هی حکومة الأدلّة الواقعیة بعضها علی بعض، و حیث إنّ المجعول فی دلیل الحاکم فی عرض دلیل المحکوم فیوجب ذلک التوسعة أو التضییق فی دلیل المحکوم، کقوله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w:t>
      </w:r>
    </w:p>
    <w:p>
      <w:pPr>
        <w:pStyle w:val="BookText"/>
        <w:rPr/>
      </w:pPr>
      <w:r>
        <w:rPr>
          <w:rStyle w:val="FootnoteAnchor"/>
          <w:rtl w:val="true"/>
        </w:rPr>
        <w:footnoteReference w:id="281"/>
      </w:r>
      <w:r>
        <w:rPr>
          <w:rFonts w:ascii="IRNazanin" w:hAnsi="IRNazanin" w:eastAsia="IRNazanin"/>
          <w:color w:val="111111"/>
          <w:sz w:val="28"/>
          <w:sz w:val="28"/>
          <w:szCs w:val="28"/>
          <w:rtl w:val="true"/>
          <w:lang w:bidi="fa-IR"/>
        </w:rPr>
        <w:t>، حیث إنّه یکون فی عرض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شککت فابن علی الأکثر</w:t>
      </w:r>
      <w:r>
        <w:rPr>
          <w:rFonts w:eastAsia="IRNazanin" w:cs="IRNazanin"/>
          <w:color w:val="111111"/>
          <w:sz w:val="28"/>
          <w:szCs w:val="28"/>
          <w:rtl w:val="true"/>
          <w:lang w:bidi="fa-IR"/>
        </w:rPr>
        <w:t>»</w:t>
      </w:r>
    </w:p>
    <w:p>
      <w:pPr>
        <w:pStyle w:val="BookText"/>
        <w:rPr/>
      </w:pPr>
      <w:r>
        <w:rPr>
          <w:rStyle w:val="FootnoteAnchor"/>
          <w:rtl w:val="true"/>
        </w:rPr>
        <w:footnoteReference w:id="282"/>
      </w:r>
      <w:r>
        <w:rPr>
          <w:rFonts w:ascii="IRNazanin" w:hAnsi="IRNazanin" w:eastAsia="IRNazanin"/>
          <w:color w:val="111111"/>
          <w:sz w:val="28"/>
          <w:sz w:val="28"/>
          <w:szCs w:val="28"/>
          <w:rtl w:val="true"/>
          <w:lang w:bidi="fa-IR"/>
        </w:rPr>
        <w:t>، فیکون حاکماً علیه، فهو تخصیص بلسان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عنه بالحکومة دون التخصیص إنّما هو باعتبار عدم ملاحظة النسبة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الحکومة الظاهریة هی حکومة الطرق و الأمارات و الاصول بالنسبة إلی الأحکام الواقعیة، و حیث إنّ المجعول فیها فی طول المجعول الواقعی و فی الرتبة المتأخّرة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بالنسبة إلی الاصول التی اخذ الشکّ فی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المجعول الظاهری موسّعاً أو مضیّقاً للمجعول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الظاهری إنّما هو واقع فی مرتبة إحراز الواقع، و البناء العملی علیه بعد جعل الواقع و انحفاظه علی ما هو علیه من التوسعة و التضییق، فلا یمکن أن یکون المجعول موسّعاً أو مضیّقاً للمجعول الواقعی، و لا توجب تصرّفاً فی الواقع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هناک حکومة ظاهریة یترتّب الآثار ما دام شاکّاً، فأنّی له و للإجزاء عن المجعول الواقعی بعد زوال الشکّ</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للحکومة معنی واحداً، و تقسیمها إلی الواقعیة و الظاهریة غیر وجیه، و اختلافهما إنّما هو فی المتعلّق، و هو لا یوجب اختلافاً فی معنی الحکومة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صحّ تقسیم الشی‌ء بلحاظ متعلّقه یلزم أن لا یَقف تقسیم الحکومة بالواقعیة و الظاهریة، بل لا بدّ و أن تنقسم بلحاظ متعلّقات الأحکام،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استحالة الحکومة فی الأمارات و الاصول کما تری؛ لأنّ غایة ما یلزم من ذلک فی الشبهات الموضوعیة هی خلف الفرض؛ لأنّ ذات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نجسة؛ معلومة کانت أم مشکوکة، و قاعدة الطهارة اقتضت علی أنّ البول المعلوم نجس، فلم یلزم من الحکومة المذکورة فی الشبهات الموضوعیة محذور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خلاف الفرض، حیث إنّ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متعلّقة بذات البول، لا الشی‌ء بوصف کونه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فی الشبهات الحکمیة محذور عقلی علی بعض الوجوه؛ من استلزام اعتبار العلم فی المتعلّق الدور، و محذور شرعی علی بعض اخر؛ من قیام الإجماع علی اشتراک الکلّ فی التکلیف،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استحالة الحکومة فإنّما هی إذا کان الأصل حاکماً علی أدلّة نجاسة الأشیاء و طهارتها؛ لکون الشکّ متأخّراً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خارج عن محطّ البحث؛ لأنّ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تحکیم أدلّة الاصول علی أدلّة الأجزاء و الشرائط، فأصالة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شرطیة الطهارة من الخبث فی الصلاة المستفادة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أحدهما فی طول الآخر، بل هما فی عرض واحد و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تحکیم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شرطیة الطهارة فی الصلاة هو أنّه عند الشکّ فی طهارة الثوب لو صلّی فیه یکون آتیاً بالوظیفة؛ لعدم اعتبار الطهارة الواقعیة فیها و کفایة الطهارة الظاهریة فیها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القائل بالإجزاء تحکیم أدلّة الاصول بالنسبة إلی اعتبار أحکام النجاسات، بل یری أنّ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علم به أو لم یعلم، بل و لو 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یرید تحکیمها بالنسبة إلی أدلّة الأجزاء و الشرائط، و توسعتها بأنّ الطهارة المعتبرة فی الصلاة أعمّ من الطهارة الواقعیة و الظاهریة، و لا یلزم من ذلک أیّ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نشأ من الخلط بین تحکیم الاصول لأدلّة الأجزاء و الشرائط و بین تحکیمها علی أحکام النجاسات الواقعیة،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حکومة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نجس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ترتیب آثار الطهارة علیه فی ظرف الشکّ، و من تلک الآثار إتیان الصلاة المشروطة بها بلسان تحقّق الطهارة، و لازمه تحقّق مصداق المأمور به،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إشکاله الرابع لم یکن إشکالًا مستقلًاّ، بل هو من تتمّة إشکاله الثالث، و یکون تقریراً آخر له، و بما ذکرنا فی دفعه یظهر ضعفه أیضاً؛ و ذلک لأنّ حاصل إشکاله الرابع هو أنّه لو کانت الطهارة المجعولة بأصالة الطهارة و استصحابها موسّعة للطهارة الواقعیة یلزم الحکم بطهارة ملاقی مستصحب الطهارة، و عدم القول بنجاسته بعد انکشاف الخلاف، و عدم کون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نجساً؛ لأنّه حین الملاقاة کان طاهراً بمقتضی التوسعة، و بعد انکشاف الخلاف لم یحدث ملاقاة اخری توجب نجاسة الملاقی، فینبغی القول بطهارته، و هو کما تری</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خبیر بأنّ ذلک إنّما یلزم لو قلنا بحکومة القاعدة أو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أدلّة أحکام النجاسات الواقعیة، و لم یرده القائل بالإجزاء، و هو خلاف ضرورة الفقه، لا ینبغی للفقیه أن یتفوّه بها أو یحتملها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یری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نجساً و لو فی ظرف الشکّ، و إنّما أراد حکومتها علی شرطیة الطهارة من الخبث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الصلاة فی مشکوک الطهارة صحیحة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فإشکاله الرابع کإشکاله الثالث ناشٍ عن الغفلة و الخلط بین المقامین</w:t>
      </w:r>
      <w:r>
        <w:rPr>
          <w:rFonts w:eastAsia="IRNazanin" w:cs="IRNazanin"/>
          <w:color w:val="111111"/>
          <w:sz w:val="28"/>
          <w:szCs w:val="28"/>
          <w:rtl w:val="true"/>
          <w:lang w:bidi="fa-IR"/>
        </w:rPr>
        <w:t>.</w:t>
      </w:r>
      <w:bookmarkStart w:id="482" w:name="pg12928_133777"/>
    </w:p>
    <w:p>
      <w:pPr>
        <w:pStyle w:val="Heading6"/>
        <w:numPr>
          <w:ilvl w:val="5"/>
          <w:numId w:val="1"/>
        </w:numPr>
        <w:rPr/>
      </w:pPr>
      <w:bookmarkStart w:id="483" w:name="__RefHeading___Toc3840268_3224264995"/>
      <w:bookmarkStart w:id="484" w:name="_Toc185"/>
      <w:bookmarkEnd w:id="482"/>
      <w:bookmarkEnd w:id="483"/>
      <w:r>
        <w:rPr>
          <w:rtl w:val="true"/>
        </w:rPr>
        <w:t>ذکر و تعقیب</w:t>
      </w:r>
      <w:bookmarkEnd w:id="484"/>
    </w:p>
    <w:p>
      <w:pPr>
        <w:pStyle w:val="BookText"/>
        <w:rPr/>
      </w:pPr>
      <w:r>
        <w:rPr>
          <w:rFonts w:ascii="IRNazanin" w:hAnsi="IRNazanin" w:eastAsia="IRNazanin"/>
          <w:color w:val="111111"/>
          <w:sz w:val="28"/>
          <w:sz w:val="28"/>
          <w:szCs w:val="28"/>
          <w:rtl w:val="true"/>
          <w:lang w:bidi="fa-IR"/>
        </w:rPr>
        <w:t>یظهر من المحقّق العراقی قدس سره تمامیة إشکال رابع المحقّق النائینی قدس سره، بل تصدّی لدفع جمیع الإشکالات الواردة علی اقتضاء الاصول للإجزاء سوی هذا الإشکال، و صرّح بأنّ الالتزام بالحکومة یوجب فقهاً جدیداً؛ لأنّه یلزم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ملاقی الماء النجس الواقعی الطاهر الظاهری طاهراً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انکشاف نجاسة الماء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للحکومة المزبورة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طهارة المغسول بماء نجس واقعاً طاهر ظاهراً، و إن انکشفت نجاسة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تلزم صحّة الغُسل أو الوضوء بماء نجس واقعاً طاهر ظاهراً، و إن انکشفت نجاسة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التوالی التی لم یلتزم بشی‌ء منها فقیه</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ما ذکره غیر لازم علی القول بالإجزاء، و بعض منه و إن یلزم علی القائل بالإجزاء و لکن لا یلزم فقه جدید؛ و ذلک لأنّ الفرعین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طهارة ملاقی الماء و طهارة المغسول بالماء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لو قلنا بحکومة قاعدة الطهارة علی أدلّة أحکام النجاسات الواقعیة، و لکن عرفت غیر مرّة أنّ ذلک خارج عن محطّ البحث، و لم یدعه القائل بالإجزاء، بل محطّ البحث إنّما هو تحکیمها علی أدلّة الأجزاء و الشرائط، فملاقی النجس و المغسول بالماء النجس نجس واقعاً، حتّی فی حال الشکّ، و لکن لا تنافی النجاسة الواقعیة الطهارة الظاهریة فی ظرف الشکّ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الالتزام بالفرع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صحّة الغسل و الوضوء بالماء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محذور بالالتزام به، و کیف یوجب الالتزام به فقهاً جدیداً مع ذهاب المشهور إلی زمان الشهید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الإجزاء فی الطرق و الأمارات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فالمتوضّی أو المُغتسل بالماء الکذائی یجب علیه بعد کشف الخلاف تطهیر بدنه من النجاسة، و لکن وضوؤه أو غسله یکون صحیحاً،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لک ممّا ذکرنا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الثالث و الرابع اللذین أوردهما المحقّق النائینی قدس سره علی القول بالإجزاء، و وافقه المحقّق العراقی قدس سره فی الإشکال الأخیر غیر واردین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إشکاله الثانی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التوسعة و التحکیم إنّما یستقیمان لدلیل بالنسبة إلی دلیل آخر إذا کان لدلیل الحاکم موضوع ثابت حین حکومته، و یکون ناظراً إلیه نفیاً و إثباتاً، و دلیل الحکم الظاهری لا یتکفّل إلّا لإثبات الموضوع الذی حکم علیه بالشرطیة، و یستحیل أن یکون فی هذا الحال حاکماً علی دلیل الشرط أو الجزء بإثبات أنّ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 أفراد ذلک الشرط أو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المتکفّل لجعل الحکم الظاهری لا یمکن أن یکون حاکماً علی أدلّة الأجزاء و الشرائط و مبیّناً أنّ الشرط هو الأعمّ من الطهارة الواقعیة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یتکفّل دلیل واحد الجعل البسیط و الجعل التألیفی، و مفاد قاعدة الطهارة الجعل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بطهارة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یثبت بذلک کون الطهارة شرطاً للصلاة التی هو الجعل التألیفی</w:t>
      </w:r>
      <w:r>
        <w:rPr>
          <w:rStyle w:val="FootnoteAnchor"/>
          <w:rtl w:val="true"/>
        </w:rPr>
        <w:footnoteReference w:id="28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تحکیم دلیل علی آخر لا یحتاج إلی جعلین بدلیل واحد حتّی یتوجّه علیه الإشکال، بل هو مقتضی فهم العرف بعد ملاحظة الدلیلین، و ظاهر أنّ العقلاء</w:t>
      </w:r>
      <w:bookmarkStart w:id="485" w:name="pg12928_133779"/>
    </w:p>
    <w:p>
      <w:pPr>
        <w:pStyle w:val="BookText"/>
        <w:rPr/>
      </w:pPr>
      <w:bookmarkEnd w:id="485"/>
      <w:r>
        <w:rPr>
          <w:rFonts w:ascii="IRNazanin" w:hAnsi="IRNazanin" w:eastAsia="IRNazanin"/>
          <w:color w:val="111111"/>
          <w:sz w:val="28"/>
          <w:sz w:val="28"/>
          <w:szCs w:val="28"/>
          <w:rtl w:val="true"/>
          <w:lang w:bidi="fa-IR"/>
        </w:rPr>
        <w:t>إذا سمعوا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288"/>
      </w:r>
      <w:r>
        <w:rPr>
          <w:rFonts w:ascii="IRNazanin" w:hAnsi="IRNazanin" w:eastAsia="IRNazanin"/>
          <w:color w:val="111111"/>
          <w:sz w:val="28"/>
          <w:sz w:val="28"/>
          <w:szCs w:val="28"/>
          <w:rtl w:val="true"/>
          <w:lang w:bidi="fa-IR"/>
        </w:rPr>
        <w:t>و سمعوا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p>
    <w:p>
      <w:pPr>
        <w:pStyle w:val="BookText"/>
        <w:rPr/>
      </w:pPr>
      <w:r>
        <w:rPr>
          <w:rStyle w:val="FootnoteAnchor"/>
          <w:rtl w:val="true"/>
        </w:rPr>
        <w:footnoteReference w:id="289"/>
      </w:r>
      <w:r>
        <w:rPr>
          <w:rFonts w:ascii="IRNazanin" w:hAnsi="IRNazanin" w:eastAsia="IRNazanin"/>
          <w:color w:val="111111"/>
          <w:sz w:val="28"/>
          <w:sz w:val="28"/>
          <w:szCs w:val="28"/>
          <w:rtl w:val="true"/>
          <w:lang w:bidi="fa-IR"/>
        </w:rPr>
        <w:t>لفهموا أنّ الطهارة المعتبرة فی الصلاة أعمّ من الطهارة الواقعیة و الظاهریة، و لا نعنی بالتحکیم أزید من ذلک؛ فلا نحتاج إلی دفع الإشکال إلی تجشّم الاستدلال کما ارتکبه بعض</w:t>
      </w:r>
      <w:r>
        <w:rPr>
          <w:rFonts w:eastAsia="IRNazanin" w:cs="IRNazanin"/>
          <w:color w:val="111111"/>
          <w:sz w:val="28"/>
          <w:szCs w:val="28"/>
          <w:rtl w:val="true"/>
          <w:lang w:bidi="fa-IR"/>
        </w:rPr>
        <w:t>.</w:t>
      </w:r>
    </w:p>
    <w:p>
      <w:pPr>
        <w:pStyle w:val="Heading6"/>
        <w:numPr>
          <w:ilvl w:val="5"/>
          <w:numId w:val="1"/>
        </w:numPr>
        <w:rPr/>
      </w:pPr>
      <w:bookmarkStart w:id="486" w:name="__RefHeading___Toc3840270_3224264995"/>
      <w:bookmarkStart w:id="487" w:name="_Toc186"/>
      <w:bookmarkEnd w:id="486"/>
      <w:r>
        <w:rPr>
          <w:rtl w:val="true"/>
        </w:rPr>
        <w:t>نقل و تعقیب</w:t>
      </w:r>
      <w:bookmarkEnd w:id="487"/>
    </w:p>
    <w:p>
      <w:pPr>
        <w:pStyle w:val="BookText"/>
        <w:rPr/>
      </w:pPr>
      <w:r>
        <w:rPr>
          <w:rFonts w:ascii="IRNazanin" w:hAnsi="IRNazanin" w:eastAsia="IRNazanin"/>
          <w:color w:val="111111"/>
          <w:sz w:val="28"/>
          <w:sz w:val="28"/>
          <w:szCs w:val="28"/>
          <w:rtl w:val="true"/>
          <w:lang w:bidi="fa-IR"/>
        </w:rPr>
        <w:t>تصدّی المحقّق العراقی قدس سره لدفع الإشکال الثانی بأنّه إنّما یتمّ فیما لو کانت الحکومة بنحو القضیة الخارجیة، حیث إنّ النظر فیها فی مقام الحکم إلی الامور المحقّقة الوجود فی الخارج، فلا یمکن أن یتحقّق الحکم علی شی‌ء لا یتحقّق إلّا بنفس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الحکومة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الإشکال؛ لأنّ الحکم فی القضیة الحقیقیة إنّما یتعلّق بالأفراد محقّقة الوجود، و مقدّرة الوجود المقصودة بتوسّط العنوان، أو الطبیعی الذی ینطبق علیها حیث یتحقّق، و علیه لا مانع من سرایة الحکم إلی الفرد الذی یتحقّق بنفس الحکم؛ لأنّه من بعض الأفراد المقدّرة الوجود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نفسه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إنشاء حکمین طولیین فی خطاب واحد، کإنشاء الحکم الواقعی و إنشاء الحکم الظاهری بخطاب واحد؛ لاستلزامه التقدّم و التأخّر فی اللحاظ من حیث الطولیة، و التساوی فیه من حیث وحدة الإنشاء،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امتنع ذلک امتنعت الحکومة المذکورة؛ لأنّ الحکم الظاهری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موضوع للحکم علیه بالشرطیة، فإذا تکفّل بإنشائهما 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بلسان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قدس سره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الممتنع إنشاء حکمین طولیین بإنشاء واحد حقیقة، و أمّا إنشاؤهما بإنشاءین متعدّدین حقیقة متّحدین دلیلًا فلا مانع منه و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قبیل الثانی؛ لأنّ الحکومة المزبورة عبارة عن دلیل واحد تکفّل بإنشاءین فی نفس الواقع، فیرجع حاصله إلی جمع الامور المتعدّدة فی اللفظ الواحد المتکفّل بالدلالة علیها، و هذا ممّا لا إشکال فیه؛ سیّما إذا اختلف وجه الدلالة بأن یکون أحدهما بالمطابقة و الآخر بالالتزام، کما فیما نحن فیه، انتهی</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قضیتی الحقیقیة و الخارجیة بما ذکره غیر صحیح؛ لأنّ القضیة الحقیقیة و الخارجیة کلتیهما من القضایا البتّیة الکلّیة المسوّرة، و یتعلّق الحکم فی الخارجیة بالعنوان لا الأفراد، کما یتعلّق الحکم فی الحقیقة علی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هو أنّ العنوان المأخوذ فی الحقیقیة اخذ بنحو ینطبق علی ما یکون موجوداً بالفعل و ما سیوجد بعد، بخلاف العنوان المأخوذ فی الخارجیة فإنّها بلحاظ اعتبار قیود فیها لا ینطبق إلّا علی الموجودین فی الخارج؛ و 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الخارجیة حکم علی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الجملة صارت منشأ للقول بأنّ القضیة الخارجیة حکم علی الأفراد، و هو کما تری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الخارجیة و الحقیقیة تشترکان فی تعلّق الحکم علی العنوان لا الأفراد، و الفرق بینهما إنّما هو من جهة أنّه اخذ العنوان فی القضیة الخارجیة بنحو لا ینطبق إلّا علی الموجودین فی الخارج، بخلاف القضیة الحقیقیة فإنّها اخذ علی نحو ینطبق علی الأعمّ من الموجودین فعلًا و ما سیوجدون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الحکم فی القضیة الحقیقیة علی الأفراد المحقّقة و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یوجد فی بعض العبائر، بل فی کلمات بعض أرباب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وجیه؛ لأنّ القضیة الحقیقیة من القضایا البتّیة، و قد تعلّق الحکم فیها علی العنوان،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القضیة، و لا تفید إلّا تکثیر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ذکره فلم تکن من القضایا البتّیة، بل تکون بعضها تنجیزی و بعضها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الکلام فی القضیة الحقیقیة و الخارجیة، و سیجی‌ء منّا بعض الکلام فیهما فی مستقبل الأمر إن شاء اللَّه، و تفصیل الکلام فیهما یطلب من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 کلامه قدس سره فی القضیة الحقیقیة نقول به فی القضیة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الذی یقتضیه التدبّر و التحقیق عدم تمامیة کلامه فی الحقیقیة، و لعلّ هذا الکلام منه نشأ من مقایسة ما نحن فیه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أنّه حکم فیها علی نحو الحقیقیة بأنّ کلّ ما یخبره یکون صادقاً فعند قوله ذلک یوجد مصداق و فرد بالحمل الشائع لعنوان خبره، و ینطبق العنوان علیه انطباقاً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نحن فیه فلا یوجد مصداق للشرطیة بنفس جعل الطهارة الظاهریة؛ لوضوح أنّ غایة ما یقتضیه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جعل الطهارة علی المشکوک فیه، و أمّا إثبات الشرطیة لها مضافاً إلی جعل أصل الطهارة فلا، و لا یمکن تتمیم ذلک بالقضیة الحقیقیة،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تحکیم دلیل علی آخر لا یحتاج إلی جعلین حتّی یلزم منه المحذور، بل مقتضی الفهم العرفی من جمع دلیلین تحکیم أحدهما علی الآخر توسعة أو تضییقاً، و یستکشف فیما نحن فیه بعد ملاحظة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الطهارة المعتبرة فی الصلاة أعمّ من الطهارة الواقعیة و الطهارة الظاهریة</w:t>
      </w:r>
      <w:r>
        <w:rPr>
          <w:rFonts w:eastAsia="IRNazanin" w:cs="IRNazanin"/>
          <w:color w:val="111111"/>
          <w:sz w:val="28"/>
          <w:szCs w:val="28"/>
          <w:rtl w:val="true"/>
          <w:lang w:bidi="fa-IR"/>
        </w:rPr>
        <w:t>.</w:t>
      </w:r>
      <w:bookmarkStart w:id="488" w:name="pg12928_133782"/>
    </w:p>
    <w:p>
      <w:pPr>
        <w:pStyle w:val="BookText"/>
        <w:rPr/>
      </w:pPr>
      <w:bookmarkEnd w:id="488"/>
      <w:r>
        <w:rPr>
          <w:rFonts w:ascii="IRNazanin" w:hAnsi="IRNazanin" w:eastAsia="IRNazanin"/>
          <w:color w:val="111111"/>
          <w:sz w:val="28"/>
          <w:sz w:val="28"/>
          <w:szCs w:val="28"/>
          <w:rtl w:val="true"/>
          <w:lang w:bidi="fa-IR"/>
        </w:rPr>
        <w:t>إذا أحطت خبراً بما ذکرنا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لإنشاء الحکومة بین الدلیلین، بل الإنشاء یتعلّق بما یکون حاکماً بالحمل الشائع، مثلًا جعل الشارع حکماً لمن شکّ بین الأقلّ و الأکثر، ثمّ جعل حکماً آخر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العرف و العقلاء یحکمون قوله علیه السلام هذا علی أدلّة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تعرف النظر فیما أجابه عن الإشکال، و لا نحتاج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جمع الامور المتعذّرة فی اللفظ الواحد إذا اختلف وجه الدلالة؛ بأن یکون أحدهما بالمطابقة و الآخر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ما ذکرنا فی دفع الإشکال و لا غبار علیه، فتدبّر جیّداً</w:t>
      </w:r>
      <w:r>
        <w:rPr>
          <w:rFonts w:eastAsia="IRNazanin" w:cs="IRNazanin"/>
          <w:color w:val="111111"/>
          <w:sz w:val="28"/>
          <w:szCs w:val="28"/>
          <w:rtl w:val="true"/>
          <w:lang w:bidi="fa-IR"/>
        </w:rPr>
        <w:t>.</w:t>
      </w:r>
    </w:p>
    <w:p>
      <w:pPr>
        <w:pStyle w:val="Heading6"/>
        <w:numPr>
          <w:ilvl w:val="5"/>
          <w:numId w:val="1"/>
        </w:numPr>
        <w:rPr/>
      </w:pPr>
      <w:bookmarkStart w:id="489" w:name="__RefHeading___Toc3840272_3224264995"/>
      <w:bookmarkStart w:id="490" w:name="_Toc187"/>
      <w:bookmarkEnd w:id="489"/>
      <w:r>
        <w:rPr>
          <w:rtl w:val="true"/>
        </w:rPr>
        <w:t>ذکر و إرشاد</w:t>
      </w:r>
      <w:bookmarkEnd w:id="490"/>
    </w:p>
    <w:p>
      <w:pPr>
        <w:pStyle w:val="BookText"/>
        <w:rPr/>
      </w:pPr>
      <w:r>
        <w:rPr>
          <w:rFonts w:ascii="IRNazanin" w:hAnsi="IRNazanin" w:eastAsia="IRNazanin"/>
          <w:color w:val="111111"/>
          <w:sz w:val="28"/>
          <w:sz w:val="28"/>
          <w:szCs w:val="28"/>
          <w:rtl w:val="true"/>
          <w:lang w:bidi="fa-IR"/>
        </w:rPr>
        <w:t>ثمّ إنّ المحقّق العراقی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الاصول لو کان حکماً شرعیاً لاستلزم ذلک حکومة دلیله علی دلیل الشروط الأوّلیة، و لا یتوجّه علیه شی‌ء من الإشکالات إلّا أحدها؛ و هو محذور لزوم الفقه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کون المجعول فیها حکماً شرعیاً موقع للنظر بل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المجعول فی الاصول المحرزة هو الأمر بترتّب آثار الیقین علی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کالاستصحاب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لوازم الجعل المزبور جواز الأخذ بها و الجری علی طبقها فی مورد الشکّ بالواقع و عدم الإجزاء بعد انکشاف الخلاف</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المجعول فی الاصول 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کقاعدتی الطهارة 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بترتّب آثار الواقع فی ظرف الشکّ؛ لأنّ لسان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إن کان یوهم أنّ المجعول فیها هی الطهارة فی ظرف الشکّ بها إلّا أنّ التأمّل فی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بملاحظة 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ذلک التوهّم، و یوجب للملتفت استظهار أنّ المراد تعبّد المکلّف بترتیب آثار الطهارة فی ظرف الشکّ بها، کجواز الدخول فی</w:t>
      </w:r>
    </w:p>
    <w:p>
      <w:pPr>
        <w:pStyle w:val="BookText"/>
        <w:rPr/>
      </w:pPr>
      <w:r>
        <w:rPr>
          <w:rFonts w:ascii="IRNazanin" w:hAnsi="IRNazanin" w:eastAsia="IRNazanin"/>
          <w:color w:val="111111"/>
          <w:sz w:val="28"/>
          <w:sz w:val="28"/>
          <w:szCs w:val="28"/>
          <w:rtl w:val="true"/>
          <w:lang w:bidi="fa-IR"/>
        </w:rPr>
        <w:t>الصلاة و نحوها من الأعمال المشروطة بالطهارة، و لازم ذلک هو عدم الإجزاء بعد انکشاف الخلاف</w:t>
      </w:r>
      <w:r>
        <w:rPr>
          <w:rStyle w:val="FootnoteAnchor"/>
          <w:rtl w:val="true"/>
        </w:rPr>
        <w:footnoteReference w:id="2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دلیل علی آخر أمر عرفی، فلا بدّ و أن یعرض فهمه علیهم؛ فإن کان مفاد أصل المحرز ترتیب آثار الواقع علی المشکوک فیه، و فی غیر المحرز بلسان جعل الموضوع بأنّه طاهر و حلال، فالقاعدة تقتضی الإجزاء و إن انکشف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إذا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فبعد وضوح أنّه لم یرد الإخبار التکوینی بأنّه خمر فیفهم العرف من إطلاق الهوهویة و عموم التنزیل أنّ جمیع الأحکام و الآثار الواقعیة التی للخمر ثابتة للفقّاع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کانت هناک قرائن خارجیة علی أنّ التنزیل بلحاظ ترتّب بعض الآثار، أو ثبتت من الخارج قرینة علی أنّ ذاک البعض من أظهر خواصّها فیؤخذ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أصدق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مقتضی تنزیل شی‌ء منزلة شی‌ء آخر و الحمل الهوهوی ادّعاءً إذا لم تکن هناک قرینة علی أنّه بلحاظ بعض الآثار، أو أنّ ذاک البعض من أظهر خواصّه هو عموم التنزیل و ترتیب جمیع الآثار المترتّبة علی المنزّل علیه علی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نحن فیه حیث أثبتت الطهارة علی المشکوک فیه، و علمنا أنّه لا یرید جعل الطهارة علی المشکوک فیه واقعاً فیستفاد منه ترتیب آثار الطهارة الواقعیة علیه؛ و منها أنّه لو صلّی مع الطهارة الواقعیة لا یحتاج إلی الإعادة أو القضاء، فکذلک لا بدّ و أن یجزیه من صلّی بالطهارة المشکوکة فانکشف الخلاف، فتدبّر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تنزیل شی‌ء منزلة آخر لا یقتضی ترتّب جمیع آثاره علیه، بل غایة ما تقتضیه هو ترتّب أظهر خواصّه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w:t>
      </w:r>
      <w:bookmarkStart w:id="491" w:name="pg12928_133784"/>
    </w:p>
    <w:p>
      <w:pPr>
        <w:pStyle w:val="BookText"/>
        <w:rPr/>
      </w:pPr>
      <w:bookmarkEnd w:id="491"/>
      <w:r>
        <w:rPr>
          <w:rFonts w:ascii="IRNazanin" w:hAnsi="IRNazanin" w:eastAsia="IRNazanin"/>
          <w:color w:val="111111"/>
          <w:sz w:val="28"/>
          <w:sz w:val="28"/>
          <w:szCs w:val="28"/>
          <w:rtl w:val="true"/>
          <w:lang w:bidi="fa-IR"/>
        </w:rPr>
        <w:t>و عدم الإعادة فی الوقت أو القضاء خارجه، من آثاره البارزة، و أمّا جواز الدخول فی الصلاة فلم یکن من الآثار الشرعیة، فضلًا عن کونه من أظهر الآثار، بل هو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أنّ مقتضی لسان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ترتّب الطهارة فی ظرف الشکّ فلازمه ترتّب آثاره الشرعیة علیه، و من آثاره البارزة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و عدم الإعادة أو القضاء، لا جواز الدخول فی الصلاة؛ لما عرفت أنّه لم یکن أثراً شرعیاً، بل حکماً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یلزم أن یکون مقتضی اعتبار الأمارة الإجزاء أیضاً؛ لأنّ مقتضی دلیل اعتبارها ترتیب آثار الواقع علی خبر الثقة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مفاد دلیل اعتبار الأمارة ذلک یکون الحقّ و إیّاکم و نقول بالإجزاء بلا إشکال، إلّا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ترتیب الآثار خلاف مقتضی دلیل اعتبارها، کما أنّ تنزیل المؤدّی منزلة الواقع أیضاً خلاف مقتضاه، بل غایة ما یقتضیه اعتبارها کشفها و إراءتها للواقع، فیکون وزانها وزان القطع، فتدبّر</w:t>
      </w:r>
      <w:r>
        <w:rPr>
          <w:rFonts w:eastAsia="IRNazanin" w:cs="IRNazanin"/>
          <w:color w:val="111111"/>
          <w:sz w:val="28"/>
          <w:szCs w:val="28"/>
          <w:rtl w:val="true"/>
          <w:lang w:bidi="fa-IR"/>
        </w:rPr>
        <w:t>.</w:t>
      </w:r>
    </w:p>
    <w:p>
      <w:pPr>
        <w:pStyle w:val="Heading6"/>
        <w:numPr>
          <w:ilvl w:val="5"/>
          <w:numId w:val="1"/>
        </w:numPr>
        <w:rPr/>
      </w:pPr>
      <w:bookmarkStart w:id="492" w:name="__RefHeading___Toc3840274_3224264995"/>
      <w:bookmarkStart w:id="493" w:name="_Toc188"/>
      <w:bookmarkEnd w:id="492"/>
      <w:r>
        <w:rPr>
          <w:rtl w:val="true"/>
        </w:rPr>
        <w:t>ذکر و هدایة</w:t>
      </w:r>
      <w:bookmarkEnd w:id="493"/>
    </w:p>
    <w:p>
      <w:pPr>
        <w:pStyle w:val="BookText"/>
        <w:rPr/>
      </w:pPr>
      <w:r>
        <w:rPr>
          <w:rFonts w:ascii="IRNazanin" w:hAnsi="IRNazanin" w:eastAsia="IRNazanin"/>
          <w:color w:val="111111"/>
          <w:sz w:val="28"/>
          <w:sz w:val="28"/>
          <w:szCs w:val="28"/>
          <w:rtl w:val="true"/>
          <w:lang w:bidi="fa-IR"/>
        </w:rPr>
        <w:t>ثمّ إنّ المحقّق العراقی قدس سره ذکر فی أصالة الحلّ تنبیهاً؛ و هو أنّ التمسّک بقاعدة الحلّ لإحراز الشرط فی مثل الصلاة یتوقّف علی مقدّمة؛ و هی أنّ الظاهر من اشتراط وقوع الصلاة فی وبر ما یؤکل لحمه هو کون الحیوان حلال الأکل فی الشریعة بعنوانه الأوّلی الذاتی، لا مطلق ما کان حلالًا أکله و لو بعنوان ثانوی أوجب طروّ الحلّیة علیه بعد ما کان أکله حراماً بعنوانه الأوّلی الذاتی، کالمیتة حال الاضطرار إلی أکلها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المجعول فی قاعدة الحلّ هو الأمر بترتّب آثار الحلّیة الأوّلیة لکان أثر ذلک جواز الدخول فی الصلاة بشی‌ء من أجزاء حیوان محکوم بحلّیة أکله بقاعدة الحلّ، و عدم الإجزاء لو انکشف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المجعول فیها الحلّیة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الشارع حکم بالحلّیة علی کلّ حیوان شکّ فی حلّیة أکله فی حال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اللازم حینئذٍ عدم جواز الدخول فی الصلاة بشی‌ء من أجزاء الحیوان المحکوم بحلّیة أکله بقاعدة الحلّ؛ لأنّ الشرط فی جواز الدخول فی الصلاة بشی‌ء من أجزاء الحیوان هی حلّیة أکله بعنوانه الأوّلی الذاتی، لا مطلق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 بحکومة قاعدة الحلّ علی دلیل ذلک الشرط فلا محالة توجب توسعة من حیث الحلّیة الواقعیة، فلا مانع من الدخول فی الصلاة بشی‌ء من تلک الأجزاء، إلّا أنّ القول بذلک یستلزم توالی فاسدة لا یمکن الالتزام بها، انتهی محصّلًا</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اشتراط وقوع الصلاة فی وبر ما یؤکل لحمه کون الحیوان حلال الأکل فی الشریعة بعنوانه الأوّلی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غبار علیه، إلّا أنّ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تطرأ الحلّیة علی شی‌ء بعد ما کان حراماً بعنوانه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کالمیتة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نظر؛ لأنّها عند الاضطرار لا یکون حراماً، لا أنّها محکومة بالحلّیة، بل مقتضی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إلی غیر ذلک من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ارتکاب ما اضطرّ إلیه لا یکون إثماً و حراماً، فلم تثبت الحلّیة علی المیتة حال الاضطرار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قاعدة الحلّ ترتّب آثار الحلّیة الثابتة للشی‌ء بعنوانه الأوّلی أو بعنوانه الثانوی، هذا أوّلًا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المجعول فی قاعدة الحلّ هو الأمر بترتّب آثار الحلّیة الأوّلیة</w:t>
      </w:r>
      <w:bookmarkStart w:id="494" w:name="pg12928_133786"/>
    </w:p>
    <w:p>
      <w:pPr>
        <w:pStyle w:val="BookText"/>
        <w:rPr/>
      </w:pPr>
      <w:bookmarkEnd w:id="494"/>
      <w:r>
        <w:rPr>
          <w:rFonts w:ascii="IRNazanin" w:hAnsi="IRNazanin" w:eastAsia="IRNazanin"/>
          <w:color w:val="111111"/>
          <w:sz w:val="28"/>
          <w:sz w:val="28"/>
          <w:szCs w:val="28"/>
          <w:rtl w:val="true"/>
          <w:lang w:bidi="fa-IR"/>
        </w:rPr>
        <w:t>فلا بدّ و أن یکون بلحاظ ترتّب الآثار الشرعیة، و واضح أنّ جواز الدخول فی الصلاة لم یکن أثراً شرعیاً، بل إنّما هو حکم العقل، فلا أقلّ من ترتّب آثار الجزئیة أو الشرطیة، و لازمه الإجزاء عند کشف الخلاف،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قدس سره لو کان المجعول فیها الحلّیة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 لم یرجع إلی النسخ؛ بأن کان موضوعه الشی‌ء المشکوک فیه لا ذات الشی‌ء حتّی ینافی الحرمة الثابتة له لذاته أوّلًا فلا مانع منه، و لکن مقتضاه ترتّب جمیع آثار الحلّیة الثابتة للشی‌ء بعنوانه الأوّلی، فیکون مقتضاه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بما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التوالی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الفقه الجدید، و قد عرفت آنفاً أنّه لا یلزم منه ذلک، و قد سبق</w:t>
      </w:r>
      <w:r>
        <w:rPr>
          <w:rStyle w:val="FootnoteAnchor"/>
          <w:rtl w:val="true"/>
        </w:rPr>
        <w:footnoteReference w:id="294"/>
      </w:r>
      <w:r>
        <w:rPr>
          <w:rFonts w:ascii="IRNazanin" w:hAnsi="IRNazanin" w:eastAsia="IRNazanin"/>
          <w:color w:val="111111"/>
          <w:sz w:val="28"/>
          <w:sz w:val="28"/>
          <w:szCs w:val="28"/>
          <w:rtl w:val="true"/>
          <w:lang w:bidi="fa-IR"/>
        </w:rPr>
        <w:t>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إلی زمن الشهید قائلون بالإجزاء فی العمل بالطرق و الأمارات و الاصول، نعم لعلّه یلزم ذلک فی المعاملات،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لسان دلیل أصالتی الطهارة و الحلّیة تحکیمهما علی أدلّة الأجزاء و الشرائط، و مقتضاه الإجزاء عند کشف الخلاف فی الوقت أو فی خارجه</w:t>
      </w:r>
      <w:r>
        <w:rPr>
          <w:rFonts w:eastAsia="IRNazanin" w:cs="IRNazanin"/>
          <w:color w:val="111111"/>
          <w:sz w:val="28"/>
          <w:szCs w:val="28"/>
          <w:rtl w:val="true"/>
          <w:lang w:bidi="fa-IR"/>
        </w:rPr>
        <w:t>.</w:t>
      </w:r>
    </w:p>
    <w:p>
      <w:pPr>
        <w:pStyle w:val="Heading6"/>
        <w:numPr>
          <w:ilvl w:val="5"/>
          <w:numId w:val="1"/>
        </w:numPr>
        <w:rPr/>
      </w:pPr>
      <w:bookmarkStart w:id="495" w:name="__RefHeading___Toc3840276_3224264995"/>
      <w:bookmarkStart w:id="496" w:name="_Toc189"/>
      <w:bookmarkEnd w:id="495"/>
      <w:r>
        <w:rPr>
          <w:rtl w:val="true"/>
        </w:rPr>
        <w:t>المورد الثانی</w:t>
      </w:r>
      <w:r>
        <w:rPr>
          <w:rtl w:val="true"/>
        </w:rPr>
        <w:t xml:space="preserve">: </w:t>
      </w:r>
      <w:r>
        <w:rPr>
          <w:rtl w:val="true"/>
        </w:rPr>
        <w:t>فی البراءة الشرعیة</w:t>
      </w:r>
      <w:bookmarkEnd w:id="496"/>
    </w:p>
    <w:p>
      <w:pPr>
        <w:pStyle w:val="Heading6"/>
        <w:numPr>
          <w:ilvl w:val="5"/>
          <w:numId w:val="1"/>
        </w:numPr>
        <w:rPr/>
      </w:pPr>
      <w:bookmarkStart w:id="497" w:name="__RefHeading___Toc3840278_3224264995"/>
      <w:bookmarkStart w:id="498" w:name="_Toc190"/>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حیث إنّه لم یصحّ إرادة الرفع الحقیقی من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ascii="IRNazanin" w:hAnsi="IRNazanin" w:eastAsia="IRNazanin"/>
          <w:color w:val="111111"/>
          <w:sz w:val="28"/>
          <w:sz w:val="28"/>
          <w:szCs w:val="28"/>
          <w:rtl w:val="true"/>
          <w:lang w:bidi="fa-IR"/>
        </w:rPr>
        <w:t>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التصویب الباطل، أو التصویب المجمع علی بطلانه</w:t>
      </w:r>
      <w:r>
        <w:rPr>
          <w:rFonts w:eastAsia="IRNazanin" w:cs="IRNazanin"/>
          <w:color w:val="111111"/>
          <w:sz w:val="28"/>
          <w:szCs w:val="28"/>
          <w:rtl w:val="true"/>
          <w:lang w:bidi="fa-IR"/>
        </w:rPr>
        <w:t>-</w:t>
      </w:r>
      <w:bookmarkStart w:id="499" w:name="pg12928_133787"/>
    </w:p>
    <w:p>
      <w:pPr>
        <w:pStyle w:val="BookText"/>
        <w:rPr/>
      </w:pPr>
      <w:bookmarkEnd w:id="499"/>
      <w:r>
        <w:rPr>
          <w:rFonts w:ascii="IRNazanin" w:hAnsi="IRNazanin" w:eastAsia="IRNazanin"/>
          <w:color w:val="111111"/>
          <w:sz w:val="28"/>
          <w:sz w:val="28"/>
          <w:szCs w:val="28"/>
          <w:rtl w:val="true"/>
          <w:lang w:bidi="fa-IR"/>
        </w:rPr>
        <w:t>فلا بدّ و أن یکون الرفع ادّعائیاً و بلحاظ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مصحّح الادّعاء إمّا الآثار الظاهرة أو 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مقتضی إطلاق الرفع و عدم تقییده بجهة و حیثیةٍ، رفع جمیع الآثار المترتّبة علی الشی‌ء، فإذا أمر الشارع بالصلاة التی لها أجزاء و شرائط و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جزئیة شی‌ء أو شرطیته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بعدمهما بحدیث الرفع فی الشبهة الحکمیة أو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رفع جزئیة السورة المشکوکة لها أو شرطیة الطهارة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جمیع الآثار المترتّبة علیهما؛ و منها صحّة الصلاة بدون السورة و الطهارة المشکوکتین، و لو لم یکن مقتضاه رفع جمیع الآثار، فلا أقلّ یکون مقتضاه رفع الآثار الظاهرة، و واضح أنّ صحّة الصلاة بدونهما من الآثار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جواز الدخول فی الصلاة لم یکن أثراً ظاهراً بالنسبة إلی الآثار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الدخول لم یکن أثراً شرعیاً، بل هو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رفع 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صحّة إرادة الرفع الحقیقی، و عدم إرادة جمیع الآثار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إرادة نفی الآثار الشرعیة الواضحة المترتّبة علی الجزء أو الشرط المشکوکین، و مقتضی إطلاقه ترتیب آثار العدم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انکشف الخلاف فیستکشف من ذلک أنّه لو ترک السورة أو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الباقی صلاة و مأموراً بها، و لا یحتاج لإثبات کون البقیة مأموراً بها إلی تجشّم دلیل</w:t>
      </w:r>
      <w:r>
        <w:rPr>
          <w:rFonts w:eastAsia="IRNazanin" w:cs="IRNazanin"/>
          <w:color w:val="111111"/>
          <w:sz w:val="28"/>
          <w:szCs w:val="28"/>
          <w:rtl w:val="true"/>
          <w:lang w:bidi="fa-IR"/>
        </w:rPr>
        <w:t>.</w:t>
      </w:r>
    </w:p>
    <w:p>
      <w:pPr>
        <w:pStyle w:val="Heading6"/>
        <w:numPr>
          <w:ilvl w:val="5"/>
          <w:numId w:val="1"/>
        </w:numPr>
        <w:rPr/>
      </w:pPr>
      <w:bookmarkStart w:id="500" w:name="__RefHeading___Toc3840280_3224264995"/>
      <w:bookmarkStart w:id="501" w:name="_Toc191"/>
      <w:bookmarkEnd w:id="500"/>
      <w:r>
        <w:rPr>
          <w:rtl w:val="true"/>
        </w:rPr>
        <w:t>إشکال و دفع</w:t>
      </w:r>
      <w:bookmarkEnd w:id="50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رفع الجزئیة أو الشرطیة أو المانعیة عند الشکّ فیها بحدیث الرفع تکون البقیة مأموراً بها، و لا نحتاج لإثبات أنّ البقیة مأمور بها إلی دلیل، و مقتضی ذلک الاجتزاء بما أتی به، و لا یحتاج إلی الإعادة أو القضاء بعد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یذکر فی المقام إشکال عقلی فی الإجزاء بما أتی به، و یقرب الإشکال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یمکن جعل الجزئیة أو الشرطیة أو المانعیة و لا نفیها إلّا بتبع منشأ انتزاعها، فرفع الجزء غیر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منشأ انتزاعه؛ و هو الأمر المتعلّق بالمجموع المرکّب الذی منه هذا الجزء، فتحتاج فی کون البقیة مأموراً بها إلی تعلّق أمر آخر بالمجموع المرکّب بغیر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الجزئیة عن السورة المشکوکة کونها جزءاً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برفع نفس التکلیف بأصل الصلاة، فلا بدّ لإثبات کون ما عدی السورة مأموراً بها إلی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یمکن رفع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بنفی منشأ انتزاعه، و الأمر بالصلاة تعلّق بالمجموع المرکّب مع هذا الجزء، فإذا رفع الأمر بالمجموع المرکّب فی الشکّ فی جزئیة السورة فنحتاج إلی کون البقیة مأموراً بها إلی دلیل آخر یُحدّد المأمور به بما عدا ذلک، و لا یمکن إثبات ذلک بالأصل؛ فمقتضی القاعدة عدم الإجزاء برفع جزئیة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جعل الجزئیة أو الشرطیة أو المانعیة، و علیه لا إشکال فی الإجزاء بمقتضی حدیث الرفع، کما اعترف به المستشکل أیضاً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ما ذکر فی الإشکال إلی الفسخ أو البداء المستحیل؛ و ذلک لأنّ مقتضی ما ذکر فی الإشکال أنّ المطلوب أوّلًا بالإرادة الجدّیة هو المرکّب من جمیع الأجزاء و الشرائط مع عدم الموانع، ثمّ ارید فی صورة الشکّ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بالإرادة الجدّیة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البداء الممکن هو جعل قوانین و یریدها بالإرادة الاستعمالیة، و هو یعلم بعلمه الأزلی انطباق القانون فی مورد دون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الفسخ الصحیح هو انتهاء أمد الحکم الذی جعل بصورة یتوهّم بقاؤه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العموم؛ فإنّه لم یرد العموم بالإرادة الجدّیة، بل أراده بالإرادة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قبل الظفر بالمخصِّص یتخیّل تطابق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الجدّیة و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الظفر بالمخصِّص یستکشف عن أنّه من أوّل الأمر کان المراد غیر المخصّص؛ و لذا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الأجزاء و الشرائط علی نحو الجعل القانونی و الإرادة الاستعمالیة، فإذا نفی جزءاً أو شرطاً عند الشکّ بلسان الرفع لا یکون رفعاً حقیقیاً بل ادعائیاً حتّی بالنسبة إلی التکلیف، بل یستکشف من ذلک أنّ الوظیفة لمن جهل الجزء أو الشرط أن یأتی الصلاة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هنا موجود فی القوانین العرفیة أیضاً فإنّه قد توضع أوّلًا القوانین الکلّیة، ثمّ یعقّبونها بمخصّصات و مقیّدات و یرفعها عن بعض، کما لا یخفی، فلو أمکن ذلک فی القوانین العرفیة فما ظنّک فی القوانین الکلّیة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المزبور لم یکن إشکالًا عقلیاً فی المسألة،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العراقی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العدمیة تکون مقتضاها نفی التکلیف بالجزء أو الشرط المشکوک فیه، فبعد نفی التکلیف بالنسبة إلیه لا یمکن إثبات التکلیف بباقی الأجزاء و الشرائط بأدلّتها؛ لأنّه لا إطلاق لها من هذه الجهة، فإثبات وجوب الباقی لا بدّ و أن یکون بالأصل العدمی، و ذلک یتوقّف علی مقدّمتین، بل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 الاصول التنزیلیة العدمیة؛ بأن ینزّل المشکوک فیه منزلة العدم فی ترتّب أثر العدم علیه، لا حلّیة الترک فی مرحلة الظاهر؛ لأنّه علیه لا یسوغ الاکتفاء بالباقی؛ لمکان الارتباطیة بین الأجزاء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الباقی من الآثار الشرعیة لنفی المشکوک فیه لیترتّب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کلتا المقدّمتان لا تخلوان 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ظاهر دلیل اعتبار أمثال هذه الاصول أنّها وظائف شرعت فی ظرف الجهل، و لا تکون ناظرة إلی نفی التکلیف فی مرحلة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أصل الوجوب و إن کان مجعولًا شرعیاً، و لکن تحدیده بالأقلّ لازم عقلی لعدم جزئیة المشکوک فیه أو شرطیته، فترتّب الوجوب المحدود بالأقلّ علی نفی المشکوک فیه یکون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تمامیة المقدّمتین و جواز الاکتفاء بالباقی ببرکة القاعدة تصل النوبة إلی مسألة الإجزاء و عدمه بعد انکشاف الخلاف،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التنزیل فی تلک الاصول ناظر إلی ترتیب الأثر تعبّداً، و أنّ إرادة ترتیب أثر الواقع واقعاً منها خلاف الظاهر، و لا أقلّ من الشکّ؛ فالنتیجة عدم الإجزاء، انتهی</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البراءة من الاصول العدمیة لا تخلو عن شی‌ء؛ لأنّ الأصل العدمی عند القوم عبارة عن استصحاب العدم و نحوه، و البراءة لم تکن مقتضاها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فی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المشکوک فیه منزلة العدم فی ترتیب الأثر، لا یخلو عن تسامح؛ لأنّ العدم باطل محض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المهمّ فی الإشکال، دون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منعه قدس سره المقدّمات، مع أنّ المقدّمة الاولی و الثالثة تامّتان و المقدّمة الثانیة غیر محتاجة إلیها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ظاهر لسان حدیث الرفع، رفع المشکوک فیه تکویناً، و حیث لم یمکن إرادة الرفع التکوینی فالمراد رفعه تنزیلًا و ادّعاءً، و هو لیس إلّا تنزیل المشکوک فیه منزلة العدم، و مقتضاه أنّ الجزء المشکوک فیه غیر معتبر فی حقّ الجاهل به، و قد</w:t>
      </w:r>
      <w:bookmarkStart w:id="502" w:name="pg12928_133791"/>
    </w:p>
    <w:p>
      <w:pPr>
        <w:pStyle w:val="BookText"/>
        <w:rPr/>
      </w:pPr>
      <w:bookmarkEnd w:id="502"/>
      <w:r>
        <w:rPr>
          <w:rFonts w:ascii="IRNazanin" w:hAnsi="IRNazanin" w:eastAsia="IRNazanin"/>
          <w:color w:val="111111"/>
          <w:sz w:val="28"/>
          <w:sz w:val="28"/>
          <w:szCs w:val="28"/>
          <w:rtl w:val="true"/>
          <w:lang w:bidi="fa-IR"/>
        </w:rPr>
        <w:t>سبق أنّ العرف یحکم بعد ملاحظة حدیث الرفع و دلیل اعتبار الأجزاء و الشرائط بأنّها إنّما تعتبر فی حقّ العالم بها، و لا نحتاج إلی تجشّم إثبات أنّ غیر الجزء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به،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لسان تلک الأدلّة الأمر بترتّب الآثار فمقتضاها أیضاً الإجزاء؛ لما عرفت أنّ الظاهر منها هو ترتّب آثار الواقع، و مجرّد جواز الدخول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کونه أثراً شرعیاً، بل حکم العقل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بحیث یکون أثراً ظاهریاً،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الاصول غیر المحرزة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الاصول المحرزة فمنها و هو</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3840282_3224264995"/>
      <w:bookmarkStart w:id="504" w:name="_Toc192"/>
      <w:bookmarkEnd w:id="503"/>
      <w:r>
        <w:rPr>
          <w:rtl w:val="true"/>
        </w:rPr>
        <w:t>المورد الثالث</w:t>
      </w:r>
      <w:r>
        <w:rPr>
          <w:rtl w:val="true"/>
        </w:rPr>
        <w:t xml:space="preserve">: </w:t>
      </w:r>
      <w:r>
        <w:rPr>
          <w:rtl w:val="true"/>
        </w:rPr>
        <w:t>الاستصحاب</w:t>
      </w:r>
      <w:bookmarkEnd w:id="504"/>
    </w:p>
    <w:p>
      <w:pPr>
        <w:pStyle w:val="BookText"/>
        <w:rPr/>
      </w:pPr>
      <w:r>
        <w:rPr>
          <w:rFonts w:ascii="IRNazanin" w:hAnsi="IRNazanin" w:eastAsia="IRNazanin"/>
          <w:color w:val="111111"/>
          <w:sz w:val="28"/>
          <w:sz w:val="28"/>
          <w:szCs w:val="28"/>
          <w:rtl w:val="true"/>
          <w:lang w:bidi="fa-IR"/>
        </w:rPr>
        <w:t>یحتمل بدءاً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أبداً، و إنّما ینقضه بیقین آخر</w:t>
      </w:r>
      <w:r>
        <w:rPr>
          <w:rFonts w:eastAsia="IRNazanin" w:cs="IRNazanin"/>
          <w:color w:val="111111"/>
          <w:sz w:val="28"/>
          <w:szCs w:val="28"/>
          <w:rtl w:val="true"/>
          <w:lang w:bidi="fa-IR"/>
        </w:rPr>
        <w:t>»</w:t>
      </w:r>
    </w:p>
    <w:p>
      <w:pPr>
        <w:pStyle w:val="BookText"/>
        <w:rPr/>
      </w:pPr>
      <w:r>
        <w:rPr>
          <w:rStyle w:val="FootnoteAnchor"/>
          <w:rtl w:val="true"/>
        </w:rPr>
        <w:footnoteReference w:id="297"/>
      </w:r>
      <w:r>
        <w:rPr>
          <w:rFonts w:ascii="IRNazanin" w:hAnsi="IRNazanin" w:eastAsia="IRNazanin"/>
          <w:color w:val="111111"/>
          <w:sz w:val="28"/>
          <w:sz w:val="28"/>
          <w:szCs w:val="28"/>
          <w:rtl w:val="true"/>
          <w:lang w:bidi="fa-IR"/>
        </w:rPr>
        <w:t>وجوه و احتمالات؛ و ذلک لأنّه بعد أن لم یرد بالنقض النقض الاختیاری و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لانتقاضه بالشکّ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الباب باب التعبّد، فالتعبّد إمّا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الیقین فی ظرف الشکّ؛ من حیث إنّ الشکّ أمر هیّن فلا یسع له أن ینقض الأمر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 هذا الاحتمال یکون المراد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إطالة عمر الیقین فی ظرف الشکّ تعبّداً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تنزیل الشکّ منزلة الیقین، فالشکّ فی طهارة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بطهارته بمنزلة العلم بطهارته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الیقین حیث یکون طریقیاً فالمقصود تنزیل المشکوک فیه منزلة المتیقّن بوصف أنّه متیقّن أو ذات 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التعبّد بترتیب آثار المتیقّن علی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إطالة عمر الیقین فی ظرف الشکّ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الاستصحاب نظیر الطرق و الأمارات، و الفرق بینهما یکون من جهة أنّ الاستصحاب طریق شرعی، بخلاف الطرق و الأمارات فإنّها طرق عقلائیة، فیکون الکلام فی الاستصحاب الکلام فی الطرق و الأمارات من حیث إنّ القاعدة عند کشف الخلاف تقتضی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مفاده الاحتمال الثانی فالقاعدة أیضاً عدم الإجزاء؛ لأنّ غایة ما تقتضیه التنزیل هی تنزیل الشکّ منزلة الیقین، و واضح أنّه لو کان متیقّناً بشی‌ء فأتی بمتعلّقه ثمّ انکشف خلافه فقد عرفت أنّ القاعدة عند کشف الخلاف عدم الإجزاء، فکذلک ما هو منزّل منزلته، و لا فرق بینهما إلّا من جهة أنّ الیقین له جهة الأماریة، بخلاف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تنزیل المشکوک فیه منزلة المتیقّن، أو إیجاب ترتیب آثار الواقع علی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تقتضی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مفاده تنزیل المشکوک فیه منزلة المتیقّن بوصف أنّه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واقع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ثلاثة احتمالات منها تکون مقتضی القاعدة عدم الإجزاء، و فی اثنین منها تکون مقتضی القاعدة الإجزاء</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لأن یکون الاستصحاب أمارة عقلائیة؛ لأنّه لم یکن بناء العقلاء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بإحراز بنائهم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أنّه إذا علم التاجر منهم بحیاة شریکه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 فی حیاته یوم السبت فلا یرون حیاته یوم</w:t>
      </w:r>
    </w:p>
    <w:p>
      <w:pPr>
        <w:pStyle w:val="BookText"/>
        <w:rPr/>
      </w:pPr>
      <w:r>
        <w:rPr>
          <w:rFonts w:ascii="IRNazanin" w:hAnsi="IRNazanin" w:eastAsia="IRNazanin"/>
          <w:color w:val="111111"/>
          <w:sz w:val="28"/>
          <w:sz w:val="28"/>
          <w:szCs w:val="28"/>
          <w:rtl w:val="true"/>
          <w:lang w:bidi="fa-IR"/>
        </w:rPr>
        <w:t>الخمیس أمارة علی حیاته یوم السبت، و الشاهد علی ذلک عدم إرساله أموالًا تجاریة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احتمل ضعیفاً موته یوم السبت فلا یعتنون بذلک الاحتمال، و لکن لیس ذلک لأجل الاستصحاب، بل لأجل الوثوق و الاطمئنان بالبقاء و ضعف احتمال الخلاف، نظیر بقائهم علی أصالة الصحّة حیث لا یعتنون باحتمال الفساد الموهوم؛ لوثوقهم بصحّة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الیقین السابق أمارة علی البقاء فی اللاحق إذا کان احتمال الخلاف موهوناً؛ لوثوقهم ببقاء ما کان سابقاً عادة و دوامه لو لا المانع إلی ظرف الشکّ، و واضح أنّ هذا لیس باستصحاب، بل أمارة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الاحتمالات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احتمال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تنزیل الشکّ منزلة الیقین؛ لأنّه إن ارید إفهام هذا المعنی کان ینبغی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المتراءی بدءاً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لصلابته لا ینقضه بالشکّ الذی یکون هیّناً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هو الذی احتملناه سابقاً؛ و لذا قلنا بأماریة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التدبّر فی أخبار الاستصحاب و ملاحظة أنّ الشارع لا یکاد یمکن أن یعتبر الشی‌ء أمارة إلّا إذا کان له أماریة فی الجملة، و واضح أنّه لا یمکن أن یکون الیقین السابق إلّا أمارة إلی ما تعلّق به، و لا یکاد یتعدّی حریمه، فلا یکون الیقین السابق أمارة للشکّ اللاحق، فإذا لم یصلح أن یکون الیقین أمارة لظرف الشکّ فلا یمکن جعل الأماریة له؛ لما عرفت أنّ الشارع بما هو شارع لا یتصرّف فی التکوین، و لا یجعل ما لیس له أماریة أصلًا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آنفاً معنی تأسیسیة الأمارة، و حاصله جعل مصداق من الأمارة غیر المعهودة لدی العقلاء، فیکون وزانها بعد الجعل وزان سائر الأمارات الدارجة بینهم،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أماریة الاستصحاب مخالف لظواهر أخبار الباب؛ فإنّه علیه السلام فی صحیحة زرارة بعد سؤال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علی وضوء و حرّک فی جنبه شی‌ء و هو لا یعلم،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أبداً بالشکّ و إنّما ینقضه بیقین آخر</w:t>
      </w:r>
      <w:r>
        <w:rPr>
          <w:rFonts w:eastAsia="IRNazanin" w:cs="IRNazanin"/>
          <w:color w:val="111111"/>
          <w:sz w:val="28"/>
          <w:szCs w:val="28"/>
          <w:rtl w:val="true"/>
          <w:lang w:bidi="fa-IR"/>
        </w:rPr>
        <w:t>»</w:t>
      </w:r>
    </w:p>
    <w:p>
      <w:pPr>
        <w:pStyle w:val="BookText"/>
        <w:rPr/>
      </w:pPr>
      <w:r>
        <w:rPr>
          <w:rStyle w:val="FootnoteAnchor"/>
          <w:rtl w:val="true"/>
        </w:rPr>
        <w:footnoteReference w:id="298"/>
      </w:r>
      <w:r>
        <w:rPr>
          <w:rFonts w:ascii="IRNazanin" w:hAnsi="IRNazanin" w:eastAsia="IRNazanin"/>
          <w:color w:val="111111"/>
          <w:sz w:val="28"/>
          <w:sz w:val="28"/>
          <w:szCs w:val="28"/>
          <w:rtl w:val="true"/>
          <w:lang w:bidi="fa-IR"/>
        </w:rPr>
        <w:t>، فظاهره یعطی بأنّ الإمام علیه السلام بصدد إثبات تنزیل المشکوک منزلة المتیقّن لا تطویل عمر الیقین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زرارة عن المشکوک و المتیقّن، فجواب الإمام علیه السلام بقرینة السؤال راجع إلی تنزیل المشکوک منزلة المتیقّن، فیکون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لم تکن بصدد ترتیب آثار الیقین فی ظرف الشکّ، بل بلحاظ ترتیب آثار المتیقّن علی المشکوک؛ لأنّه قلّما یتّفق أن یکون الیقین نفسه ذا أثر، بل الأثر غالباً للمتیقّن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یقبح من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جلالة قدره و عظیم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 عن ترتیب آثار بقاء نفس الیقین مع انتقاضه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العنایة فی التعبیر فی کلام الإمام علیه السلام بنفس الیقین؛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الاستصحاب فی کلّ من الشکّ فی المقتضی و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یعطی بأنّ العنایة فی لسان الدلیل بالیقین و الشکّ، و أنّ الیقین لصلابته لا ینقضه الشکّ، و لکن بقرینة</w:t>
      </w:r>
      <w:bookmarkStart w:id="505" w:name="pg12928_133795"/>
    </w:p>
    <w:p>
      <w:pPr>
        <w:pStyle w:val="BookText"/>
        <w:rPr/>
      </w:pPr>
      <w:bookmarkEnd w:id="505"/>
      <w:r>
        <w:rPr>
          <w:rFonts w:ascii="IRNazanin" w:hAnsi="IRNazanin" w:eastAsia="IRNazanin"/>
          <w:color w:val="111111"/>
          <w:sz w:val="28"/>
          <w:sz w:val="28"/>
          <w:szCs w:val="28"/>
          <w:rtl w:val="true"/>
          <w:lang w:bidi="fa-IR"/>
        </w:rPr>
        <w:t>وقوعه جواباً عن سؤال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سأل عن ترتیب آثار المتیقّن علی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بقرینة کون الیقین طریقیاً یکون ذلک بلحاظ ترتّب آثار المتیقّن علی المشکوک و یکون مراده علیه السلام إمّا ترتیب آثار المتیقّن علی المشکوک فیه، أو تنزیل المشکوک فیه منزلة المتیقّن بلحاظ ترتیب الآثار، فیکون لسانه مثل لسان الاصول غیر المحرزة الإجزاء، و قد سبق آنفاً تقریب الإجزاء فی لسان اعتبار الاصول غیر المحرزة بعد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تقریب الإجزاء فی الاستصحاب هو الکلام فی الإجزاء فی الاصول غیر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إشکال المحقّق العراقی قدس سره الذی أورده هنا هو الذی أورده فی الاصول غیر المحرزة</w:t>
      </w:r>
      <w:r>
        <w:rPr>
          <w:rStyle w:val="FootnoteAnchor"/>
          <w:rtl w:val="true"/>
        </w:rPr>
        <w:footnoteReference w:id="299"/>
      </w:r>
      <w:r>
        <w:rPr>
          <w:rFonts w:ascii="IRNazanin" w:hAnsi="IRNazanin" w:eastAsia="IRNazanin"/>
          <w:color w:val="111111"/>
          <w:sz w:val="28"/>
          <w:sz w:val="28"/>
          <w:szCs w:val="28"/>
          <w:rtl w:val="true"/>
          <w:lang w:bidi="fa-IR"/>
        </w:rPr>
        <w:t>، فجوابه هو الذی ذکرناه هناک</w:t>
      </w:r>
      <w:r>
        <w:rPr>
          <w:rStyle w:val="FootnoteAnchor"/>
          <w:rtl w:val="true"/>
        </w:rPr>
        <w:footnoteReference w:id="300"/>
      </w:r>
      <w:r>
        <w:rPr>
          <w:rFonts w:ascii="IRNazanin" w:hAnsi="IRNazanin" w:eastAsia="IRNazanin"/>
          <w:color w:val="111111"/>
          <w:sz w:val="28"/>
          <w:sz w:val="28"/>
          <w:szCs w:val="28"/>
          <w:rtl w:val="true"/>
          <w:lang w:bidi="fa-IR"/>
        </w:rPr>
        <w:t>، فلاحظ و تدبّر</w:t>
      </w:r>
      <w:r>
        <w:rPr>
          <w:rFonts w:eastAsia="IRNazanin" w:cs="IRNazanin"/>
          <w:color w:val="111111"/>
          <w:sz w:val="28"/>
          <w:szCs w:val="28"/>
          <w:rtl w:val="true"/>
          <w:lang w:bidi="fa-IR"/>
        </w:rPr>
        <w:t>.</w:t>
      </w:r>
    </w:p>
    <w:p>
      <w:pPr>
        <w:pStyle w:val="Heading6"/>
        <w:numPr>
          <w:ilvl w:val="5"/>
          <w:numId w:val="1"/>
        </w:numPr>
        <w:rPr/>
      </w:pPr>
      <w:bookmarkStart w:id="506" w:name="__RefHeading___Toc3840284_3224264995"/>
      <w:bookmarkStart w:id="507" w:name="_Toc193"/>
      <w:bookmarkEnd w:id="506"/>
      <w:r>
        <w:rPr>
          <w:rtl w:val="true"/>
        </w:rPr>
        <w:t>المورد الرابع</w:t>
      </w:r>
      <w:r>
        <w:rPr>
          <w:rtl w:val="true"/>
        </w:rPr>
        <w:t xml:space="preserve">: </w:t>
      </w:r>
      <w:r>
        <w:rPr>
          <w:rtl w:val="true"/>
        </w:rPr>
        <w:t>فی قاعدتی الفراغ و التجاوز</w:t>
      </w:r>
      <w:bookmarkEnd w:id="507"/>
    </w:p>
    <w:p>
      <w:pPr>
        <w:pStyle w:val="Heading6"/>
        <w:numPr>
          <w:ilvl w:val="5"/>
          <w:numId w:val="1"/>
        </w:numPr>
        <w:rPr/>
      </w:pPr>
      <w:bookmarkStart w:id="508" w:name="__RefHeading___Toc3840286_3224264995"/>
      <w:bookmarkStart w:id="509" w:name="_Toc194"/>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استیفاء البحث فی الفراغ و التجاوز من جهة أنّهما قاعدة واحدة أو قاعدتین، و علی أیّ منهما هل أصل محرز أو أمارة، موکول إلی محلّه، و الکلام عجالة فی لسان اعتبار الفراغ و التجاوز بناءً علی أصلیتهما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روایات الباب مختلفة؛ ففی بعضها عُبّر بکلمة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بعضها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أمضه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بعضها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فلیس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بعضها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و إن اختلفت تعابیرها إلّا أنّها بصدد إفهام معنی واحد و قاعدة واحدة لا قواعد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عدم الاعتناء بالشکّ؛ و لذا جمع علیه السلام بین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صحیحة زرارة؛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 قد دخل فی الإقامة،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 الإقامة و قد کبّر،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p>
    <w:p>
      <w:pPr>
        <w:pStyle w:val="BookText"/>
        <w:rPr/>
      </w:pPr>
      <w:r>
        <w:rPr>
          <w:rStyle w:val="FootnoteAnchor"/>
          <w:rtl w:val="true"/>
        </w:rPr>
        <w:footnoteReference w:id="30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لسان الصحیحة عند إعطاء الضابطة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لیس بشی‌ء، فلا بدّ و أن یکون ما ذکره أمثلة و مصادیق لهذا العنوان، فیکون المراد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یلبث عند الشکّ و لا یعتنی به، بل یتجاوز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ما ورد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ذلک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نظر العرف بین أن یکون مفاد قاعدة التجاوز عدم الاعتناء بالشکّ أو البناء علی وجوده، فی أنّه یفهم منها أنّ ما أتی به مصداق المأمور به بتقبّل الناقص منزلة الکامل لو کان فی الواقع ناقصاً، و یصدق علی ما أتی به عنوان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سقوط أمره،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ما هو المختار، کما سیجی‌ء فی محلّه من أنّ مفاد الفراغ و التجاوز لیس بأمارة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روایات الباب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 أذکر منه حین یشکّ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r>
        <w:rPr>
          <w:rFonts w:ascii="IRNazanin" w:hAnsi="IRNazanin" w:eastAsia="IRNazanin"/>
          <w:color w:val="111111"/>
          <w:sz w:val="28"/>
          <w:sz w:val="28"/>
          <w:szCs w:val="28"/>
          <w:rtl w:val="true"/>
          <w:lang w:bidi="fa-IR"/>
        </w:rPr>
        <w:t>، ما یمکن أن یستشعر منه أماریتها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لیس بحیث یصحّ الاعتماد علیه و الحکم بأماریتها، فارتقب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استفید من روایات الباب أماریتها فکلام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کلّه فی الموارد الأربعة من 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الأوّلیة فی الاصول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اصولًا محرزةً أو غیر 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الإجزاء ما لم یدلّ دلیل علی خلافه، فإن دلّ علی ذلک فنقول بعدم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 من مطاوی ما ذکرناه فی 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اعتبار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تنزیلیاً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أتی المکلّف علی طبقها ثمّ انکشف الخلاف فالقاعدة تقتضی الإجزاء؛ سواء قلنا بأنّ مفاد دلیل اعتبارها جعل الحکم الشرعی، أو الأمر بترتیب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لما عن المحقّق العراقی قدس سره حیث کان مُصرّاً علی أنّه إذا کان المجعول فی الاصول حکماً شرعیاً لاستلزم ذلک حکومة دلیلها علی أدلّة الأجزاء و الشرائط الأوّلیة، و یکون مقتضاه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المجعول فیها الأمر بترتّب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تقتضیه هو جواز الدخول فی العمل و عدم الإجزاء بعد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قدس سره من أدلّتها أنّها آمرة بترتّب الآثار</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کلامه قدس سره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استظهاره من الأدلّة فی کونها آمرة بترتّب الآثار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أدلّة اعتبار تلک القواعد و الاصول بأجمعها هو جعل الحکم الشرعی، لا الأمر بترتّب الآثار؛ و ذلک لأنّ ظاهر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حلال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إخبار عن الطهارة أو الحلّیة الواقعیتین علی المشکوک فی طهارته أو حلّیته، و حیث لا یمکن حملهما علی الواقعی منهما فلا بدّ من حملهما علی الطهارة أو الحلّیة التنزیلیتین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و الأحکام الصادرة عن أئمّة أهل البیت علیهم السلام تحکی عمّا هو</w:t>
      </w:r>
    </w:p>
    <w:p>
      <w:pPr>
        <w:pStyle w:val="BookText"/>
        <w:rPr/>
      </w:pPr>
      <w:r>
        <w:rPr>
          <w:rFonts w:ascii="IRNazanin" w:hAnsi="IRNazanin" w:eastAsia="IRNazanin"/>
          <w:color w:val="111111"/>
          <w:sz w:val="28"/>
          <w:sz w:val="28"/>
          <w:szCs w:val="28"/>
          <w:rtl w:val="true"/>
          <w:lang w:bidi="fa-IR"/>
        </w:rPr>
        <w:t>الثابت فی اللوح المحفوظ، فإذا 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فیستفاد منه أنّ حکم اللَّه تعالی بالنسبة إلی المشکوک طهارته أو حلّیته الطهارة أو الحلّیة، و حیث لا یمکن إرادة الواقعیتین منهما فلا بدّ و أن یکون مراده علیه السلام التنزیلیتین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التنزیل لا بدّ و أن یکون بلحاظ ترتّب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 إنّما هو فی لسان الشرع، و مقتضاه لیس إلّا الإجزاء عند کشف الخلاف، هذا فی قاعدتی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البراءة الشرعیة و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فیهما الکلام فی القاعدتین؛ لأنّ 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ما لا یعلم فی الواقع، و حیث لم نلتزم برفع الأحکام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للتصویب المحال، أو المجمع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یرتفع حقیقةً فیکون مرفوعاً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ما لا یعلم فی القانون تنزیلًا إنّما هو بلسان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قاله المحقّق العراقی قدس سره؛ من أنّ لسان حدیث الرفع ترتیب آثار العدم</w:t>
      </w:r>
      <w:r>
        <w:rPr>
          <w:rStyle w:val="FootnoteAnchor"/>
          <w:rtl w:val="true"/>
        </w:rPr>
        <w:footnoteReference w:id="304"/>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قاعدتی الفراغ و التجاوز فإنّه و إن أمر فی أخبارهما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الإمام علیه السلام أفتی عند إعطاء الضابطة و القاعدة بأنّ الشکّ لیس بشی‌ء، مع أنّ الشکّ فی نفسه شی‌ء؛ فالمراد أنّ الشکّ منزّل فی القانون منزلة العدم، فالتنزیل أیضاً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النهی عن انتقاض الیقین بالشکّ و لکن إذا لوحظ مورده لعلم أنّه علیه السلام بصدد إفادة أنّ من کان علی یقین من وضوئه فشکّ فیه تکون وظیفته فی القانون الإلهی عدم انتقاضه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الأوامر الصادرة عن أئمّة أهل البیت علیهم السلام کواشف عن الأوامر الإلهیة الموجودة فی اللوح المحفوظ، فیکون 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وظیفة الشاکّ فی شی‌ء بعد الیقین به هو البناء العملی علی بقاء المتیقّن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لسان اعتبار تلک القواعد و الاصول هو جعل الأحکام علی مؤدّیاتها، لا الأمر بترتّب الآثار کما استظهره المحقّق العراقی، فمقتضاها علی ما ذکرنا عند کشف الخلاف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مؤدّاها ترتیب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مقتضاه أیضاً عند کشف الخلاف أیضاً الإجزاء علی خلاف مزعمته قدس سره، یظهر لک ذلک ممّا ذکرناه آنفاً عند ردّ مزعمته قدس سره، و لا نحتاج إلی تکراره هنا، و من أراد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بطوله فی مبحث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الأوّلیة فی الإتیان بالفرد الاضطراری عند کشف الخلاف هو الإجزاء علی بعض الوجوه، و عدم الإجزاء علی بعض آخر، و عدم الإجزاء فی الإتیان بالمأمور به علی طبق الأمارة لو انکشف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أتی بمقتضی الاصول و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اصولًا تنزیلیاً أو غیر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الأوّلیة الإجزاء؛ سواء کان مفاد اعتبار الاصول الأمر بترتّب الآثار أو جعل الحکم فی مرحلة الظاهر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ما ذکرنا القول بالإجزاء بعد کشف الخلاف فی العمل بالطرق و الأمارات، أو عدم الإجزاء عند ذلک فی العمل بالأُصول و القواعد بحسب القواعد الثانویة إن کانت، و البحث علیها یطلب من غیر هذا الموضع</w:t>
      </w:r>
      <w:r>
        <w:rPr>
          <w:rFonts w:eastAsia="IRNazanin" w:cs="IRNazanin"/>
          <w:color w:val="111111"/>
          <w:sz w:val="28"/>
          <w:szCs w:val="28"/>
          <w:rtl w:val="true"/>
          <w:lang w:bidi="fa-IR"/>
        </w:rPr>
        <w:t>.</w:t>
      </w:r>
      <w:bookmarkStart w:id="510" w:name="pg12928_133800"/>
    </w:p>
    <w:p>
      <w:pPr>
        <w:pStyle w:val="Heading6"/>
        <w:numPr>
          <w:ilvl w:val="5"/>
          <w:numId w:val="1"/>
        </w:numPr>
        <w:rPr/>
      </w:pPr>
      <w:bookmarkStart w:id="511" w:name="__RefHeading___Toc3840288_3224264995"/>
      <w:bookmarkStart w:id="512" w:name="_Toc195"/>
      <w:bookmarkEnd w:id="510"/>
      <w:bookmarkEnd w:id="511"/>
      <w:r>
        <w:rPr>
          <w:rtl w:val="true"/>
        </w:rPr>
        <w:t>تذنیب</w:t>
      </w:r>
      <w:bookmarkEnd w:id="512"/>
    </w:p>
    <w:p>
      <w:pPr>
        <w:pStyle w:val="BookText"/>
        <w:rPr/>
      </w:pPr>
      <w:r>
        <w:rPr>
          <w:rFonts w:ascii="IRNazanin" w:hAnsi="IRNazanin" w:eastAsia="IRNazanin"/>
          <w:color w:val="111111"/>
          <w:sz w:val="28"/>
          <w:sz w:val="28"/>
          <w:szCs w:val="28"/>
          <w:rtl w:val="true"/>
          <w:lang w:bidi="fa-IR"/>
        </w:rPr>
        <w:t>قد بقی من مسألة الإجزاء مباحث؛ مثل أوامر التقیة و مسألة تبدّل رأی المجتهد بالنسبة إلی أعماله و أعمال مقلّدیه، و أنّه لو طلّق امرأة عند بیّنة عادلة فانکشف الخلاف هل یکون الطلاق صحیحاً أم لا؟ بل فی کلّ ما یعتبر فیه العدالة لو انکشف الخلاف؟ و أنّه لو اضطرّ إلی ذبح حیوان علی غیر شرائطه فهل یحلّ أکله و لو بعد الاضطرار أم لا؟ إلی غیر ذلک من الموارد، و استقصاء النظر فیها موکول إلی محلّه، و ما ذکرناه هی القواعد التی یجری فی جمیع أبواب الفقه أو أکثرها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آخر ما أفاده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الفراغ من تحریره للمرّة الثانیة حال تهیئته للطبع فی جمادی الثانیة من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المطابق لمهر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فی قم المحمیة الحوزة العلمیة، عشّ آل محمّد و حرم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جوار کریمة أهل البیت فاطمة 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الراجی رحمة ربّه السیّد محمّد حسن المرتضوی اللنگرودی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اغفر و ارحم و تجاوز عمّا تعلم</w:t>
      </w:r>
      <w:r>
        <w:rPr>
          <w:rFonts w:eastAsia="Amiri" w:cs="Amiri" w:ascii="Amiri" w:hAnsi="Amiri"/>
          <w:color w:val="111111"/>
          <w:sz w:val="28"/>
          <w:szCs w:val="28"/>
          <w:rtl w:val="true"/>
          <w:lang w:bidi="ar-SA"/>
        </w:rPr>
        <w:t>.</w:t>
      </w:r>
      <w:bookmarkStart w:id="513" w:name="pg12928_133802"/>
    </w:p>
    <w:p>
      <w:pPr>
        <w:pStyle w:val="Heading2"/>
        <w:numPr>
          <w:ilvl w:val="1"/>
          <w:numId w:val="1"/>
        </w:numPr>
        <w:rPr/>
      </w:pPr>
      <w:bookmarkStart w:id="514" w:name="__RefHeading___Toc3840290_3224264995"/>
      <w:bookmarkStart w:id="515" w:name="_Toc196"/>
      <w:bookmarkEnd w:id="513"/>
      <w:bookmarkEnd w:id="514"/>
      <w:r>
        <w:rPr>
          <w:rtl w:val="true"/>
        </w:rPr>
        <w:t>فهرس المحتویات</w:t>
      </w:r>
      <w:bookmarkEnd w:id="515"/>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وقوع الاشتراک و منشأ حصوله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فی أکثر من معنیً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الأمر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فیه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النزاع فی هذه المسألة لغویة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محلّ النزاع من العناوین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عدم دخول العناوین المنتزعة عن مقام الذات فی محلّ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دخول هیئات المشتقّات فی محلّ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 بعض العناوین الجامدة فی حریم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فخر المحقّقین فی المرضعة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خروج أسماء الزمان عن حریم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ذکر و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بعض الأعاظم لدخول اسم الزمان فی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وضع المشتقّات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إشکالات و أجوبة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هیئات المشتقّات الفعلیة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اختلاف معنی المضارع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مبادئ المشتقّات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کلمة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الجامع علی 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الجهة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استدلّ به لکون المشتقّ موضوعاً لخصوص المتلبّس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التبادر و 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الوجوه العقلیّة التی استدلّت بها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ذکر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التفصیل بین هیئة اسم المفعول و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یستدلّ به لکون المشتقّ موضوعاً للأعمّ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الجهة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بساطة المشتقّ و ترکّبه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فائدة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البشرطاللائیة</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تقریب المحقّق الشریف لبساطة المشتقّ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تقریب آخر لبساطة المشتقّ و ردّه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الجهة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المشتقّ و مبدئه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الصفات الجاریة علی ذاته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p>
    <w:p>
      <w:pPr>
        <w:pStyle w:val="BookText"/>
        <w:rPr/>
      </w:pPr>
      <w:r>
        <w:rPr>
          <w:rFonts w:ascii="IRNazanin" w:hAnsi="IRNazanin" w:eastAsia="IRNazanin"/>
          <w:color w:val="111111"/>
          <w:sz w:val="28"/>
          <w:sz w:val="28"/>
          <w:szCs w:val="28"/>
          <w:rtl w:val="true"/>
          <w:lang w:bidi="fa-IR"/>
        </w:rPr>
        <w:t>و الکلام فیه یقع فی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بمادّة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مادّة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وضع له مادّة الأمر،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ر</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العلوّ و الاستعلاء فی مادّة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الحقیقی لمادّة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بصیغة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وضعت له هیئة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ذکر و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العلّامة الحائری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صیغة الأمر هل هی موضوعة لمعنیً واحد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دفع إشکال استعمال أدوات التمنّی و نحوها فی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تضعیف القولین الآخرین فی معنی صیغة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الصیغة هل هی موضوعة لخصوص الوجوب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لا بدّ لتوضیح المقام من 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قبول الإرادة مع بساطتها للشدة و الضعف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الإرادة التشریعیة باختلاف المصالح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ظهور الصیغة فی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دلالة الجُمل الخبریة علی الطلب و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التعبّدی و التوصّلی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لتوضیح المقام نقدّم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الواجبات و المستحبّات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أخذ قصد امتثال الأمر و نحوه فی متعلق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الکلام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یمکن أن یستدلّ به للقائلین بامتناع الأخذ ذاتاً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توضیح فیه تکمیل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یمکن أن یستدلّ به للقائلین بامتناع الأخذ امتناعاً بالغیر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أخذ قصد الأمر فی المأمور به بأمرین مستقلّین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أخذ غیر قصد الأمر و الامتثال فی متعلّق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اللفظی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العملی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یقع الکلام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العقل و البراءة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البراءة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تذییل فیه 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الإطلاق هل هو صدور المأمور به من المخاطب؟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 فیه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اللفظی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للمقام ببیان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العملی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الإطلاق هل هو صدور المأمور به اختیاراً فقط؟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اللفظی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العملی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الإطلاق هل هو حصول المأمور به بالفرد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أصالة النفسیة و العینیة و التعیینیة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ذکر و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کلمات الأعلام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الأمر علی المرّة و 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تنقیح المقال یستدعی ذکر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محلّ النزاع بینهم هل فی مادّة الأمر أو هیئته أو فیهما؟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بالمرّة و التکرار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إتیان الأفراد العرضیة دفعةً مع وحدة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الفور و التراخی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ذکر و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الاستدلال علی الفور بأدلّة النقل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یترتب علی القول بالفور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لا بدّ لتنقیح البحث من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عنوان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الکلمات المأخوذة فی عنوان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فارق المسألة عن المرّة و التکرار، و تبعیة القضاء للأداء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 البحث فی 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إذا عرفت ما ذکرنا فالکلام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الإتیان بالمأمور به عن التعبّد به ثانیاً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حول تبدیل الامتثال بامتثال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الکلام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نزاع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ینبغی أن یبحث فیه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ذکر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المعادة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الاضطراری أو الظاهری عن الواقعی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 الکلام فی ذلک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المأمور به بالأمر الاضطراری عن الواقعی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تنقیح الکلام یستدعی البحث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الإعادة فی الوقت لو ارتفع الاضطرار فیه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القضاء لو استوعب الاضطرار تمام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صورة الشکّ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الإتیان بمقتضی الطرق و الأمارات یکون مجزیاً؟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إیضاح مقال و تضعیف مبانٍ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الوجوه التی یستدلّ بها للإجزاء فی العمل بالأمارات و دفعها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ذکر و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تمامیة القول بجعل المماثل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تمامیة تتمیم الکشف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لزوم تحلیل الحرام أو تحریم الحلال فی العمل بالأمارات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الإتیان بمقتضی الاصول یکون مجزیاً عن الواقع؟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یقع الکلام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أصالتی الطهارة و الحلّیة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البراءة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إشکال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قاعدتی الفراغ و التجاوز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تاریخ الشروع فی هذا الأمر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یضاف علی ذلک بأنّه لو قلنا بتناهی المعانی و لکنّها کثیرة تزید علی الألفاظ و تراکیبها بکثیر، فلا بدّ من الاشتراک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وضع الألفاظ بإزاء المعانی غیر المتناهیة غیر معقول؛ لاستلزامه أوضاعاً غیر متناهیة، و صدورها من واضع متناهٍ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أمکن ذلک منه تعالی و لکن المقدار الواقع منه تعالی فی الخارج بالمقدار الممکن؛ لأنّ الوضع إنّما یکون بمقدار الحاجة إلی الاستعمال، و هو متناهٍ؛ فالزائد علیه لغو لا یصدر من الواضع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ممّا أفاده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یظهر من بعض المؤرّخین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الاشتراک و الترادف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 من خلط بعض اللغات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کان یعبّر عن معنیً فی لغة الحجاز بلفظٍ، و یعبّر عن ذلک المعنی فی لغة العراق بلفظٍ آخر، و بذلک اللفظ عن معنیً آخر، و من جمعهما أخیراً و جعل الکلّ لغة واحدة حدث الاشتراک و الترادف،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تاریخ الشروع فی هذا الأمر یوم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تاریخ الشروع فی هذا الأمر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أنّ هذا التفصیل منه قدس سره بعد أن دفع ما ذهب إلیه المحقّق العراقی قدس سره؛ بأنّ جمیع الأسماء الحُسنی و الصفات العلیا الجاریة علیه تعالی، و بعض الأوصاف الاخر کالإمکان و نحوه و إن لم یکن لها زوال عن موردها؛ فیلغوا النزاع بالنسبة إلیها، إلّا أنّ المفهوم بما هو غیر مختصّ بما لا زوال له؛ کی یلغوا النزاع فیصحّ النزاع باعتبار ما هو غیر ذاتی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فی شرح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بالرضاع،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لأبی جعفر علیه السلام و لم یعلم القائل به،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بالإرسال هو هذا، لا ما وقع فی تعلیقة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صالح بن أبی حمّاد فی السند، و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مُلبّس یعرف و 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نصّ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مهزیار،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تزوّج بجاریة صغیرة؛ فأرضعتها امرأته، ثمّ أرضعتها امرأة له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علیه الجاریة و امرأتاه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محطّ النزاع فی الشی‌ء إنّما هو بعد تصویر النزاع فیه؛ حتّی یمکن ذهاب أحد إلی طرفٍ و الآخر إلی طرفٍ آخر، و لا یتصوّر ذلک فی اسم الزمان؛ لأنّ الذات المأخوذة فیه هو الزمان نفسه، و هو متصرّم، لا دوام و لا بقاء له مع انقضاء المبدأ حتّی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الذات المتّصفة بالمبدإ حقیقة فی خصوص المتلبّس بالحال، أو فیما یعمّه و ما انقضی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 شأنه لا یصحّ النزاع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العلّامة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توضیحه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الموضوع له فی اسم الزمان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الزمان الذی یقع فیه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فالمقتل موضوع لزمان یقع فیه القتل، فهو بمفهومه یعمّ المتلبّس و ما انقضی عنه، لکنّه فی الخارج حیث إنّه غیر قارّ الذات فله مصداق واحد، فانحصاره فی الفرد المتلبّس خارجاً لا یضرّ بعمومه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الشأن فی لفظ الجلالة؛ حیث یکون موضوعاً للمفهوم العامّ مع انحصاره فیه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العلّامة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العلّامة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 بمنزلة الصورة النوعیة للشی‌ء؛ فکما أنّ شیئیة الشی‌ء بصورته، و مع قبوله صورة لا یطرأ علیها صورة اخری، فکذا فیما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فلهیئة المصدر أو اسمه أو للفعل صورة و فعلیة، فلا یطرأ صورة اخری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الحاکی شیخنا العلّامة أبو المجد صاحب الوقایة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أوضح أشار إلیها المحقّق العراقی قدس سره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ثبت ذلک یستلزم عدم تفاوت الأفعال المشتقّة من تلک المبادئ أیضاً، مع أنّا نری بالوجدان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الأفعال المشتقّة منها مطلقاً لا تستعمل فی المعنی غیر الحدثی؛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اتّجر أو صاغ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بمعنی صار ذا حرفة فی التجارة أو ذا ملکة فی الصیاغة، بل تستعمل هذه الأفعال فی المعنی الحدثی الفعلی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قدس سره فی مقام الاستدلال لمرامه؛ ردّاً علی مقالة بعض الأعاظم قدس سره، لاحظ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المحقّق العراقی قدس سره فیما أحضره عجالةً بهذا الوجه؛ و لذا نقلنا عین عبارته التی استدلّ بها، لاحظ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محلّ البحث، کما أفاده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 فی لفظة المشتقّ و معناها التصوّری الإفرادی، فالحمل و الجری متأخّران عن الوضع، فتدبّر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یعجبنی ذکر تقریب لطیف موجز لدلالة الآیة المبارکة علی عصمة الإمام، أفاده بعض أساتذة استاذنا العلّامة الطباطبائی قدس سره و هو الحکیم المتألّه السید حسین البادکوبئی، و هو أنّ الناس بحسب القسمة العقلیة علی أربعة أقسام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ظالماً فی جمیع عمره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یکن ظالماً فی جمیع عمره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ظالم فی أوّل عمره دون آخره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بالعکس، و إبراهیم علیه السلام أجلّ شأناً أن یسأل الإمامة للقسم الأوّل و الرابع من ذرّیته، فیبقی قسمان و قد نفی اللَّه تعالی أحدهما، و هو الذی یکون ظالماً فی أوّل عمره دون آخره، فبقی الآخر و هو الذی یکون غیر ظالم فی جمیع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التی ذکرها عبارة عن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 من الهامش،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لم یتوجّه علی القائل بالنقل و التجوّز فی إطلاق الصفات علیه تعالی شی‌ء من المحذورین اللذین ذکرهما المحقّق الخراسانی قدس سره؛ لأنّه اعتبر فی قیام المبدأ بالذات الجامع بین الحلولی و الصدوری، و لمّا کان هذا السنخ من القیام ممتنعاً فیه تعالی التزم بالنقل و التجوّز؛ بمعنی إرادة معنیً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عین ذاته تعالی، و لا یکون زائداً علیها، کما یکون زائداً فی غیره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یلائم رفض القائل بالنقل أو التجوّز بلزوم الجهل أو کون الصفات لقلقة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الملائم فی ردّه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انحصار قیام المبدأ بالذات بالصدوری و الحلولی، بل بنحو العینیة أیضاً؛ نحو قیام، بل یکون القیام علیها أقوی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الشیخ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ما أوردناه فی مسألة المشتقّ، بل فی غیرها ممّا تقدّم و یأتی إن شاء اللَّه تعالی مقتبس من تقریرات بعض أجلّاء تلامذة 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فلیکن علی ذکر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تاریخ شروع هذا البحث یوم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افید أنّ لفظ الأمر بالمعنی المبحوث عنه فی المقام یجمع علی الأوامر، علی خلاف القیاس؛ لأنّه لا یجمع الثلاثی علی هذا الوزن إلّا سماعاً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یکفی فی ثبوت السماع ما فی دعاء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خالفت بعض أوامرک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ما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 الفعل العجیب، و الشی‌ء، و الشأن، و الحادثة، إلی غیر ذلک ممّا هو مذکور فی الکتب المفصّلة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إشکاله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معنی الأمر هو الطلب فی حال إظهاره للمخاطب بما یدلّ علیه، فإذا کان إظهار الطلب بنفس هذا القول لزم تحقّق معنی اللفظ بنفس استعماله فیه؛ فیکون تحقّق المعنی متوقّفاً علی الاستعمال، و هو متوقّف علی تحقّق المعنی المستعمل فیه؛ فیلزم الدور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العلّامة البروجردی،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السواک،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الطلب الوجوبی هو الطلب التامّ الذی لا حدّ له من جهة النقص و الضعف، بخلاف الطلب الاستحبابی فإنّه مرتبة من الطلب المحدود بحدّ النقص و الضعف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باستاذه العلّامة المحقّق؛ السیّد محمّد الفشارکی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بالإشارة إلی حاصل ما أفاداه؛ تسهیلًا للمراجعة، من غیر تعرّض للردّ أو القبول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أنهاها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نیف و عشرین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نشیر إلی بعضها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السجود،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الجنابة،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حاصل ما ذکره فی الوجه الثانی،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کما أنّ کثیراً ما یخبر العقلاء بوقوع بعض الامور فی المستقبل؛ لعلمهم بتحقّق مقتضیه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للغفلة عن مانعه، أو لعدم اعتنائهم به؛ لندرة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کإخبار بعض المنجّمین بحدوث بعض الحوادث فی المستقبل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البروجردی،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التقریر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الفرق بینهما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بالمتعلّق ما یطالب به العبد من الفعل أو الترک، کالحجّ و الصلاة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بالموضوع هو ما یؤخذ مفروض الوجود فی متعلّق الحکم، کالعاقل البالغ المستطیع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صدر کلامه و ذیله و القرائن المکتنفة بالکلام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تخالف فی العبارتین،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أنّ ما نذکره فی إرادة التشریع إنّما هو حال الموالی العرفیة بالنسبة إلی عبیدهم، و المقنّنین البشریین؛ لأنّه لم یکن لنا طریق إلی کیفیة جعل القوانین الشرعیة بالنسبة إلی المبادئ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یظهر حالها من المقایسة،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أفاده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لو اخذ قصد امتثال الأمر فی المتعلّق فی مرحلة فعلیة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کالصلاة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وجود الأمر لیتعلّق الأمر بقصد امتثاله، مع أنّه لیس هناک إلّا أمر واحد؛ فیلزم وجود الأمر قبل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المحذور المزبور ثبوتی، لا إثباتی لیرتفع بالجواب المذکور؛ لأنّ المحذور کما یتحقّق فی صورة تعلّق الأمر بالصلاة بداعی أمرها، کذلک یتحقّق فی صورة تعلّق الإرادة، بل فی مرحلة تعلّق المصلحة التی تشتمل علیها المراد؛ لأنّ المصلحة متعلّقة بالصلاة المأتی بها بداعی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فالصلاة لا تکون ذات 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القاعدة هو قول أبی جعفر علیه السلام فی الخبر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 الصلاة إلّا من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 الوقت، و القبلة، و الرکوع و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استفدنا من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مجلس الدرس، و لم یتحصّل لنا حقیقته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تقریر بعض الأصدقاء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به و إن کان غیریاً غیر مقرّب، لکنّه إذا اتی بهذا الداعی یکون مقرّباً بمقتضی الأمر الثانی؛ إذ الأمر مع کونه غیر قربی تمام الموضوع للأمر الثانی، و معه یحصل القرب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یجاب عنه بنحو آخر أشار إلیه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 فلاحظ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العلّامة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خطب بنا أمر فی صبیحة یوم الخمیس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من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هو ارتحال أبی زوجتنا، الشیخ الجلیل، آیة اللَّه الشیخ محمد علی الحائری الکرمانی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أساتیذ الحوزة العلمیة بقم المقدّسة، فعاقنی الحضور فی مجالس الدرس أیّاماً قلائل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الحمد لم یطل أمد الدرس إلی أن انعطل یوم الأحد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الحدود و التعزیرات، أبواب مقدّمات الحدود،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شروع البحث یوم الأربعاء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العلّامة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شروع البحث یوم الأحد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النسبة بینهما عمومٌ من وجه؛ لصدق الدفعة علی الأفراد المتعدّدة الموجودة بحرکة واحدة، و لم یصدق هناک الفرد، و صدق الفرد علی الموجود الممتدّ کالکلام الممتدّ 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کساعة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فیصدق علیه الفرد دون الدفعة، و مورد تصادقهما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القائل به هو سماحة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یستفاد ذلک من تقریره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شروع البحث یوم الاثنین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حاصل ما أفاده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مقال استاذه العلّامة الحائری قدس سره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تاریخ شروع البحث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لعلّک تجد غیر ما استظهره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استظهره مقتبس من 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الاستاذ قدس سره سماحة استاذنا الأعظم البروجردی قدس سره إلی قدمة اعتبار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عنوان المسألة، و قال علی ما فی تقریر بحثه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ازدیاده إنّما هو لردّ عبد الجبّار قاضی القضاة فی الری من قبل الدیالمة، حیث استشکل علی الإجزاء بما إذا صلّی مع الطهارة المستصحبة ثمّ انکشف کونه محدثاً، بأنّ صلاته باطلة غیر مجزیة مع امتثال الأمر الاستصحابی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استاذنا الأعظم البروجردی، دام ظلّه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اقتبستُ الفقرات الأخیرة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صحیح هشام بن سالم عن أبی عبد اللَّه علیه السلام أنّه قال فی الرجل یصلّی الصلاة وحده ثمّ یجد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معهم و یجعلها الفریضة إن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التعبیر بالتأیید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کون مورد الروایات المشار إلیها من صغریات تعدّد المطلوب، فیکون الغرض القائم بالجماعة مطلوباً آخر غیر مطلوبیة نفس طبیعة الصلاة، فیکون باب الصلاة المعادة أجنبی عن مورد تبدیل الامتثال الذی مورده وحدة المطلوب و الأمر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أفاده سماحة الاستاذ، دام ظلّه فی الدورة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ذلک لیس من باب تبدیل الامتثال بامتثال آخر، بل من باب تبدیل فرد و مصداق من المأمور به بفرد و مصداق آخر أفضل؛ و ذلک لأنّ تبدیل الامتثال یتوقّف علی تحقّق امتثالین مترتّبین؛ بمعنی أنّه لا بدّ و أن یکون للمولی أمر متعلّق بطبیعة فیمتثله المکلّف دفعة مع بقاء الأمر، ثمّ یمتثله ثانیاً و یجعل المصداق الثانی الذی تحقّق به الامتثال بدل الأوّل الذی تحقّق به الامتثال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تبدیل مصداق المأمور به الذی تحقّق به الامتثال بمصداق آخر غیر محقّق للامتثال، لکن محصّل للغرض اقتضاءً مثل المصداق الأوّل أو بنحو أوفی، فهو لا یتوقّف علی بقاء الأمر، بل من قبیل تبدیل مصداق المأمور به بمصداق آخر لا بصفة کونه مأموراً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یجعلها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یأتی بالصلاة ناویاً الظهر أو العصر مثلًا، لا إتیانه امتثالًا للأمر الواجب؛ ضرورة سقوطه بإتیان الصلاة الجامعة للشرائط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کون المثال من باب تبدیل الامتثال نحو خفاء،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المسافر،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قضاء الصلوات،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غیر الأحکام المذخورة عند ولی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من کلّ مکروه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أحکام إنشائیة غیر بالغة مرحلة الفعلیة، تصیر فعلیة عند ظهوره، عجّل اللَّه فرجه الشریف و جعلنا من أنصاره و أعوانه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غیر المرکّب الارتباطی فالظاهر أنّه خارج عن محلّ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لسماحة استاذنا الأعظم البروجردی مقالًا فی الإجزاء فی الطرق و الأمارات، أشار إلی ضعفه سیّدنا الاستاذ فی غیر هذه الدورة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لتکمیل المقال فی مسألة الإجزاء أحببنا الإشارة الإجمالیة إلی ما أفاده و إلی ضعفه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یعبّر فی الألسنة، و الأولی أن یقال تبعاً للنصّ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نظیف حتّی تعلم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الوارد 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کلّه طاهر حتّی تعلم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ماء طاهر إلّا ما علمت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قاعدتان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الطهارة و موضوعها الماء، و قاعدة النظافة و موضوعها الشی‌ء،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زمن الشیخ قدس سره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79903</Words>
  <Characters>335264</Characters>
  <CharactersWithSpaces>412371</CharactersWithSpaces>
  <Paragraphs>2797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2026-08-23T22:14:48Z</dcterms:created>
  <dc:creator>ghaemiyeh.com</dc:creator>
  <dc:description/>
  <dc:language>en-US</dc:language>
  <cp:lastModifiedBy/>
  <dcterms:modified xsi:type="dcterms:W3CDTF">2026-08-24T01:44:55Z</dcterms:modified>
  <cp:revision>1</cp:revision>
  <dc:subject/>
  <dc:title>جواهر الاصول تقریر ابحاث لاستاد روح الله الموسوی الامام الخمینی قدس سره جلد 2</dc:title>
</cp:coreProperties>
</file>

<file path=docProps/custom.xml><?xml version="1.0" encoding="utf-8"?>
<Properties xmlns="http://schemas.openxmlformats.org/officeDocument/2006/custom-properties" xmlns:vt="http://schemas.openxmlformats.org/officeDocument/2006/docPropsVTypes"/>
</file>