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8076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88078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88080_3224264995">
            <w:r>
              <w:rPr>
                <w:webHidden/>
                <w:rStyle w:val="IndexLink"/>
                <w:rtl w:val="true"/>
              </w:rPr>
              <w:t>شکر و تقدیر</w:t>
            </w:r>
            <w:r>
              <w:rPr>
                <w:rStyle w:val="IndexLink"/>
                <w:rtl w:val="true"/>
              </w:rPr>
              <w:tab/>
            </w:r>
            <w:r>
              <w:rPr>
                <w:rStyle w:val="IndexLink"/>
              </w:rPr>
              <w:t>11</w:t>
            </w:r>
          </w:hyperlink>
        </w:p>
        <w:p>
          <w:pPr>
            <w:pStyle w:val="Contents2"/>
            <w:tabs>
              <w:tab w:val="clear" w:pos="8743"/>
              <w:tab w:val="right" w:pos="9026" w:leader="dot"/>
            </w:tabs>
            <w:rPr/>
          </w:pPr>
          <w:hyperlink w:anchor="__RefHeading___Toc3288082_3224264995">
            <w:r>
              <w:rPr>
                <w:webHidden/>
                <w:rStyle w:val="IndexLink"/>
                <w:rtl w:val="true"/>
              </w:rPr>
              <w:t>مقدّمة الناشر</w:t>
            </w:r>
            <w:r>
              <w:rPr>
                <w:rStyle w:val="IndexLink"/>
                <w:rtl w:val="true"/>
              </w:rPr>
              <w:tab/>
            </w:r>
            <w:r>
              <w:rPr>
                <w:rStyle w:val="IndexLink"/>
              </w:rPr>
              <w:t>12</w:t>
            </w:r>
          </w:hyperlink>
        </w:p>
        <w:p>
          <w:pPr>
            <w:pStyle w:val="Contents3"/>
            <w:tabs>
              <w:tab w:val="clear" w:pos="8459"/>
              <w:tab w:val="right" w:pos="9026" w:leader="dot"/>
            </w:tabs>
            <w:rPr/>
          </w:pPr>
          <w:hyperlink w:anchor="__RefHeading___Toc3288084_322426499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288086_3224264995">
            <w:r>
              <w:rPr>
                <w:webHidden/>
                <w:rStyle w:val="IndexLink"/>
                <w:rtl w:val="true"/>
              </w:rPr>
              <w:t>عملنا فی التحقیق</w:t>
            </w:r>
            <w:r>
              <w:rPr>
                <w:rStyle w:val="IndexLink"/>
                <w:rtl w:val="true"/>
              </w:rPr>
              <w:tab/>
            </w:r>
            <w:r>
              <w:rPr>
                <w:rStyle w:val="IndexLink"/>
              </w:rPr>
              <w:t>13</w:t>
            </w:r>
          </w:hyperlink>
        </w:p>
        <w:p>
          <w:pPr>
            <w:pStyle w:val="Contents2"/>
            <w:tabs>
              <w:tab w:val="clear" w:pos="8743"/>
              <w:tab w:val="right" w:pos="9026" w:leader="dot"/>
            </w:tabs>
            <w:rPr/>
          </w:pPr>
          <w:hyperlink w:anchor="__RefHeading___Toc3288088_3224264995">
            <w:r>
              <w:rPr>
                <w:webHidden/>
                <w:rStyle w:val="IndexLink"/>
                <w:rtl w:val="true"/>
              </w:rPr>
              <w:t>مقدّمة المؤلّف لهذه الطبعة</w:t>
            </w:r>
            <w:r>
              <w:rPr>
                <w:rStyle w:val="IndexLink"/>
                <w:rtl w:val="true"/>
              </w:rPr>
              <w:tab/>
            </w:r>
            <w:r>
              <w:rPr>
                <w:rStyle w:val="IndexLink"/>
              </w:rPr>
              <w:t>14</w:t>
            </w:r>
          </w:hyperlink>
        </w:p>
        <w:p>
          <w:pPr>
            <w:pStyle w:val="Contents2"/>
            <w:tabs>
              <w:tab w:val="clear" w:pos="8743"/>
              <w:tab w:val="right" w:pos="9026" w:leader="dot"/>
            </w:tabs>
            <w:rPr/>
          </w:pPr>
          <w:hyperlink w:anchor="__RefHeading___Toc3288090_3224264995">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3288092_3224264995">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288094_3224264995">
            <w:r>
              <w:rPr>
                <w:webHidden/>
                <w:rStyle w:val="IndexLink"/>
                <w:rtl w:val="true"/>
              </w:rPr>
              <w:t>الأمر الأوّل فی حال العلوم و موضوعها و وحدتها و مسائلها و تمیّز بعضها عن بعض و غیرها</w:t>
            </w:r>
            <w:r>
              <w:rPr>
                <w:rStyle w:val="IndexLink"/>
                <w:rtl w:val="true"/>
              </w:rPr>
              <w:tab/>
            </w:r>
            <w:r>
              <w:rPr>
                <w:rStyle w:val="IndexLink"/>
              </w:rPr>
              <w:t>18</w:t>
            </w:r>
          </w:hyperlink>
        </w:p>
        <w:p>
          <w:pPr>
            <w:pStyle w:val="Contents4"/>
            <w:tabs>
              <w:tab w:val="clear" w:pos="8176"/>
              <w:tab w:val="right" w:pos="9026" w:leader="dot"/>
            </w:tabs>
            <w:rPr/>
          </w:pPr>
          <w:hyperlink w:anchor="__RefHeading___Toc3288096_3224264995">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288098_3224264995">
            <w:r>
              <w:rPr>
                <w:webHidden/>
                <w:rStyle w:val="IndexLink"/>
                <w:rtl w:val="true"/>
              </w:rPr>
              <w:t>اعتباریة وحدة العلوم</w:t>
            </w:r>
            <w:r>
              <w:rPr>
                <w:rStyle w:val="IndexLink"/>
                <w:rtl w:val="true"/>
              </w:rPr>
              <w:tab/>
            </w:r>
            <w:r>
              <w:rPr>
                <w:rStyle w:val="IndexLink"/>
              </w:rPr>
              <w:t>19</w:t>
            </w:r>
          </w:hyperlink>
        </w:p>
        <w:p>
          <w:pPr>
            <w:pStyle w:val="Contents4"/>
            <w:tabs>
              <w:tab w:val="clear" w:pos="8176"/>
              <w:tab w:val="right" w:pos="9026" w:leader="dot"/>
            </w:tabs>
            <w:rPr/>
          </w:pPr>
          <w:hyperlink w:anchor="__RefHeading___Toc3288100_3224264995">
            <w:r>
              <w:rPr>
                <w:webHidden/>
                <w:rStyle w:val="IndexLink"/>
                <w:rtl w:val="true"/>
              </w:rPr>
              <w:t>نسبة موضوع المسائل إلی موضوع العلم</w:t>
            </w:r>
            <w:r>
              <w:rPr>
                <w:rStyle w:val="IndexLink"/>
                <w:rtl w:val="true"/>
              </w:rPr>
              <w:tab/>
            </w:r>
            <w:r>
              <w:rPr>
                <w:rStyle w:val="IndexLink"/>
              </w:rPr>
              <w:t>19</w:t>
            </w:r>
          </w:hyperlink>
        </w:p>
        <w:p>
          <w:pPr>
            <w:pStyle w:val="Contents4"/>
            <w:tabs>
              <w:tab w:val="clear" w:pos="8176"/>
              <w:tab w:val="right" w:pos="9026" w:leader="dot"/>
            </w:tabs>
            <w:rPr/>
          </w:pPr>
          <w:hyperlink w:anchor="__RefHeading___Toc3288102_3224264995">
            <w:r>
              <w:rPr>
                <w:webHidden/>
                <w:rStyle w:val="IndexLink"/>
                <w:rtl w:val="true"/>
              </w:rPr>
              <w:t>عدم وجود الموضوع لکلّ علم</w:t>
            </w:r>
            <w:r>
              <w:rPr>
                <w:rStyle w:val="IndexLink"/>
                <w:rtl w:val="true"/>
              </w:rPr>
              <w:tab/>
            </w:r>
            <w:r>
              <w:rPr>
                <w:rStyle w:val="IndexLink"/>
              </w:rPr>
              <w:t>21</w:t>
            </w:r>
          </w:hyperlink>
        </w:p>
        <w:p>
          <w:pPr>
            <w:pStyle w:val="Contents4"/>
            <w:tabs>
              <w:tab w:val="clear" w:pos="8176"/>
              <w:tab w:val="right" w:pos="9026" w:leader="dot"/>
            </w:tabs>
            <w:rPr/>
          </w:pPr>
          <w:hyperlink w:anchor="__RefHeading___Toc3288104_3224264995">
            <w:r>
              <w:rPr>
                <w:webHidden/>
                <w:rStyle w:val="IndexLink"/>
                <w:rtl w:val="true"/>
              </w:rPr>
              <w:t>فی تمایز العلوم</w:t>
            </w:r>
            <w:r>
              <w:rPr>
                <w:rStyle w:val="IndexLink"/>
                <w:rtl w:val="true"/>
              </w:rPr>
              <w:tab/>
            </w:r>
            <w:r>
              <w:rPr>
                <w:rStyle w:val="IndexLink"/>
              </w:rPr>
              <w:t>23</w:t>
            </w:r>
          </w:hyperlink>
        </w:p>
        <w:p>
          <w:pPr>
            <w:pStyle w:val="Contents4"/>
            <w:tabs>
              <w:tab w:val="clear" w:pos="8176"/>
              <w:tab w:val="right" w:pos="9026" w:leader="dot"/>
            </w:tabs>
            <w:rPr/>
          </w:pPr>
          <w:hyperlink w:anchor="__RefHeading___Toc3288106_3224264995">
            <w:r>
              <w:rPr>
                <w:webHidden/>
                <w:rStyle w:val="IndexLink"/>
                <w:rtl w:val="true"/>
              </w:rPr>
              <w:t>تعریف علم الاصول و ضابطة مسائله</w:t>
            </w:r>
            <w:r>
              <w:rPr>
                <w:rStyle w:val="IndexLink"/>
                <w:rtl w:val="true"/>
              </w:rPr>
              <w:tab/>
            </w:r>
            <w:r>
              <w:rPr>
                <w:rStyle w:val="IndexLink"/>
              </w:rPr>
              <w:t>25</w:t>
            </w:r>
          </w:hyperlink>
        </w:p>
        <w:p>
          <w:pPr>
            <w:pStyle w:val="Contents3"/>
            <w:tabs>
              <w:tab w:val="clear" w:pos="8459"/>
              <w:tab w:val="right" w:pos="9026" w:leader="dot"/>
            </w:tabs>
            <w:rPr/>
          </w:pPr>
          <w:hyperlink w:anchor="__RefHeading___Toc3288108_3224264995">
            <w:r>
              <w:rPr>
                <w:webHidden/>
                <w:rStyle w:val="IndexLink"/>
                <w:rtl w:val="true"/>
              </w:rPr>
              <w:t>الأمر الثانی فی الواضع و حقیقة الوضع</w:t>
            </w:r>
            <w:r>
              <w:rPr>
                <w:rStyle w:val="IndexLink"/>
                <w:rtl w:val="true"/>
              </w:rPr>
              <w:tab/>
            </w:r>
            <w:r>
              <w:rPr>
                <w:rStyle w:val="IndexLink"/>
              </w:rPr>
              <w:t>28</w:t>
            </w:r>
          </w:hyperlink>
        </w:p>
        <w:p>
          <w:pPr>
            <w:pStyle w:val="Contents3"/>
            <w:tabs>
              <w:tab w:val="clear" w:pos="8459"/>
              <w:tab w:val="right" w:pos="9026" w:leader="dot"/>
            </w:tabs>
            <w:rPr/>
          </w:pPr>
          <w:hyperlink w:anchor="__RefHeading___Toc3288110_3224264995">
            <w:r>
              <w:rPr>
                <w:webHidden/>
                <w:rStyle w:val="IndexLink"/>
                <w:rtl w:val="true"/>
              </w:rPr>
              <w:t>الأمر الثالث فی أقسام الوضع</w:t>
            </w:r>
            <w:r>
              <w:rPr>
                <w:rStyle w:val="IndexLink"/>
                <w:rtl w:val="true"/>
              </w:rPr>
              <w:tab/>
            </w:r>
            <w:r>
              <w:rPr>
                <w:rStyle w:val="IndexLink"/>
              </w:rPr>
              <w:t>31</w:t>
            </w:r>
          </w:hyperlink>
        </w:p>
        <w:p>
          <w:pPr>
            <w:pStyle w:val="Contents4"/>
            <w:tabs>
              <w:tab w:val="clear" w:pos="8176"/>
              <w:tab w:val="right" w:pos="9026" w:leader="dot"/>
            </w:tabs>
            <w:rPr/>
          </w:pPr>
          <w:hyperlink w:anchor="__RefHeading___Toc3288112_3224264995">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288114_3224264995">
            <w:r>
              <w:rPr>
                <w:webHidden/>
                <w:rStyle w:val="IndexLink"/>
                <w:rtl w:val="true"/>
              </w:rPr>
              <w:t>نقل و تنقیح</w:t>
            </w:r>
            <w:r>
              <w:rPr>
                <w:rStyle w:val="IndexLink"/>
                <w:rtl w:val="true"/>
              </w:rPr>
              <w:tab/>
            </w:r>
            <w:r>
              <w:rPr>
                <w:rStyle w:val="IndexLink"/>
              </w:rPr>
              <w:t>32</w:t>
            </w:r>
          </w:hyperlink>
        </w:p>
        <w:p>
          <w:pPr>
            <w:pStyle w:val="Contents4"/>
            <w:tabs>
              <w:tab w:val="clear" w:pos="8176"/>
              <w:tab w:val="right" w:pos="9026" w:leader="dot"/>
            </w:tabs>
            <w:rPr/>
          </w:pPr>
          <w:hyperlink w:anchor="__RefHeading___Toc3288116_3224264995">
            <w:r>
              <w:rPr>
                <w:webHidden/>
                <w:rStyle w:val="IndexLink"/>
                <w:rtl w:val="true"/>
              </w:rPr>
              <w:t>وهم و دفع</w:t>
            </w:r>
            <w:r>
              <w:rPr>
                <w:rStyle w:val="IndexLink"/>
                <w:rtl w:val="true"/>
              </w:rPr>
              <w:tab/>
            </w:r>
            <w:r>
              <w:rPr>
                <w:rStyle w:val="IndexLink"/>
              </w:rPr>
              <w:t>36</w:t>
            </w:r>
          </w:hyperlink>
        </w:p>
        <w:p>
          <w:pPr>
            <w:pStyle w:val="Contents3"/>
            <w:tabs>
              <w:tab w:val="clear" w:pos="8459"/>
              <w:tab w:val="right" w:pos="9026" w:leader="dot"/>
            </w:tabs>
            <w:rPr/>
          </w:pPr>
          <w:hyperlink w:anchor="__RefHeading___Toc3288118_3224264995">
            <w:r>
              <w:rPr>
                <w:webHidden/>
                <w:rStyle w:val="IndexLink"/>
                <w:rtl w:val="true"/>
              </w:rPr>
              <w:t>الأمر الرابع فیما هو الممکن من أقسام الوضع</w:t>
            </w:r>
            <w:r>
              <w:rPr>
                <w:rStyle w:val="IndexLink"/>
                <w:rtl w:val="true"/>
              </w:rPr>
              <w:tab/>
            </w:r>
            <w:r>
              <w:rPr>
                <w:rStyle w:val="IndexLink"/>
              </w:rPr>
              <w:t>37</w:t>
            </w:r>
          </w:hyperlink>
        </w:p>
        <w:p>
          <w:pPr>
            <w:pStyle w:val="Contents4"/>
            <w:tabs>
              <w:tab w:val="clear" w:pos="8176"/>
              <w:tab w:val="right" w:pos="9026" w:leader="dot"/>
            </w:tabs>
            <w:rPr/>
          </w:pPr>
          <w:hyperlink w:anchor="__RefHeading___Toc3288120_3224264995">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288122_3224264995">
            <w:r>
              <w:rPr>
                <w:webHidden/>
                <w:rStyle w:val="IndexLink"/>
                <w:rtl w:val="true"/>
              </w:rPr>
              <w:t>فی معانی الحروف</w:t>
            </w:r>
            <w:r>
              <w:rPr>
                <w:rStyle w:val="IndexLink"/>
                <w:rtl w:val="true"/>
              </w:rPr>
              <w:tab/>
            </w:r>
            <w:r>
              <w:rPr>
                <w:rStyle w:val="IndexLink"/>
              </w:rPr>
              <w:t>38</w:t>
            </w:r>
          </w:hyperlink>
        </w:p>
        <w:p>
          <w:pPr>
            <w:pStyle w:val="Contents5"/>
            <w:tabs>
              <w:tab w:val="clear" w:pos="7892"/>
              <w:tab w:val="right" w:pos="9026" w:leader="dot"/>
            </w:tabs>
            <w:rPr/>
          </w:pPr>
          <w:hyperlink w:anchor="__RefHeading___Toc3288124_3224264995">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288126_3224264995">
            <w:r>
              <w:rPr>
                <w:webHidden/>
                <w:rStyle w:val="IndexLink"/>
                <w:rtl w:val="true"/>
              </w:rPr>
              <w:t>تتمیم</w:t>
            </w:r>
            <w:r>
              <w:rPr>
                <w:rStyle w:val="IndexLink"/>
                <w:rtl w:val="true"/>
              </w:rPr>
              <w:t xml:space="preserve">: </w:t>
            </w:r>
            <w:r>
              <w:rPr>
                <w:rStyle w:val="IndexLink"/>
                <w:rtl w:val="true"/>
              </w:rPr>
              <w:t>فی بیان بعض أقسام الحروف</w:t>
            </w:r>
            <w:r>
              <w:rPr>
                <w:rStyle w:val="IndexLink"/>
                <w:rtl w:val="true"/>
              </w:rPr>
              <w:tab/>
            </w:r>
            <w:r>
              <w:rPr>
                <w:rStyle w:val="IndexLink"/>
              </w:rPr>
              <w:t>41</w:t>
            </w:r>
          </w:hyperlink>
        </w:p>
        <w:p>
          <w:pPr>
            <w:pStyle w:val="Contents5"/>
            <w:tabs>
              <w:tab w:val="clear" w:pos="7892"/>
              <w:tab w:val="right" w:pos="9026" w:leader="dot"/>
            </w:tabs>
            <w:rPr/>
          </w:pPr>
          <w:hyperlink w:anchor="__RefHeading___Toc3288128_3224264995">
            <w:r>
              <w:rPr>
                <w:webHidden/>
                <w:rStyle w:val="IndexLink"/>
                <w:rtl w:val="true"/>
              </w:rPr>
              <w:t>مقالة المحقّق النائینی فی المقام</w:t>
            </w:r>
            <w:r>
              <w:rPr>
                <w:rStyle w:val="IndexLink"/>
                <w:rtl w:val="true"/>
              </w:rPr>
              <w:tab/>
            </w:r>
            <w:r>
              <w:rPr>
                <w:rStyle w:val="IndexLink"/>
              </w:rPr>
              <w:t>41</w:t>
            </w:r>
          </w:hyperlink>
        </w:p>
        <w:p>
          <w:pPr>
            <w:pStyle w:val="Contents5"/>
            <w:tabs>
              <w:tab w:val="clear" w:pos="7892"/>
              <w:tab w:val="right" w:pos="9026" w:leader="dot"/>
            </w:tabs>
            <w:rPr/>
          </w:pPr>
          <w:hyperlink w:anchor="__RefHeading___Toc3288130_3224264995">
            <w:r>
              <w:rPr>
                <w:webHidden/>
                <w:rStyle w:val="IndexLink"/>
                <w:rtl w:val="true"/>
              </w:rPr>
              <w:t>مقالة المحقّق العراقی فی المقام</w:t>
            </w:r>
            <w:r>
              <w:rPr>
                <w:rStyle w:val="IndexLink"/>
                <w:rtl w:val="true"/>
              </w:rPr>
              <w:tab/>
            </w:r>
            <w:r>
              <w:rPr>
                <w:rStyle w:val="IndexLink"/>
              </w:rPr>
              <w:t>43</w:t>
            </w:r>
          </w:hyperlink>
        </w:p>
        <w:p>
          <w:pPr>
            <w:pStyle w:val="Contents5"/>
            <w:tabs>
              <w:tab w:val="clear" w:pos="7892"/>
              <w:tab w:val="right" w:pos="9026" w:leader="dot"/>
            </w:tabs>
            <w:rPr/>
          </w:pPr>
          <w:hyperlink w:anchor="__RefHeading___Toc3288132_3224264995">
            <w:r>
              <w:rPr>
                <w:webHidden/>
                <w:rStyle w:val="IndexLink"/>
                <w:rtl w:val="true"/>
              </w:rPr>
              <w:t>تکمیل</w:t>
            </w:r>
            <w:r>
              <w:rPr>
                <w:rStyle w:val="IndexLink"/>
                <w:rtl w:val="true"/>
              </w:rPr>
              <w:t xml:space="preserve">: </w:t>
            </w:r>
            <w:r>
              <w:rPr>
                <w:rStyle w:val="IndexLink"/>
                <w:rtl w:val="true"/>
              </w:rPr>
              <w:t>فی أنّ الوضع فی الحروف عامّ و الموضوع له خاصّ</w:t>
            </w:r>
            <w:r>
              <w:rPr>
                <w:rStyle w:val="IndexLink"/>
                <w:rtl w:val="true"/>
              </w:rPr>
              <w:tab/>
            </w:r>
            <w:r>
              <w:rPr>
                <w:rStyle w:val="IndexLink"/>
              </w:rPr>
              <w:t>47</w:t>
            </w:r>
          </w:hyperlink>
        </w:p>
        <w:p>
          <w:pPr>
            <w:pStyle w:val="Contents4"/>
            <w:tabs>
              <w:tab w:val="clear" w:pos="8176"/>
              <w:tab w:val="right" w:pos="9026" w:leader="dot"/>
            </w:tabs>
            <w:rPr/>
          </w:pPr>
          <w:hyperlink w:anchor="__RefHeading___Toc3288134_3224264995">
            <w:r>
              <w:rPr>
                <w:webHidden/>
                <w:rStyle w:val="IndexLink"/>
                <w:rtl w:val="true"/>
              </w:rPr>
              <w:t>القول فی معانی الهیئات</w:t>
            </w:r>
            <w:r>
              <w:rPr>
                <w:rStyle w:val="IndexLink"/>
                <w:rtl w:val="true"/>
              </w:rPr>
              <w:tab/>
            </w:r>
            <w:r>
              <w:rPr>
                <w:rStyle w:val="IndexLink"/>
              </w:rPr>
              <w:t>53</w:t>
            </w:r>
          </w:hyperlink>
        </w:p>
        <w:p>
          <w:pPr>
            <w:pStyle w:val="Contents5"/>
            <w:tabs>
              <w:tab w:val="clear" w:pos="7892"/>
              <w:tab w:val="right" w:pos="9026" w:leader="dot"/>
            </w:tabs>
            <w:rPr/>
          </w:pPr>
          <w:hyperlink w:anchor="__RefHeading___Toc3288136_3224264995">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3288138_3224264995">
            <w:r>
              <w:rPr>
                <w:webHidden/>
                <w:rStyle w:val="IndexLink"/>
                <w:rtl w:val="true"/>
              </w:rPr>
              <w:t>تنبیه</w:t>
            </w:r>
            <w:r>
              <w:rPr>
                <w:rStyle w:val="IndexLink"/>
                <w:rtl w:val="true"/>
              </w:rPr>
              <w:t xml:space="preserve">: </w:t>
            </w:r>
            <w:r>
              <w:rPr>
                <w:rStyle w:val="IndexLink"/>
                <w:rtl w:val="true"/>
              </w:rPr>
              <w:t>فی الجمل التامّة و غیر التامّة</w:t>
            </w:r>
            <w:r>
              <w:rPr>
                <w:rStyle w:val="IndexLink"/>
                <w:rtl w:val="true"/>
              </w:rPr>
              <w:tab/>
            </w:r>
            <w:r>
              <w:rPr>
                <w:rStyle w:val="IndexLink"/>
              </w:rPr>
              <w:t>58</w:t>
            </w:r>
          </w:hyperlink>
        </w:p>
        <w:p>
          <w:pPr>
            <w:pStyle w:val="Contents4"/>
            <w:tabs>
              <w:tab w:val="clear" w:pos="8176"/>
              <w:tab w:val="right" w:pos="9026" w:leader="dot"/>
            </w:tabs>
            <w:rPr/>
          </w:pPr>
          <w:hyperlink w:anchor="__RefHeading___Toc3288140_3224264995">
            <w:r>
              <w:rPr>
                <w:webHidden/>
                <w:rStyle w:val="IndexLink"/>
                <w:rtl w:val="true"/>
              </w:rPr>
              <w:t>القول فی الإنشاء و الإخبار</w:t>
            </w:r>
            <w:r>
              <w:rPr>
                <w:rStyle w:val="IndexLink"/>
                <w:rtl w:val="true"/>
              </w:rPr>
              <w:tab/>
            </w:r>
            <w:r>
              <w:rPr>
                <w:rStyle w:val="IndexLink"/>
              </w:rPr>
              <w:t>60</w:t>
            </w:r>
          </w:hyperlink>
        </w:p>
        <w:p>
          <w:pPr>
            <w:pStyle w:val="Contents5"/>
            <w:tabs>
              <w:tab w:val="clear" w:pos="7892"/>
              <w:tab w:val="right" w:pos="9026" w:leader="dot"/>
            </w:tabs>
            <w:rPr/>
          </w:pPr>
          <w:hyperlink w:anchor="__RefHeading___Toc3288142_322426499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288144_3224264995">
            <w:r>
              <w:rPr>
                <w:webHidden/>
                <w:rStyle w:val="IndexLink"/>
                <w:rtl w:val="true"/>
              </w:rPr>
              <w:t>فی أنحاء الإنشاء</w:t>
            </w:r>
            <w:r>
              <w:rPr>
                <w:rStyle w:val="IndexLink"/>
                <w:rtl w:val="true"/>
              </w:rPr>
              <w:tab/>
            </w:r>
            <w:r>
              <w:rPr>
                <w:rStyle w:val="IndexLink"/>
              </w:rPr>
              <w:t>61</w:t>
            </w:r>
          </w:hyperlink>
        </w:p>
        <w:p>
          <w:pPr>
            <w:pStyle w:val="Contents4"/>
            <w:tabs>
              <w:tab w:val="clear" w:pos="8176"/>
              <w:tab w:val="right" w:pos="9026" w:leader="dot"/>
            </w:tabs>
            <w:rPr/>
          </w:pPr>
          <w:hyperlink w:anchor="__RefHeading___Toc3288146_3224264995">
            <w:r>
              <w:rPr>
                <w:webHidden/>
                <w:rStyle w:val="IndexLink"/>
                <w:rtl w:val="true"/>
              </w:rPr>
              <w:t>القول فی وضع أسماء الإشارة و الموصولات و الضمائر</w:t>
            </w:r>
            <w:r>
              <w:rPr>
                <w:rStyle w:val="IndexLink"/>
                <w:rtl w:val="true"/>
              </w:rPr>
              <w:tab/>
            </w:r>
            <w:r>
              <w:rPr>
                <w:rStyle w:val="IndexLink"/>
              </w:rPr>
              <w:t>62</w:t>
            </w:r>
          </w:hyperlink>
        </w:p>
        <w:p>
          <w:pPr>
            <w:pStyle w:val="Contents5"/>
            <w:tabs>
              <w:tab w:val="clear" w:pos="7892"/>
              <w:tab w:val="right" w:pos="9026" w:leader="dot"/>
            </w:tabs>
            <w:rPr/>
          </w:pPr>
          <w:hyperlink w:anchor="__RefHeading___Toc3288148_3224264995">
            <w:r>
              <w:rPr>
                <w:webHidden/>
                <w:rStyle w:val="IndexLink"/>
                <w:rtl w:val="true"/>
              </w:rPr>
              <w:t>فی ألفاظ الإشارة</w:t>
            </w:r>
            <w:r>
              <w:rPr>
                <w:rStyle w:val="IndexLink"/>
                <w:rtl w:val="true"/>
              </w:rPr>
              <w:tab/>
            </w:r>
            <w:r>
              <w:rPr>
                <w:rStyle w:val="IndexLink"/>
              </w:rPr>
              <w:t>62</w:t>
            </w:r>
          </w:hyperlink>
        </w:p>
        <w:p>
          <w:pPr>
            <w:pStyle w:val="Contents5"/>
            <w:tabs>
              <w:tab w:val="clear" w:pos="7892"/>
              <w:tab w:val="right" w:pos="9026" w:leader="dot"/>
            </w:tabs>
            <w:rPr/>
          </w:pPr>
          <w:hyperlink w:anchor="__RefHeading___Toc3288150_3224264995">
            <w:r>
              <w:rPr>
                <w:webHidden/>
                <w:rStyle w:val="IndexLink"/>
                <w:rtl w:val="true"/>
              </w:rPr>
              <w:t>فی الموصولات</w:t>
            </w:r>
            <w:r>
              <w:rPr>
                <w:rStyle w:val="IndexLink"/>
                <w:rtl w:val="true"/>
              </w:rPr>
              <w:tab/>
            </w:r>
            <w:r>
              <w:rPr>
                <w:rStyle w:val="IndexLink"/>
              </w:rPr>
              <w:t>64</w:t>
            </w:r>
          </w:hyperlink>
        </w:p>
        <w:p>
          <w:pPr>
            <w:pStyle w:val="Contents5"/>
            <w:tabs>
              <w:tab w:val="clear" w:pos="7892"/>
              <w:tab w:val="right" w:pos="9026" w:leader="dot"/>
            </w:tabs>
            <w:rPr/>
          </w:pPr>
          <w:hyperlink w:anchor="__RefHeading___Toc3288152_3224264995">
            <w:r>
              <w:rPr>
                <w:webHidden/>
                <w:rStyle w:val="IndexLink"/>
                <w:rtl w:val="true"/>
              </w:rPr>
              <w:t>فی الضمائر</w:t>
            </w:r>
            <w:r>
              <w:rPr>
                <w:rStyle w:val="IndexLink"/>
                <w:rtl w:val="true"/>
              </w:rPr>
              <w:tab/>
            </w:r>
            <w:r>
              <w:rPr>
                <w:rStyle w:val="IndexLink"/>
              </w:rPr>
              <w:t>64</w:t>
            </w:r>
          </w:hyperlink>
        </w:p>
        <w:p>
          <w:pPr>
            <w:pStyle w:val="Contents4"/>
            <w:tabs>
              <w:tab w:val="clear" w:pos="8176"/>
              <w:tab w:val="right" w:pos="9026" w:leader="dot"/>
            </w:tabs>
            <w:rPr/>
          </w:pPr>
          <w:hyperlink w:anchor="__RefHeading___Toc3288154_3224264995">
            <w:r>
              <w:rPr>
                <w:webHidden/>
                <w:rStyle w:val="IndexLink"/>
                <w:rtl w:val="true"/>
              </w:rPr>
              <w:t>حول أنّ معانی الحروف لیست مغفولًا عنها</w:t>
            </w:r>
            <w:r>
              <w:rPr>
                <w:rStyle w:val="IndexLink"/>
                <w:rtl w:val="true"/>
              </w:rPr>
              <w:tab/>
            </w:r>
            <w:r>
              <w:rPr>
                <w:rStyle w:val="IndexLink"/>
              </w:rPr>
              <w:t>65</w:t>
            </w:r>
          </w:hyperlink>
        </w:p>
        <w:p>
          <w:pPr>
            <w:pStyle w:val="Contents3"/>
            <w:tabs>
              <w:tab w:val="clear" w:pos="8459"/>
              <w:tab w:val="right" w:pos="9026" w:leader="dot"/>
            </w:tabs>
            <w:rPr/>
          </w:pPr>
          <w:hyperlink w:anchor="__RefHeading___Toc3288156_3224264995">
            <w:r>
              <w:rPr>
                <w:webHidden/>
                <w:rStyle w:val="IndexLink"/>
                <w:rtl w:val="true"/>
              </w:rPr>
              <w:t>الأمر الخامس فی المجاز</w:t>
            </w:r>
            <w:r>
              <w:rPr>
                <w:rStyle w:val="IndexLink"/>
                <w:rtl w:val="true"/>
              </w:rPr>
              <w:tab/>
            </w:r>
            <w:r>
              <w:rPr>
                <w:rStyle w:val="IndexLink"/>
              </w:rPr>
              <w:t>67</w:t>
            </w:r>
          </w:hyperlink>
        </w:p>
        <w:p>
          <w:pPr>
            <w:pStyle w:val="Contents4"/>
            <w:tabs>
              <w:tab w:val="clear" w:pos="8176"/>
              <w:tab w:val="right" w:pos="9026" w:leader="dot"/>
            </w:tabs>
            <w:rPr/>
          </w:pPr>
          <w:hyperlink w:anchor="__RefHeading___Toc3288158_3224264995">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3288160_3224264995">
            <w:r>
              <w:rPr>
                <w:webHidden/>
                <w:rStyle w:val="IndexLink"/>
                <w:rtl w:val="true"/>
              </w:rPr>
              <w:t>فی استعمال اللفظ فی اللفظ</w:t>
            </w:r>
            <w:r>
              <w:rPr>
                <w:rStyle w:val="IndexLink"/>
                <w:rtl w:val="true"/>
              </w:rPr>
              <w:tab/>
            </w:r>
            <w:r>
              <w:rPr>
                <w:rStyle w:val="IndexLink"/>
              </w:rPr>
              <w:t>71</w:t>
            </w:r>
          </w:hyperlink>
        </w:p>
        <w:p>
          <w:pPr>
            <w:pStyle w:val="Contents5"/>
            <w:tabs>
              <w:tab w:val="clear" w:pos="7892"/>
              <w:tab w:val="right" w:pos="9026" w:leader="dot"/>
            </w:tabs>
            <w:rPr/>
          </w:pPr>
          <w:hyperlink w:anchor="__RefHeading___Toc3288162_3224264995">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288164_3224264995">
            <w:r>
              <w:rPr>
                <w:webHidden/>
                <w:rStyle w:val="IndexLink"/>
                <w:rtl w:val="true"/>
              </w:rPr>
              <w:t>منها</w:t>
            </w:r>
            <w:r>
              <w:rPr>
                <w:rStyle w:val="IndexLink"/>
                <w:rtl w:val="true"/>
              </w:rPr>
              <w:t xml:space="preserve">: </w:t>
            </w:r>
            <w:r>
              <w:rPr>
                <w:rStyle w:val="IndexLink"/>
                <w:rtl w:val="true"/>
              </w:rPr>
              <w:t>إطلاق اللفظ و إرادة شخصه</w:t>
            </w:r>
            <w:r>
              <w:rPr>
                <w:rStyle w:val="IndexLink"/>
                <w:rtl w:val="true"/>
              </w:rPr>
              <w:tab/>
            </w:r>
            <w:r>
              <w:rPr>
                <w:rStyle w:val="IndexLink"/>
              </w:rPr>
              <w:t>71</w:t>
            </w:r>
          </w:hyperlink>
        </w:p>
        <w:p>
          <w:pPr>
            <w:pStyle w:val="Contents5"/>
            <w:tabs>
              <w:tab w:val="clear" w:pos="7892"/>
              <w:tab w:val="right" w:pos="9026" w:leader="dot"/>
            </w:tabs>
            <w:rPr/>
          </w:pPr>
          <w:hyperlink w:anchor="__RefHeading___Toc3288166_3224264995">
            <w:r>
              <w:rPr>
                <w:webHidden/>
                <w:rStyle w:val="IndexLink"/>
                <w:rtl w:val="true"/>
              </w:rPr>
              <w:t>و منها</w:t>
            </w:r>
            <w:r>
              <w:rPr>
                <w:rStyle w:val="IndexLink"/>
                <w:rtl w:val="true"/>
              </w:rPr>
              <w:t xml:space="preserve">: </w:t>
            </w:r>
            <w:r>
              <w:rPr>
                <w:rStyle w:val="IndexLink"/>
                <w:rtl w:val="true"/>
              </w:rPr>
              <w:t>إطلاق اللفظ و إرادة مثله</w:t>
            </w:r>
            <w:r>
              <w:rPr>
                <w:rStyle w:val="IndexLink"/>
                <w:rtl w:val="true"/>
              </w:rPr>
              <w:tab/>
            </w:r>
            <w:r>
              <w:rPr>
                <w:rStyle w:val="IndexLink"/>
              </w:rPr>
              <w:t>72</w:t>
            </w:r>
          </w:hyperlink>
        </w:p>
        <w:p>
          <w:pPr>
            <w:pStyle w:val="Contents5"/>
            <w:tabs>
              <w:tab w:val="clear" w:pos="7892"/>
              <w:tab w:val="right" w:pos="9026" w:leader="dot"/>
            </w:tabs>
            <w:rPr/>
          </w:pPr>
          <w:hyperlink w:anchor="__RefHeading___Toc3288168_3224264995">
            <w:r>
              <w:rPr>
                <w:webHidden/>
                <w:rStyle w:val="IndexLink"/>
                <w:rtl w:val="true"/>
              </w:rPr>
              <w:t>و منها</w:t>
            </w:r>
            <w:r>
              <w:rPr>
                <w:rStyle w:val="IndexLink"/>
                <w:rtl w:val="true"/>
              </w:rPr>
              <w:t xml:space="preserve">: </w:t>
            </w:r>
            <w:r>
              <w:rPr>
                <w:rStyle w:val="IndexLink"/>
                <w:rtl w:val="true"/>
              </w:rPr>
              <w:t>إطلاق اللفظ و إرادة نوعه و صنفه</w:t>
            </w:r>
            <w:r>
              <w:rPr>
                <w:rStyle w:val="IndexLink"/>
                <w:rtl w:val="true"/>
              </w:rPr>
              <w:tab/>
            </w:r>
            <w:r>
              <w:rPr>
                <w:rStyle w:val="IndexLink"/>
              </w:rPr>
              <w:t>73</w:t>
            </w:r>
          </w:hyperlink>
        </w:p>
        <w:p>
          <w:pPr>
            <w:pStyle w:val="Contents3"/>
            <w:tabs>
              <w:tab w:val="clear" w:pos="8459"/>
              <w:tab w:val="right" w:pos="9026" w:leader="dot"/>
            </w:tabs>
            <w:rPr/>
          </w:pPr>
          <w:hyperlink w:anchor="__RefHeading___Toc3288170_3224264995">
            <w:r>
              <w:rPr>
                <w:webHidden/>
                <w:rStyle w:val="IndexLink"/>
                <w:rtl w:val="true"/>
              </w:rPr>
              <w:t>الأمر السادس فی أنّ الألفاظ موضوعة لذات المعانی</w:t>
            </w:r>
            <w:r>
              <w:rPr>
                <w:rStyle w:val="IndexLink"/>
                <w:rtl w:val="true"/>
              </w:rPr>
              <w:tab/>
            </w:r>
            <w:r>
              <w:rPr>
                <w:rStyle w:val="IndexLink"/>
              </w:rPr>
              <w:t>75</w:t>
            </w:r>
          </w:hyperlink>
        </w:p>
        <w:p>
          <w:pPr>
            <w:pStyle w:val="Contents3"/>
            <w:tabs>
              <w:tab w:val="clear" w:pos="8459"/>
              <w:tab w:val="right" w:pos="9026" w:leader="dot"/>
            </w:tabs>
            <w:rPr/>
          </w:pPr>
          <w:hyperlink w:anchor="__RefHeading___Toc3288172_3224264995">
            <w:r>
              <w:rPr>
                <w:webHidden/>
                <w:rStyle w:val="IndexLink"/>
                <w:rtl w:val="true"/>
              </w:rPr>
              <w:t>الأمر السابع فی وضع المرکّبات</w:t>
            </w:r>
            <w:r>
              <w:rPr>
                <w:rStyle w:val="IndexLink"/>
                <w:rtl w:val="true"/>
              </w:rPr>
              <w:tab/>
            </w:r>
            <w:r>
              <w:rPr>
                <w:rStyle w:val="IndexLink"/>
              </w:rPr>
              <w:t>79</w:t>
            </w:r>
          </w:hyperlink>
        </w:p>
        <w:p>
          <w:pPr>
            <w:pStyle w:val="Contents4"/>
            <w:tabs>
              <w:tab w:val="clear" w:pos="8176"/>
              <w:tab w:val="right" w:pos="9026" w:leader="dot"/>
            </w:tabs>
            <w:rPr/>
          </w:pPr>
          <w:hyperlink w:anchor="__RefHeading___Toc3288174_3224264995">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3288176_3224264995">
            <w:r>
              <w:rPr>
                <w:webHidden/>
                <w:rStyle w:val="IndexLink"/>
                <w:rtl w:val="true"/>
              </w:rPr>
              <w:t>تکمیل</w:t>
            </w:r>
            <w:r>
              <w:rPr>
                <w:rStyle w:val="IndexLink"/>
                <w:rtl w:val="true"/>
              </w:rPr>
              <w:t xml:space="preserve">: </w:t>
            </w:r>
            <w:r>
              <w:rPr>
                <w:rStyle w:val="IndexLink"/>
                <w:rtl w:val="true"/>
              </w:rPr>
              <w:t>فیما هو الموضوع له فی الهیئات</w:t>
            </w:r>
            <w:r>
              <w:rPr>
                <w:rStyle w:val="IndexLink"/>
                <w:rtl w:val="true"/>
              </w:rPr>
              <w:tab/>
            </w:r>
            <w:r>
              <w:rPr>
                <w:rStyle w:val="IndexLink"/>
              </w:rPr>
              <w:t>81</w:t>
            </w:r>
          </w:hyperlink>
        </w:p>
        <w:p>
          <w:pPr>
            <w:pStyle w:val="Contents3"/>
            <w:tabs>
              <w:tab w:val="clear" w:pos="8459"/>
              <w:tab w:val="right" w:pos="9026" w:leader="dot"/>
            </w:tabs>
            <w:rPr/>
          </w:pPr>
          <w:hyperlink w:anchor="__RefHeading___Toc3288178_3224264995">
            <w:r>
              <w:rPr>
                <w:webHidden/>
                <w:rStyle w:val="IndexLink"/>
                <w:rtl w:val="true"/>
              </w:rPr>
              <w:t>الأمر الثامن فی علائم الحقیقة و المجاز</w:t>
            </w:r>
            <w:r>
              <w:rPr>
                <w:rStyle w:val="IndexLink"/>
                <w:rtl w:val="true"/>
              </w:rPr>
              <w:tab/>
            </w:r>
            <w:r>
              <w:rPr>
                <w:rStyle w:val="IndexLink"/>
              </w:rPr>
              <w:t>83</w:t>
            </w:r>
          </w:hyperlink>
        </w:p>
        <w:p>
          <w:pPr>
            <w:pStyle w:val="Contents4"/>
            <w:tabs>
              <w:tab w:val="clear" w:pos="8176"/>
              <w:tab w:val="right" w:pos="9026" w:leader="dot"/>
            </w:tabs>
            <w:rPr/>
          </w:pPr>
          <w:hyperlink w:anchor="__RefHeading___Toc3288180_3224264995">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3288182_3224264995">
            <w:r>
              <w:rPr>
                <w:webHidden/>
                <w:rStyle w:val="IndexLink"/>
                <w:rtl w:val="true"/>
              </w:rPr>
              <w:t>منها</w:t>
            </w:r>
            <w:r>
              <w:rPr>
                <w:rStyle w:val="IndexLink"/>
                <w:rtl w:val="true"/>
              </w:rPr>
              <w:t xml:space="preserve">: </w:t>
            </w:r>
            <w:r>
              <w:rPr>
                <w:rStyle w:val="IndexLink"/>
                <w:rtl w:val="true"/>
              </w:rPr>
              <w:t>التبادر</w:t>
            </w:r>
            <w:r>
              <w:rPr>
                <w:rStyle w:val="IndexLink"/>
                <w:rtl w:val="true"/>
              </w:rPr>
              <w:tab/>
            </w:r>
            <w:r>
              <w:rPr>
                <w:rStyle w:val="IndexLink"/>
              </w:rPr>
              <w:t>84</w:t>
            </w:r>
          </w:hyperlink>
        </w:p>
        <w:p>
          <w:pPr>
            <w:pStyle w:val="Contents4"/>
            <w:tabs>
              <w:tab w:val="clear" w:pos="8176"/>
              <w:tab w:val="right" w:pos="9026" w:leader="dot"/>
            </w:tabs>
            <w:rPr/>
          </w:pPr>
          <w:hyperlink w:anchor="__RefHeading___Toc3288184_3224264995">
            <w:r>
              <w:rPr>
                <w:webHidden/>
                <w:rStyle w:val="IndexLink"/>
                <w:rtl w:val="true"/>
              </w:rPr>
              <w:t>و منها</w:t>
            </w:r>
            <w:r>
              <w:rPr>
                <w:rStyle w:val="IndexLink"/>
                <w:rtl w:val="true"/>
              </w:rPr>
              <w:t xml:space="preserve">: </w:t>
            </w:r>
            <w:r>
              <w:rPr>
                <w:rStyle w:val="IndexLink"/>
                <w:rtl w:val="true"/>
              </w:rPr>
              <w:t>صحّة الحمل و السلب</w:t>
            </w:r>
            <w:r>
              <w:rPr>
                <w:rStyle w:val="IndexLink"/>
                <w:rtl w:val="true"/>
              </w:rPr>
              <w:tab/>
            </w:r>
            <w:r>
              <w:rPr>
                <w:rStyle w:val="IndexLink"/>
              </w:rPr>
              <w:t>86</w:t>
            </w:r>
          </w:hyperlink>
        </w:p>
        <w:p>
          <w:pPr>
            <w:pStyle w:val="Contents4"/>
            <w:tabs>
              <w:tab w:val="clear" w:pos="8176"/>
              <w:tab w:val="right" w:pos="9026" w:leader="dot"/>
            </w:tabs>
            <w:rPr/>
          </w:pPr>
          <w:hyperlink w:anchor="__RefHeading___Toc3288186_3224264995">
            <w:r>
              <w:rPr>
                <w:webHidden/>
                <w:rStyle w:val="IndexLink"/>
                <w:rtl w:val="true"/>
              </w:rPr>
              <w:t>و منها</w:t>
            </w:r>
            <w:r>
              <w:rPr>
                <w:rStyle w:val="IndexLink"/>
                <w:rtl w:val="true"/>
              </w:rPr>
              <w:t xml:space="preserve">: </w:t>
            </w:r>
            <w:r>
              <w:rPr>
                <w:rStyle w:val="IndexLink"/>
                <w:rtl w:val="true"/>
              </w:rPr>
              <w:t>الاطّراد و عدمه</w:t>
            </w:r>
            <w:r>
              <w:rPr>
                <w:rStyle w:val="IndexLink"/>
                <w:rtl w:val="true"/>
              </w:rPr>
              <w:tab/>
            </w:r>
            <w:r>
              <w:rPr>
                <w:rStyle w:val="IndexLink"/>
              </w:rPr>
              <w:t>88</w:t>
            </w:r>
          </w:hyperlink>
        </w:p>
        <w:p>
          <w:pPr>
            <w:pStyle w:val="Contents3"/>
            <w:tabs>
              <w:tab w:val="clear" w:pos="8459"/>
              <w:tab w:val="right" w:pos="9026" w:leader="dot"/>
            </w:tabs>
            <w:rPr/>
          </w:pPr>
          <w:hyperlink w:anchor="__RefHeading___Toc3288188_3224264995">
            <w:r>
              <w:rPr>
                <w:webHidden/>
                <w:rStyle w:val="IndexLink"/>
                <w:rtl w:val="true"/>
              </w:rPr>
              <w:t>الأمر التاسع فی تعارض الأحوال</w:t>
            </w:r>
            <w:r>
              <w:rPr>
                <w:rStyle w:val="IndexLink"/>
                <w:rtl w:val="true"/>
              </w:rPr>
              <w:tab/>
            </w:r>
            <w:r>
              <w:rPr>
                <w:rStyle w:val="IndexLink"/>
              </w:rPr>
              <w:t>90</w:t>
            </w:r>
          </w:hyperlink>
        </w:p>
        <w:p>
          <w:pPr>
            <w:pStyle w:val="Contents3"/>
            <w:tabs>
              <w:tab w:val="clear" w:pos="8459"/>
              <w:tab w:val="right" w:pos="9026" w:leader="dot"/>
            </w:tabs>
            <w:rPr/>
          </w:pPr>
          <w:hyperlink w:anchor="__RefHeading___Toc3288190_3224264995">
            <w:r>
              <w:rPr>
                <w:webHidden/>
                <w:rStyle w:val="IndexLink"/>
                <w:rtl w:val="true"/>
              </w:rPr>
              <w:t>الأمر العاشر فی الحقیقة الشرعیة</w:t>
            </w:r>
            <w:r>
              <w:rPr>
                <w:rStyle w:val="IndexLink"/>
                <w:rtl w:val="true"/>
              </w:rPr>
              <w:tab/>
            </w:r>
            <w:r>
              <w:rPr>
                <w:rStyle w:val="IndexLink"/>
              </w:rPr>
              <w:t>94</w:t>
            </w:r>
          </w:hyperlink>
        </w:p>
        <w:p>
          <w:pPr>
            <w:pStyle w:val="Contents3"/>
            <w:tabs>
              <w:tab w:val="clear" w:pos="8459"/>
              <w:tab w:val="right" w:pos="9026" w:leader="dot"/>
            </w:tabs>
            <w:rPr/>
          </w:pPr>
          <w:hyperlink w:anchor="__RefHeading___Toc3288192_3224264995">
            <w:r>
              <w:rPr>
                <w:webHidden/>
                <w:rStyle w:val="IndexLink"/>
                <w:rtl w:val="true"/>
              </w:rPr>
              <w:t>الأمر الحادی عشر فی الصحیح و الأعمّ</w:t>
            </w:r>
            <w:r>
              <w:rPr>
                <w:rStyle w:val="IndexLink"/>
                <w:rtl w:val="true"/>
              </w:rPr>
              <w:tab/>
            </w:r>
            <w:r>
              <w:rPr>
                <w:rStyle w:val="IndexLink"/>
              </w:rPr>
              <w:t>97</w:t>
            </w:r>
          </w:hyperlink>
        </w:p>
        <w:p>
          <w:pPr>
            <w:pStyle w:val="Contents4"/>
            <w:tabs>
              <w:tab w:val="clear" w:pos="8176"/>
              <w:tab w:val="right" w:pos="9026" w:leader="dot"/>
            </w:tabs>
            <w:rPr/>
          </w:pPr>
          <w:hyperlink w:anchor="__RefHeading___Toc3288194_3224264995">
            <w:r>
              <w:rPr>
                <w:webHidden/>
                <w:rStyle w:val="IndexLink"/>
                <w:rtl w:val="true"/>
              </w:rPr>
              <w:t>و لنذکر قبل الشروع فی البحث اموراً</w:t>
            </w:r>
            <w:r>
              <w:rPr>
                <w:rStyle w:val="IndexLink"/>
                <w:rtl w:val="true"/>
              </w:rPr>
              <w:t>:</w:t>
              <w:tab/>
            </w:r>
            <w:r>
              <w:rPr>
                <w:rStyle w:val="IndexLink"/>
              </w:rPr>
              <w:t>97</w:t>
            </w:r>
          </w:hyperlink>
        </w:p>
        <w:p>
          <w:pPr>
            <w:pStyle w:val="Contents5"/>
            <w:tabs>
              <w:tab w:val="clear" w:pos="7892"/>
              <w:tab w:val="right" w:pos="9026" w:leader="dot"/>
            </w:tabs>
            <w:rPr/>
          </w:pPr>
          <w:hyperlink w:anchor="__RefHeading___Toc3288196_3224264995">
            <w:r>
              <w:rPr>
                <w:webHidden/>
                <w:rStyle w:val="IndexLink"/>
                <w:rtl w:val="true"/>
              </w:rPr>
              <w:t>الأوّل</w:t>
            </w:r>
            <w:r>
              <w:rPr>
                <w:rStyle w:val="IndexLink"/>
                <w:rtl w:val="true"/>
              </w:rPr>
              <w:t xml:space="preserve">: </w:t>
            </w:r>
            <w:r>
              <w:rPr>
                <w:rStyle w:val="IndexLink"/>
                <w:rtl w:val="true"/>
              </w:rPr>
              <w:t>اختلاف کلمات العلماء فی عقد البحث</w:t>
            </w:r>
            <w:r>
              <w:rPr>
                <w:rStyle w:val="IndexLink"/>
                <w:rtl w:val="true"/>
              </w:rPr>
              <w:tab/>
            </w:r>
            <w:r>
              <w:rPr>
                <w:rStyle w:val="IndexLink"/>
              </w:rPr>
              <w:t>97</w:t>
            </w:r>
          </w:hyperlink>
        </w:p>
        <w:p>
          <w:pPr>
            <w:pStyle w:val="Contents5"/>
            <w:tabs>
              <w:tab w:val="clear" w:pos="7892"/>
              <w:tab w:val="right" w:pos="9026" w:leader="dot"/>
            </w:tabs>
            <w:rPr/>
          </w:pPr>
          <w:hyperlink w:anchor="__RefHeading___Toc3288198_3224264995">
            <w:r>
              <w:rPr>
                <w:webHidden/>
                <w:rStyle w:val="IndexLink"/>
                <w:rtl w:val="true"/>
              </w:rPr>
              <w:t>الثانی</w:t>
            </w:r>
            <w:r>
              <w:rPr>
                <w:rStyle w:val="IndexLink"/>
                <w:rtl w:val="true"/>
              </w:rPr>
              <w:t xml:space="preserve">: </w:t>
            </w:r>
            <w:r>
              <w:rPr>
                <w:rStyle w:val="IndexLink"/>
                <w:rtl w:val="true"/>
              </w:rPr>
              <w:t>فی الإشکال علی التعبیر عن المبحث بالصحیح و الأعمّ</w:t>
            </w:r>
            <w:r>
              <w:rPr>
                <w:rStyle w:val="IndexLink"/>
                <w:rtl w:val="true"/>
              </w:rPr>
              <w:tab/>
            </w:r>
            <w:r>
              <w:rPr>
                <w:rStyle w:val="IndexLink"/>
              </w:rPr>
              <w:t>98</w:t>
            </w:r>
          </w:hyperlink>
        </w:p>
        <w:p>
          <w:pPr>
            <w:pStyle w:val="Contents5"/>
            <w:tabs>
              <w:tab w:val="clear" w:pos="7892"/>
              <w:tab w:val="right" w:pos="9026" w:leader="dot"/>
            </w:tabs>
            <w:rPr/>
          </w:pPr>
          <w:hyperlink w:anchor="__RefHeading___Toc3288200_3224264995">
            <w:r>
              <w:rPr>
                <w:webHidden/>
                <w:rStyle w:val="IndexLink"/>
                <w:rtl w:val="true"/>
              </w:rPr>
              <w:t>الثالث</w:t>
            </w:r>
            <w:r>
              <w:rPr>
                <w:rStyle w:val="IndexLink"/>
                <w:rtl w:val="true"/>
              </w:rPr>
              <w:t xml:space="preserve">: </w:t>
            </w:r>
            <w:r>
              <w:rPr>
                <w:rStyle w:val="IndexLink"/>
                <w:rtl w:val="true"/>
              </w:rPr>
              <w:t>فی تعیین محلّ النزاع</w:t>
            </w:r>
            <w:r>
              <w:rPr>
                <w:rStyle w:val="IndexLink"/>
                <w:rtl w:val="true"/>
              </w:rPr>
              <w:tab/>
            </w:r>
            <w:r>
              <w:rPr>
                <w:rStyle w:val="IndexLink"/>
              </w:rPr>
              <w:t>102</w:t>
            </w:r>
          </w:hyperlink>
        </w:p>
        <w:p>
          <w:pPr>
            <w:pStyle w:val="Contents5"/>
            <w:tabs>
              <w:tab w:val="clear" w:pos="7892"/>
              <w:tab w:val="right" w:pos="9026" w:leader="dot"/>
            </w:tabs>
            <w:rPr/>
          </w:pPr>
          <w:hyperlink w:anchor="__RefHeading___Toc3288202_3224264995">
            <w:r>
              <w:rPr>
                <w:webHidden/>
                <w:rStyle w:val="IndexLink"/>
                <w:rtl w:val="true"/>
              </w:rPr>
              <w:t>الرابع</w:t>
            </w:r>
            <w:r>
              <w:rPr>
                <w:rStyle w:val="IndexLink"/>
                <w:rtl w:val="true"/>
              </w:rPr>
              <w:t xml:space="preserve">: </w:t>
            </w:r>
            <w:r>
              <w:rPr>
                <w:rStyle w:val="IndexLink"/>
                <w:rtl w:val="true"/>
              </w:rPr>
              <w:t>فی لزوم تصویر الجامع</w:t>
            </w:r>
            <w:r>
              <w:rPr>
                <w:rStyle w:val="IndexLink"/>
                <w:rtl w:val="true"/>
              </w:rPr>
              <w:tab/>
            </w:r>
            <w:r>
              <w:rPr>
                <w:rStyle w:val="IndexLink"/>
              </w:rPr>
              <w:t>105</w:t>
            </w:r>
          </w:hyperlink>
        </w:p>
        <w:p>
          <w:pPr>
            <w:pStyle w:val="Contents6"/>
            <w:tabs>
              <w:tab w:val="clear" w:pos="7609"/>
              <w:tab w:val="right" w:pos="9026" w:leader="dot"/>
            </w:tabs>
            <w:rPr/>
          </w:pPr>
          <w:hyperlink w:anchor="__RefHeading___Toc3288204_3224264995">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288206_3224264995">
            <w:r>
              <w:rPr>
                <w:webHidden/>
                <w:rStyle w:val="IndexLink"/>
                <w:rtl w:val="true"/>
              </w:rPr>
              <w:t>المختار فی تصویر الجامع</w:t>
            </w:r>
            <w:r>
              <w:rPr>
                <w:rStyle w:val="IndexLink"/>
                <w:rtl w:val="true"/>
              </w:rPr>
              <w:tab/>
            </w:r>
            <w:r>
              <w:rPr>
                <w:rStyle w:val="IndexLink"/>
              </w:rPr>
              <w:t>110</w:t>
            </w:r>
          </w:hyperlink>
        </w:p>
        <w:p>
          <w:pPr>
            <w:pStyle w:val="Contents5"/>
            <w:tabs>
              <w:tab w:val="clear" w:pos="7892"/>
              <w:tab w:val="right" w:pos="9026" w:leader="dot"/>
            </w:tabs>
            <w:rPr/>
          </w:pPr>
          <w:hyperlink w:anchor="__RefHeading___Toc3288208_3224264995">
            <w:r>
              <w:rPr>
                <w:webHidden/>
                <w:rStyle w:val="IndexLink"/>
                <w:rtl w:val="true"/>
              </w:rPr>
              <w:t>الخامس</w:t>
            </w:r>
            <w:r>
              <w:rPr>
                <w:rStyle w:val="IndexLink"/>
                <w:rtl w:val="true"/>
              </w:rPr>
              <w:t xml:space="preserve">: </w:t>
            </w:r>
            <w:r>
              <w:rPr>
                <w:rStyle w:val="IndexLink"/>
                <w:rtl w:val="true"/>
              </w:rPr>
              <w:t>فی الثمرة بین القولین</w:t>
            </w:r>
            <w:r>
              <w:rPr>
                <w:rStyle w:val="IndexLink"/>
                <w:rtl w:val="true"/>
              </w:rPr>
              <w:tab/>
            </w:r>
            <w:r>
              <w:rPr>
                <w:rStyle w:val="IndexLink"/>
              </w:rPr>
              <w:t>115</w:t>
            </w:r>
          </w:hyperlink>
        </w:p>
        <w:p>
          <w:pPr>
            <w:pStyle w:val="Contents6"/>
            <w:tabs>
              <w:tab w:val="clear" w:pos="7609"/>
              <w:tab w:val="right" w:pos="9026" w:leader="dot"/>
            </w:tabs>
            <w:rPr/>
          </w:pPr>
          <w:hyperlink w:anchor="__RefHeading___Toc3288210_3224264995">
            <w:r>
              <w:rPr>
                <w:webHidden/>
                <w:rStyle w:val="IndexLink"/>
                <w:rtl w:val="true"/>
              </w:rPr>
              <w:t>الاولی</w:t>
            </w:r>
            <w:r>
              <w:rPr>
                <w:rStyle w:val="IndexLink"/>
                <w:rtl w:val="true"/>
              </w:rPr>
              <w:t xml:space="preserve">: </w:t>
            </w:r>
            <w:r>
              <w:rPr>
                <w:rStyle w:val="IndexLink"/>
                <w:rtl w:val="true"/>
              </w:rPr>
              <w:t>جریان أصل البراءة</w:t>
            </w:r>
            <w:r>
              <w:rPr>
                <w:rStyle w:val="IndexLink"/>
                <w:rtl w:val="true"/>
              </w:rPr>
              <w:tab/>
            </w:r>
            <w:r>
              <w:rPr>
                <w:rStyle w:val="IndexLink"/>
              </w:rPr>
              <w:t>115</w:t>
            </w:r>
          </w:hyperlink>
        </w:p>
        <w:p>
          <w:pPr>
            <w:pStyle w:val="Contents6"/>
            <w:tabs>
              <w:tab w:val="clear" w:pos="7609"/>
              <w:tab w:val="right" w:pos="9026" w:leader="dot"/>
            </w:tabs>
            <w:rPr/>
          </w:pPr>
          <w:hyperlink w:anchor="__RefHeading___Toc3288212_3224264995">
            <w:r>
              <w:rPr>
                <w:webHidden/>
                <w:rStyle w:val="IndexLink"/>
                <w:rtl w:val="true"/>
              </w:rPr>
              <w:t>الثمرة الثانیة</w:t>
            </w:r>
            <w:r>
              <w:rPr>
                <w:rStyle w:val="IndexLink"/>
                <w:rtl w:val="true"/>
              </w:rPr>
              <w:t xml:space="preserve">: </w:t>
            </w:r>
            <w:r>
              <w:rPr>
                <w:rStyle w:val="IndexLink"/>
                <w:rtl w:val="true"/>
              </w:rPr>
              <w:t>التمسّک بالإطلاق</w:t>
            </w:r>
            <w:r>
              <w:rPr>
                <w:rStyle w:val="IndexLink"/>
                <w:rtl w:val="true"/>
              </w:rPr>
              <w:tab/>
            </w:r>
            <w:r>
              <w:rPr>
                <w:rStyle w:val="IndexLink"/>
              </w:rPr>
              <w:t>118</w:t>
            </w:r>
          </w:hyperlink>
        </w:p>
        <w:p>
          <w:pPr>
            <w:pStyle w:val="Contents4"/>
            <w:tabs>
              <w:tab w:val="clear" w:pos="8176"/>
              <w:tab w:val="right" w:pos="9026" w:leader="dot"/>
            </w:tabs>
            <w:rPr/>
          </w:pPr>
          <w:hyperlink w:anchor="__RefHeading___Toc3288214_3224264995">
            <w:r>
              <w:rPr>
                <w:webHidden/>
                <w:rStyle w:val="IndexLink"/>
                <w:rtl w:val="true"/>
              </w:rPr>
              <w:t>فی الاستدلال للصحیحی و الأعمّی</w:t>
            </w:r>
            <w:r>
              <w:rPr>
                <w:rStyle w:val="IndexLink"/>
                <w:rtl w:val="true"/>
              </w:rPr>
              <w:tab/>
            </w:r>
            <w:r>
              <w:rPr>
                <w:rStyle w:val="IndexLink"/>
              </w:rPr>
              <w:t>120</w:t>
            </w:r>
          </w:hyperlink>
        </w:p>
        <w:p>
          <w:pPr>
            <w:pStyle w:val="Contents5"/>
            <w:tabs>
              <w:tab w:val="clear" w:pos="7892"/>
              <w:tab w:val="right" w:pos="9026" w:leader="dot"/>
            </w:tabs>
            <w:rPr/>
          </w:pPr>
          <w:hyperlink w:anchor="__RefHeading___Toc3288216_3224264995">
            <w:r>
              <w:rPr>
                <w:webHidden/>
                <w:rStyle w:val="IndexLink"/>
                <w:rtl w:val="true"/>
              </w:rPr>
              <w:t>استدلال الصحیحی و الأعمّی بالتبادر</w:t>
            </w:r>
            <w:r>
              <w:rPr>
                <w:rStyle w:val="IndexLink"/>
                <w:rtl w:val="true"/>
              </w:rPr>
              <w:tab/>
            </w:r>
            <w:r>
              <w:rPr>
                <w:rStyle w:val="IndexLink"/>
              </w:rPr>
              <w:t>120</w:t>
            </w:r>
          </w:hyperlink>
        </w:p>
        <w:p>
          <w:pPr>
            <w:pStyle w:val="Contents5"/>
            <w:tabs>
              <w:tab w:val="clear" w:pos="7892"/>
              <w:tab w:val="right" w:pos="9026" w:leader="dot"/>
            </w:tabs>
            <w:rPr/>
          </w:pPr>
          <w:hyperlink w:anchor="__RefHeading___Toc3288218_3224264995">
            <w:r>
              <w:rPr>
                <w:webHidden/>
                <w:rStyle w:val="IndexLink"/>
                <w:rtl w:val="true"/>
              </w:rPr>
              <w:t>استدلال الصحیحی بصحّة السلب</w:t>
            </w:r>
            <w:r>
              <w:rPr>
                <w:rStyle w:val="IndexLink"/>
                <w:rtl w:val="true"/>
              </w:rPr>
              <w:tab/>
            </w:r>
            <w:r>
              <w:rPr>
                <w:rStyle w:val="IndexLink"/>
              </w:rPr>
              <w:t>122</w:t>
            </w:r>
          </w:hyperlink>
        </w:p>
        <w:p>
          <w:pPr>
            <w:pStyle w:val="Contents5"/>
            <w:tabs>
              <w:tab w:val="clear" w:pos="7892"/>
              <w:tab w:val="right" w:pos="9026" w:leader="dot"/>
            </w:tabs>
            <w:rPr/>
          </w:pPr>
          <w:hyperlink w:anchor="__RefHeading___Toc3288220_3224264995">
            <w:r>
              <w:rPr>
                <w:webHidden/>
                <w:rStyle w:val="IndexLink"/>
                <w:rtl w:val="true"/>
              </w:rPr>
              <w:t>استدلال الأعمّی بصحّة نذر ترک الصلاة فی الأمکنة المکروهة</w:t>
            </w:r>
            <w:r>
              <w:rPr>
                <w:rStyle w:val="IndexLink"/>
                <w:rtl w:val="true"/>
              </w:rPr>
              <w:tab/>
            </w:r>
            <w:r>
              <w:rPr>
                <w:rStyle w:val="IndexLink"/>
              </w:rPr>
              <w:t>124</w:t>
            </w:r>
          </w:hyperlink>
        </w:p>
        <w:p>
          <w:pPr>
            <w:pStyle w:val="Contents4"/>
            <w:tabs>
              <w:tab w:val="clear" w:pos="8176"/>
              <w:tab w:val="right" w:pos="9026" w:leader="dot"/>
            </w:tabs>
            <w:rPr/>
          </w:pPr>
          <w:hyperlink w:anchor="__RefHeading___Toc3288222_3224264995">
            <w:r>
              <w:rPr>
                <w:webHidden/>
                <w:rStyle w:val="IndexLink"/>
                <w:rtl w:val="true"/>
              </w:rPr>
              <w:t>القول فی المعاملات</w:t>
            </w:r>
            <w:r>
              <w:rPr>
                <w:rStyle w:val="IndexLink"/>
                <w:rtl w:val="true"/>
              </w:rPr>
              <w:tab/>
            </w:r>
            <w:r>
              <w:rPr>
                <w:rStyle w:val="IndexLink"/>
              </w:rPr>
              <w:t>127</w:t>
            </w:r>
          </w:hyperlink>
        </w:p>
        <w:p>
          <w:pPr>
            <w:pStyle w:val="Contents5"/>
            <w:tabs>
              <w:tab w:val="clear" w:pos="7892"/>
              <w:tab w:val="right" w:pos="9026" w:leader="dot"/>
            </w:tabs>
            <w:rPr/>
          </w:pPr>
          <w:hyperlink w:anchor="__RefHeading___Toc3288224_3224264995">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288226_3224264995">
            <w:r>
              <w:rPr>
                <w:webHidden/>
                <w:rStyle w:val="IndexLink"/>
                <w:rtl w:val="true"/>
              </w:rPr>
              <w:t>الأوّل</w:t>
            </w:r>
            <w:r>
              <w:rPr>
                <w:rStyle w:val="IndexLink"/>
                <w:rtl w:val="true"/>
              </w:rPr>
              <w:t xml:space="preserve">: </w:t>
            </w:r>
            <w:r>
              <w:rPr>
                <w:rStyle w:val="IndexLink"/>
                <w:rtl w:val="true"/>
              </w:rPr>
              <w:t>عدم جریان النزاع بناءً علی وضع الألفاظ للمسبّبات</w:t>
            </w:r>
            <w:r>
              <w:rPr>
                <w:rStyle w:val="IndexLink"/>
                <w:rtl w:val="true"/>
              </w:rPr>
              <w:tab/>
            </w:r>
            <w:r>
              <w:rPr>
                <w:rStyle w:val="IndexLink"/>
              </w:rPr>
              <w:t>127</w:t>
            </w:r>
          </w:hyperlink>
        </w:p>
        <w:p>
          <w:pPr>
            <w:pStyle w:val="Contents5"/>
            <w:tabs>
              <w:tab w:val="clear" w:pos="7892"/>
              <w:tab w:val="right" w:pos="9026" w:leader="dot"/>
            </w:tabs>
            <w:rPr/>
          </w:pPr>
          <w:hyperlink w:anchor="__RefHeading___Toc3288228_3224264995">
            <w:r>
              <w:rPr>
                <w:webHidden/>
                <w:rStyle w:val="IndexLink"/>
                <w:rtl w:val="true"/>
              </w:rPr>
              <w:t>الثانی</w:t>
            </w:r>
            <w:r>
              <w:rPr>
                <w:rStyle w:val="IndexLink"/>
                <w:rtl w:val="true"/>
              </w:rPr>
              <w:t xml:space="preserve">: </w:t>
            </w:r>
            <w:r>
              <w:rPr>
                <w:rStyle w:val="IndexLink"/>
                <w:rtl w:val="true"/>
              </w:rPr>
              <w:t>فی التمسّک بالإطلاق بناءً علی کون الأسامی للأسباب الصحیحة</w:t>
            </w:r>
            <w:r>
              <w:rPr>
                <w:rStyle w:val="IndexLink"/>
                <w:rtl w:val="true"/>
              </w:rPr>
              <w:tab/>
            </w:r>
            <w:r>
              <w:rPr>
                <w:rStyle w:val="IndexLink"/>
              </w:rPr>
              <w:t>127</w:t>
            </w:r>
          </w:hyperlink>
        </w:p>
        <w:p>
          <w:pPr>
            <w:pStyle w:val="Contents5"/>
            <w:tabs>
              <w:tab w:val="clear" w:pos="7892"/>
              <w:tab w:val="right" w:pos="9026" w:leader="dot"/>
            </w:tabs>
            <w:rPr/>
          </w:pPr>
          <w:hyperlink w:anchor="__RefHeading___Toc3288230_3224264995">
            <w:r>
              <w:rPr>
                <w:webHidden/>
                <w:rStyle w:val="IndexLink"/>
                <w:rtl w:val="true"/>
              </w:rPr>
              <w:t>الثالث</w:t>
            </w:r>
            <w:r>
              <w:rPr>
                <w:rStyle w:val="IndexLink"/>
                <w:rtl w:val="true"/>
              </w:rPr>
              <w:t xml:space="preserve">: </w:t>
            </w:r>
            <w:r>
              <w:rPr>
                <w:rStyle w:val="IndexLink"/>
                <w:rtl w:val="true"/>
              </w:rPr>
              <w:t>فی التمسّک بالإطلاق بناءً علی کون الأسامی للمسبّبات</w:t>
            </w:r>
            <w:r>
              <w:rPr>
                <w:rStyle w:val="IndexLink"/>
                <w:rtl w:val="true"/>
              </w:rPr>
              <w:tab/>
            </w:r>
            <w:r>
              <w:rPr>
                <w:rStyle w:val="IndexLink"/>
              </w:rPr>
              <w:t>128</w:t>
            </w:r>
          </w:hyperlink>
        </w:p>
        <w:p>
          <w:pPr>
            <w:pStyle w:val="Contents4"/>
            <w:tabs>
              <w:tab w:val="clear" w:pos="8176"/>
              <w:tab w:val="right" w:pos="9026" w:leader="dot"/>
            </w:tabs>
            <w:rPr/>
          </w:pPr>
          <w:hyperlink w:anchor="__RefHeading___Toc3288232_3224264995">
            <w:r>
              <w:rPr>
                <w:webHidden/>
                <w:rStyle w:val="IndexLink"/>
                <w:rtl w:val="true"/>
              </w:rPr>
              <w:t>خاتمة</w:t>
            </w:r>
            <w:r>
              <w:rPr>
                <w:rStyle w:val="IndexLink"/>
                <w:rtl w:val="true"/>
              </w:rPr>
              <w:t xml:space="preserve">: </w:t>
            </w:r>
            <w:r>
              <w:rPr>
                <w:rStyle w:val="IndexLink"/>
                <w:rtl w:val="true"/>
              </w:rPr>
              <w:t>فی تصویر جزء الفرد و شرطه فی المرکّبات الاعتباریة</w:t>
            </w:r>
            <w:r>
              <w:rPr>
                <w:rStyle w:val="IndexLink"/>
                <w:rtl w:val="true"/>
              </w:rPr>
              <w:tab/>
            </w:r>
            <w:r>
              <w:rPr>
                <w:rStyle w:val="IndexLink"/>
              </w:rPr>
              <w:t>131</w:t>
            </w:r>
          </w:hyperlink>
        </w:p>
        <w:p>
          <w:pPr>
            <w:pStyle w:val="Contents3"/>
            <w:tabs>
              <w:tab w:val="clear" w:pos="8459"/>
              <w:tab w:val="right" w:pos="9026" w:leader="dot"/>
            </w:tabs>
            <w:rPr/>
          </w:pPr>
          <w:hyperlink w:anchor="__RefHeading___Toc3288234_3224264995">
            <w:r>
              <w:rPr>
                <w:webHidden/>
                <w:rStyle w:val="IndexLink"/>
                <w:rtl w:val="true"/>
              </w:rPr>
              <w:t>الأمر الثانی عشر فی الاشتراک</w:t>
            </w:r>
            <w:r>
              <w:rPr>
                <w:rStyle w:val="IndexLink"/>
                <w:rtl w:val="true"/>
              </w:rPr>
              <w:tab/>
            </w:r>
            <w:r>
              <w:rPr>
                <w:rStyle w:val="IndexLink"/>
              </w:rPr>
              <w:t>133</w:t>
            </w:r>
          </w:hyperlink>
        </w:p>
        <w:p>
          <w:pPr>
            <w:pStyle w:val="Contents3"/>
            <w:tabs>
              <w:tab w:val="clear" w:pos="8459"/>
              <w:tab w:val="right" w:pos="9026" w:leader="dot"/>
            </w:tabs>
            <w:rPr/>
          </w:pPr>
          <w:hyperlink w:anchor="__RefHeading___Toc3288236_3224264995">
            <w:r>
              <w:rPr>
                <w:webHidden/>
                <w:rStyle w:val="IndexLink"/>
                <w:rtl w:val="true"/>
              </w:rPr>
              <w:t>الأمر الثالث عشر فی استعمال اللفظ فی أکثر من معنی واحد</w:t>
            </w:r>
            <w:r>
              <w:rPr>
                <w:rStyle w:val="IndexLink"/>
                <w:rtl w:val="true"/>
              </w:rPr>
              <w:tab/>
            </w:r>
            <w:r>
              <w:rPr>
                <w:rStyle w:val="IndexLink"/>
              </w:rPr>
              <w:t>135</w:t>
            </w:r>
          </w:hyperlink>
        </w:p>
        <w:p>
          <w:pPr>
            <w:pStyle w:val="Contents3"/>
            <w:tabs>
              <w:tab w:val="clear" w:pos="8459"/>
              <w:tab w:val="right" w:pos="9026" w:leader="dot"/>
            </w:tabs>
            <w:rPr/>
          </w:pPr>
          <w:hyperlink w:anchor="__RefHeading___Toc3288238_3224264995">
            <w:r>
              <w:rPr>
                <w:webHidden/>
                <w:rStyle w:val="IndexLink"/>
                <w:rtl w:val="true"/>
              </w:rPr>
              <w:t>الأمر الرابع عشر فی المشتقّ</w:t>
            </w:r>
            <w:r>
              <w:rPr>
                <w:rStyle w:val="IndexLink"/>
                <w:rtl w:val="true"/>
              </w:rPr>
              <w:tab/>
            </w:r>
            <w:r>
              <w:rPr>
                <w:rStyle w:val="IndexLink"/>
              </w:rPr>
              <w:t>141</w:t>
            </w:r>
          </w:hyperlink>
        </w:p>
        <w:p>
          <w:pPr>
            <w:pStyle w:val="Contents4"/>
            <w:tabs>
              <w:tab w:val="clear" w:pos="8176"/>
              <w:tab w:val="right" w:pos="9026" w:leader="dot"/>
            </w:tabs>
            <w:rPr/>
          </w:pPr>
          <w:hyperlink w:anchor="__RefHeading___Toc3288240_3224264995">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3288242_3224264995">
            <w:r>
              <w:rPr>
                <w:webHidden/>
                <w:rStyle w:val="IndexLink"/>
                <w:rtl w:val="true"/>
              </w:rPr>
              <w:t>و لنقدّم أمام المقال اموراً</w:t>
            </w:r>
            <w:r>
              <w:rPr>
                <w:rStyle w:val="IndexLink"/>
                <w:rtl w:val="true"/>
              </w:rPr>
              <w:t>:</w:t>
              <w:tab/>
            </w:r>
            <w:r>
              <w:rPr>
                <w:rStyle w:val="IndexLink"/>
              </w:rPr>
              <w:t>141</w:t>
            </w:r>
          </w:hyperlink>
        </w:p>
        <w:p>
          <w:pPr>
            <w:pStyle w:val="Contents5"/>
            <w:tabs>
              <w:tab w:val="clear" w:pos="7892"/>
              <w:tab w:val="right" w:pos="9026" w:leader="dot"/>
            </w:tabs>
            <w:rPr/>
          </w:pPr>
          <w:hyperlink w:anchor="__RefHeading___Toc3288244_3224264995">
            <w:r>
              <w:rPr>
                <w:webHidden/>
                <w:rStyle w:val="IndexLink"/>
                <w:rtl w:val="true"/>
              </w:rPr>
              <w:t>الأوّل</w:t>
            </w:r>
            <w:r>
              <w:rPr>
                <w:rStyle w:val="IndexLink"/>
                <w:rtl w:val="true"/>
              </w:rPr>
              <w:t xml:space="preserve">: </w:t>
            </w:r>
            <w:r>
              <w:rPr>
                <w:rStyle w:val="IndexLink"/>
                <w:rtl w:val="true"/>
              </w:rPr>
              <w:t>فی کون النزاع لغویاً</w:t>
            </w:r>
            <w:r>
              <w:rPr>
                <w:rStyle w:val="IndexLink"/>
                <w:rtl w:val="true"/>
              </w:rPr>
              <w:tab/>
            </w:r>
            <w:r>
              <w:rPr>
                <w:rStyle w:val="IndexLink"/>
              </w:rPr>
              <w:t>141</w:t>
            </w:r>
          </w:hyperlink>
        </w:p>
        <w:p>
          <w:pPr>
            <w:pStyle w:val="Contents5"/>
            <w:tabs>
              <w:tab w:val="clear" w:pos="7892"/>
              <w:tab w:val="right" w:pos="9026" w:leader="dot"/>
            </w:tabs>
            <w:rPr/>
          </w:pPr>
          <w:hyperlink w:anchor="__RefHeading___Toc3288246_3224264995">
            <w:r>
              <w:rPr>
                <w:webHidden/>
                <w:rStyle w:val="IndexLink"/>
                <w:rtl w:val="true"/>
              </w:rPr>
              <w:t>الثانی</w:t>
            </w:r>
            <w:r>
              <w:rPr>
                <w:rStyle w:val="IndexLink"/>
                <w:rtl w:val="true"/>
              </w:rPr>
              <w:t xml:space="preserve">: </w:t>
            </w:r>
            <w:r>
              <w:rPr>
                <w:rStyle w:val="IndexLink"/>
                <w:rtl w:val="true"/>
              </w:rPr>
              <w:t>فی تقسیم العناوین الجاریة علی الذات</w:t>
            </w:r>
            <w:r>
              <w:rPr>
                <w:rStyle w:val="IndexLink"/>
                <w:rtl w:val="true"/>
              </w:rPr>
              <w:tab/>
            </w:r>
            <w:r>
              <w:rPr>
                <w:rStyle w:val="IndexLink"/>
              </w:rPr>
              <w:t>142</w:t>
            </w:r>
          </w:hyperlink>
        </w:p>
        <w:p>
          <w:pPr>
            <w:pStyle w:val="Contents6"/>
            <w:tabs>
              <w:tab w:val="clear" w:pos="7609"/>
              <w:tab w:val="right" w:pos="9026" w:leader="dot"/>
            </w:tabs>
            <w:rPr/>
          </w:pPr>
          <w:hyperlink w:anchor="__RefHeading___Toc3288248_3224264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3288250_3224264995">
            <w:r>
              <w:rPr>
                <w:webHidden/>
                <w:rStyle w:val="IndexLink"/>
                <w:rtl w:val="true"/>
              </w:rPr>
              <w:t>التحقیق فی المقام</w:t>
            </w:r>
            <w:r>
              <w:rPr>
                <w:rStyle w:val="IndexLink"/>
                <w:rtl w:val="true"/>
              </w:rPr>
              <w:tab/>
            </w:r>
            <w:r>
              <w:rPr>
                <w:rStyle w:val="IndexLink"/>
              </w:rPr>
              <w:t>143</w:t>
            </w:r>
          </w:hyperlink>
        </w:p>
        <w:p>
          <w:pPr>
            <w:pStyle w:val="Contents6"/>
            <w:tabs>
              <w:tab w:val="clear" w:pos="7609"/>
              <w:tab w:val="right" w:pos="9026" w:leader="dot"/>
            </w:tabs>
            <w:rPr/>
          </w:pPr>
          <w:hyperlink w:anchor="__RefHeading___Toc3288252_3224264995">
            <w:r>
              <w:rPr>
                <w:webHidden/>
                <w:rStyle w:val="IndexLink"/>
                <w:rtl w:val="true"/>
              </w:rPr>
              <w:t>کلام فخر المحقّقین فی الرضاع</w:t>
            </w:r>
            <w:r>
              <w:rPr>
                <w:rStyle w:val="IndexLink"/>
                <w:rtl w:val="true"/>
              </w:rPr>
              <w:tab/>
            </w:r>
            <w:r>
              <w:rPr>
                <w:rStyle w:val="IndexLink"/>
              </w:rPr>
              <w:t>145</w:t>
            </w:r>
          </w:hyperlink>
        </w:p>
        <w:p>
          <w:pPr>
            <w:pStyle w:val="Contents5"/>
            <w:tabs>
              <w:tab w:val="clear" w:pos="7892"/>
              <w:tab w:val="right" w:pos="9026" w:leader="dot"/>
            </w:tabs>
            <w:rPr/>
          </w:pPr>
          <w:hyperlink w:anchor="__RefHeading___Toc3288254_3224264995">
            <w:r>
              <w:rPr>
                <w:webHidden/>
                <w:rStyle w:val="IndexLink"/>
                <w:rtl w:val="true"/>
              </w:rPr>
              <w:t>الثالث</w:t>
            </w:r>
            <w:r>
              <w:rPr>
                <w:rStyle w:val="IndexLink"/>
                <w:rtl w:val="true"/>
              </w:rPr>
              <w:t xml:space="preserve">: </w:t>
            </w:r>
            <w:r>
              <w:rPr>
                <w:rStyle w:val="IndexLink"/>
                <w:rtl w:val="true"/>
              </w:rPr>
              <w:t>الحقّ خروج أسماء الزمان من محطّ البحث</w:t>
            </w:r>
            <w:r>
              <w:rPr>
                <w:rStyle w:val="IndexLink"/>
                <w:rtl w:val="true"/>
              </w:rPr>
              <w:tab/>
            </w:r>
            <w:r>
              <w:rPr>
                <w:rStyle w:val="IndexLink"/>
              </w:rPr>
              <w:t>148</w:t>
            </w:r>
          </w:hyperlink>
        </w:p>
        <w:p>
          <w:pPr>
            <w:pStyle w:val="Contents5"/>
            <w:tabs>
              <w:tab w:val="clear" w:pos="7892"/>
              <w:tab w:val="right" w:pos="9026" w:leader="dot"/>
            </w:tabs>
            <w:rPr/>
          </w:pPr>
          <w:hyperlink w:anchor="__RefHeading___Toc3288256_3224264995">
            <w:r>
              <w:rPr>
                <w:webHidden/>
                <w:rStyle w:val="IndexLink"/>
                <w:rtl w:val="true"/>
              </w:rPr>
              <w:t>الرابع</w:t>
            </w:r>
            <w:r>
              <w:rPr>
                <w:rStyle w:val="IndexLink"/>
                <w:rtl w:val="true"/>
              </w:rPr>
              <w:t xml:space="preserve">: </w:t>
            </w:r>
            <w:r>
              <w:rPr>
                <w:rStyle w:val="IndexLink"/>
                <w:rtl w:val="true"/>
              </w:rPr>
              <w:t>فی وضع المشتقّات</w:t>
            </w:r>
            <w:r>
              <w:rPr>
                <w:rStyle w:val="IndexLink"/>
                <w:rtl w:val="true"/>
              </w:rPr>
              <w:tab/>
            </w:r>
            <w:r>
              <w:rPr>
                <w:rStyle w:val="IndexLink"/>
              </w:rPr>
              <w:t>152</w:t>
            </w:r>
          </w:hyperlink>
        </w:p>
        <w:p>
          <w:pPr>
            <w:pStyle w:val="Contents6"/>
            <w:tabs>
              <w:tab w:val="clear" w:pos="7609"/>
              <w:tab w:val="right" w:pos="9026" w:leader="dot"/>
            </w:tabs>
            <w:rPr/>
          </w:pPr>
          <w:hyperlink w:anchor="__RefHeading___Toc3288258_3224264995">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3288260_3224264995">
            <w:r>
              <w:rPr>
                <w:webHidden/>
                <w:rStyle w:val="IndexLink"/>
                <w:rtl w:val="true"/>
              </w:rPr>
              <w:t>الاولی</w:t>
            </w:r>
            <w:r>
              <w:rPr>
                <w:rStyle w:val="IndexLink"/>
                <w:rtl w:val="true"/>
              </w:rPr>
              <w:t xml:space="preserve">: </w:t>
            </w:r>
            <w:r>
              <w:rPr>
                <w:rStyle w:val="IndexLink"/>
                <w:rtl w:val="true"/>
              </w:rPr>
              <w:t>فی تعیین المادة الاولی و کیفیة وضعها</w:t>
            </w:r>
            <w:r>
              <w:rPr>
                <w:rStyle w:val="IndexLink"/>
                <w:rtl w:val="true"/>
              </w:rPr>
              <w:tab/>
            </w:r>
            <w:r>
              <w:rPr>
                <w:rStyle w:val="IndexLink"/>
              </w:rPr>
              <w:t>152</w:t>
            </w:r>
          </w:hyperlink>
        </w:p>
        <w:p>
          <w:pPr>
            <w:pStyle w:val="Contents6"/>
            <w:tabs>
              <w:tab w:val="clear" w:pos="7609"/>
              <w:tab w:val="right" w:pos="9026" w:leader="dot"/>
            </w:tabs>
            <w:rPr/>
          </w:pPr>
          <w:hyperlink w:anchor="__RefHeading___Toc3288262_3224264995">
            <w:r>
              <w:rPr>
                <w:webHidden/>
                <w:rStyle w:val="IndexLink"/>
                <w:rtl w:val="true"/>
              </w:rPr>
              <w:t>الثانیة</w:t>
            </w:r>
            <w:r>
              <w:rPr>
                <w:rStyle w:val="IndexLink"/>
                <w:rtl w:val="true"/>
              </w:rPr>
              <w:t xml:space="preserve">: </w:t>
            </w:r>
            <w:r>
              <w:rPr>
                <w:rStyle w:val="IndexLink"/>
                <w:rtl w:val="true"/>
              </w:rPr>
              <w:t>فی وضع الهیئات</w:t>
            </w:r>
            <w:r>
              <w:rPr>
                <w:rStyle w:val="IndexLink"/>
                <w:rtl w:val="true"/>
              </w:rPr>
              <w:tab/>
            </w:r>
            <w:r>
              <w:rPr>
                <w:rStyle w:val="IndexLink"/>
              </w:rPr>
              <w:t>155</w:t>
            </w:r>
          </w:hyperlink>
        </w:p>
        <w:p>
          <w:pPr>
            <w:pStyle w:val="Contents6"/>
            <w:tabs>
              <w:tab w:val="clear" w:pos="7609"/>
              <w:tab w:val="right" w:pos="9026" w:leader="dot"/>
            </w:tabs>
            <w:rPr/>
          </w:pPr>
          <w:hyperlink w:anchor="__RefHeading___Toc3288264_3224264995">
            <w:r>
              <w:rPr>
                <w:webHidden/>
                <w:rStyle w:val="IndexLink"/>
                <w:rtl w:val="true"/>
              </w:rPr>
              <w:t>الثالثة</w:t>
            </w:r>
            <w:r>
              <w:rPr>
                <w:rStyle w:val="IndexLink"/>
                <w:rtl w:val="true"/>
              </w:rPr>
              <w:t xml:space="preserve">: </w:t>
            </w:r>
            <w:r>
              <w:rPr>
                <w:rStyle w:val="IndexLink"/>
                <w:rtl w:val="true"/>
              </w:rPr>
              <w:t>فی کیفیة دلالة فعل المضارع علی الحال</w:t>
            </w:r>
            <w:r>
              <w:rPr>
                <w:rStyle w:val="IndexLink"/>
                <w:rtl w:val="true"/>
              </w:rPr>
              <w:tab/>
            </w:r>
            <w:r>
              <w:rPr>
                <w:rStyle w:val="IndexLink"/>
              </w:rPr>
              <w:t>158</w:t>
            </w:r>
          </w:hyperlink>
        </w:p>
        <w:p>
          <w:pPr>
            <w:pStyle w:val="Contents6"/>
            <w:tabs>
              <w:tab w:val="clear" w:pos="7609"/>
              <w:tab w:val="right" w:pos="9026" w:leader="dot"/>
            </w:tabs>
            <w:rPr/>
          </w:pPr>
          <w:hyperlink w:anchor="__RefHeading___Toc3288266_3224264995">
            <w:r>
              <w:rPr>
                <w:webHidden/>
                <w:rStyle w:val="IndexLink"/>
                <w:rtl w:val="true"/>
              </w:rPr>
              <w:t>الخامس</w:t>
            </w:r>
            <w:r>
              <w:rPr>
                <w:rStyle w:val="IndexLink"/>
                <w:rtl w:val="true"/>
              </w:rPr>
              <w:t xml:space="preserve">: </w:t>
            </w:r>
            <w:r>
              <w:rPr>
                <w:rStyle w:val="IndexLink"/>
                <w:rtl w:val="true"/>
              </w:rPr>
              <w:t>فی اختلاف مبادئ المشتقّات</w:t>
            </w:r>
            <w:r>
              <w:rPr>
                <w:rStyle w:val="IndexLink"/>
                <w:rtl w:val="true"/>
              </w:rPr>
              <w:tab/>
            </w:r>
            <w:r>
              <w:rPr>
                <w:rStyle w:val="IndexLink"/>
              </w:rPr>
              <w:t>159</w:t>
            </w:r>
          </w:hyperlink>
        </w:p>
        <w:p>
          <w:pPr>
            <w:pStyle w:val="Contents6"/>
            <w:tabs>
              <w:tab w:val="clear" w:pos="7609"/>
              <w:tab w:val="right" w:pos="9026" w:leader="dot"/>
            </w:tabs>
            <w:rPr/>
          </w:pPr>
          <w:hyperlink w:anchor="__RefHeading___Toc3288268_3224264995">
            <w:r>
              <w:rPr>
                <w:webHidden/>
                <w:rStyle w:val="IndexLink"/>
                <w:rtl w:val="true"/>
              </w:rPr>
              <w:t>السادس</w:t>
            </w:r>
            <w:r>
              <w:rPr>
                <w:rStyle w:val="IndexLink"/>
                <w:rtl w:val="true"/>
              </w:rPr>
              <w:t xml:space="preserve">: </w:t>
            </w:r>
            <w:r>
              <w:rPr>
                <w:rStyle w:val="IndexLink"/>
                <w:rtl w:val="true"/>
              </w:rPr>
              <w:t xml:space="preserve">فی المراد ب </w:t>
            </w:r>
            <w:r>
              <w:rPr>
                <w:rStyle w:val="IndexLink"/>
                <w:rtl w:val="true"/>
              </w:rPr>
              <w:t>«</w:t>
            </w:r>
            <w:r>
              <w:rPr>
                <w:rStyle w:val="IndexLink"/>
                <w:rtl w:val="true"/>
              </w:rPr>
              <w:t>الحال</w:t>
            </w:r>
            <w:r>
              <w:rPr>
                <w:rStyle w:val="IndexLink"/>
                <w:rtl w:val="true"/>
              </w:rPr>
              <w:t xml:space="preserve">» </w:t>
            </w:r>
            <w:r>
              <w:rPr>
                <w:rStyle w:val="IndexLink"/>
                <w:rtl w:val="true"/>
              </w:rPr>
              <w:t>فی العنوان</w:t>
            </w:r>
            <w:r>
              <w:rPr>
                <w:rStyle w:val="IndexLink"/>
                <w:rtl w:val="true"/>
              </w:rPr>
              <w:tab/>
            </w:r>
            <w:r>
              <w:rPr>
                <w:rStyle w:val="IndexLink"/>
              </w:rPr>
              <w:t>161</w:t>
            </w:r>
          </w:hyperlink>
        </w:p>
        <w:p>
          <w:pPr>
            <w:pStyle w:val="Contents4"/>
            <w:tabs>
              <w:tab w:val="clear" w:pos="8176"/>
              <w:tab w:val="right" w:pos="9026" w:leader="dot"/>
            </w:tabs>
            <w:rPr/>
          </w:pPr>
          <w:hyperlink w:anchor="__RefHeading___Toc3288270_3224264995">
            <w:r>
              <w:rPr>
                <w:webHidden/>
                <w:rStyle w:val="IndexLink"/>
                <w:rtl w:val="true"/>
              </w:rPr>
              <w:t>التحقیق کون المشتق حقیقة فی خصوص المتلبّس</w:t>
            </w:r>
            <w:r>
              <w:rPr>
                <w:rStyle w:val="IndexLink"/>
                <w:rtl w:val="true"/>
              </w:rPr>
              <w:tab/>
            </w:r>
            <w:r>
              <w:rPr>
                <w:rStyle w:val="IndexLink"/>
              </w:rPr>
              <w:t>163</w:t>
            </w:r>
          </w:hyperlink>
        </w:p>
        <w:p>
          <w:pPr>
            <w:pStyle w:val="Contents5"/>
            <w:tabs>
              <w:tab w:val="clear" w:pos="7892"/>
              <w:tab w:val="right" w:pos="9026" w:leader="dot"/>
            </w:tabs>
            <w:rPr/>
          </w:pPr>
          <w:hyperlink w:anchor="__RefHeading___Toc3288272_3224264995">
            <w:r>
              <w:rPr>
                <w:webHidden/>
                <w:rStyle w:val="IndexLink"/>
                <w:rtl w:val="true"/>
              </w:rPr>
              <w:t>التبادر هو الدلیل الوحید</w:t>
            </w:r>
            <w:r>
              <w:rPr>
                <w:rStyle w:val="IndexLink"/>
                <w:rtl w:val="true"/>
              </w:rPr>
              <w:tab/>
            </w:r>
            <w:r>
              <w:rPr>
                <w:rStyle w:val="IndexLink"/>
              </w:rPr>
              <w:t>163</w:t>
            </w:r>
          </w:hyperlink>
        </w:p>
        <w:p>
          <w:pPr>
            <w:pStyle w:val="Contents5"/>
            <w:tabs>
              <w:tab w:val="clear" w:pos="7892"/>
              <w:tab w:val="right" w:pos="9026" w:leader="dot"/>
            </w:tabs>
            <w:rPr/>
          </w:pPr>
          <w:hyperlink w:anchor="__RefHeading___Toc3288274_3224264995">
            <w:r>
              <w:rPr>
                <w:webHidden/>
                <w:rStyle w:val="IndexLink"/>
                <w:rtl w:val="true"/>
              </w:rPr>
              <w:t>فی نقد ما یستدلّ به لخصوص المتلبّس عقلًا</w:t>
            </w:r>
            <w:r>
              <w:rPr>
                <w:rStyle w:val="IndexLink"/>
                <w:rtl w:val="true"/>
              </w:rPr>
              <w:tab/>
            </w:r>
            <w:r>
              <w:rPr>
                <w:rStyle w:val="IndexLink"/>
              </w:rPr>
              <w:t>163</w:t>
            </w:r>
          </w:hyperlink>
        </w:p>
        <w:p>
          <w:pPr>
            <w:pStyle w:val="Contents5"/>
            <w:tabs>
              <w:tab w:val="clear" w:pos="7892"/>
              <w:tab w:val="right" w:pos="9026" w:leader="dot"/>
            </w:tabs>
            <w:rPr/>
          </w:pPr>
          <w:hyperlink w:anchor="__RefHeading___Toc3288276_3224264995">
            <w:r>
              <w:rPr>
                <w:webHidden/>
                <w:rStyle w:val="IndexLink"/>
                <w:rtl w:val="true"/>
              </w:rPr>
              <w:t>بطلان مقالة الأعمّی لامتناع تصویر الجامع</w:t>
            </w:r>
            <w:r>
              <w:rPr>
                <w:rStyle w:val="IndexLink"/>
                <w:rtl w:val="true"/>
              </w:rPr>
              <w:tab/>
            </w:r>
            <w:r>
              <w:rPr>
                <w:rStyle w:val="IndexLink"/>
              </w:rPr>
              <w:t>165</w:t>
            </w:r>
          </w:hyperlink>
        </w:p>
        <w:p>
          <w:pPr>
            <w:pStyle w:val="Contents4"/>
            <w:tabs>
              <w:tab w:val="clear" w:pos="8176"/>
              <w:tab w:val="right" w:pos="9026" w:leader="dot"/>
            </w:tabs>
            <w:rPr/>
          </w:pPr>
          <w:hyperlink w:anchor="__RefHeading___Toc3288278_3224264995">
            <w:r>
              <w:rPr>
                <w:webHidden/>
                <w:rStyle w:val="IndexLink"/>
                <w:rtl w:val="true"/>
              </w:rPr>
              <w:t>فی الوجوه التی استدلّ بها للأعمّ</w:t>
            </w:r>
            <w:r>
              <w:rPr>
                <w:rStyle w:val="IndexLink"/>
                <w:rtl w:val="true"/>
              </w:rPr>
              <w:tab/>
            </w:r>
            <w:r>
              <w:rPr>
                <w:rStyle w:val="IndexLink"/>
              </w:rPr>
              <w:t>167</w:t>
            </w:r>
          </w:hyperlink>
        </w:p>
        <w:p>
          <w:pPr>
            <w:pStyle w:val="Contents5"/>
            <w:tabs>
              <w:tab w:val="clear" w:pos="7892"/>
              <w:tab w:val="right" w:pos="9026" w:leader="dot"/>
            </w:tabs>
            <w:rPr/>
          </w:pPr>
          <w:hyperlink w:anchor="__RefHeading___Toc3288280_3224264995">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288282_3224264995">
            <w:r>
              <w:rPr>
                <w:webHidden/>
                <w:rStyle w:val="IndexLink"/>
                <w:rtl w:val="true"/>
              </w:rPr>
              <w:t>الأمر الأوّل فی بساطة المشتقّ و ترکّبه</w:t>
            </w:r>
            <w:r>
              <w:rPr>
                <w:rStyle w:val="IndexLink"/>
                <w:rtl w:val="true"/>
              </w:rPr>
              <w:tab/>
            </w:r>
            <w:r>
              <w:rPr>
                <w:rStyle w:val="IndexLink"/>
              </w:rPr>
              <w:t>169</w:t>
            </w:r>
          </w:hyperlink>
        </w:p>
        <w:p>
          <w:pPr>
            <w:pStyle w:val="Contents6"/>
            <w:tabs>
              <w:tab w:val="clear" w:pos="7609"/>
              <w:tab w:val="right" w:pos="9026" w:leader="dot"/>
            </w:tabs>
            <w:rPr/>
          </w:pPr>
          <w:hyperlink w:anchor="__RefHeading___Toc3288284_3224264995">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3288286_3224264995">
            <w:r>
              <w:rPr>
                <w:webHidden/>
                <w:rStyle w:val="IndexLink"/>
                <w:rtl w:val="true"/>
              </w:rPr>
              <w:t>تحقیق للمقام</w:t>
            </w:r>
            <w:r>
              <w:rPr>
                <w:rStyle w:val="IndexLink"/>
                <w:rtl w:val="true"/>
              </w:rPr>
              <w:tab/>
            </w:r>
            <w:r>
              <w:rPr>
                <w:rStyle w:val="IndexLink"/>
              </w:rPr>
              <w:t>171</w:t>
            </w:r>
          </w:hyperlink>
        </w:p>
        <w:p>
          <w:pPr>
            <w:pStyle w:val="Contents6"/>
            <w:tabs>
              <w:tab w:val="clear" w:pos="7609"/>
              <w:tab w:val="right" w:pos="9026" w:leader="dot"/>
            </w:tabs>
            <w:rPr/>
          </w:pPr>
          <w:hyperlink w:anchor="__RefHeading___Toc3288288_3224264995">
            <w:r>
              <w:rPr>
                <w:webHidden/>
                <w:rStyle w:val="IndexLink"/>
                <w:rtl w:val="true"/>
              </w:rPr>
              <w:t>استدلال المحقّق الشریف علی بساطة المشتقّ و نقده</w:t>
            </w:r>
            <w:r>
              <w:rPr>
                <w:rStyle w:val="IndexLink"/>
                <w:rtl w:val="true"/>
              </w:rPr>
              <w:tab/>
            </w:r>
            <w:r>
              <w:rPr>
                <w:rStyle w:val="IndexLink"/>
              </w:rPr>
              <w:t>173</w:t>
            </w:r>
          </w:hyperlink>
        </w:p>
        <w:p>
          <w:pPr>
            <w:pStyle w:val="Contents5"/>
            <w:tabs>
              <w:tab w:val="clear" w:pos="7892"/>
              <w:tab w:val="right" w:pos="9026" w:leader="dot"/>
            </w:tabs>
            <w:rPr/>
          </w:pPr>
          <w:hyperlink w:anchor="__RefHeading___Toc3288290_3224264995">
            <w:r>
              <w:rPr>
                <w:webHidden/>
                <w:rStyle w:val="IndexLink"/>
                <w:rtl w:val="true"/>
              </w:rPr>
              <w:t>الأمر الثانی فی بیان الفرق بین المشتقّ و مبدئه</w:t>
            </w:r>
            <w:r>
              <w:rPr>
                <w:rStyle w:val="IndexLink"/>
                <w:rtl w:val="true"/>
              </w:rPr>
              <w:tab/>
            </w:r>
            <w:r>
              <w:rPr>
                <w:rStyle w:val="IndexLink"/>
              </w:rPr>
              <w:t>176</w:t>
            </w:r>
          </w:hyperlink>
        </w:p>
        <w:p>
          <w:pPr>
            <w:pStyle w:val="Contents5"/>
            <w:tabs>
              <w:tab w:val="clear" w:pos="7892"/>
              <w:tab w:val="right" w:pos="9026" w:leader="dot"/>
            </w:tabs>
            <w:rPr/>
          </w:pPr>
          <w:hyperlink w:anchor="__RefHeading___Toc3288292_3224264995">
            <w:r>
              <w:rPr>
                <w:webHidden/>
                <w:rStyle w:val="IndexLink"/>
                <w:rtl w:val="true"/>
              </w:rPr>
              <w:t>الأمر الثالث کلام صاحب الفصول و مناقشته</w:t>
            </w:r>
            <w:r>
              <w:rPr>
                <w:rStyle w:val="IndexLink"/>
                <w:rtl w:val="true"/>
              </w:rPr>
              <w:tab/>
            </w:r>
            <w:r>
              <w:rPr>
                <w:rStyle w:val="IndexLink"/>
              </w:rPr>
              <w:t>181</w:t>
            </w:r>
          </w:hyperlink>
        </w:p>
        <w:p>
          <w:pPr>
            <w:pStyle w:val="Contents5"/>
            <w:tabs>
              <w:tab w:val="clear" w:pos="7892"/>
              <w:tab w:val="right" w:pos="9026" w:leader="dot"/>
            </w:tabs>
            <w:rPr/>
          </w:pPr>
          <w:hyperlink w:anchor="__RefHeading___Toc3288294_3224264995">
            <w:r>
              <w:rPr>
                <w:webHidden/>
                <w:rStyle w:val="IndexLink"/>
                <w:rtl w:val="true"/>
              </w:rPr>
              <w:t>الأمر الرابع فی الإشکال علی الصفات الجاریة علی ذاته تعالی</w:t>
            </w:r>
            <w:r>
              <w:rPr>
                <w:rStyle w:val="IndexLink"/>
                <w:rtl w:val="true"/>
              </w:rPr>
              <w:tab/>
            </w:r>
            <w:r>
              <w:rPr>
                <w:rStyle w:val="IndexLink"/>
              </w:rPr>
              <w:t>183</w:t>
            </w:r>
          </w:hyperlink>
        </w:p>
        <w:p>
          <w:pPr>
            <w:pStyle w:val="Contents2"/>
            <w:tabs>
              <w:tab w:val="clear" w:pos="8743"/>
              <w:tab w:val="right" w:pos="9026" w:leader="dot"/>
            </w:tabs>
            <w:rPr/>
          </w:pPr>
          <w:hyperlink w:anchor="__RefHeading___Toc3288296_3224264995">
            <w:r>
              <w:rPr>
                <w:webHidden/>
                <w:rStyle w:val="IndexLink"/>
                <w:rtl w:val="true"/>
              </w:rPr>
              <w:t>المقصد الأوّل فی الأوامر</w:t>
            </w:r>
            <w:r>
              <w:rPr>
                <w:rStyle w:val="IndexLink"/>
                <w:rtl w:val="true"/>
              </w:rPr>
              <w:tab/>
            </w:r>
            <w:r>
              <w:rPr>
                <w:rStyle w:val="IndexLink"/>
              </w:rPr>
              <w:t>187</w:t>
            </w:r>
          </w:hyperlink>
        </w:p>
        <w:p>
          <w:pPr>
            <w:pStyle w:val="Contents3"/>
            <w:tabs>
              <w:tab w:val="clear" w:pos="8459"/>
              <w:tab w:val="right" w:pos="9026" w:leader="dot"/>
            </w:tabs>
            <w:rPr/>
          </w:pPr>
          <w:hyperlink w:anchor="__RefHeading___Toc3288298_3224264995">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3288300_3224264995">
            <w:r>
              <w:rPr>
                <w:webHidden/>
                <w:rStyle w:val="IndexLink"/>
                <w:rtl w:val="true"/>
              </w:rPr>
              <w:t>الفصل الأوّل فیما یتعلّق بمادّة الأمر</w:t>
            </w:r>
            <w:r>
              <w:rPr>
                <w:rStyle w:val="IndexLink"/>
                <w:rtl w:val="true"/>
              </w:rPr>
              <w:tab/>
            </w:r>
            <w:r>
              <w:rPr>
                <w:rStyle w:val="IndexLink"/>
              </w:rPr>
              <w:t>188</w:t>
            </w:r>
          </w:hyperlink>
        </w:p>
        <w:p>
          <w:pPr>
            <w:pStyle w:val="Contents4"/>
            <w:tabs>
              <w:tab w:val="clear" w:pos="8176"/>
              <w:tab w:val="right" w:pos="9026" w:leader="dot"/>
            </w:tabs>
            <w:rPr/>
          </w:pPr>
          <w:hyperlink w:anchor="__RefHeading___Toc3288302_3224264995">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288304_3224264995">
            <w:r>
              <w:rPr>
                <w:webHidden/>
                <w:rStyle w:val="IndexLink"/>
                <w:rtl w:val="true"/>
              </w:rPr>
              <w:t>الاولی</w:t>
            </w:r>
            <w:r>
              <w:rPr>
                <w:rStyle w:val="IndexLink"/>
                <w:rtl w:val="true"/>
              </w:rPr>
              <w:t xml:space="preserve">: </w:t>
            </w:r>
            <w:r>
              <w:rPr>
                <w:rStyle w:val="IndexLink"/>
                <w:rtl w:val="true"/>
              </w:rPr>
              <w:t>فی معانی لفظ الأمر</w:t>
            </w:r>
            <w:r>
              <w:rPr>
                <w:rStyle w:val="IndexLink"/>
                <w:rtl w:val="true"/>
              </w:rPr>
              <w:tab/>
            </w:r>
            <w:r>
              <w:rPr>
                <w:rStyle w:val="IndexLink"/>
              </w:rPr>
              <w:t>188</w:t>
            </w:r>
          </w:hyperlink>
        </w:p>
        <w:p>
          <w:pPr>
            <w:pStyle w:val="Contents4"/>
            <w:tabs>
              <w:tab w:val="clear" w:pos="8176"/>
              <w:tab w:val="right" w:pos="9026" w:leader="dot"/>
            </w:tabs>
            <w:rPr/>
          </w:pPr>
          <w:hyperlink w:anchor="__RefHeading___Toc3288306_3224264995">
            <w:r>
              <w:rPr>
                <w:webHidden/>
                <w:rStyle w:val="IndexLink"/>
                <w:rtl w:val="true"/>
              </w:rPr>
              <w:t>الثانیة</w:t>
            </w:r>
            <w:r>
              <w:rPr>
                <w:rStyle w:val="IndexLink"/>
                <w:rtl w:val="true"/>
              </w:rPr>
              <w:t xml:space="preserve">: </w:t>
            </w:r>
            <w:r>
              <w:rPr>
                <w:rStyle w:val="IndexLink"/>
                <w:rtl w:val="true"/>
              </w:rPr>
              <w:t>فی اعتبار العلوّ و الاستعلاء فی معنی الأمر</w:t>
            </w:r>
            <w:r>
              <w:rPr>
                <w:rStyle w:val="IndexLink"/>
                <w:rtl w:val="true"/>
              </w:rPr>
              <w:tab/>
            </w:r>
            <w:r>
              <w:rPr>
                <w:rStyle w:val="IndexLink"/>
              </w:rPr>
              <w:t>190</w:t>
            </w:r>
          </w:hyperlink>
        </w:p>
        <w:p>
          <w:pPr>
            <w:pStyle w:val="Contents4"/>
            <w:tabs>
              <w:tab w:val="clear" w:pos="8176"/>
              <w:tab w:val="right" w:pos="9026" w:leader="dot"/>
            </w:tabs>
            <w:rPr/>
          </w:pPr>
          <w:hyperlink w:anchor="__RefHeading___Toc3288308_3224264995">
            <w:r>
              <w:rPr>
                <w:webHidden/>
                <w:rStyle w:val="IndexLink"/>
                <w:rtl w:val="true"/>
              </w:rPr>
              <w:t>الثالثة</w:t>
            </w:r>
            <w:r>
              <w:rPr>
                <w:rStyle w:val="IndexLink"/>
                <w:rtl w:val="true"/>
              </w:rPr>
              <w:t xml:space="preserve">: </w:t>
            </w:r>
            <w:r>
              <w:rPr>
                <w:rStyle w:val="IndexLink"/>
                <w:rtl w:val="true"/>
              </w:rPr>
              <w:t>فی دلالة مادّة الأمر علی الوجوب</w:t>
            </w:r>
            <w:r>
              <w:rPr>
                <w:rStyle w:val="IndexLink"/>
                <w:rtl w:val="true"/>
              </w:rPr>
              <w:tab/>
            </w:r>
            <w:r>
              <w:rPr>
                <w:rStyle w:val="IndexLink"/>
              </w:rPr>
              <w:t>191</w:t>
            </w:r>
          </w:hyperlink>
        </w:p>
        <w:p>
          <w:pPr>
            <w:pStyle w:val="Contents3"/>
            <w:tabs>
              <w:tab w:val="clear" w:pos="8459"/>
              <w:tab w:val="right" w:pos="9026" w:leader="dot"/>
            </w:tabs>
            <w:rPr/>
          </w:pPr>
          <w:hyperlink w:anchor="__RefHeading___Toc3288310_3224264995">
            <w:r>
              <w:rPr>
                <w:webHidden/>
                <w:rStyle w:val="IndexLink"/>
                <w:rtl w:val="true"/>
              </w:rPr>
              <w:t>الفصل الثانی فیما یتعلّق بصیغة الأمر</w:t>
            </w:r>
            <w:r>
              <w:rPr>
                <w:rStyle w:val="IndexLink"/>
                <w:rtl w:val="true"/>
              </w:rPr>
              <w:tab/>
            </w:r>
            <w:r>
              <w:rPr>
                <w:rStyle w:val="IndexLink"/>
              </w:rPr>
              <w:t>193</w:t>
            </w:r>
          </w:hyperlink>
        </w:p>
        <w:p>
          <w:pPr>
            <w:pStyle w:val="Contents4"/>
            <w:tabs>
              <w:tab w:val="clear" w:pos="8176"/>
              <w:tab w:val="right" w:pos="9026" w:leader="dot"/>
            </w:tabs>
            <w:rPr/>
          </w:pPr>
          <w:hyperlink w:anchor="__RefHeading___Toc3288312_3224264995">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288314_3224264995">
            <w:r>
              <w:rPr>
                <w:webHidden/>
                <w:rStyle w:val="IndexLink"/>
                <w:rtl w:val="true"/>
              </w:rPr>
              <w:t>الأوّل</w:t>
            </w:r>
            <w:r>
              <w:rPr>
                <w:rStyle w:val="IndexLink"/>
                <w:rtl w:val="true"/>
              </w:rPr>
              <w:t xml:space="preserve">: </w:t>
            </w:r>
            <w:r>
              <w:rPr>
                <w:rStyle w:val="IndexLink"/>
                <w:rtl w:val="true"/>
              </w:rPr>
              <w:t>فی أنّ هیئة الأمر موضوعة للبعث و الإغراء</w:t>
            </w:r>
            <w:r>
              <w:rPr>
                <w:rStyle w:val="IndexLink"/>
                <w:rtl w:val="true"/>
              </w:rPr>
              <w:tab/>
            </w:r>
            <w:r>
              <w:rPr>
                <w:rStyle w:val="IndexLink"/>
              </w:rPr>
              <w:t>193</w:t>
            </w:r>
          </w:hyperlink>
        </w:p>
        <w:p>
          <w:pPr>
            <w:pStyle w:val="Contents4"/>
            <w:tabs>
              <w:tab w:val="clear" w:pos="8176"/>
              <w:tab w:val="right" w:pos="9026" w:leader="dot"/>
            </w:tabs>
            <w:rPr/>
          </w:pPr>
          <w:hyperlink w:anchor="__RefHeading___Toc3288316_3224264995">
            <w:r>
              <w:rPr>
                <w:webHidden/>
                <w:rStyle w:val="IndexLink"/>
                <w:rtl w:val="true"/>
              </w:rPr>
              <w:t>المبحث الثانی فی معانی اخر لصیغة الأمر</w:t>
            </w:r>
            <w:r>
              <w:rPr>
                <w:rStyle w:val="IndexLink"/>
                <w:rtl w:val="true"/>
              </w:rPr>
              <w:tab/>
            </w:r>
            <w:r>
              <w:rPr>
                <w:rStyle w:val="IndexLink"/>
              </w:rPr>
              <w:t>194</w:t>
            </w:r>
          </w:hyperlink>
        </w:p>
        <w:p>
          <w:pPr>
            <w:pStyle w:val="Contents4"/>
            <w:tabs>
              <w:tab w:val="clear" w:pos="8176"/>
              <w:tab w:val="right" w:pos="9026" w:leader="dot"/>
            </w:tabs>
            <w:rPr/>
          </w:pPr>
          <w:hyperlink w:anchor="__RefHeading___Toc3288318_3224264995">
            <w:r>
              <w:rPr>
                <w:webHidden/>
                <w:rStyle w:val="IndexLink"/>
                <w:rtl w:val="true"/>
              </w:rPr>
              <w:t>المبحث الثالث فی أنّ الهیئة هل تدلّ علی الوجوب أم لا؟</w:t>
            </w:r>
            <w:r>
              <w:rPr>
                <w:rStyle w:val="IndexLink"/>
                <w:rtl w:val="true"/>
              </w:rPr>
              <w:tab/>
            </w:r>
            <w:r>
              <w:rPr>
                <w:rStyle w:val="IndexLink"/>
              </w:rPr>
              <w:t>196</w:t>
            </w:r>
          </w:hyperlink>
        </w:p>
        <w:p>
          <w:pPr>
            <w:pStyle w:val="Contents5"/>
            <w:tabs>
              <w:tab w:val="clear" w:pos="7892"/>
              <w:tab w:val="right" w:pos="9026" w:leader="dot"/>
            </w:tabs>
            <w:rPr/>
          </w:pPr>
          <w:hyperlink w:anchor="__RefHeading___Toc3288320_3224264995">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288322_3224264995">
            <w:r>
              <w:rPr>
                <w:webHidden/>
                <w:rStyle w:val="IndexLink"/>
                <w:rtl w:val="true"/>
              </w:rPr>
              <w:t>منشأ ظهور الصیغة فی الوجوب</w:t>
            </w:r>
            <w:r>
              <w:rPr>
                <w:rStyle w:val="IndexLink"/>
                <w:rtl w:val="true"/>
              </w:rPr>
              <w:tab/>
            </w:r>
            <w:r>
              <w:rPr>
                <w:rStyle w:val="IndexLink"/>
              </w:rPr>
              <w:t>199</w:t>
            </w:r>
          </w:hyperlink>
        </w:p>
        <w:p>
          <w:pPr>
            <w:pStyle w:val="Contents5"/>
            <w:tabs>
              <w:tab w:val="clear" w:pos="7892"/>
              <w:tab w:val="right" w:pos="9026" w:leader="dot"/>
            </w:tabs>
            <w:rPr/>
          </w:pPr>
          <w:hyperlink w:anchor="__RefHeading___Toc3288324_3224264995">
            <w:r>
              <w:rPr>
                <w:webHidden/>
                <w:rStyle w:val="IndexLink"/>
                <w:rtl w:val="true"/>
              </w:rPr>
              <w:t>کیفیة دلالة الجمل الخبریة علی الطلب و الوجوب</w:t>
            </w:r>
            <w:r>
              <w:rPr>
                <w:rStyle w:val="IndexLink"/>
                <w:rtl w:val="true"/>
              </w:rPr>
              <w:tab/>
            </w:r>
            <w:r>
              <w:rPr>
                <w:rStyle w:val="IndexLink"/>
              </w:rPr>
              <w:t>207</w:t>
            </w:r>
          </w:hyperlink>
        </w:p>
        <w:p>
          <w:pPr>
            <w:pStyle w:val="Contents4"/>
            <w:tabs>
              <w:tab w:val="clear" w:pos="8176"/>
              <w:tab w:val="right" w:pos="9026" w:leader="dot"/>
            </w:tabs>
            <w:rPr/>
          </w:pPr>
          <w:hyperlink w:anchor="__RefHeading___Toc3288326_3224264995">
            <w:r>
              <w:rPr>
                <w:webHidden/>
                <w:rStyle w:val="IndexLink"/>
                <w:rtl w:val="true"/>
              </w:rPr>
              <w:t>المبحث الرابع فی التعبّدی و التوصّلی</w:t>
            </w:r>
            <w:r>
              <w:rPr>
                <w:rStyle w:val="IndexLink"/>
                <w:rtl w:val="true"/>
              </w:rPr>
              <w:tab/>
            </w:r>
            <w:r>
              <w:rPr>
                <w:rStyle w:val="IndexLink"/>
              </w:rPr>
              <w:t>208</w:t>
            </w:r>
          </w:hyperlink>
        </w:p>
        <w:p>
          <w:pPr>
            <w:pStyle w:val="Contents5"/>
            <w:tabs>
              <w:tab w:val="clear" w:pos="7892"/>
              <w:tab w:val="right" w:pos="9026" w:leader="dot"/>
            </w:tabs>
            <w:rPr/>
          </w:pPr>
          <w:hyperlink w:anchor="__RefHeading___Toc3288328_3224264995">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3288330_3224264995">
            <w:r>
              <w:rPr>
                <w:webHidden/>
                <w:rStyle w:val="IndexLink"/>
                <w:rtl w:val="true"/>
              </w:rPr>
              <w:t>الأوّل</w:t>
            </w:r>
            <w:r>
              <w:rPr>
                <w:rStyle w:val="IndexLink"/>
                <w:rtl w:val="true"/>
              </w:rPr>
              <w:t xml:space="preserve">: </w:t>
            </w:r>
            <w:r>
              <w:rPr>
                <w:rStyle w:val="IndexLink"/>
                <w:rtl w:val="true"/>
              </w:rPr>
              <w:t>فی معنی التعبّدیة و التوصّلیة</w:t>
            </w:r>
            <w:r>
              <w:rPr>
                <w:rStyle w:val="IndexLink"/>
                <w:rtl w:val="true"/>
              </w:rPr>
              <w:tab/>
            </w:r>
            <w:r>
              <w:rPr>
                <w:rStyle w:val="IndexLink"/>
              </w:rPr>
              <w:t>208</w:t>
            </w:r>
          </w:hyperlink>
        </w:p>
        <w:p>
          <w:pPr>
            <w:pStyle w:val="Contents5"/>
            <w:tabs>
              <w:tab w:val="clear" w:pos="7892"/>
              <w:tab w:val="right" w:pos="9026" w:leader="dot"/>
            </w:tabs>
            <w:rPr/>
          </w:pPr>
          <w:hyperlink w:anchor="__RefHeading___Toc3288332_3224264995">
            <w:r>
              <w:rPr>
                <w:webHidden/>
                <w:rStyle w:val="IndexLink"/>
                <w:rtl w:val="true"/>
              </w:rPr>
              <w:t>الثانی</w:t>
            </w:r>
            <w:r>
              <w:rPr>
                <w:rStyle w:val="IndexLink"/>
                <w:rtl w:val="true"/>
              </w:rPr>
              <w:t xml:space="preserve">: </w:t>
            </w:r>
            <w:r>
              <w:rPr>
                <w:rStyle w:val="IndexLink"/>
                <w:rtl w:val="true"/>
              </w:rPr>
              <w:t>فی إمکان أخذ قصد امتثال الأمر و نحوه فی متعلّق الأمر</w:t>
            </w:r>
            <w:r>
              <w:rPr>
                <w:rStyle w:val="IndexLink"/>
                <w:rtl w:val="true"/>
              </w:rPr>
              <w:tab/>
            </w:r>
            <w:r>
              <w:rPr>
                <w:rStyle w:val="IndexLink"/>
              </w:rPr>
              <w:t>210</w:t>
            </w:r>
          </w:hyperlink>
        </w:p>
        <w:p>
          <w:pPr>
            <w:pStyle w:val="Contents6"/>
            <w:tabs>
              <w:tab w:val="clear" w:pos="7609"/>
              <w:tab w:val="right" w:pos="9026" w:leader="dot"/>
            </w:tabs>
            <w:rPr/>
          </w:pPr>
          <w:hyperlink w:anchor="__RefHeading___Toc3288334_3224264995">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3288336_3224264995">
            <w:r>
              <w:rPr>
                <w:webHidden/>
                <w:rStyle w:val="IndexLink"/>
                <w:rtl w:val="true"/>
              </w:rPr>
              <w:t>فیما استدلّ به للقائلین بامتناع الأخذ ذاتاً</w:t>
            </w:r>
            <w:r>
              <w:rPr>
                <w:rStyle w:val="IndexLink"/>
                <w:rtl w:val="true"/>
              </w:rPr>
              <w:tab/>
            </w:r>
            <w:r>
              <w:rPr>
                <w:rStyle w:val="IndexLink"/>
              </w:rPr>
              <w:t>210</w:t>
            </w:r>
          </w:hyperlink>
        </w:p>
        <w:p>
          <w:pPr>
            <w:pStyle w:val="Contents6"/>
            <w:tabs>
              <w:tab w:val="clear" w:pos="7609"/>
              <w:tab w:val="right" w:pos="9026" w:leader="dot"/>
            </w:tabs>
            <w:rPr/>
          </w:pPr>
          <w:hyperlink w:anchor="__RefHeading___Toc3288338_3224264995">
            <w:r>
              <w:rPr>
                <w:webHidden/>
                <w:rStyle w:val="IndexLink"/>
                <w:rtl w:val="true"/>
              </w:rPr>
              <w:t>فیما استدلّ به للقائلین بامتناع الأخذ امتناعاً بالغیر</w:t>
            </w:r>
            <w:r>
              <w:rPr>
                <w:rStyle w:val="IndexLink"/>
                <w:rtl w:val="true"/>
              </w:rPr>
              <w:tab/>
            </w:r>
            <w:r>
              <w:rPr>
                <w:rStyle w:val="IndexLink"/>
              </w:rPr>
              <w:t>216</w:t>
            </w:r>
          </w:hyperlink>
        </w:p>
        <w:p>
          <w:pPr>
            <w:pStyle w:val="Contents6"/>
            <w:tabs>
              <w:tab w:val="clear" w:pos="7609"/>
              <w:tab w:val="right" w:pos="9026" w:leader="dot"/>
            </w:tabs>
            <w:rPr/>
          </w:pPr>
          <w:hyperlink w:anchor="__RefHeading___Toc3288340_3224264995">
            <w:r>
              <w:rPr>
                <w:webHidden/>
                <w:rStyle w:val="IndexLink"/>
                <w:rtl w:val="true"/>
              </w:rPr>
              <w:t>التحقیق فی المقام</w:t>
            </w:r>
            <w:r>
              <w:rPr>
                <w:rStyle w:val="IndexLink"/>
                <w:rtl w:val="true"/>
              </w:rPr>
              <w:tab/>
            </w:r>
            <w:r>
              <w:rPr>
                <w:rStyle w:val="IndexLink"/>
              </w:rPr>
              <w:t>220</w:t>
            </w:r>
          </w:hyperlink>
        </w:p>
        <w:p>
          <w:pPr>
            <w:pStyle w:val="Contents6"/>
            <w:tabs>
              <w:tab w:val="clear" w:pos="7609"/>
              <w:tab w:val="right" w:pos="9026" w:leader="dot"/>
            </w:tabs>
            <w:rPr/>
          </w:pPr>
          <w:hyperlink w:anchor="__RefHeading___Toc3288342_3224264995">
            <w:r>
              <w:rPr>
                <w:webHidden/>
                <w:rStyle w:val="IndexLink"/>
                <w:rtl w:val="true"/>
              </w:rPr>
              <w:t>إمکان أخذ قصد الأمر فی المتعلّق بأمرین مستقلین</w:t>
            </w:r>
            <w:r>
              <w:rPr>
                <w:rStyle w:val="IndexLink"/>
                <w:rtl w:val="true"/>
              </w:rPr>
              <w:tab/>
            </w:r>
            <w:r>
              <w:rPr>
                <w:rStyle w:val="IndexLink"/>
              </w:rPr>
              <w:t>221</w:t>
            </w:r>
          </w:hyperlink>
        </w:p>
        <w:p>
          <w:pPr>
            <w:pStyle w:val="Contents6"/>
            <w:tabs>
              <w:tab w:val="clear" w:pos="7609"/>
              <w:tab w:val="right" w:pos="9026" w:leader="dot"/>
            </w:tabs>
            <w:rPr/>
          </w:pPr>
          <w:hyperlink w:anchor="__RefHeading___Toc3288344_3224264995">
            <w:r>
              <w:rPr>
                <w:webHidden/>
                <w:rStyle w:val="IndexLink"/>
                <w:rtl w:val="true"/>
              </w:rPr>
              <w:t>توهّم و دفع</w:t>
            </w:r>
            <w:r>
              <w:rPr>
                <w:rStyle w:val="IndexLink"/>
                <w:rtl w:val="true"/>
              </w:rPr>
              <w:tab/>
            </w:r>
            <w:r>
              <w:rPr>
                <w:rStyle w:val="IndexLink"/>
              </w:rPr>
              <w:t>223</w:t>
            </w:r>
          </w:hyperlink>
        </w:p>
        <w:p>
          <w:pPr>
            <w:pStyle w:val="Contents6"/>
            <w:tabs>
              <w:tab w:val="clear" w:pos="7609"/>
              <w:tab w:val="right" w:pos="9026" w:leader="dot"/>
            </w:tabs>
            <w:rPr/>
          </w:pPr>
          <w:hyperlink w:anchor="__RefHeading___Toc3288346_3224264995">
            <w:r>
              <w:rPr>
                <w:webHidden/>
                <w:rStyle w:val="IndexLink"/>
                <w:rtl w:val="true"/>
              </w:rPr>
              <w:t>تتمیم</w:t>
            </w:r>
            <w:r>
              <w:rPr>
                <w:rStyle w:val="IndexLink"/>
                <w:rtl w:val="true"/>
              </w:rPr>
              <w:t xml:space="preserve">: </w:t>
            </w:r>
            <w:r>
              <w:rPr>
                <w:rStyle w:val="IndexLink"/>
                <w:rtl w:val="true"/>
              </w:rPr>
              <w:t>فی إتیان الفعل بداعی المصلحة أو الحسن أو المحبوبیة</w:t>
            </w:r>
            <w:r>
              <w:rPr>
                <w:rStyle w:val="IndexLink"/>
                <w:rtl w:val="true"/>
              </w:rPr>
              <w:tab/>
            </w:r>
            <w:r>
              <w:rPr>
                <w:rStyle w:val="IndexLink"/>
              </w:rPr>
              <w:t>224</w:t>
            </w:r>
          </w:hyperlink>
        </w:p>
        <w:p>
          <w:pPr>
            <w:pStyle w:val="Contents5"/>
            <w:tabs>
              <w:tab w:val="clear" w:pos="7892"/>
              <w:tab w:val="right" w:pos="9026" w:leader="dot"/>
            </w:tabs>
            <w:rPr/>
          </w:pPr>
          <w:hyperlink w:anchor="__RefHeading___Toc3288348_3224264995">
            <w:r>
              <w:rPr>
                <w:webHidden/>
                <w:rStyle w:val="IndexLink"/>
                <w:rtl w:val="true"/>
              </w:rPr>
              <w:t>الثالث</w:t>
            </w:r>
            <w:r>
              <w:rPr>
                <w:rStyle w:val="IndexLink"/>
                <w:rtl w:val="true"/>
              </w:rPr>
              <w:t xml:space="preserve">: </w:t>
            </w:r>
            <w:r>
              <w:rPr>
                <w:rStyle w:val="IndexLink"/>
                <w:rtl w:val="true"/>
              </w:rPr>
              <w:t>فی مقتضی الأصل اللفظی فی المقام</w:t>
            </w:r>
            <w:r>
              <w:rPr>
                <w:rStyle w:val="IndexLink"/>
                <w:rtl w:val="true"/>
              </w:rPr>
              <w:tab/>
            </w:r>
            <w:r>
              <w:rPr>
                <w:rStyle w:val="IndexLink"/>
              </w:rPr>
              <w:t>226</w:t>
            </w:r>
          </w:hyperlink>
        </w:p>
        <w:p>
          <w:pPr>
            <w:pStyle w:val="Contents5"/>
            <w:tabs>
              <w:tab w:val="clear" w:pos="7892"/>
              <w:tab w:val="right" w:pos="9026" w:leader="dot"/>
            </w:tabs>
            <w:rPr/>
          </w:pPr>
          <w:hyperlink w:anchor="__RefHeading___Toc3288350_3224264995">
            <w:r>
              <w:rPr>
                <w:webHidden/>
                <w:rStyle w:val="IndexLink"/>
                <w:rtl w:val="true"/>
              </w:rPr>
              <w:t>الرابع</w:t>
            </w:r>
            <w:r>
              <w:rPr>
                <w:rStyle w:val="IndexLink"/>
                <w:rtl w:val="true"/>
              </w:rPr>
              <w:t xml:space="preserve">: </w:t>
            </w:r>
            <w:r>
              <w:rPr>
                <w:rStyle w:val="IndexLink"/>
                <w:rtl w:val="true"/>
              </w:rPr>
              <w:t>فی تحریر الأصل العملی فی المقام</w:t>
            </w:r>
            <w:r>
              <w:rPr>
                <w:rStyle w:val="IndexLink"/>
                <w:rtl w:val="true"/>
              </w:rPr>
              <w:tab/>
            </w:r>
            <w:r>
              <w:rPr>
                <w:rStyle w:val="IndexLink"/>
              </w:rPr>
              <w:t>230</w:t>
            </w:r>
          </w:hyperlink>
        </w:p>
        <w:p>
          <w:pPr>
            <w:pStyle w:val="Contents4"/>
            <w:tabs>
              <w:tab w:val="clear" w:pos="8176"/>
              <w:tab w:val="right" w:pos="9026" w:leader="dot"/>
            </w:tabs>
            <w:rPr/>
          </w:pPr>
          <w:hyperlink w:anchor="__RefHeading___Toc3288352_3224264995">
            <w:r>
              <w:rPr>
                <w:webHidden/>
                <w:rStyle w:val="IndexLink"/>
                <w:rtl w:val="true"/>
              </w:rPr>
              <w:t>المبحث الخامس فی أصالة النفسیة و العینیة و التعیینیة</w:t>
            </w:r>
            <w:r>
              <w:rPr>
                <w:rStyle w:val="IndexLink"/>
                <w:rtl w:val="true"/>
              </w:rPr>
              <w:tab/>
            </w:r>
            <w:r>
              <w:rPr>
                <w:rStyle w:val="IndexLink"/>
              </w:rPr>
              <w:t>235</w:t>
            </w:r>
          </w:hyperlink>
        </w:p>
        <w:p>
          <w:pPr>
            <w:pStyle w:val="Contents4"/>
            <w:tabs>
              <w:tab w:val="clear" w:pos="8176"/>
              <w:tab w:val="right" w:pos="9026" w:leader="dot"/>
            </w:tabs>
            <w:rPr/>
          </w:pPr>
          <w:hyperlink w:anchor="__RefHeading___Toc3288354_3224264995">
            <w:r>
              <w:rPr>
                <w:webHidden/>
                <w:rStyle w:val="IndexLink"/>
                <w:rtl w:val="true"/>
              </w:rPr>
              <w:t>المبحث السادس فی المرّة و التکرار</w:t>
            </w:r>
            <w:r>
              <w:rPr>
                <w:rStyle w:val="IndexLink"/>
                <w:rtl w:val="true"/>
              </w:rPr>
              <w:tab/>
            </w:r>
            <w:r>
              <w:rPr>
                <w:rStyle w:val="IndexLink"/>
              </w:rPr>
              <w:t>238</w:t>
            </w:r>
          </w:hyperlink>
        </w:p>
        <w:p>
          <w:pPr>
            <w:pStyle w:val="Contents5"/>
            <w:tabs>
              <w:tab w:val="clear" w:pos="7892"/>
              <w:tab w:val="right" w:pos="9026" w:leader="dot"/>
            </w:tabs>
            <w:rPr/>
          </w:pPr>
          <w:hyperlink w:anchor="__RefHeading___Toc3288356_3224264995">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288358_3224264995">
            <w:r>
              <w:rPr>
                <w:webHidden/>
                <w:rStyle w:val="IndexLink"/>
                <w:rtl w:val="true"/>
              </w:rPr>
              <w:t>الأوّل</w:t>
            </w:r>
            <w:r>
              <w:rPr>
                <w:rStyle w:val="IndexLink"/>
                <w:rtl w:val="true"/>
              </w:rPr>
              <w:t xml:space="preserve">: </w:t>
            </w:r>
            <w:r>
              <w:rPr>
                <w:rStyle w:val="IndexLink"/>
                <w:rtl w:val="true"/>
              </w:rPr>
              <w:t>فی تعیین محلّ النزاع</w:t>
            </w:r>
            <w:r>
              <w:rPr>
                <w:rStyle w:val="IndexLink"/>
                <w:rtl w:val="true"/>
              </w:rPr>
              <w:tab/>
            </w:r>
            <w:r>
              <w:rPr>
                <w:rStyle w:val="IndexLink"/>
              </w:rPr>
              <w:t>238</w:t>
            </w:r>
          </w:hyperlink>
        </w:p>
        <w:p>
          <w:pPr>
            <w:pStyle w:val="Contents5"/>
            <w:tabs>
              <w:tab w:val="clear" w:pos="7892"/>
              <w:tab w:val="right" w:pos="9026" w:leader="dot"/>
            </w:tabs>
            <w:rPr/>
          </w:pPr>
          <w:hyperlink w:anchor="__RefHeading___Toc3288360_3224264995">
            <w:r>
              <w:rPr>
                <w:webHidden/>
                <w:rStyle w:val="IndexLink"/>
                <w:rtl w:val="true"/>
              </w:rPr>
              <w:t>الثانی</w:t>
            </w:r>
            <w:r>
              <w:rPr>
                <w:rStyle w:val="IndexLink"/>
                <w:rtl w:val="true"/>
              </w:rPr>
              <w:t xml:space="preserve">: </w:t>
            </w:r>
            <w:r>
              <w:rPr>
                <w:rStyle w:val="IndexLink"/>
                <w:rtl w:val="true"/>
              </w:rPr>
              <w:t>فی المراد من المرّة و التکرار فی المقام</w:t>
            </w:r>
            <w:r>
              <w:rPr>
                <w:rStyle w:val="IndexLink"/>
                <w:rtl w:val="true"/>
              </w:rPr>
              <w:tab/>
            </w:r>
            <w:r>
              <w:rPr>
                <w:rStyle w:val="IndexLink"/>
              </w:rPr>
              <w:t>241</w:t>
            </w:r>
          </w:hyperlink>
        </w:p>
        <w:p>
          <w:pPr>
            <w:pStyle w:val="Contents5"/>
            <w:tabs>
              <w:tab w:val="clear" w:pos="7892"/>
              <w:tab w:val="right" w:pos="9026" w:leader="dot"/>
            </w:tabs>
            <w:rPr/>
          </w:pPr>
          <w:hyperlink w:anchor="__RefHeading___Toc3288362_3224264995">
            <w:r>
              <w:rPr>
                <w:webHidden/>
                <w:rStyle w:val="IndexLink"/>
                <w:rtl w:val="true"/>
              </w:rPr>
              <w:t>الثالث</w:t>
            </w:r>
            <w:r>
              <w:rPr>
                <w:rStyle w:val="IndexLink"/>
                <w:rtl w:val="true"/>
              </w:rPr>
              <w:t xml:space="preserve">: </w:t>
            </w:r>
            <w:r>
              <w:rPr>
                <w:rStyle w:val="IndexLink"/>
                <w:rtl w:val="true"/>
              </w:rPr>
              <w:t>فی إتیان الأفراد العرضیة دفعة مع وحدة الأمر</w:t>
            </w:r>
            <w:r>
              <w:rPr>
                <w:rStyle w:val="IndexLink"/>
                <w:rtl w:val="true"/>
              </w:rPr>
              <w:tab/>
            </w:r>
            <w:r>
              <w:rPr>
                <w:rStyle w:val="IndexLink"/>
              </w:rPr>
              <w:t>243</w:t>
            </w:r>
          </w:hyperlink>
        </w:p>
        <w:p>
          <w:pPr>
            <w:pStyle w:val="Contents4"/>
            <w:tabs>
              <w:tab w:val="clear" w:pos="8176"/>
              <w:tab w:val="right" w:pos="9026" w:leader="dot"/>
            </w:tabs>
            <w:rPr/>
          </w:pPr>
          <w:hyperlink w:anchor="__RefHeading___Toc3288364_3224264995">
            <w:r>
              <w:rPr>
                <w:webHidden/>
                <w:rStyle w:val="IndexLink"/>
                <w:rtl w:val="true"/>
              </w:rPr>
              <w:t>المبحث السابع فی الفور و التراخی</w:t>
            </w:r>
            <w:r>
              <w:rPr>
                <w:rStyle w:val="IndexLink"/>
                <w:rtl w:val="true"/>
              </w:rPr>
              <w:tab/>
            </w:r>
            <w:r>
              <w:rPr>
                <w:rStyle w:val="IndexLink"/>
              </w:rPr>
              <w:t>246</w:t>
            </w:r>
          </w:hyperlink>
        </w:p>
        <w:p>
          <w:pPr>
            <w:pStyle w:val="Contents5"/>
            <w:tabs>
              <w:tab w:val="clear" w:pos="7892"/>
              <w:tab w:val="right" w:pos="9026" w:leader="dot"/>
            </w:tabs>
            <w:rPr/>
          </w:pPr>
          <w:hyperlink w:anchor="__RefHeading___Toc3288366_3224264995">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288368_3224264995">
            <w:r>
              <w:rPr>
                <w:webHidden/>
                <w:rStyle w:val="IndexLink"/>
                <w:rtl w:val="true"/>
              </w:rPr>
              <w:t>الاستدلال علی الفور بأدلّة النقل</w:t>
            </w:r>
            <w:r>
              <w:rPr>
                <w:rStyle w:val="IndexLink"/>
                <w:rtl w:val="true"/>
              </w:rPr>
              <w:tab/>
            </w:r>
            <w:r>
              <w:rPr>
                <w:rStyle w:val="IndexLink"/>
              </w:rPr>
              <w:t>247</w:t>
            </w:r>
          </w:hyperlink>
        </w:p>
        <w:p>
          <w:pPr>
            <w:pStyle w:val="Contents5"/>
            <w:tabs>
              <w:tab w:val="clear" w:pos="7892"/>
              <w:tab w:val="right" w:pos="9026" w:leader="dot"/>
            </w:tabs>
            <w:rPr/>
          </w:pPr>
          <w:hyperlink w:anchor="__RefHeading___Toc3288370_3224264995">
            <w:r>
              <w:rPr>
                <w:webHidden/>
                <w:rStyle w:val="IndexLink"/>
                <w:rtl w:val="true"/>
              </w:rPr>
              <w:t>تکمیل</w:t>
            </w:r>
            <w:r>
              <w:rPr>
                <w:rStyle w:val="IndexLink"/>
                <w:rtl w:val="true"/>
              </w:rPr>
              <w:t>:</w:t>
              <w:tab/>
            </w:r>
            <w:r>
              <w:rPr>
                <w:rStyle w:val="IndexLink"/>
              </w:rPr>
              <w:t>250</w:t>
            </w:r>
          </w:hyperlink>
        </w:p>
        <w:p>
          <w:pPr>
            <w:pStyle w:val="Contents3"/>
            <w:tabs>
              <w:tab w:val="clear" w:pos="8459"/>
              <w:tab w:val="right" w:pos="9026" w:leader="dot"/>
            </w:tabs>
            <w:rPr/>
          </w:pPr>
          <w:hyperlink w:anchor="__RefHeading___Toc3288372_3224264995">
            <w:r>
              <w:rPr>
                <w:webHidden/>
                <w:rStyle w:val="IndexLink"/>
                <w:rtl w:val="true"/>
              </w:rPr>
              <w:t>الفصل الثالث فی الإجزاء</w:t>
            </w:r>
            <w:r>
              <w:rPr>
                <w:rStyle w:val="IndexLink"/>
                <w:rtl w:val="true"/>
              </w:rPr>
              <w:tab/>
            </w:r>
            <w:r>
              <w:rPr>
                <w:rStyle w:val="IndexLink"/>
              </w:rPr>
              <w:t>251</w:t>
            </w:r>
          </w:hyperlink>
        </w:p>
        <w:p>
          <w:pPr>
            <w:pStyle w:val="Contents4"/>
            <w:tabs>
              <w:tab w:val="clear" w:pos="8176"/>
              <w:tab w:val="right" w:pos="9026" w:leader="dot"/>
            </w:tabs>
            <w:rPr/>
          </w:pPr>
          <w:hyperlink w:anchor="__RefHeading___Toc3288374_3224264995">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3288376_3224264995">
            <w:r>
              <w:rPr>
                <w:webHidden/>
                <w:rStyle w:val="IndexLink"/>
                <w:rtl w:val="true"/>
              </w:rPr>
              <w:t>الاولی</w:t>
            </w:r>
            <w:r>
              <w:rPr>
                <w:rStyle w:val="IndexLink"/>
                <w:rtl w:val="true"/>
              </w:rPr>
              <w:t xml:space="preserve">: </w:t>
            </w:r>
            <w:r>
              <w:rPr>
                <w:rStyle w:val="IndexLink"/>
                <w:rtl w:val="true"/>
              </w:rPr>
              <w:t>فی تحریر محلّ النزاع</w:t>
            </w:r>
            <w:r>
              <w:rPr>
                <w:rStyle w:val="IndexLink"/>
                <w:rtl w:val="true"/>
              </w:rPr>
              <w:tab/>
            </w:r>
            <w:r>
              <w:rPr>
                <w:rStyle w:val="IndexLink"/>
              </w:rPr>
              <w:t>251</w:t>
            </w:r>
          </w:hyperlink>
        </w:p>
        <w:p>
          <w:pPr>
            <w:pStyle w:val="Contents4"/>
            <w:tabs>
              <w:tab w:val="clear" w:pos="8176"/>
              <w:tab w:val="right" w:pos="9026" w:leader="dot"/>
            </w:tabs>
            <w:rPr/>
          </w:pPr>
          <w:hyperlink w:anchor="__RefHeading___Toc3288378_3224264995">
            <w:r>
              <w:rPr>
                <w:webHidden/>
                <w:rStyle w:val="IndexLink"/>
                <w:rtl w:val="true"/>
              </w:rPr>
              <w:t>الثانیة</w:t>
            </w:r>
            <w:r>
              <w:rPr>
                <w:rStyle w:val="IndexLink"/>
                <w:rtl w:val="true"/>
              </w:rPr>
              <w:t xml:space="preserve">: </w:t>
            </w:r>
            <w:r>
              <w:rPr>
                <w:rStyle w:val="IndexLink"/>
                <w:rtl w:val="true"/>
              </w:rPr>
              <w:t>فی المراد من الاقتضاء فی عنوان البحث</w:t>
            </w:r>
            <w:r>
              <w:rPr>
                <w:rStyle w:val="IndexLink"/>
                <w:rtl w:val="true"/>
              </w:rPr>
              <w:tab/>
            </w:r>
            <w:r>
              <w:rPr>
                <w:rStyle w:val="IndexLink"/>
              </w:rPr>
              <w:t>253</w:t>
            </w:r>
          </w:hyperlink>
        </w:p>
        <w:p>
          <w:pPr>
            <w:pStyle w:val="Contents4"/>
            <w:tabs>
              <w:tab w:val="clear" w:pos="8176"/>
              <w:tab w:val="right" w:pos="9026" w:leader="dot"/>
            </w:tabs>
            <w:rPr/>
          </w:pPr>
          <w:hyperlink w:anchor="__RefHeading___Toc3288380_3224264995">
            <w:r>
              <w:rPr>
                <w:webHidden/>
                <w:rStyle w:val="IndexLink"/>
                <w:rtl w:val="true"/>
              </w:rPr>
              <w:t>الثالثة</w:t>
            </w:r>
            <w:r>
              <w:rPr>
                <w:rStyle w:val="IndexLink"/>
                <w:rtl w:val="true"/>
              </w:rPr>
              <w:t xml:space="preserve">: </w:t>
            </w:r>
            <w:r>
              <w:rPr>
                <w:rStyle w:val="IndexLink"/>
                <w:rtl w:val="true"/>
              </w:rPr>
              <w:t xml:space="preserve">فی معنی </w:t>
            </w:r>
            <w:r>
              <w:rPr>
                <w:rStyle w:val="IndexLink"/>
                <w:rtl w:val="true"/>
              </w:rPr>
              <w:t>«</w:t>
            </w:r>
            <w:r>
              <w:rPr>
                <w:rStyle w:val="IndexLink"/>
                <w:rtl w:val="true"/>
              </w:rPr>
              <w:t>علی وجهه</w:t>
            </w:r>
            <w:r>
              <w:rPr>
                <w:rStyle w:val="IndexLink"/>
                <w:rtl w:val="true"/>
              </w:rPr>
              <w:t xml:space="preserve">» </w:t>
            </w:r>
            <w:r>
              <w:rPr>
                <w:rStyle w:val="IndexLink"/>
                <w:rtl w:val="true"/>
              </w:rPr>
              <w:t>فی عنوان البحث</w:t>
            </w:r>
            <w:r>
              <w:rPr>
                <w:rStyle w:val="IndexLink"/>
                <w:rtl w:val="true"/>
              </w:rPr>
              <w:tab/>
            </w:r>
            <w:r>
              <w:rPr>
                <w:rStyle w:val="IndexLink"/>
              </w:rPr>
              <w:t>255</w:t>
            </w:r>
          </w:hyperlink>
        </w:p>
        <w:p>
          <w:pPr>
            <w:pStyle w:val="Contents4"/>
            <w:tabs>
              <w:tab w:val="clear" w:pos="8176"/>
              <w:tab w:val="right" w:pos="9026" w:leader="dot"/>
            </w:tabs>
            <w:rPr/>
          </w:pPr>
          <w:hyperlink w:anchor="__RefHeading___Toc3288382_3224264995">
            <w:r>
              <w:rPr>
                <w:webHidden/>
                <w:rStyle w:val="IndexLink"/>
                <w:rtl w:val="true"/>
              </w:rPr>
              <w:t>الرابعة</w:t>
            </w:r>
            <w:r>
              <w:rPr>
                <w:rStyle w:val="IndexLink"/>
                <w:rtl w:val="true"/>
              </w:rPr>
              <w:t xml:space="preserve">: </w:t>
            </w:r>
            <w:r>
              <w:rPr>
                <w:rStyle w:val="IndexLink"/>
                <w:rtl w:val="true"/>
              </w:rPr>
              <w:t>فی فارق المسألة عن المرّة و التکرار</w:t>
            </w:r>
            <w:r>
              <w:rPr>
                <w:rStyle w:val="IndexLink"/>
                <w:rtl w:val="true"/>
              </w:rPr>
              <w:tab/>
            </w:r>
            <w:r>
              <w:rPr>
                <w:rStyle w:val="IndexLink"/>
              </w:rPr>
              <w:t>255</w:t>
            </w:r>
          </w:hyperlink>
        </w:p>
        <w:p>
          <w:pPr>
            <w:pStyle w:val="Contents4"/>
            <w:tabs>
              <w:tab w:val="clear" w:pos="8176"/>
              <w:tab w:val="right" w:pos="9026" w:leader="dot"/>
            </w:tabs>
            <w:rPr/>
          </w:pPr>
          <w:hyperlink w:anchor="__RefHeading___Toc3288384_3224264995">
            <w:r>
              <w:rPr>
                <w:webHidden/>
                <w:rStyle w:val="IndexLink"/>
                <w:rtl w:val="true"/>
              </w:rPr>
              <w:t>الخامسة</w:t>
            </w:r>
            <w:r>
              <w:rPr>
                <w:rStyle w:val="IndexLink"/>
                <w:rtl w:val="true"/>
              </w:rPr>
              <w:t xml:space="preserve">: </w:t>
            </w:r>
            <w:r>
              <w:rPr>
                <w:rStyle w:val="IndexLink"/>
                <w:rtl w:val="true"/>
              </w:rPr>
              <w:t>محطّ البحث فی الإجزاء</w:t>
            </w:r>
            <w:r>
              <w:rPr>
                <w:rStyle w:val="IndexLink"/>
                <w:rtl w:val="true"/>
              </w:rPr>
              <w:tab/>
            </w:r>
            <w:r>
              <w:rPr>
                <w:rStyle w:val="IndexLink"/>
              </w:rPr>
              <w:t>256</w:t>
            </w:r>
          </w:hyperlink>
        </w:p>
        <w:p>
          <w:pPr>
            <w:pStyle w:val="Contents5"/>
            <w:tabs>
              <w:tab w:val="clear" w:pos="7892"/>
              <w:tab w:val="right" w:pos="9026" w:leader="dot"/>
            </w:tabs>
            <w:rPr/>
          </w:pPr>
          <w:hyperlink w:anchor="__RefHeading___Toc3288386_3224264995">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3288388_3224264995">
            <w:r>
              <w:rPr>
                <w:webHidden/>
                <w:rStyle w:val="IndexLink"/>
                <w:rtl w:val="true"/>
              </w:rPr>
              <w:t>الموضع الأوّل فی إجزاء الاتیان بالمأمور به عن التعبد به ثانیاً</w:t>
            </w:r>
            <w:r>
              <w:rPr>
                <w:rStyle w:val="IndexLink"/>
                <w:rtl w:val="true"/>
              </w:rPr>
              <w:tab/>
            </w:r>
            <w:r>
              <w:rPr>
                <w:rStyle w:val="IndexLink"/>
              </w:rPr>
              <w:t>259</w:t>
            </w:r>
          </w:hyperlink>
        </w:p>
        <w:p>
          <w:pPr>
            <w:pStyle w:val="Contents6"/>
            <w:tabs>
              <w:tab w:val="clear" w:pos="7609"/>
              <w:tab w:val="right" w:pos="9026" w:leader="dot"/>
            </w:tabs>
            <w:rPr/>
          </w:pPr>
          <w:hyperlink w:anchor="__RefHeading___Toc3288390_3224264995">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3288392_3224264995">
            <w:r>
              <w:rPr>
                <w:webHidden/>
                <w:rStyle w:val="IndexLink"/>
                <w:rtl w:val="true"/>
              </w:rPr>
              <w:t>حول تبدیل الامتثال بامتثال آخر</w:t>
            </w:r>
            <w:r>
              <w:rPr>
                <w:rStyle w:val="IndexLink"/>
                <w:rtl w:val="true"/>
              </w:rPr>
              <w:tab/>
            </w:r>
            <w:r>
              <w:rPr>
                <w:rStyle w:val="IndexLink"/>
              </w:rPr>
              <w:t>259</w:t>
            </w:r>
          </w:hyperlink>
        </w:p>
        <w:p>
          <w:pPr>
            <w:pStyle w:val="Contents6"/>
            <w:tabs>
              <w:tab w:val="clear" w:pos="7609"/>
              <w:tab w:val="right" w:pos="9026" w:leader="dot"/>
            </w:tabs>
            <w:rPr/>
          </w:pPr>
          <w:hyperlink w:anchor="__RefHeading___Toc3288394_3224264995">
            <w:r>
              <w:rPr>
                <w:webHidden/>
                <w:rStyle w:val="IndexLink"/>
                <w:rtl w:val="true"/>
              </w:rPr>
              <w:t>فی الصلاة المعادة</w:t>
            </w:r>
            <w:r>
              <w:rPr>
                <w:rStyle w:val="IndexLink"/>
                <w:rtl w:val="true"/>
              </w:rPr>
              <w:tab/>
            </w:r>
            <w:r>
              <w:rPr>
                <w:rStyle w:val="IndexLink"/>
              </w:rPr>
              <w:t>261</w:t>
            </w:r>
          </w:hyperlink>
        </w:p>
        <w:p>
          <w:pPr>
            <w:pStyle w:val="Contents5"/>
            <w:tabs>
              <w:tab w:val="clear" w:pos="7892"/>
              <w:tab w:val="right" w:pos="9026" w:leader="dot"/>
            </w:tabs>
            <w:rPr/>
          </w:pPr>
          <w:hyperlink w:anchor="__RefHeading___Toc3288396_3224264995">
            <w:r>
              <w:rPr>
                <w:webHidden/>
                <w:rStyle w:val="IndexLink"/>
                <w:rtl w:val="true"/>
              </w:rPr>
              <w:t>الموضع الثانی فی أنّ الإتیان بالفرد الاضطراری هل یقتضی الإجزاء أم لا؟</w:t>
            </w:r>
            <w:r>
              <w:rPr>
                <w:rStyle w:val="IndexLink"/>
                <w:rtl w:val="true"/>
              </w:rPr>
              <w:tab/>
            </w:r>
            <w:r>
              <w:rPr>
                <w:rStyle w:val="IndexLink"/>
              </w:rPr>
              <w:t>264</w:t>
            </w:r>
          </w:hyperlink>
        </w:p>
        <w:p>
          <w:pPr>
            <w:pStyle w:val="Contents6"/>
            <w:tabs>
              <w:tab w:val="clear" w:pos="7609"/>
              <w:tab w:val="right" w:pos="9026" w:leader="dot"/>
            </w:tabs>
            <w:rPr/>
          </w:pPr>
          <w:hyperlink w:anchor="__RefHeading___Toc3288398_3224264995">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3288400_3224264995">
            <w:r>
              <w:rPr>
                <w:webHidden/>
                <w:rStyle w:val="IndexLink"/>
                <w:rtl w:val="true"/>
              </w:rPr>
              <w:t>المقام الأوّل</w:t>
            </w:r>
            <w:r>
              <w:rPr>
                <w:rStyle w:val="IndexLink"/>
                <w:rtl w:val="true"/>
              </w:rPr>
              <w:t xml:space="preserve">: </w:t>
            </w:r>
            <w:r>
              <w:rPr>
                <w:rStyle w:val="IndexLink"/>
                <w:rtl w:val="true"/>
              </w:rPr>
              <w:t>فی الإعادة فی الوقت</w:t>
            </w:r>
            <w:r>
              <w:rPr>
                <w:rStyle w:val="IndexLink"/>
                <w:rtl w:val="true"/>
              </w:rPr>
              <w:tab/>
            </w:r>
            <w:r>
              <w:rPr>
                <w:rStyle w:val="IndexLink"/>
              </w:rPr>
              <w:t>264</w:t>
            </w:r>
          </w:hyperlink>
        </w:p>
        <w:p>
          <w:pPr>
            <w:pStyle w:val="Contents6"/>
            <w:tabs>
              <w:tab w:val="clear" w:pos="7609"/>
              <w:tab w:val="right" w:pos="9026" w:leader="dot"/>
            </w:tabs>
            <w:rPr/>
          </w:pPr>
          <w:hyperlink w:anchor="__RefHeading___Toc3288402_3224264995">
            <w:r>
              <w:rPr>
                <w:webHidden/>
                <w:rStyle w:val="IndexLink"/>
                <w:rtl w:val="true"/>
              </w:rPr>
              <w:t>المقام الثانی</w:t>
            </w:r>
            <w:r>
              <w:rPr>
                <w:rStyle w:val="IndexLink"/>
                <w:rtl w:val="true"/>
              </w:rPr>
              <w:t xml:space="preserve">: </w:t>
            </w:r>
            <w:r>
              <w:rPr>
                <w:rStyle w:val="IndexLink"/>
                <w:rtl w:val="true"/>
              </w:rPr>
              <w:t>فی القضاء خارج الوقت</w:t>
            </w:r>
            <w:r>
              <w:rPr>
                <w:rStyle w:val="IndexLink"/>
                <w:rtl w:val="true"/>
              </w:rPr>
              <w:tab/>
            </w:r>
            <w:r>
              <w:rPr>
                <w:rStyle w:val="IndexLink"/>
              </w:rPr>
              <w:t>265</w:t>
            </w:r>
          </w:hyperlink>
        </w:p>
        <w:p>
          <w:pPr>
            <w:pStyle w:val="Contents5"/>
            <w:tabs>
              <w:tab w:val="clear" w:pos="7892"/>
              <w:tab w:val="right" w:pos="9026" w:leader="dot"/>
            </w:tabs>
            <w:rPr/>
          </w:pPr>
          <w:hyperlink w:anchor="__RefHeading___Toc3288404_3224264995">
            <w:r>
              <w:rPr>
                <w:webHidden/>
                <w:rStyle w:val="IndexLink"/>
                <w:rtl w:val="true"/>
              </w:rPr>
              <w:t>الموضع الثالث فی إجزاء الأمر الظاهری</w:t>
            </w:r>
            <w:r>
              <w:rPr>
                <w:rStyle w:val="IndexLink"/>
                <w:rtl w:val="true"/>
              </w:rPr>
              <w:tab/>
            </w:r>
            <w:r>
              <w:rPr>
                <w:rStyle w:val="IndexLink"/>
              </w:rPr>
              <w:t>271</w:t>
            </w:r>
          </w:hyperlink>
        </w:p>
        <w:p>
          <w:pPr>
            <w:pStyle w:val="Contents6"/>
            <w:tabs>
              <w:tab w:val="clear" w:pos="7609"/>
              <w:tab w:val="right" w:pos="9026" w:leader="dot"/>
            </w:tabs>
            <w:rPr/>
          </w:pPr>
          <w:hyperlink w:anchor="__RefHeading___Toc3288406_3224264995">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3288408_3224264995">
            <w:r>
              <w:rPr>
                <w:webHidden/>
                <w:rStyle w:val="IndexLink"/>
                <w:rtl w:val="true"/>
              </w:rPr>
              <w:t>المقام الأوّل</w:t>
            </w:r>
            <w:r>
              <w:rPr>
                <w:rStyle w:val="IndexLink"/>
                <w:rtl w:val="true"/>
              </w:rPr>
              <w:t xml:space="preserve">: </w:t>
            </w:r>
            <w:r>
              <w:rPr>
                <w:rStyle w:val="IndexLink"/>
                <w:rtl w:val="true"/>
              </w:rPr>
              <w:t>فی الإتیان بمقتضی الأمارات</w:t>
            </w:r>
            <w:r>
              <w:rPr>
                <w:rStyle w:val="IndexLink"/>
                <w:rtl w:val="true"/>
              </w:rPr>
              <w:tab/>
            </w:r>
            <w:r>
              <w:rPr>
                <w:rStyle w:val="IndexLink"/>
              </w:rPr>
              <w:t>271</w:t>
            </w:r>
          </w:hyperlink>
        </w:p>
        <w:p>
          <w:pPr>
            <w:pStyle w:val="Contents6"/>
            <w:tabs>
              <w:tab w:val="clear" w:pos="7609"/>
              <w:tab w:val="right" w:pos="9026" w:leader="dot"/>
            </w:tabs>
            <w:rPr/>
          </w:pPr>
          <w:hyperlink w:anchor="__RefHeading___Toc3288410_3224264995">
            <w:r>
              <w:rPr>
                <w:webHidden/>
                <w:rStyle w:val="IndexLink"/>
                <w:rtl w:val="true"/>
              </w:rPr>
              <w:t>المقام الثانی</w:t>
            </w:r>
            <w:r>
              <w:rPr>
                <w:rStyle w:val="IndexLink"/>
                <w:rtl w:val="true"/>
              </w:rPr>
              <w:t xml:space="preserve">: </w:t>
            </w:r>
            <w:r>
              <w:rPr>
                <w:rStyle w:val="IndexLink"/>
                <w:rtl w:val="true"/>
              </w:rPr>
              <w:t>فی الامتثال علی طبق مؤدّی الاصول</w:t>
            </w:r>
            <w:r>
              <w:rPr>
                <w:rStyle w:val="IndexLink"/>
                <w:rtl w:val="true"/>
              </w:rPr>
              <w:tab/>
            </w:r>
            <w:r>
              <w:rPr>
                <w:rStyle w:val="IndexLink"/>
              </w:rPr>
              <w:t>274</w:t>
            </w:r>
          </w:hyperlink>
        </w:p>
        <w:p>
          <w:pPr>
            <w:pStyle w:val="Contents6"/>
            <w:tabs>
              <w:tab w:val="clear" w:pos="7609"/>
              <w:tab w:val="right" w:pos="9026" w:leader="dot"/>
            </w:tabs>
            <w:rPr/>
          </w:pPr>
          <w:hyperlink w:anchor="__RefHeading___Toc3288412_3224264995">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288414_3224264995">
            <w:r>
              <w:rPr>
                <w:webHidden/>
                <w:rStyle w:val="IndexLink"/>
                <w:rtl w:val="true"/>
              </w:rPr>
              <w:t>أمّا أصالة الطهارة و الحلّیة</w:t>
            </w:r>
            <w:r>
              <w:rPr>
                <w:rStyle w:val="IndexLink"/>
                <w:rtl w:val="true"/>
              </w:rPr>
              <w:t>:</w:t>
              <w:tab/>
            </w:r>
            <w:r>
              <w:rPr>
                <w:rStyle w:val="IndexLink"/>
              </w:rPr>
              <w:t>274</w:t>
            </w:r>
          </w:hyperlink>
        </w:p>
        <w:p>
          <w:pPr>
            <w:pStyle w:val="Contents6"/>
            <w:tabs>
              <w:tab w:val="clear" w:pos="7609"/>
              <w:tab w:val="right" w:pos="9026" w:leader="dot"/>
            </w:tabs>
            <w:rPr/>
          </w:pPr>
          <w:hyperlink w:anchor="__RefHeading___Toc3288416_3224264995">
            <w:r>
              <w:rPr>
                <w:webHidden/>
                <w:rStyle w:val="IndexLink"/>
                <w:rtl w:val="true"/>
              </w:rPr>
              <w:t>و أمّا البراءة الشرعیة</w:t>
            </w:r>
            <w:r>
              <w:rPr>
                <w:rStyle w:val="IndexLink"/>
                <w:rtl w:val="true"/>
              </w:rPr>
              <w:t>:</w:t>
              <w:tab/>
            </w:r>
            <w:r>
              <w:rPr>
                <w:rStyle w:val="IndexLink"/>
              </w:rPr>
              <w:t>279</w:t>
            </w:r>
          </w:hyperlink>
        </w:p>
        <w:p>
          <w:pPr>
            <w:pStyle w:val="Contents6"/>
            <w:tabs>
              <w:tab w:val="clear" w:pos="7609"/>
              <w:tab w:val="right" w:pos="9026" w:leader="dot"/>
            </w:tabs>
            <w:rPr/>
          </w:pPr>
          <w:hyperlink w:anchor="__RefHeading___Toc3288418_3224264995">
            <w:r>
              <w:rPr>
                <w:webHidden/>
                <w:rStyle w:val="IndexLink"/>
                <w:rtl w:val="true"/>
              </w:rPr>
              <w:t>و أمّا الاستصحاب</w:t>
            </w:r>
            <w:r>
              <w:rPr>
                <w:rStyle w:val="IndexLink"/>
                <w:rtl w:val="true"/>
              </w:rPr>
              <w:t>:</w:t>
              <w:tab/>
            </w:r>
            <w:r>
              <w:rPr>
                <w:rStyle w:val="IndexLink"/>
              </w:rPr>
              <w:t>280</w:t>
            </w:r>
          </w:hyperlink>
        </w:p>
        <w:p>
          <w:pPr>
            <w:pStyle w:val="Contents6"/>
            <w:tabs>
              <w:tab w:val="clear" w:pos="7609"/>
              <w:tab w:val="right" w:pos="9026" w:leader="dot"/>
            </w:tabs>
            <w:rPr/>
          </w:pPr>
          <w:hyperlink w:anchor="__RefHeading___Toc3288420_3224264995">
            <w:r>
              <w:rPr>
                <w:webHidden/>
                <w:rStyle w:val="IndexLink"/>
                <w:rtl w:val="true"/>
              </w:rPr>
              <w:t>و أمّا قاعدة التجاوز و الفراغ</w:t>
            </w:r>
            <w:r>
              <w:rPr>
                <w:rStyle w:val="IndexLink"/>
                <w:rtl w:val="true"/>
              </w:rPr>
              <w:t>:</w:t>
              <w:tab/>
            </w:r>
            <w:r>
              <w:rPr>
                <w:rStyle w:val="IndexLink"/>
              </w:rPr>
              <w:t>280</w:t>
            </w:r>
          </w:hyperlink>
        </w:p>
        <w:p>
          <w:pPr>
            <w:pStyle w:val="Contents3"/>
            <w:tabs>
              <w:tab w:val="clear" w:pos="8459"/>
              <w:tab w:val="right" w:pos="9026" w:leader="dot"/>
            </w:tabs>
            <w:rPr/>
          </w:pPr>
          <w:hyperlink w:anchor="__RefHeading___Toc3288422_3224264995">
            <w:r>
              <w:rPr>
                <w:webHidden/>
                <w:rStyle w:val="IndexLink"/>
                <w:rtl w:val="true"/>
              </w:rPr>
              <w:t>الفصل الرابع فی مقدّمة الواجب</w:t>
            </w:r>
            <w:r>
              <w:rPr>
                <w:rStyle w:val="IndexLink"/>
                <w:rtl w:val="true"/>
              </w:rPr>
              <w:tab/>
            </w:r>
            <w:r>
              <w:rPr>
                <w:rStyle w:val="IndexLink"/>
              </w:rPr>
              <w:t>283</w:t>
            </w:r>
          </w:hyperlink>
        </w:p>
        <w:p>
          <w:pPr>
            <w:pStyle w:val="Contents4"/>
            <w:tabs>
              <w:tab w:val="clear" w:pos="8176"/>
              <w:tab w:val="right" w:pos="9026" w:leader="dot"/>
            </w:tabs>
            <w:rPr/>
          </w:pPr>
          <w:hyperlink w:anchor="__RefHeading___Toc3288424_3224264995">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3288426_3224264995">
            <w:r>
              <w:rPr>
                <w:webHidden/>
                <w:rStyle w:val="IndexLink"/>
                <w:rtl w:val="true"/>
              </w:rPr>
              <w:t>الأمر الأوّل</w:t>
            </w:r>
            <w:r>
              <w:rPr>
                <w:rStyle w:val="IndexLink"/>
                <w:rtl w:val="true"/>
              </w:rPr>
              <w:t xml:space="preserve">: </w:t>
            </w:r>
            <w:r>
              <w:rPr>
                <w:rStyle w:val="IndexLink"/>
                <w:rtl w:val="true"/>
              </w:rPr>
              <w:t>فیما یمکن أن یقع محطّ البحث</w:t>
            </w:r>
            <w:r>
              <w:rPr>
                <w:rStyle w:val="IndexLink"/>
                <w:rtl w:val="true"/>
              </w:rPr>
              <w:tab/>
            </w:r>
            <w:r>
              <w:rPr>
                <w:rStyle w:val="IndexLink"/>
              </w:rPr>
              <w:t>283</w:t>
            </w:r>
          </w:hyperlink>
        </w:p>
        <w:p>
          <w:pPr>
            <w:pStyle w:val="Contents4"/>
            <w:tabs>
              <w:tab w:val="clear" w:pos="8176"/>
              <w:tab w:val="right" w:pos="9026" w:leader="dot"/>
            </w:tabs>
            <w:rPr/>
          </w:pPr>
          <w:hyperlink w:anchor="__RefHeading___Toc3288428_3224264995">
            <w:r>
              <w:rPr>
                <w:webHidden/>
                <w:rStyle w:val="IndexLink"/>
                <w:rtl w:val="true"/>
              </w:rPr>
              <w:t>الأمر الثانی</w:t>
            </w:r>
            <w:r>
              <w:rPr>
                <w:rStyle w:val="IndexLink"/>
                <w:rtl w:val="true"/>
              </w:rPr>
              <w:t xml:space="preserve">: </w:t>
            </w:r>
            <w:r>
              <w:rPr>
                <w:rStyle w:val="IndexLink"/>
                <w:rtl w:val="true"/>
              </w:rPr>
              <w:t>فی کون المسألة عقلیة محضة</w:t>
            </w:r>
            <w:r>
              <w:rPr>
                <w:rStyle w:val="IndexLink"/>
                <w:rtl w:val="true"/>
              </w:rPr>
              <w:tab/>
            </w:r>
            <w:r>
              <w:rPr>
                <w:rStyle w:val="IndexLink"/>
              </w:rPr>
              <w:t>286</w:t>
            </w:r>
          </w:hyperlink>
        </w:p>
        <w:p>
          <w:pPr>
            <w:pStyle w:val="Contents4"/>
            <w:tabs>
              <w:tab w:val="clear" w:pos="8176"/>
              <w:tab w:val="right" w:pos="9026" w:leader="dot"/>
            </w:tabs>
            <w:rPr/>
          </w:pPr>
          <w:hyperlink w:anchor="__RefHeading___Toc3288430_3224264995">
            <w:r>
              <w:rPr>
                <w:webHidden/>
                <w:rStyle w:val="IndexLink"/>
                <w:rtl w:val="true"/>
              </w:rPr>
              <w:t>الأمر الثالث فی تقسیمات المقدّمة</w:t>
            </w:r>
            <w:r>
              <w:rPr>
                <w:rStyle w:val="IndexLink"/>
                <w:rtl w:val="true"/>
              </w:rPr>
              <w:tab/>
            </w:r>
            <w:r>
              <w:rPr>
                <w:rStyle w:val="IndexLink"/>
              </w:rPr>
              <w:t>290</w:t>
            </w:r>
          </w:hyperlink>
        </w:p>
        <w:p>
          <w:pPr>
            <w:pStyle w:val="Contents5"/>
            <w:tabs>
              <w:tab w:val="clear" w:pos="7892"/>
              <w:tab w:val="right" w:pos="9026" w:leader="dot"/>
            </w:tabs>
            <w:rPr/>
          </w:pPr>
          <w:hyperlink w:anchor="__RefHeading___Toc3288432_3224264995">
            <w:r>
              <w:rPr>
                <w:webHidden/>
                <w:rStyle w:val="IndexLink"/>
                <w:rtl w:val="true"/>
              </w:rPr>
              <w:t>منها</w:t>
            </w:r>
            <w:r>
              <w:rPr>
                <w:rStyle w:val="IndexLink"/>
                <w:rtl w:val="true"/>
              </w:rPr>
              <w:t xml:space="preserve">: </w:t>
            </w:r>
            <w:r>
              <w:rPr>
                <w:rStyle w:val="IndexLink"/>
                <w:rtl w:val="true"/>
              </w:rPr>
              <w:t>تقسیمها إلی الداخلیة و الخارجیة</w:t>
            </w:r>
            <w:r>
              <w:rPr>
                <w:rStyle w:val="IndexLink"/>
                <w:rtl w:val="true"/>
              </w:rPr>
              <w:tab/>
            </w:r>
            <w:r>
              <w:rPr>
                <w:rStyle w:val="IndexLink"/>
              </w:rPr>
              <w:t>290</w:t>
            </w:r>
          </w:hyperlink>
        </w:p>
        <w:p>
          <w:pPr>
            <w:pStyle w:val="Contents6"/>
            <w:tabs>
              <w:tab w:val="clear" w:pos="7609"/>
              <w:tab w:val="right" w:pos="9026" w:leader="dot"/>
            </w:tabs>
            <w:rPr/>
          </w:pPr>
          <w:hyperlink w:anchor="__RefHeading___Toc3288434_3224264995">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3288436_3224264995">
            <w:r>
              <w:rPr>
                <w:webHidden/>
                <w:rStyle w:val="IndexLink"/>
                <w:rtl w:val="true"/>
              </w:rPr>
              <w:t>وهم و دفع</w:t>
            </w:r>
            <w:r>
              <w:rPr>
                <w:rStyle w:val="IndexLink"/>
                <w:rtl w:val="true"/>
              </w:rPr>
              <w:tab/>
            </w:r>
            <w:r>
              <w:rPr>
                <w:rStyle w:val="IndexLink"/>
              </w:rPr>
              <w:t>294</w:t>
            </w:r>
          </w:hyperlink>
        </w:p>
        <w:p>
          <w:pPr>
            <w:pStyle w:val="Contents5"/>
            <w:tabs>
              <w:tab w:val="clear" w:pos="7892"/>
              <w:tab w:val="right" w:pos="9026" w:leader="dot"/>
            </w:tabs>
            <w:rPr/>
          </w:pPr>
          <w:hyperlink w:anchor="__RefHeading___Toc3288438_3224264995">
            <w:r>
              <w:rPr>
                <w:webHidden/>
                <w:rStyle w:val="IndexLink"/>
                <w:rtl w:val="true"/>
              </w:rPr>
              <w:t>و منها</w:t>
            </w:r>
            <w:r>
              <w:rPr>
                <w:rStyle w:val="IndexLink"/>
                <w:rtl w:val="true"/>
              </w:rPr>
              <w:t xml:space="preserve">: </w:t>
            </w:r>
            <w:r>
              <w:rPr>
                <w:rStyle w:val="IndexLink"/>
                <w:rtl w:val="true"/>
              </w:rPr>
              <w:t>تقسیمها إلی المقدّمة المقارنة و المتقدّمة و المتأخّرة</w:t>
            </w:r>
            <w:r>
              <w:rPr>
                <w:rStyle w:val="IndexLink"/>
                <w:rtl w:val="true"/>
              </w:rPr>
              <w:tab/>
            </w:r>
            <w:r>
              <w:rPr>
                <w:rStyle w:val="IndexLink"/>
              </w:rPr>
              <w:t>298</w:t>
            </w:r>
          </w:hyperlink>
        </w:p>
        <w:p>
          <w:pPr>
            <w:pStyle w:val="Contents6"/>
            <w:tabs>
              <w:tab w:val="clear" w:pos="7609"/>
              <w:tab w:val="right" w:pos="9026" w:leader="dot"/>
            </w:tabs>
            <w:rPr/>
          </w:pPr>
          <w:hyperlink w:anchor="__RefHeading___Toc3288440_3224264995">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3288442_3224264995">
            <w:r>
              <w:rPr>
                <w:webHidden/>
                <w:rStyle w:val="IndexLink"/>
                <w:rtl w:val="true"/>
              </w:rPr>
              <w:t>کلام المحقّق العراقی لدفع الإشکال فی الشرط المتأخّر</w:t>
            </w:r>
            <w:r>
              <w:rPr>
                <w:rStyle w:val="IndexLink"/>
                <w:rtl w:val="true"/>
              </w:rPr>
              <w:tab/>
            </w:r>
            <w:r>
              <w:rPr>
                <w:rStyle w:val="IndexLink"/>
              </w:rPr>
              <w:t>298</w:t>
            </w:r>
          </w:hyperlink>
        </w:p>
        <w:p>
          <w:pPr>
            <w:pStyle w:val="Contents6"/>
            <w:tabs>
              <w:tab w:val="clear" w:pos="7609"/>
              <w:tab w:val="right" w:pos="9026" w:leader="dot"/>
            </w:tabs>
            <w:rPr/>
          </w:pPr>
          <w:hyperlink w:anchor="__RefHeading___Toc3288444_3224264995">
            <w:r>
              <w:rPr>
                <w:webHidden/>
                <w:rStyle w:val="IndexLink"/>
                <w:rtl w:val="true"/>
              </w:rPr>
              <w:t>الجواب الحقیق عن الإشکال فی الشرط المتأخّر</w:t>
            </w:r>
            <w:r>
              <w:rPr>
                <w:rStyle w:val="IndexLink"/>
                <w:rtl w:val="true"/>
              </w:rPr>
              <w:tab/>
            </w:r>
            <w:r>
              <w:rPr>
                <w:rStyle w:val="IndexLink"/>
              </w:rPr>
              <w:t>303</w:t>
            </w:r>
          </w:hyperlink>
        </w:p>
        <w:p>
          <w:pPr>
            <w:pStyle w:val="Contents6"/>
            <w:tabs>
              <w:tab w:val="clear" w:pos="7609"/>
              <w:tab w:val="right" w:pos="9026" w:leader="dot"/>
            </w:tabs>
            <w:rPr/>
          </w:pPr>
          <w:hyperlink w:anchor="__RefHeading___Toc3288446_3224264995">
            <w:r>
              <w:rPr>
                <w:webHidden/>
                <w:rStyle w:val="IndexLink"/>
                <w:rtl w:val="true"/>
              </w:rPr>
              <w:t>مقال المحقّق النائینی فی تحریر محلّ النزاع و دفعه</w:t>
            </w:r>
            <w:r>
              <w:rPr>
                <w:rStyle w:val="IndexLink"/>
                <w:rtl w:val="true"/>
              </w:rPr>
              <w:tab/>
            </w:r>
            <w:r>
              <w:rPr>
                <w:rStyle w:val="IndexLink"/>
              </w:rPr>
              <w:t>308</w:t>
            </w:r>
          </w:hyperlink>
        </w:p>
        <w:p>
          <w:pPr>
            <w:pStyle w:val="Contents4"/>
            <w:tabs>
              <w:tab w:val="clear" w:pos="8176"/>
              <w:tab w:val="right" w:pos="9026" w:leader="dot"/>
            </w:tabs>
            <w:rPr/>
          </w:pPr>
          <w:hyperlink w:anchor="__RefHeading___Toc3288448_3224264995">
            <w:r>
              <w:rPr>
                <w:webHidden/>
                <w:rStyle w:val="IndexLink"/>
                <w:rtl w:val="true"/>
              </w:rPr>
              <w:t>الأمر الرابع فی بعض تقسیمات الواجب</w:t>
            </w:r>
            <w:r>
              <w:rPr>
                <w:rStyle w:val="IndexLink"/>
                <w:rtl w:val="true"/>
              </w:rPr>
              <w:tab/>
            </w:r>
            <w:r>
              <w:rPr>
                <w:rStyle w:val="IndexLink"/>
              </w:rPr>
              <w:t>313</w:t>
            </w:r>
          </w:hyperlink>
        </w:p>
        <w:p>
          <w:pPr>
            <w:pStyle w:val="Contents5"/>
            <w:tabs>
              <w:tab w:val="clear" w:pos="7892"/>
              <w:tab w:val="right" w:pos="9026" w:leader="dot"/>
            </w:tabs>
            <w:rPr/>
          </w:pPr>
          <w:hyperlink w:anchor="__RefHeading___Toc3288450_3224264995">
            <w:r>
              <w:rPr>
                <w:webHidden/>
                <w:rStyle w:val="IndexLink"/>
                <w:rtl w:val="true"/>
              </w:rPr>
              <w:t>الواجب المطلق و المشروط</w:t>
            </w:r>
            <w:r>
              <w:rPr>
                <w:rStyle w:val="IndexLink"/>
                <w:rtl w:val="true"/>
              </w:rPr>
              <w:tab/>
            </w:r>
            <w:r>
              <w:rPr>
                <w:rStyle w:val="IndexLink"/>
              </w:rPr>
              <w:t>313</w:t>
            </w:r>
          </w:hyperlink>
        </w:p>
        <w:p>
          <w:pPr>
            <w:pStyle w:val="Contents6"/>
            <w:tabs>
              <w:tab w:val="clear" w:pos="7609"/>
              <w:tab w:val="right" w:pos="9026" w:leader="dot"/>
            </w:tabs>
            <w:rPr/>
          </w:pPr>
          <w:hyperlink w:anchor="__RefHeading___Toc3288452_3224264995">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288454_3224264995">
            <w:r>
              <w:rPr>
                <w:webHidden/>
                <w:rStyle w:val="IndexLink"/>
                <w:rtl w:val="true"/>
              </w:rPr>
              <w:t>الجهة الاولی</w:t>
            </w:r>
            <w:r>
              <w:rPr>
                <w:rStyle w:val="IndexLink"/>
                <w:rtl w:val="true"/>
              </w:rPr>
              <w:t xml:space="preserve">: </w:t>
            </w:r>
            <w:r>
              <w:rPr>
                <w:rStyle w:val="IndexLink"/>
                <w:rtl w:val="true"/>
              </w:rPr>
              <w:t>فی تصویر الواجب المشروط</w:t>
            </w:r>
            <w:r>
              <w:rPr>
                <w:rStyle w:val="IndexLink"/>
                <w:rtl w:val="true"/>
              </w:rPr>
              <w:tab/>
            </w:r>
            <w:r>
              <w:rPr>
                <w:rStyle w:val="IndexLink"/>
              </w:rPr>
              <w:t>313</w:t>
            </w:r>
          </w:hyperlink>
        </w:p>
        <w:p>
          <w:pPr>
            <w:pStyle w:val="Contents6"/>
            <w:tabs>
              <w:tab w:val="clear" w:pos="7609"/>
              <w:tab w:val="right" w:pos="9026" w:leader="dot"/>
            </w:tabs>
            <w:rPr/>
          </w:pPr>
          <w:hyperlink w:anchor="__RefHeading___Toc3288456_3224264995">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288458_3224264995">
            <w:r>
              <w:rPr>
                <w:webHidden/>
                <w:rStyle w:val="IndexLink"/>
                <w:rtl w:val="true"/>
              </w:rPr>
              <w:t>مقالة الشیخ الأعظم فی رجوع القیود إلی المادّة</w:t>
            </w:r>
            <w:r>
              <w:rPr>
                <w:rStyle w:val="IndexLink"/>
                <w:rtl w:val="true"/>
              </w:rPr>
              <w:tab/>
            </w:r>
            <w:r>
              <w:rPr>
                <w:rStyle w:val="IndexLink"/>
              </w:rPr>
              <w:t>314</w:t>
            </w:r>
          </w:hyperlink>
        </w:p>
        <w:p>
          <w:pPr>
            <w:pStyle w:val="Contents6"/>
            <w:tabs>
              <w:tab w:val="clear" w:pos="7609"/>
              <w:tab w:val="right" w:pos="9026" w:leader="dot"/>
            </w:tabs>
            <w:rPr/>
          </w:pPr>
          <w:hyperlink w:anchor="__RefHeading___Toc3288460_3224264995">
            <w:r>
              <w:rPr>
                <w:webHidden/>
                <w:rStyle w:val="IndexLink"/>
                <w:rtl w:val="true"/>
              </w:rPr>
              <w:t>ضابط قیود الهیئة و المادّة</w:t>
            </w:r>
            <w:r>
              <w:rPr>
                <w:rStyle w:val="IndexLink"/>
                <w:rtl w:val="true"/>
              </w:rPr>
              <w:tab/>
            </w:r>
            <w:r>
              <w:rPr>
                <w:rStyle w:val="IndexLink"/>
              </w:rPr>
              <w:t>314</w:t>
            </w:r>
          </w:hyperlink>
        </w:p>
        <w:p>
          <w:pPr>
            <w:pStyle w:val="Contents6"/>
            <w:tabs>
              <w:tab w:val="clear" w:pos="7609"/>
              <w:tab w:val="right" w:pos="9026" w:leader="dot"/>
            </w:tabs>
            <w:rPr/>
          </w:pPr>
          <w:hyperlink w:anchor="__RefHeading___Toc3288462_3224264995">
            <w:r>
              <w:rPr>
                <w:webHidden/>
                <w:rStyle w:val="IndexLink"/>
                <w:rtl w:val="true"/>
              </w:rPr>
              <w:t>نقل و بحث</w:t>
            </w:r>
            <w:r>
              <w:rPr>
                <w:rStyle w:val="IndexLink"/>
                <w:rtl w:val="true"/>
              </w:rPr>
              <w:t xml:space="preserve">: </w:t>
            </w:r>
            <w:r>
              <w:rPr>
                <w:rStyle w:val="IndexLink"/>
                <w:rtl w:val="true"/>
              </w:rPr>
              <w:t>فی ضابط قیود الهیئة و المادّة</w:t>
            </w:r>
            <w:r>
              <w:rPr>
                <w:rStyle w:val="IndexLink"/>
                <w:rtl w:val="true"/>
              </w:rPr>
              <w:tab/>
            </w:r>
            <w:r>
              <w:rPr>
                <w:rStyle w:val="IndexLink"/>
              </w:rPr>
              <w:t>316</w:t>
            </w:r>
          </w:hyperlink>
        </w:p>
        <w:p>
          <w:pPr>
            <w:pStyle w:val="Contents6"/>
            <w:tabs>
              <w:tab w:val="clear" w:pos="7609"/>
              <w:tab w:val="right" w:pos="9026" w:leader="dot"/>
            </w:tabs>
            <w:rPr/>
          </w:pPr>
          <w:hyperlink w:anchor="__RefHeading___Toc3288464_3224264995">
            <w:r>
              <w:rPr>
                <w:webHidden/>
                <w:rStyle w:val="IndexLink"/>
                <w:rtl w:val="true"/>
              </w:rPr>
              <w:t>نقل و دفع</w:t>
            </w:r>
            <w:r>
              <w:rPr>
                <w:rStyle w:val="IndexLink"/>
                <w:rtl w:val="true"/>
              </w:rPr>
              <w:t xml:space="preserve">: </w:t>
            </w:r>
            <w:r>
              <w:rPr>
                <w:rStyle w:val="IndexLink"/>
                <w:rtl w:val="true"/>
              </w:rPr>
              <w:t>فی أدلّة امتناع رجوع القید إلی الهیئة و الجواب عنها</w:t>
            </w:r>
            <w:r>
              <w:rPr>
                <w:rStyle w:val="IndexLink"/>
                <w:rtl w:val="true"/>
              </w:rPr>
              <w:tab/>
            </w:r>
            <w:r>
              <w:rPr>
                <w:rStyle w:val="IndexLink"/>
              </w:rPr>
              <w:t>318</w:t>
            </w:r>
          </w:hyperlink>
        </w:p>
        <w:p>
          <w:pPr>
            <w:pStyle w:val="Contents6"/>
            <w:tabs>
              <w:tab w:val="clear" w:pos="7609"/>
              <w:tab w:val="right" w:pos="9026" w:leader="dot"/>
            </w:tabs>
            <w:rPr/>
          </w:pPr>
          <w:hyperlink w:anchor="__RefHeading___Toc3288466_3224264995">
            <w:r>
              <w:rPr>
                <w:webHidden/>
                <w:rStyle w:val="IndexLink"/>
                <w:rtl w:val="true"/>
              </w:rPr>
              <w:t>الجهة الثانیة</w:t>
            </w:r>
            <w:r>
              <w:rPr>
                <w:rStyle w:val="IndexLink"/>
                <w:rtl w:val="true"/>
              </w:rPr>
              <w:t xml:space="preserve">: </w:t>
            </w:r>
            <w:r>
              <w:rPr>
                <w:rStyle w:val="IndexLink"/>
                <w:rtl w:val="true"/>
              </w:rPr>
              <w:t>فی حکم الواجب المشروط قبل تحقّق شرطه</w:t>
            </w:r>
            <w:r>
              <w:rPr>
                <w:rStyle w:val="IndexLink"/>
                <w:rtl w:val="true"/>
              </w:rPr>
              <w:tab/>
            </w:r>
            <w:r>
              <w:rPr>
                <w:rStyle w:val="IndexLink"/>
              </w:rPr>
              <w:t>320</w:t>
            </w:r>
          </w:hyperlink>
        </w:p>
        <w:p>
          <w:pPr>
            <w:pStyle w:val="Contents6"/>
            <w:tabs>
              <w:tab w:val="clear" w:pos="7609"/>
              <w:tab w:val="right" w:pos="9026" w:leader="dot"/>
            </w:tabs>
            <w:rPr/>
          </w:pPr>
          <w:hyperlink w:anchor="__RefHeading___Toc3288468_3224264995">
            <w:r>
              <w:rPr>
                <w:webHidden/>
                <w:rStyle w:val="IndexLink"/>
                <w:rtl w:val="true"/>
              </w:rPr>
              <w:t>الجهة الثالثة</w:t>
            </w:r>
            <w:r>
              <w:rPr>
                <w:rStyle w:val="IndexLink"/>
                <w:rtl w:val="true"/>
              </w:rPr>
              <w:t xml:space="preserve">: </w:t>
            </w:r>
            <w:r>
              <w:rPr>
                <w:rStyle w:val="IndexLink"/>
                <w:rtl w:val="true"/>
              </w:rPr>
              <w:t>فی دفع بعض الإشکالات علی مبنی المشهور</w:t>
            </w:r>
            <w:r>
              <w:rPr>
                <w:rStyle w:val="IndexLink"/>
                <w:rtl w:val="true"/>
              </w:rPr>
              <w:tab/>
            </w:r>
            <w:r>
              <w:rPr>
                <w:rStyle w:val="IndexLink"/>
              </w:rPr>
              <w:t>323</w:t>
            </w:r>
          </w:hyperlink>
        </w:p>
        <w:p>
          <w:pPr>
            <w:pStyle w:val="Contents5"/>
            <w:tabs>
              <w:tab w:val="clear" w:pos="7892"/>
              <w:tab w:val="right" w:pos="9026" w:leader="dot"/>
            </w:tabs>
            <w:rPr/>
          </w:pPr>
          <w:hyperlink w:anchor="__RefHeading___Toc3288470_3224264995">
            <w:r>
              <w:rPr>
                <w:webHidden/>
                <w:rStyle w:val="IndexLink"/>
                <w:rtl w:val="true"/>
              </w:rPr>
              <w:t>الواجب المعلّق و المنجّز</w:t>
            </w:r>
            <w:r>
              <w:rPr>
                <w:rStyle w:val="IndexLink"/>
                <w:rtl w:val="true"/>
              </w:rPr>
              <w:tab/>
            </w:r>
            <w:r>
              <w:rPr>
                <w:rStyle w:val="IndexLink"/>
              </w:rPr>
              <w:t>329</w:t>
            </w:r>
          </w:hyperlink>
        </w:p>
        <w:p>
          <w:pPr>
            <w:pStyle w:val="Contents6"/>
            <w:tabs>
              <w:tab w:val="clear" w:pos="7609"/>
              <w:tab w:val="right" w:pos="9026" w:leader="dot"/>
            </w:tabs>
            <w:rPr/>
          </w:pPr>
          <w:hyperlink w:anchor="__RefHeading___Toc3288472_3224264995">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3288474_3224264995">
            <w:r>
              <w:rPr>
                <w:webHidden/>
                <w:rStyle w:val="IndexLink"/>
                <w:rtl w:val="true"/>
              </w:rPr>
              <w:t>إشکال المحقّق النهاوندی علی الواجب المعلّق و تزییفه</w:t>
            </w:r>
            <w:r>
              <w:rPr>
                <w:rStyle w:val="IndexLink"/>
                <w:rtl w:val="true"/>
              </w:rPr>
              <w:tab/>
            </w:r>
            <w:r>
              <w:rPr>
                <w:rStyle w:val="IndexLink"/>
              </w:rPr>
              <w:t>329</w:t>
            </w:r>
          </w:hyperlink>
        </w:p>
        <w:p>
          <w:pPr>
            <w:pStyle w:val="Contents6"/>
            <w:tabs>
              <w:tab w:val="clear" w:pos="7609"/>
              <w:tab w:val="right" w:pos="9026" w:leader="dot"/>
            </w:tabs>
            <w:rPr/>
          </w:pPr>
          <w:hyperlink w:anchor="__RefHeading___Toc3288476_3224264995">
            <w:r>
              <w:rPr>
                <w:webHidden/>
                <w:rStyle w:val="IndexLink"/>
                <w:rtl w:val="true"/>
              </w:rPr>
              <w:t>إنکار المحقّق النائینی الواجب المعلّق و ردّه</w:t>
            </w:r>
            <w:r>
              <w:rPr>
                <w:rStyle w:val="IndexLink"/>
                <w:rtl w:val="true"/>
              </w:rPr>
              <w:tab/>
            </w:r>
            <w:r>
              <w:rPr>
                <w:rStyle w:val="IndexLink"/>
              </w:rPr>
              <w:t>335</w:t>
            </w:r>
          </w:hyperlink>
        </w:p>
        <w:p>
          <w:pPr>
            <w:pStyle w:val="Contents6"/>
            <w:tabs>
              <w:tab w:val="clear" w:pos="7609"/>
              <w:tab w:val="right" w:pos="9026" w:leader="dot"/>
            </w:tabs>
            <w:rPr/>
          </w:pPr>
          <w:hyperlink w:anchor="__RefHeading___Toc3288478_3224264995">
            <w:r>
              <w:rPr>
                <w:webHidden/>
                <w:rStyle w:val="IndexLink"/>
                <w:rtl w:val="true"/>
              </w:rPr>
              <w:t>تتمّة فی حکم تردّد القید بین رجوعه إلی المادّة أو الهیئة</w:t>
            </w:r>
            <w:r>
              <w:rPr>
                <w:rStyle w:val="IndexLink"/>
                <w:rtl w:val="true"/>
              </w:rPr>
              <w:tab/>
            </w:r>
            <w:r>
              <w:rPr>
                <w:rStyle w:val="IndexLink"/>
              </w:rPr>
              <w:t>337</w:t>
            </w:r>
          </w:hyperlink>
        </w:p>
        <w:p>
          <w:pPr>
            <w:pStyle w:val="Contents6"/>
            <w:tabs>
              <w:tab w:val="clear" w:pos="7609"/>
              <w:tab w:val="right" w:pos="9026" w:leader="dot"/>
            </w:tabs>
            <w:rPr/>
          </w:pPr>
          <w:hyperlink w:anchor="__RefHeading___Toc3288480_3224264995">
            <w:r>
              <w:rPr>
                <w:webHidden/>
                <w:rStyle w:val="IndexLink"/>
                <w:rtl w:val="true"/>
              </w:rPr>
              <w:t>بیان الشیخ الأعظم لترجیح رجوع القید إلی المادّة</w:t>
            </w:r>
            <w:r>
              <w:rPr>
                <w:rStyle w:val="IndexLink"/>
                <w:rtl w:val="true"/>
              </w:rPr>
              <w:tab/>
            </w:r>
            <w:r>
              <w:rPr>
                <w:rStyle w:val="IndexLink"/>
              </w:rPr>
              <w:t>338</w:t>
            </w:r>
          </w:hyperlink>
        </w:p>
        <w:p>
          <w:pPr>
            <w:pStyle w:val="Contents5"/>
            <w:tabs>
              <w:tab w:val="clear" w:pos="7892"/>
              <w:tab w:val="right" w:pos="9026" w:leader="dot"/>
            </w:tabs>
            <w:rPr/>
          </w:pPr>
          <w:hyperlink w:anchor="__RefHeading___Toc3288482_3224264995">
            <w:r>
              <w:rPr>
                <w:webHidden/>
                <w:rStyle w:val="IndexLink"/>
                <w:rtl w:val="true"/>
              </w:rPr>
              <w:t>الواجب النفسی و الغیری</w:t>
            </w:r>
            <w:r>
              <w:rPr>
                <w:rStyle w:val="IndexLink"/>
                <w:rtl w:val="true"/>
              </w:rPr>
              <w:tab/>
            </w:r>
            <w:r>
              <w:rPr>
                <w:rStyle w:val="IndexLink"/>
              </w:rPr>
              <w:t>344</w:t>
            </w:r>
          </w:hyperlink>
        </w:p>
        <w:p>
          <w:pPr>
            <w:pStyle w:val="Contents6"/>
            <w:tabs>
              <w:tab w:val="clear" w:pos="7609"/>
              <w:tab w:val="right" w:pos="9026" w:leader="dot"/>
            </w:tabs>
            <w:rPr/>
          </w:pPr>
          <w:hyperlink w:anchor="__RefHeading___Toc3288484_3224264995">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3288486_3224264995">
            <w:r>
              <w:rPr>
                <w:webHidden/>
                <w:rStyle w:val="IndexLink"/>
                <w:rtl w:val="true"/>
              </w:rPr>
              <w:t>مقتضی الأصل اللفظی فیما لو شکّ فی واجب أنّه نفسی أو غیری</w:t>
            </w:r>
            <w:r>
              <w:rPr>
                <w:rStyle w:val="IndexLink"/>
                <w:rtl w:val="true"/>
              </w:rPr>
              <w:tab/>
            </w:r>
            <w:r>
              <w:rPr>
                <w:rStyle w:val="IndexLink"/>
              </w:rPr>
              <w:t>346</w:t>
            </w:r>
          </w:hyperlink>
        </w:p>
        <w:p>
          <w:pPr>
            <w:pStyle w:val="Contents6"/>
            <w:tabs>
              <w:tab w:val="clear" w:pos="7609"/>
              <w:tab w:val="right" w:pos="9026" w:leader="dot"/>
            </w:tabs>
            <w:rPr/>
          </w:pPr>
          <w:hyperlink w:anchor="__RefHeading___Toc3288488_3224264995">
            <w:r>
              <w:rPr>
                <w:webHidden/>
                <w:rStyle w:val="IndexLink"/>
                <w:rtl w:val="true"/>
              </w:rPr>
              <w:t>مقتضی الأصل العملی فیما لو شکّ فی واجب أنّه نفسی أو غیری</w:t>
            </w:r>
            <w:r>
              <w:rPr>
                <w:rStyle w:val="IndexLink"/>
                <w:rtl w:val="true"/>
              </w:rPr>
              <w:tab/>
            </w:r>
            <w:r>
              <w:rPr>
                <w:rStyle w:val="IndexLink"/>
              </w:rPr>
              <w:t>349</w:t>
            </w:r>
          </w:hyperlink>
        </w:p>
        <w:p>
          <w:pPr>
            <w:pStyle w:val="Contents6"/>
            <w:tabs>
              <w:tab w:val="clear" w:pos="7609"/>
              <w:tab w:val="right" w:pos="9026" w:leader="dot"/>
            </w:tabs>
            <w:rPr/>
          </w:pPr>
          <w:hyperlink w:anchor="__RefHeading___Toc3288490_3224264995">
            <w:r>
              <w:rPr>
                <w:webHidden/>
                <w:rStyle w:val="IndexLink"/>
                <w:rtl w:val="true"/>
              </w:rPr>
              <w:t>الأوّل</w:t>
            </w:r>
            <w:r>
              <w:rPr>
                <w:rStyle w:val="IndexLink"/>
                <w:rtl w:val="true"/>
              </w:rPr>
              <w:t xml:space="preserve">: </w:t>
            </w:r>
            <w:r>
              <w:rPr>
                <w:rStyle w:val="IndexLink"/>
                <w:rtl w:val="true"/>
              </w:rPr>
              <w:t>هل یترتّب علی إتیان الواجب الغیری ثواب أو لا؟</w:t>
            </w:r>
            <w:r>
              <w:rPr>
                <w:rStyle w:val="IndexLink"/>
                <w:rtl w:val="true"/>
              </w:rPr>
              <w:tab/>
            </w:r>
            <w:r>
              <w:rPr>
                <w:rStyle w:val="IndexLink"/>
              </w:rPr>
              <w:t>352</w:t>
            </w:r>
          </w:hyperlink>
        </w:p>
        <w:p>
          <w:pPr>
            <w:pStyle w:val="Contents6"/>
            <w:tabs>
              <w:tab w:val="clear" w:pos="7609"/>
              <w:tab w:val="right" w:pos="9026" w:leader="dot"/>
            </w:tabs>
            <w:rPr/>
          </w:pPr>
          <w:hyperlink w:anchor="__RefHeading___Toc3288492_3224264995">
            <w:r>
              <w:rPr>
                <w:webHidden/>
                <w:rStyle w:val="IndexLink"/>
                <w:rtl w:val="true"/>
              </w:rPr>
              <w:t>التنبیه الثانی</w:t>
            </w:r>
            <w:r>
              <w:rPr>
                <w:rStyle w:val="IndexLink"/>
                <w:rtl w:val="true"/>
              </w:rPr>
              <w:t xml:space="preserve">: </w:t>
            </w:r>
            <w:r>
              <w:rPr>
                <w:rStyle w:val="IndexLink"/>
                <w:rtl w:val="true"/>
              </w:rPr>
              <w:t>الإشکال فی الطهارات الثلاث و دفعه</w:t>
            </w:r>
            <w:r>
              <w:rPr>
                <w:rStyle w:val="IndexLink"/>
                <w:rtl w:val="true"/>
              </w:rPr>
              <w:tab/>
            </w:r>
            <w:r>
              <w:rPr>
                <w:rStyle w:val="IndexLink"/>
              </w:rPr>
              <w:t>357</w:t>
            </w:r>
          </w:hyperlink>
        </w:p>
        <w:p>
          <w:pPr>
            <w:pStyle w:val="Contents4"/>
            <w:tabs>
              <w:tab w:val="clear" w:pos="8176"/>
              <w:tab w:val="right" w:pos="9026" w:leader="dot"/>
            </w:tabs>
            <w:rPr/>
          </w:pPr>
          <w:hyperlink w:anchor="__RefHeading___Toc3288494_3224264995">
            <w:r>
              <w:rPr>
                <w:webHidden/>
                <w:rStyle w:val="IndexLink"/>
                <w:rtl w:val="true"/>
              </w:rPr>
              <w:t>الأمر الخامس فیما هو الواجب فی باب المقدّمة بناءً علی الملازمة</w:t>
            </w:r>
            <w:r>
              <w:rPr>
                <w:rStyle w:val="IndexLink"/>
                <w:rtl w:val="true"/>
              </w:rPr>
              <w:tab/>
            </w:r>
            <w:r>
              <w:rPr>
                <w:rStyle w:val="IndexLink"/>
              </w:rPr>
              <w:t>364</w:t>
            </w:r>
          </w:hyperlink>
        </w:p>
        <w:p>
          <w:pPr>
            <w:pStyle w:val="Contents5"/>
            <w:tabs>
              <w:tab w:val="clear" w:pos="7892"/>
              <w:tab w:val="right" w:pos="9026" w:leader="dot"/>
            </w:tabs>
            <w:rPr/>
          </w:pPr>
          <w:hyperlink w:anchor="__RefHeading___Toc3288496_3224264995">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3288498_3224264995">
            <w:r>
              <w:rPr>
                <w:webHidden/>
                <w:rStyle w:val="IndexLink"/>
                <w:rtl w:val="true"/>
              </w:rPr>
              <w:t>حول ما نسب إلی صاحب المعالم</w:t>
            </w:r>
            <w:r>
              <w:rPr>
                <w:rStyle w:val="IndexLink"/>
                <w:rtl w:val="true"/>
              </w:rPr>
              <w:tab/>
            </w:r>
            <w:r>
              <w:rPr>
                <w:rStyle w:val="IndexLink"/>
              </w:rPr>
              <w:t>364</w:t>
            </w:r>
          </w:hyperlink>
        </w:p>
        <w:p>
          <w:pPr>
            <w:pStyle w:val="Contents5"/>
            <w:tabs>
              <w:tab w:val="clear" w:pos="7892"/>
              <w:tab w:val="right" w:pos="9026" w:leader="dot"/>
            </w:tabs>
            <w:rPr/>
          </w:pPr>
          <w:hyperlink w:anchor="__RefHeading___Toc3288500_3224264995">
            <w:r>
              <w:rPr>
                <w:webHidden/>
                <w:rStyle w:val="IndexLink"/>
                <w:rtl w:val="true"/>
              </w:rPr>
              <w:t>فیما نسب إلی الشیخ الأعظم قدس سره</w:t>
            </w:r>
            <w:r>
              <w:rPr>
                <w:rStyle w:val="IndexLink"/>
                <w:rtl w:val="true"/>
              </w:rPr>
              <w:tab/>
            </w:r>
            <w:r>
              <w:rPr>
                <w:rStyle w:val="IndexLink"/>
              </w:rPr>
              <w:t>365</w:t>
            </w:r>
          </w:hyperlink>
        </w:p>
        <w:p>
          <w:pPr>
            <w:pStyle w:val="Contents5"/>
            <w:tabs>
              <w:tab w:val="clear" w:pos="7892"/>
              <w:tab w:val="right" w:pos="9026" w:leader="dot"/>
            </w:tabs>
            <w:rPr/>
          </w:pPr>
          <w:hyperlink w:anchor="__RefHeading___Toc3288502_3224264995">
            <w:r>
              <w:rPr>
                <w:webHidden/>
                <w:rStyle w:val="IndexLink"/>
                <w:rtl w:val="true"/>
              </w:rPr>
              <w:t>حول مقال صاحب الفصول</w:t>
            </w:r>
            <w:r>
              <w:rPr>
                <w:rStyle w:val="IndexLink"/>
                <w:rtl w:val="true"/>
              </w:rPr>
              <w:tab/>
            </w:r>
            <w:r>
              <w:rPr>
                <w:rStyle w:val="IndexLink"/>
              </w:rPr>
              <w:t>371</w:t>
            </w:r>
          </w:hyperlink>
        </w:p>
        <w:p>
          <w:pPr>
            <w:pStyle w:val="Contents5"/>
            <w:tabs>
              <w:tab w:val="clear" w:pos="7892"/>
              <w:tab w:val="right" w:pos="9026" w:leader="dot"/>
            </w:tabs>
            <w:rPr/>
          </w:pPr>
          <w:hyperlink w:anchor="__RefHeading___Toc3288504_3224264995">
            <w:r>
              <w:rPr>
                <w:webHidden/>
                <w:rStyle w:val="IndexLink"/>
                <w:rtl w:val="true"/>
              </w:rPr>
              <w:t>القول فی وجوب المقدّمة حال الإیصال</w:t>
            </w:r>
            <w:r>
              <w:rPr>
                <w:rStyle w:val="IndexLink"/>
                <w:rtl w:val="true"/>
              </w:rPr>
              <w:tab/>
            </w:r>
            <w:r>
              <w:rPr>
                <w:rStyle w:val="IndexLink"/>
              </w:rPr>
              <w:t>375</w:t>
            </w:r>
          </w:hyperlink>
        </w:p>
        <w:p>
          <w:pPr>
            <w:pStyle w:val="Contents5"/>
            <w:tabs>
              <w:tab w:val="clear" w:pos="7892"/>
              <w:tab w:val="right" w:pos="9026" w:leader="dot"/>
            </w:tabs>
            <w:rPr/>
          </w:pPr>
          <w:hyperlink w:anchor="__RefHeading___Toc3288506_3224264995">
            <w:r>
              <w:rPr>
                <w:webHidden/>
                <w:rStyle w:val="IndexLink"/>
                <w:rtl w:val="true"/>
              </w:rPr>
              <w:t>الاستدلال بالدلیل العقلی علی وجوب المقدّمة الموصلة</w:t>
            </w:r>
            <w:r>
              <w:rPr>
                <w:rStyle w:val="IndexLink"/>
                <w:rtl w:val="true"/>
              </w:rPr>
              <w:tab/>
            </w:r>
            <w:r>
              <w:rPr>
                <w:rStyle w:val="IndexLink"/>
              </w:rPr>
              <w:t>379</w:t>
            </w:r>
          </w:hyperlink>
        </w:p>
        <w:p>
          <w:pPr>
            <w:pStyle w:val="Contents5"/>
            <w:tabs>
              <w:tab w:val="clear" w:pos="7892"/>
              <w:tab w:val="right" w:pos="9026" w:leader="dot"/>
            </w:tabs>
            <w:rPr/>
          </w:pPr>
          <w:hyperlink w:anchor="__RefHeading___Toc3288508_3224264995">
            <w:r>
              <w:rPr>
                <w:webHidden/>
                <w:rStyle w:val="IndexLink"/>
                <w:rtl w:val="true"/>
              </w:rPr>
              <w:t>ثمرة القول بالمقدّمة الموصلة</w:t>
            </w:r>
            <w:r>
              <w:rPr>
                <w:rStyle w:val="IndexLink"/>
                <w:rtl w:val="true"/>
              </w:rPr>
              <w:tab/>
            </w:r>
            <w:r>
              <w:rPr>
                <w:rStyle w:val="IndexLink"/>
              </w:rPr>
              <w:t>384</w:t>
            </w:r>
          </w:hyperlink>
        </w:p>
        <w:p>
          <w:pPr>
            <w:pStyle w:val="Contents5"/>
            <w:tabs>
              <w:tab w:val="clear" w:pos="7892"/>
              <w:tab w:val="right" w:pos="9026" w:leader="dot"/>
            </w:tabs>
            <w:rPr/>
          </w:pPr>
          <w:hyperlink w:anchor="__RefHeading___Toc3288510_3224264995">
            <w:r>
              <w:rPr>
                <w:webHidden/>
                <w:rStyle w:val="IndexLink"/>
                <w:rtl w:val="true"/>
              </w:rPr>
              <w:t>الواجب الأصلی و التبعی</w:t>
            </w:r>
            <w:r>
              <w:rPr>
                <w:rStyle w:val="IndexLink"/>
                <w:rtl w:val="true"/>
              </w:rPr>
              <w:tab/>
            </w:r>
            <w:r>
              <w:rPr>
                <w:rStyle w:val="IndexLink"/>
              </w:rPr>
              <w:t>391</w:t>
            </w:r>
          </w:hyperlink>
        </w:p>
        <w:p>
          <w:pPr>
            <w:pStyle w:val="Contents5"/>
            <w:tabs>
              <w:tab w:val="clear" w:pos="7892"/>
              <w:tab w:val="right" w:pos="9026" w:leader="dot"/>
            </w:tabs>
            <w:rPr/>
          </w:pPr>
          <w:hyperlink w:anchor="__RefHeading___Toc3288512_3224264995">
            <w:r>
              <w:rPr>
                <w:webHidden/>
                <w:rStyle w:val="IndexLink"/>
                <w:rtl w:val="true"/>
              </w:rPr>
              <w:t>تتمیم فی ثمرة بحث مقدّمة الواجب</w:t>
            </w:r>
            <w:r>
              <w:rPr>
                <w:rStyle w:val="IndexLink"/>
                <w:rtl w:val="true"/>
              </w:rPr>
              <w:tab/>
            </w:r>
            <w:r>
              <w:rPr>
                <w:rStyle w:val="IndexLink"/>
              </w:rPr>
              <w:t>393</w:t>
            </w:r>
          </w:hyperlink>
        </w:p>
        <w:p>
          <w:pPr>
            <w:pStyle w:val="Contents5"/>
            <w:tabs>
              <w:tab w:val="clear" w:pos="7892"/>
              <w:tab w:val="right" w:pos="9026" w:leader="dot"/>
            </w:tabs>
            <w:rPr/>
          </w:pPr>
          <w:hyperlink w:anchor="__RefHeading___Toc3288514_3224264995">
            <w:r>
              <w:rPr>
                <w:webHidden/>
                <w:rStyle w:val="IndexLink"/>
                <w:rtl w:val="true"/>
              </w:rPr>
              <w:t>حول تأسیس الأصل فی مقدّمة الواجب</w:t>
            </w:r>
            <w:r>
              <w:rPr>
                <w:rStyle w:val="IndexLink"/>
                <w:rtl w:val="true"/>
              </w:rPr>
              <w:tab/>
            </w:r>
            <w:r>
              <w:rPr>
                <w:rStyle w:val="IndexLink"/>
              </w:rPr>
              <w:t>394</w:t>
            </w:r>
          </w:hyperlink>
        </w:p>
        <w:p>
          <w:pPr>
            <w:pStyle w:val="Contents5"/>
            <w:tabs>
              <w:tab w:val="clear" w:pos="7892"/>
              <w:tab w:val="right" w:pos="9026" w:leader="dot"/>
            </w:tabs>
            <w:rPr/>
          </w:pPr>
          <w:hyperlink w:anchor="__RefHeading___Toc3288516_3224264995">
            <w:r>
              <w:rPr>
                <w:webHidden/>
                <w:rStyle w:val="IndexLink"/>
                <w:rtl w:val="true"/>
              </w:rPr>
              <w:t>التحقیق عدم وجوب المقدّمة</w:t>
            </w:r>
            <w:r>
              <w:rPr>
                <w:rStyle w:val="IndexLink"/>
                <w:rtl w:val="true"/>
              </w:rPr>
              <w:tab/>
            </w:r>
            <w:r>
              <w:rPr>
                <w:rStyle w:val="IndexLink"/>
              </w:rPr>
              <w:t>396</w:t>
            </w:r>
          </w:hyperlink>
        </w:p>
        <w:p>
          <w:pPr>
            <w:pStyle w:val="Contents5"/>
            <w:tabs>
              <w:tab w:val="clear" w:pos="7892"/>
              <w:tab w:val="right" w:pos="9026" w:leader="dot"/>
            </w:tabs>
            <w:rPr/>
          </w:pPr>
          <w:hyperlink w:anchor="__RefHeading___Toc3288518_3224264995">
            <w:r>
              <w:rPr>
                <w:webHidden/>
                <w:rStyle w:val="IndexLink"/>
                <w:rtl w:val="true"/>
              </w:rPr>
              <w:t>القول فی مقدّمة الحرام</w:t>
            </w:r>
            <w:r>
              <w:rPr>
                <w:rStyle w:val="IndexLink"/>
                <w:rtl w:val="true"/>
              </w:rPr>
              <w:tab/>
            </w:r>
            <w:r>
              <w:rPr>
                <w:rStyle w:val="IndexLink"/>
              </w:rPr>
              <w:t>401</w:t>
            </w:r>
          </w:hyperlink>
        </w:p>
        <w:p>
          <w:pPr>
            <w:pStyle w:val="Contents3"/>
            <w:tabs>
              <w:tab w:val="clear" w:pos="8459"/>
              <w:tab w:val="right" w:pos="9026" w:leader="dot"/>
            </w:tabs>
            <w:rPr/>
          </w:pPr>
          <w:hyperlink w:anchor="__RefHeading___Toc3288520_3224264995">
            <w:r>
              <w:rPr>
                <w:webHidden/>
                <w:rStyle w:val="IndexLink"/>
                <w:rtl w:val="true"/>
              </w:rPr>
              <w:t>الفصل الخامس فی مبحث الضدّ</w:t>
            </w:r>
            <w:r>
              <w:rPr>
                <w:rStyle w:val="IndexLink"/>
                <w:rtl w:val="true"/>
              </w:rPr>
              <w:tab/>
            </w:r>
            <w:r>
              <w:rPr>
                <w:rStyle w:val="IndexLink"/>
              </w:rPr>
              <w:t>407</w:t>
            </w:r>
          </w:hyperlink>
        </w:p>
        <w:p>
          <w:pPr>
            <w:pStyle w:val="Contents4"/>
            <w:tabs>
              <w:tab w:val="clear" w:pos="8176"/>
              <w:tab w:val="right" w:pos="9026" w:leader="dot"/>
            </w:tabs>
            <w:rPr/>
          </w:pPr>
          <w:hyperlink w:anchor="__RefHeading___Toc3288522_3224264995">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3288524_3224264995">
            <w:r>
              <w:rPr>
                <w:webHidden/>
                <w:rStyle w:val="IndexLink"/>
                <w:rtl w:val="true"/>
              </w:rPr>
              <w:t>الأمر الأوّل</w:t>
            </w:r>
            <w:r>
              <w:rPr>
                <w:rStyle w:val="IndexLink"/>
                <w:rtl w:val="true"/>
              </w:rPr>
              <w:t xml:space="preserve">: </w:t>
            </w:r>
            <w:r>
              <w:rPr>
                <w:rStyle w:val="IndexLink"/>
                <w:rtl w:val="true"/>
              </w:rPr>
              <w:t>فی بیان اصولیة المسألة</w:t>
            </w:r>
            <w:r>
              <w:rPr>
                <w:rStyle w:val="IndexLink"/>
                <w:rtl w:val="true"/>
              </w:rPr>
              <w:tab/>
            </w:r>
            <w:r>
              <w:rPr>
                <w:rStyle w:val="IndexLink"/>
              </w:rPr>
              <w:t>407</w:t>
            </w:r>
          </w:hyperlink>
        </w:p>
        <w:p>
          <w:pPr>
            <w:pStyle w:val="Contents4"/>
            <w:tabs>
              <w:tab w:val="clear" w:pos="8176"/>
              <w:tab w:val="right" w:pos="9026" w:leader="dot"/>
            </w:tabs>
            <w:rPr/>
          </w:pPr>
          <w:hyperlink w:anchor="__RefHeading___Toc3288526_3224264995">
            <w:r>
              <w:rPr>
                <w:webHidden/>
                <w:rStyle w:val="IndexLink"/>
                <w:rtl w:val="true"/>
              </w:rPr>
              <w:t>الأمر الثانی</w:t>
            </w:r>
            <w:r>
              <w:rPr>
                <w:rStyle w:val="IndexLink"/>
                <w:rtl w:val="true"/>
              </w:rPr>
              <w:t xml:space="preserve">: </w:t>
            </w:r>
            <w:r>
              <w:rPr>
                <w:rStyle w:val="IndexLink"/>
                <w:rtl w:val="true"/>
              </w:rPr>
              <w:t>فی المراد من الاقتضاء</w:t>
            </w:r>
            <w:r>
              <w:rPr>
                <w:rStyle w:val="IndexLink"/>
                <w:rtl w:val="true"/>
              </w:rPr>
              <w:tab/>
            </w:r>
            <w:r>
              <w:rPr>
                <w:rStyle w:val="IndexLink"/>
              </w:rPr>
              <w:t>408</w:t>
            </w:r>
          </w:hyperlink>
        </w:p>
        <w:p>
          <w:pPr>
            <w:pStyle w:val="Contents4"/>
            <w:tabs>
              <w:tab w:val="clear" w:pos="8176"/>
              <w:tab w:val="right" w:pos="9026" w:leader="dot"/>
            </w:tabs>
            <w:rPr/>
          </w:pPr>
          <w:hyperlink w:anchor="__RefHeading___Toc3288528_3224264995">
            <w:r>
              <w:rPr>
                <w:webHidden/>
                <w:rStyle w:val="IndexLink"/>
                <w:rtl w:val="true"/>
              </w:rPr>
              <w:t>الأمر الثالث فی أنّ الأمر بالشی‌ء هل یقتضی النهی عن ضدّه الخاصّ أم لا؟</w:t>
            </w:r>
            <w:r>
              <w:rPr>
                <w:rStyle w:val="IndexLink"/>
                <w:rtl w:val="true"/>
              </w:rPr>
              <w:tab/>
            </w:r>
            <w:r>
              <w:rPr>
                <w:rStyle w:val="IndexLink"/>
              </w:rPr>
              <w:t>409</w:t>
            </w:r>
          </w:hyperlink>
        </w:p>
        <w:p>
          <w:pPr>
            <w:pStyle w:val="Contents5"/>
            <w:tabs>
              <w:tab w:val="clear" w:pos="7892"/>
              <w:tab w:val="right" w:pos="9026" w:leader="dot"/>
            </w:tabs>
            <w:rPr/>
          </w:pPr>
          <w:hyperlink w:anchor="__RefHeading___Toc3288530_3224264995">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288532_3224264995">
            <w:r>
              <w:rPr>
                <w:webHidden/>
                <w:rStyle w:val="IndexLink"/>
                <w:rtl w:val="true"/>
              </w:rPr>
              <w:t>الوجه الأوّل</w:t>
            </w:r>
            <w:r>
              <w:rPr>
                <w:rStyle w:val="IndexLink"/>
                <w:rtl w:val="true"/>
              </w:rPr>
              <w:t xml:space="preserve">: </w:t>
            </w:r>
            <w:r>
              <w:rPr>
                <w:rStyle w:val="IndexLink"/>
                <w:rtl w:val="true"/>
              </w:rPr>
              <w:t>الاستدلال علی حرمة الضد من ناحیة المقدّمیة</w:t>
            </w:r>
            <w:r>
              <w:rPr>
                <w:rStyle w:val="IndexLink"/>
                <w:rtl w:val="true"/>
              </w:rPr>
              <w:tab/>
            </w:r>
            <w:r>
              <w:rPr>
                <w:rStyle w:val="IndexLink"/>
              </w:rPr>
              <w:t>409</w:t>
            </w:r>
          </w:hyperlink>
        </w:p>
        <w:p>
          <w:pPr>
            <w:pStyle w:val="Contents6"/>
            <w:tabs>
              <w:tab w:val="clear" w:pos="7609"/>
              <w:tab w:val="right" w:pos="9026" w:leader="dot"/>
            </w:tabs>
            <w:rPr/>
          </w:pPr>
          <w:hyperlink w:anchor="__RefHeading___Toc3288534_3224264995">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3288536_3224264995">
            <w:r>
              <w:rPr>
                <w:webHidden/>
                <w:rStyle w:val="IndexLink"/>
                <w:rtl w:val="true"/>
              </w:rPr>
              <w:t>تزییف الوجه الأوّل بعدم تمامیة الامور المتوقّفة علیها</w:t>
            </w:r>
            <w:r>
              <w:rPr>
                <w:rStyle w:val="IndexLink"/>
                <w:rtl w:val="true"/>
              </w:rPr>
              <w:tab/>
            </w:r>
            <w:r>
              <w:rPr>
                <w:rStyle w:val="IndexLink"/>
              </w:rPr>
              <w:t>409</w:t>
            </w:r>
          </w:hyperlink>
        </w:p>
        <w:p>
          <w:pPr>
            <w:pStyle w:val="Contents5"/>
            <w:tabs>
              <w:tab w:val="clear" w:pos="7892"/>
              <w:tab w:val="right" w:pos="9026" w:leader="dot"/>
            </w:tabs>
            <w:rPr/>
          </w:pPr>
          <w:hyperlink w:anchor="__RefHeading___Toc3288538_3224264995">
            <w:r>
              <w:rPr>
                <w:webHidden/>
                <w:rStyle w:val="IndexLink"/>
                <w:rtl w:val="true"/>
              </w:rPr>
              <w:t>الوجه الثانی الاستدلال علی حرمة الضدّ من جهة الاستلزام</w:t>
            </w:r>
            <w:r>
              <w:rPr>
                <w:rStyle w:val="IndexLink"/>
                <w:rtl w:val="true"/>
              </w:rPr>
              <w:tab/>
            </w:r>
            <w:r>
              <w:rPr>
                <w:rStyle w:val="IndexLink"/>
              </w:rPr>
              <w:t>422</w:t>
            </w:r>
          </w:hyperlink>
        </w:p>
        <w:p>
          <w:pPr>
            <w:pStyle w:val="Contents6"/>
            <w:tabs>
              <w:tab w:val="clear" w:pos="7609"/>
              <w:tab w:val="right" w:pos="9026" w:leader="dot"/>
            </w:tabs>
            <w:rPr/>
          </w:pPr>
          <w:hyperlink w:anchor="__RefHeading___Toc3288540_3224264995">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3288542_3224264995">
            <w:r>
              <w:rPr>
                <w:webHidden/>
                <w:rStyle w:val="IndexLink"/>
                <w:rtl w:val="true"/>
              </w:rPr>
              <w:t>تزییف الوجه الثانی بعدم تمامیة الامور المتوقّفة علیها</w:t>
            </w:r>
            <w:r>
              <w:rPr>
                <w:rStyle w:val="IndexLink"/>
                <w:rtl w:val="true"/>
              </w:rPr>
              <w:tab/>
            </w:r>
            <w:r>
              <w:rPr>
                <w:rStyle w:val="IndexLink"/>
              </w:rPr>
              <w:t>423</w:t>
            </w:r>
          </w:hyperlink>
        </w:p>
        <w:p>
          <w:pPr>
            <w:pStyle w:val="Contents4"/>
            <w:tabs>
              <w:tab w:val="clear" w:pos="8176"/>
              <w:tab w:val="right" w:pos="9026" w:leader="dot"/>
            </w:tabs>
            <w:rPr/>
          </w:pPr>
          <w:hyperlink w:anchor="__RefHeading___Toc3288544_3224264995">
            <w:r>
              <w:rPr>
                <w:webHidden/>
                <w:rStyle w:val="IndexLink"/>
                <w:rtl w:val="true"/>
              </w:rPr>
              <w:t>الأمر الرابع فی بیان ثمرة البحث</w:t>
            </w:r>
            <w:r>
              <w:rPr>
                <w:rStyle w:val="IndexLink"/>
                <w:rtl w:val="true"/>
              </w:rPr>
              <w:tab/>
            </w:r>
            <w:r>
              <w:rPr>
                <w:rStyle w:val="IndexLink"/>
              </w:rPr>
              <w:t>426</w:t>
            </w:r>
          </w:hyperlink>
        </w:p>
        <w:p>
          <w:pPr>
            <w:pStyle w:val="Contents5"/>
            <w:tabs>
              <w:tab w:val="clear" w:pos="7892"/>
              <w:tab w:val="right" w:pos="9026" w:leader="dot"/>
            </w:tabs>
            <w:rPr/>
          </w:pPr>
          <w:hyperlink w:anchor="__RefHeading___Toc3288546_3224264995">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3288548_3224264995">
            <w:r>
              <w:rPr>
                <w:webHidden/>
                <w:rStyle w:val="IndexLink"/>
                <w:rtl w:val="true"/>
              </w:rPr>
              <w:t>مقالة شیخنا البهائی فی إنکار الثمرة و ما اجیب عنها</w:t>
            </w:r>
            <w:r>
              <w:rPr>
                <w:rStyle w:val="IndexLink"/>
                <w:rtl w:val="true"/>
              </w:rPr>
              <w:tab/>
            </w:r>
            <w:r>
              <w:rPr>
                <w:rStyle w:val="IndexLink"/>
              </w:rPr>
              <w:t>426</w:t>
            </w:r>
          </w:hyperlink>
        </w:p>
        <w:p>
          <w:pPr>
            <w:pStyle w:val="Contents5"/>
            <w:tabs>
              <w:tab w:val="clear" w:pos="7892"/>
              <w:tab w:val="right" w:pos="9026" w:leader="dot"/>
            </w:tabs>
            <w:rPr/>
          </w:pPr>
          <w:hyperlink w:anchor="__RefHeading___Toc3288550_3224264995">
            <w:r>
              <w:rPr>
                <w:webHidden/>
                <w:rStyle w:val="IndexLink"/>
                <w:rtl w:val="true"/>
              </w:rPr>
              <w:t>کفایة الرجحان الذاتی فی العبادة</w:t>
            </w:r>
            <w:r>
              <w:rPr>
                <w:rStyle w:val="IndexLink"/>
                <w:rtl w:val="true"/>
              </w:rPr>
              <w:tab/>
            </w:r>
            <w:r>
              <w:rPr>
                <w:rStyle w:val="IndexLink"/>
              </w:rPr>
              <w:t>427</w:t>
            </w:r>
          </w:hyperlink>
        </w:p>
        <w:p>
          <w:pPr>
            <w:pStyle w:val="Contents5"/>
            <w:tabs>
              <w:tab w:val="clear" w:pos="7892"/>
              <w:tab w:val="right" w:pos="9026" w:leader="dot"/>
            </w:tabs>
            <w:rPr/>
          </w:pPr>
          <w:hyperlink w:anchor="__RefHeading___Toc3288552_3224264995">
            <w:r>
              <w:rPr>
                <w:webHidden/>
                <w:rStyle w:val="IndexLink"/>
                <w:rtl w:val="true"/>
              </w:rPr>
              <w:t>تصحیح الأمر بالمهمّ بالأمر المتعلّق بالطبیعة</w:t>
            </w:r>
            <w:r>
              <w:rPr>
                <w:rStyle w:val="IndexLink"/>
                <w:rtl w:val="true"/>
              </w:rPr>
              <w:tab/>
            </w:r>
            <w:r>
              <w:rPr>
                <w:rStyle w:val="IndexLink"/>
              </w:rPr>
              <w:t>427</w:t>
            </w:r>
          </w:hyperlink>
        </w:p>
        <w:p>
          <w:pPr>
            <w:pStyle w:val="Contents5"/>
            <w:tabs>
              <w:tab w:val="clear" w:pos="7892"/>
              <w:tab w:val="right" w:pos="9026" w:leader="dot"/>
            </w:tabs>
            <w:rPr/>
          </w:pPr>
          <w:hyperlink w:anchor="__RefHeading___Toc3288554_3224264995">
            <w:r>
              <w:rPr>
                <w:webHidden/>
                <w:rStyle w:val="IndexLink"/>
                <w:rtl w:val="true"/>
              </w:rPr>
              <w:t>تصویر الأمر بالأهمّ و المهمّ بلا تشبث بالترتب</w:t>
            </w:r>
            <w:r>
              <w:rPr>
                <w:rStyle w:val="IndexLink"/>
                <w:rtl w:val="true"/>
              </w:rPr>
              <w:tab/>
            </w:r>
            <w:r>
              <w:rPr>
                <w:rStyle w:val="IndexLink"/>
              </w:rPr>
              <w:t>429</w:t>
            </w:r>
          </w:hyperlink>
        </w:p>
        <w:p>
          <w:pPr>
            <w:pStyle w:val="Contents6"/>
            <w:tabs>
              <w:tab w:val="clear" w:pos="7609"/>
              <w:tab w:val="right" w:pos="9026" w:leader="dot"/>
            </w:tabs>
            <w:rPr/>
          </w:pPr>
          <w:hyperlink w:anchor="__RefHeading___Toc3288556_3224264995">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3288558_3224264995">
            <w:r>
              <w:rPr>
                <w:webHidden/>
                <w:rStyle w:val="IndexLink"/>
                <w:rtl w:val="true"/>
              </w:rPr>
              <w:t>المقدّمة الاولی</w:t>
            </w:r>
            <w:r>
              <w:rPr>
                <w:rStyle w:val="IndexLink"/>
                <w:rtl w:val="true"/>
              </w:rPr>
              <w:t>:</w:t>
              <w:tab/>
            </w:r>
            <w:r>
              <w:rPr>
                <w:rStyle w:val="IndexLink"/>
              </w:rPr>
              <w:t>430</w:t>
            </w:r>
          </w:hyperlink>
        </w:p>
        <w:p>
          <w:pPr>
            <w:pStyle w:val="Contents6"/>
            <w:tabs>
              <w:tab w:val="clear" w:pos="7609"/>
              <w:tab w:val="right" w:pos="9026" w:leader="dot"/>
            </w:tabs>
            <w:rPr/>
          </w:pPr>
          <w:hyperlink w:anchor="__RefHeading___Toc3288560_3224264995">
            <w:r>
              <w:rPr>
                <w:webHidden/>
                <w:rStyle w:val="IndexLink"/>
                <w:rtl w:val="true"/>
              </w:rPr>
              <w:t>المقدّمة الثانیة</w:t>
            </w:r>
            <w:r>
              <w:rPr>
                <w:rStyle w:val="IndexLink"/>
                <w:rtl w:val="true"/>
              </w:rPr>
              <w:t>:</w:t>
              <w:tab/>
            </w:r>
            <w:r>
              <w:rPr>
                <w:rStyle w:val="IndexLink"/>
              </w:rPr>
              <w:t>430</w:t>
            </w:r>
          </w:hyperlink>
        </w:p>
        <w:p>
          <w:pPr>
            <w:pStyle w:val="Contents6"/>
            <w:tabs>
              <w:tab w:val="clear" w:pos="7609"/>
              <w:tab w:val="right" w:pos="9026" w:leader="dot"/>
            </w:tabs>
            <w:rPr/>
          </w:pPr>
          <w:hyperlink w:anchor="__RefHeading___Toc3288562_3224264995">
            <w:r>
              <w:rPr>
                <w:webHidden/>
                <w:rStyle w:val="IndexLink"/>
                <w:rtl w:val="true"/>
              </w:rPr>
              <w:t>المقدّمة الثالثة</w:t>
            </w:r>
            <w:r>
              <w:rPr>
                <w:rStyle w:val="IndexLink"/>
                <w:rtl w:val="true"/>
              </w:rPr>
              <w:t>:</w:t>
              <w:tab/>
            </w:r>
            <w:r>
              <w:rPr>
                <w:rStyle w:val="IndexLink"/>
              </w:rPr>
              <w:t>432</w:t>
            </w:r>
          </w:hyperlink>
        </w:p>
        <w:p>
          <w:pPr>
            <w:pStyle w:val="Contents6"/>
            <w:tabs>
              <w:tab w:val="clear" w:pos="7609"/>
              <w:tab w:val="right" w:pos="9026" w:leader="dot"/>
            </w:tabs>
            <w:rPr/>
          </w:pPr>
          <w:hyperlink w:anchor="__RefHeading___Toc3288564_3224264995">
            <w:r>
              <w:rPr>
                <w:webHidden/>
                <w:rStyle w:val="IndexLink"/>
                <w:rtl w:val="true"/>
              </w:rPr>
              <w:t>المقدّمة الرابعة</w:t>
            </w:r>
            <w:r>
              <w:rPr>
                <w:rStyle w:val="IndexLink"/>
                <w:rtl w:val="true"/>
              </w:rPr>
              <w:t>:</w:t>
              <w:tab/>
            </w:r>
            <w:r>
              <w:rPr>
                <w:rStyle w:val="IndexLink"/>
              </w:rPr>
              <w:t>433</w:t>
            </w:r>
          </w:hyperlink>
        </w:p>
        <w:p>
          <w:pPr>
            <w:pStyle w:val="Contents6"/>
            <w:tabs>
              <w:tab w:val="clear" w:pos="7609"/>
              <w:tab w:val="right" w:pos="9026" w:leader="dot"/>
            </w:tabs>
            <w:rPr/>
          </w:pPr>
          <w:hyperlink w:anchor="__RefHeading___Toc3288566_3224264995">
            <w:r>
              <w:rPr>
                <w:webHidden/>
                <w:rStyle w:val="IndexLink"/>
                <w:rtl w:val="true"/>
              </w:rPr>
              <w:t>المقدّمة الخامسة</w:t>
            </w:r>
            <w:r>
              <w:rPr>
                <w:rStyle w:val="IndexLink"/>
                <w:rtl w:val="true"/>
              </w:rPr>
              <w:t>:</w:t>
              <w:tab/>
            </w:r>
            <w:r>
              <w:rPr>
                <w:rStyle w:val="IndexLink"/>
              </w:rPr>
              <w:t>437</w:t>
            </w:r>
          </w:hyperlink>
        </w:p>
        <w:p>
          <w:pPr>
            <w:pStyle w:val="Contents6"/>
            <w:tabs>
              <w:tab w:val="clear" w:pos="7609"/>
              <w:tab w:val="right" w:pos="9026" w:leader="dot"/>
            </w:tabs>
            <w:rPr/>
          </w:pPr>
          <w:hyperlink w:anchor="__RefHeading___Toc3288568_3224264995">
            <w:r>
              <w:rPr>
                <w:webHidden/>
                <w:rStyle w:val="IndexLink"/>
                <w:rtl w:val="true"/>
              </w:rPr>
              <w:t>المقدّمة السادسة</w:t>
            </w:r>
            <w:r>
              <w:rPr>
                <w:rStyle w:val="IndexLink"/>
                <w:rtl w:val="true"/>
              </w:rPr>
              <w:t>:</w:t>
              <w:tab/>
            </w:r>
            <w:r>
              <w:rPr>
                <w:rStyle w:val="IndexLink"/>
              </w:rPr>
              <w:t>440</w:t>
            </w:r>
          </w:hyperlink>
        </w:p>
        <w:p>
          <w:pPr>
            <w:pStyle w:val="Contents6"/>
            <w:tabs>
              <w:tab w:val="clear" w:pos="7609"/>
              <w:tab w:val="right" w:pos="9026" w:leader="dot"/>
            </w:tabs>
            <w:rPr/>
          </w:pPr>
          <w:hyperlink w:anchor="__RefHeading___Toc3288570_3224264995">
            <w:r>
              <w:rPr>
                <w:webHidden/>
                <w:rStyle w:val="IndexLink"/>
                <w:rtl w:val="true"/>
              </w:rPr>
              <w:t>المقدّمة السابعة</w:t>
            </w:r>
            <w:r>
              <w:rPr>
                <w:rStyle w:val="IndexLink"/>
                <w:rtl w:val="true"/>
              </w:rPr>
              <w:t>:</w:t>
              <w:tab/>
            </w:r>
            <w:r>
              <w:rPr>
                <w:rStyle w:val="IndexLink"/>
              </w:rPr>
              <w:t>441</w:t>
            </w:r>
          </w:hyperlink>
        </w:p>
        <w:p>
          <w:pPr>
            <w:pStyle w:val="Contents5"/>
            <w:tabs>
              <w:tab w:val="clear" w:pos="7892"/>
              <w:tab w:val="right" w:pos="9026" w:leader="dot"/>
            </w:tabs>
            <w:rPr/>
          </w:pPr>
          <w:hyperlink w:anchor="__RefHeading___Toc3288572_3224264995">
            <w:r>
              <w:rPr>
                <w:webHidden/>
                <w:rStyle w:val="IndexLink"/>
                <w:rtl w:val="true"/>
              </w:rPr>
              <w:t>تصویر الأمر بالمهمّ بنحو الترتّب</w:t>
            </w:r>
            <w:r>
              <w:rPr>
                <w:rStyle w:val="IndexLink"/>
                <w:rtl w:val="true"/>
              </w:rPr>
              <w:tab/>
            </w:r>
            <w:r>
              <w:rPr>
                <w:rStyle w:val="IndexLink"/>
              </w:rPr>
              <w:t>447</w:t>
            </w:r>
          </w:hyperlink>
        </w:p>
        <w:p>
          <w:pPr>
            <w:pStyle w:val="Contents6"/>
            <w:tabs>
              <w:tab w:val="clear" w:pos="7609"/>
              <w:tab w:val="right" w:pos="9026" w:leader="dot"/>
            </w:tabs>
            <w:rPr/>
          </w:pPr>
          <w:hyperlink w:anchor="__RefHeading___Toc3288574_3224264995">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3288576_3224264995">
            <w:r>
              <w:rPr>
                <w:webHidden/>
                <w:rStyle w:val="IndexLink"/>
                <w:rtl w:val="true"/>
              </w:rPr>
              <w:t>المقدّمة الاولی</w:t>
            </w:r>
            <w:r>
              <w:rPr>
                <w:rStyle w:val="IndexLink"/>
                <w:rtl w:val="true"/>
              </w:rPr>
              <w:t>:</w:t>
              <w:tab/>
            </w:r>
            <w:r>
              <w:rPr>
                <w:rStyle w:val="IndexLink"/>
              </w:rPr>
              <w:t>447</w:t>
            </w:r>
          </w:hyperlink>
        </w:p>
        <w:p>
          <w:pPr>
            <w:pStyle w:val="Contents6"/>
            <w:tabs>
              <w:tab w:val="clear" w:pos="7609"/>
              <w:tab w:val="right" w:pos="9026" w:leader="dot"/>
            </w:tabs>
            <w:rPr/>
          </w:pPr>
          <w:hyperlink w:anchor="__RefHeading___Toc3288578_3224264995">
            <w:r>
              <w:rPr>
                <w:webHidden/>
                <w:rStyle w:val="IndexLink"/>
                <w:rtl w:val="true"/>
              </w:rPr>
              <w:t>المقدّمة الثانیة</w:t>
            </w:r>
            <w:r>
              <w:rPr>
                <w:rStyle w:val="IndexLink"/>
                <w:rtl w:val="true"/>
              </w:rPr>
              <w:t>:</w:t>
              <w:tab/>
            </w:r>
            <w:r>
              <w:rPr>
                <w:rStyle w:val="IndexLink"/>
              </w:rPr>
              <w:t>449</w:t>
            </w:r>
          </w:hyperlink>
        </w:p>
        <w:p>
          <w:pPr>
            <w:pStyle w:val="Contents6"/>
            <w:tabs>
              <w:tab w:val="clear" w:pos="7609"/>
              <w:tab w:val="right" w:pos="9026" w:leader="dot"/>
            </w:tabs>
            <w:rPr/>
          </w:pPr>
          <w:hyperlink w:anchor="__RefHeading___Toc3288580_3224264995">
            <w:r>
              <w:rPr>
                <w:webHidden/>
                <w:rStyle w:val="IndexLink"/>
                <w:rtl w:val="true"/>
              </w:rPr>
              <w:t>المقدّمة الثالثة</w:t>
            </w:r>
            <w:r>
              <w:rPr>
                <w:rStyle w:val="IndexLink"/>
                <w:rtl w:val="true"/>
              </w:rPr>
              <w:t>:</w:t>
              <w:tab/>
            </w:r>
            <w:r>
              <w:rPr>
                <w:rStyle w:val="IndexLink"/>
              </w:rPr>
              <w:t>454</w:t>
            </w:r>
          </w:hyperlink>
        </w:p>
        <w:p>
          <w:pPr>
            <w:pStyle w:val="Contents6"/>
            <w:tabs>
              <w:tab w:val="clear" w:pos="7609"/>
              <w:tab w:val="right" w:pos="9026" w:leader="dot"/>
            </w:tabs>
            <w:rPr/>
          </w:pPr>
          <w:hyperlink w:anchor="__RefHeading___Toc3288582_3224264995">
            <w:r>
              <w:rPr>
                <w:webHidden/>
                <w:rStyle w:val="IndexLink"/>
                <w:rtl w:val="true"/>
              </w:rPr>
              <w:t>المقدّمة الرابعة</w:t>
            </w:r>
            <w:r>
              <w:rPr>
                <w:rStyle w:val="IndexLink"/>
                <w:rtl w:val="true"/>
              </w:rPr>
              <w:t>:</w:t>
              <w:tab/>
            </w:r>
            <w:r>
              <w:rPr>
                <w:rStyle w:val="IndexLink"/>
              </w:rPr>
              <w:t>459</w:t>
            </w:r>
          </w:hyperlink>
        </w:p>
        <w:p>
          <w:pPr>
            <w:pStyle w:val="Contents6"/>
            <w:tabs>
              <w:tab w:val="clear" w:pos="7609"/>
              <w:tab w:val="right" w:pos="9026" w:leader="dot"/>
            </w:tabs>
            <w:rPr/>
          </w:pPr>
          <w:hyperlink w:anchor="__RefHeading___Toc3288584_3224264995">
            <w:r>
              <w:rPr>
                <w:webHidden/>
                <w:rStyle w:val="IndexLink"/>
                <w:rtl w:val="true"/>
              </w:rPr>
              <w:t>المقدّمة الخامسة</w:t>
            </w:r>
            <w:r>
              <w:rPr>
                <w:rStyle w:val="IndexLink"/>
                <w:rtl w:val="true"/>
              </w:rPr>
              <w:t>:</w:t>
              <w:tab/>
            </w:r>
            <w:r>
              <w:rPr>
                <w:rStyle w:val="IndexLink"/>
              </w:rPr>
              <w:t>468</w:t>
            </w:r>
          </w:hyperlink>
        </w:p>
        <w:p>
          <w:pPr>
            <w:pStyle w:val="Contents5"/>
            <w:tabs>
              <w:tab w:val="clear" w:pos="7892"/>
              <w:tab w:val="right" w:pos="9026" w:leader="dot"/>
            </w:tabs>
            <w:rPr/>
          </w:pPr>
          <w:hyperlink w:anchor="__RefHeading___Toc3288586_3224264995">
            <w:r>
              <w:rPr>
                <w:webHidden/>
                <w:rStyle w:val="IndexLink"/>
                <w:rtl w:val="true"/>
              </w:rPr>
              <w:t>توهّم ابتناء الالتزام بفروع فقهیة علی تمامیة الترتب و دفعه</w:t>
            </w:r>
            <w:r>
              <w:rPr>
                <w:rStyle w:val="IndexLink"/>
                <w:rtl w:val="true"/>
              </w:rPr>
              <w:tab/>
            </w:r>
            <w:r>
              <w:rPr>
                <w:rStyle w:val="IndexLink"/>
              </w:rPr>
              <w:t>474</w:t>
            </w:r>
          </w:hyperlink>
        </w:p>
        <w:p>
          <w:pPr>
            <w:pStyle w:val="Contents5"/>
            <w:tabs>
              <w:tab w:val="clear" w:pos="7892"/>
              <w:tab w:val="right" w:pos="9026" w:leader="dot"/>
            </w:tabs>
            <w:rPr/>
          </w:pPr>
          <w:hyperlink w:anchor="__RefHeading___Toc3288588_3224264995">
            <w:r>
              <w:rPr>
                <w:webHidden/>
                <w:rStyle w:val="IndexLink"/>
                <w:rtl w:val="true"/>
              </w:rPr>
              <w:t>تقریبان آخران لتصحیح الترتب و تزییفهما</w:t>
            </w:r>
            <w:r>
              <w:rPr>
                <w:rStyle w:val="IndexLink"/>
                <w:rtl w:val="true"/>
              </w:rPr>
              <w:tab/>
            </w:r>
            <w:r>
              <w:rPr>
                <w:rStyle w:val="IndexLink"/>
              </w:rPr>
              <w:t>478</w:t>
            </w:r>
          </w:hyperlink>
        </w:p>
        <w:p>
          <w:pPr>
            <w:pStyle w:val="Contents3"/>
            <w:tabs>
              <w:tab w:val="clear" w:pos="8459"/>
              <w:tab w:val="right" w:pos="9026" w:leader="dot"/>
            </w:tabs>
            <w:rPr/>
          </w:pPr>
          <w:hyperlink w:anchor="__RefHeading___Toc3288590_3224264995">
            <w:r>
              <w:rPr>
                <w:webHidden/>
                <w:rStyle w:val="IndexLink"/>
                <w:rtl w:val="true"/>
              </w:rPr>
              <w:t>الفصل السادس فی جواز أمر الآمر مع العلم بانتفاء شرطه</w:t>
            </w:r>
            <w:r>
              <w:rPr>
                <w:rStyle w:val="IndexLink"/>
                <w:rtl w:val="true"/>
              </w:rPr>
              <w:tab/>
            </w:r>
            <w:r>
              <w:rPr>
                <w:rStyle w:val="IndexLink"/>
              </w:rPr>
              <w:t>481</w:t>
            </w:r>
          </w:hyperlink>
        </w:p>
        <w:p>
          <w:pPr>
            <w:pStyle w:val="Contents4"/>
            <w:tabs>
              <w:tab w:val="clear" w:pos="8176"/>
              <w:tab w:val="right" w:pos="9026" w:leader="dot"/>
            </w:tabs>
            <w:rPr/>
          </w:pPr>
          <w:hyperlink w:anchor="__RefHeading___Toc3288592_3224264995">
            <w:r>
              <w:rPr>
                <w:webHidden/>
                <w:rStyle w:val="IndexLink"/>
                <w:rtl w:val="true"/>
              </w:rPr>
              <w:t>محطّ البحث فی المسألة</w:t>
            </w:r>
            <w:r>
              <w:rPr>
                <w:rStyle w:val="IndexLink"/>
                <w:rtl w:val="true"/>
              </w:rPr>
              <w:tab/>
            </w:r>
            <w:r>
              <w:rPr>
                <w:rStyle w:val="IndexLink"/>
              </w:rPr>
              <w:t>481</w:t>
            </w:r>
          </w:hyperlink>
        </w:p>
        <w:p>
          <w:pPr>
            <w:pStyle w:val="Contents4"/>
            <w:tabs>
              <w:tab w:val="clear" w:pos="8176"/>
              <w:tab w:val="right" w:pos="9026" w:leader="dot"/>
            </w:tabs>
            <w:rPr/>
          </w:pPr>
          <w:hyperlink w:anchor="__RefHeading___Toc3288594_3224264995">
            <w:r>
              <w:rPr>
                <w:webHidden/>
                <w:rStyle w:val="IndexLink"/>
                <w:rtl w:val="true"/>
              </w:rPr>
              <w:t>مقتضی التحقیق فی المسألة</w:t>
            </w:r>
            <w:r>
              <w:rPr>
                <w:rStyle w:val="IndexLink"/>
                <w:rtl w:val="true"/>
              </w:rPr>
              <w:tab/>
            </w:r>
            <w:r>
              <w:rPr>
                <w:rStyle w:val="IndexLink"/>
              </w:rPr>
              <w:t>482</w:t>
            </w:r>
          </w:hyperlink>
        </w:p>
        <w:p>
          <w:pPr>
            <w:pStyle w:val="Contents4"/>
            <w:tabs>
              <w:tab w:val="clear" w:pos="8176"/>
              <w:tab w:val="right" w:pos="9026" w:leader="dot"/>
            </w:tabs>
            <w:rPr/>
          </w:pPr>
          <w:hyperlink w:anchor="__RefHeading___Toc3288596_3224264995">
            <w:r>
              <w:rPr>
                <w:webHidden/>
                <w:rStyle w:val="IndexLink"/>
                <w:rtl w:val="true"/>
              </w:rPr>
              <w:t>تنبیه</w:t>
            </w:r>
            <w:r>
              <w:rPr>
                <w:rStyle w:val="IndexLink"/>
                <w:rtl w:val="true"/>
              </w:rPr>
              <w:t xml:space="preserve">: </w:t>
            </w:r>
            <w:r>
              <w:rPr>
                <w:rStyle w:val="IndexLink"/>
                <w:rtl w:val="true"/>
              </w:rPr>
              <w:t>فی سرّ تکلیف الکفّار و العصاة بالفروع</w:t>
            </w:r>
            <w:r>
              <w:rPr>
                <w:rStyle w:val="IndexLink"/>
                <w:rtl w:val="true"/>
              </w:rPr>
              <w:tab/>
            </w:r>
            <w:r>
              <w:rPr>
                <w:rStyle w:val="IndexLink"/>
              </w:rPr>
              <w:t>484</w:t>
            </w:r>
          </w:hyperlink>
        </w:p>
        <w:p>
          <w:pPr>
            <w:pStyle w:val="Contents3"/>
            <w:tabs>
              <w:tab w:val="clear" w:pos="8459"/>
              <w:tab w:val="right" w:pos="9026" w:leader="dot"/>
            </w:tabs>
            <w:rPr/>
          </w:pPr>
          <w:hyperlink w:anchor="__RefHeading___Toc3288598_3224264995">
            <w:r>
              <w:rPr>
                <w:webHidden/>
                <w:rStyle w:val="IndexLink"/>
                <w:rtl w:val="true"/>
              </w:rPr>
              <w:t>الفصل السابع فی متعلّق الأوامر و النواهی</w:t>
            </w:r>
            <w:r>
              <w:rPr>
                <w:rStyle w:val="IndexLink"/>
                <w:rtl w:val="true"/>
              </w:rPr>
              <w:tab/>
            </w:r>
            <w:r>
              <w:rPr>
                <w:rStyle w:val="IndexLink"/>
              </w:rPr>
              <w:t>486</w:t>
            </w:r>
          </w:hyperlink>
        </w:p>
        <w:p>
          <w:pPr>
            <w:pStyle w:val="Contents4"/>
            <w:tabs>
              <w:tab w:val="clear" w:pos="8176"/>
              <w:tab w:val="right" w:pos="9026" w:leader="dot"/>
            </w:tabs>
            <w:rPr/>
          </w:pPr>
          <w:hyperlink w:anchor="__RefHeading___Toc3288600_3224264995">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3288602_3224264995">
            <w:r>
              <w:rPr>
                <w:webHidden/>
                <w:rStyle w:val="IndexLink"/>
                <w:rtl w:val="true"/>
              </w:rPr>
              <w:t>تحریر محلّ النزاع</w:t>
            </w:r>
            <w:r>
              <w:rPr>
                <w:rStyle w:val="IndexLink"/>
                <w:rtl w:val="true"/>
              </w:rPr>
              <w:tab/>
            </w:r>
            <w:r>
              <w:rPr>
                <w:rStyle w:val="IndexLink"/>
              </w:rPr>
              <w:t>486</w:t>
            </w:r>
          </w:hyperlink>
        </w:p>
        <w:p>
          <w:pPr>
            <w:pStyle w:val="Contents4"/>
            <w:tabs>
              <w:tab w:val="clear" w:pos="8176"/>
              <w:tab w:val="right" w:pos="9026" w:leader="dot"/>
            </w:tabs>
            <w:rPr/>
          </w:pPr>
          <w:hyperlink w:anchor="__RefHeading___Toc3288604_3224264995">
            <w:r>
              <w:rPr>
                <w:webHidden/>
                <w:rStyle w:val="IndexLink"/>
                <w:rtl w:val="true"/>
              </w:rPr>
              <w:t>تنبیه</w:t>
            </w:r>
            <w:r>
              <w:rPr>
                <w:rStyle w:val="IndexLink"/>
                <w:rtl w:val="true"/>
              </w:rPr>
              <w:t xml:space="preserve">: </w:t>
            </w:r>
            <w:r>
              <w:rPr>
                <w:rStyle w:val="IndexLink"/>
                <w:rtl w:val="true"/>
              </w:rPr>
              <w:t>فیما وضعت له هیئة البعث</w:t>
            </w:r>
            <w:r>
              <w:rPr>
                <w:rStyle w:val="IndexLink"/>
                <w:rtl w:val="true"/>
              </w:rPr>
              <w:tab/>
            </w:r>
            <w:r>
              <w:rPr>
                <w:rStyle w:val="IndexLink"/>
              </w:rPr>
              <w:t>491</w:t>
            </w:r>
          </w:hyperlink>
        </w:p>
        <w:p>
          <w:pPr>
            <w:pStyle w:val="Contents4"/>
            <w:tabs>
              <w:tab w:val="clear" w:pos="8176"/>
              <w:tab w:val="right" w:pos="9026" w:leader="dot"/>
            </w:tabs>
            <w:rPr/>
          </w:pPr>
          <w:hyperlink w:anchor="__RefHeading___Toc3288606_3224264995">
            <w:r>
              <w:rPr>
                <w:webHidden/>
                <w:rStyle w:val="IndexLink"/>
                <w:rtl w:val="true"/>
              </w:rPr>
              <w:t>بحث و تفصیل</w:t>
            </w:r>
            <w:r>
              <w:rPr>
                <w:rStyle w:val="IndexLink"/>
                <w:rtl w:val="true"/>
              </w:rPr>
              <w:t xml:space="preserve">: </w:t>
            </w:r>
            <w:r>
              <w:rPr>
                <w:rStyle w:val="IndexLink"/>
                <w:rtl w:val="true"/>
              </w:rPr>
              <w:t>فی کیفیة تعلّق الأمر بالطبیعة</w:t>
            </w:r>
            <w:r>
              <w:rPr>
                <w:rStyle w:val="IndexLink"/>
                <w:rtl w:val="true"/>
              </w:rPr>
              <w:tab/>
            </w:r>
            <w:r>
              <w:rPr>
                <w:rStyle w:val="IndexLink"/>
              </w:rPr>
              <w:t>492</w:t>
            </w:r>
          </w:hyperlink>
        </w:p>
        <w:p>
          <w:pPr>
            <w:pStyle w:val="Contents4"/>
            <w:tabs>
              <w:tab w:val="clear" w:pos="8176"/>
              <w:tab w:val="right" w:pos="9026" w:leader="dot"/>
            </w:tabs>
            <w:rPr/>
          </w:pPr>
          <w:hyperlink w:anchor="__RefHeading___Toc3288608_3224264995">
            <w:r>
              <w:rPr>
                <w:webHidden/>
                <w:rStyle w:val="IndexLink"/>
                <w:rtl w:val="true"/>
              </w:rPr>
              <w:t>نقد و تحصیل</w:t>
            </w:r>
            <w:r>
              <w:rPr>
                <w:rStyle w:val="IndexLink"/>
                <w:rtl w:val="true"/>
              </w:rPr>
              <w:t xml:space="preserve">: </w:t>
            </w:r>
            <w:r>
              <w:rPr>
                <w:rStyle w:val="IndexLink"/>
                <w:rtl w:val="true"/>
              </w:rPr>
              <w:t>فی المراد من وجود الطبیعی خارجاً</w:t>
            </w:r>
            <w:r>
              <w:rPr>
                <w:rStyle w:val="IndexLink"/>
                <w:rtl w:val="true"/>
              </w:rPr>
              <w:tab/>
            </w:r>
            <w:r>
              <w:rPr>
                <w:rStyle w:val="IndexLink"/>
              </w:rPr>
              <w:t>494</w:t>
            </w:r>
          </w:hyperlink>
        </w:p>
        <w:p>
          <w:pPr>
            <w:pStyle w:val="Contents3"/>
            <w:tabs>
              <w:tab w:val="clear" w:pos="8459"/>
              <w:tab w:val="right" w:pos="9026" w:leader="dot"/>
            </w:tabs>
            <w:rPr/>
          </w:pPr>
          <w:hyperlink w:anchor="__RefHeading___Toc3288610_3224264995">
            <w:r>
              <w:rPr>
                <w:webHidden/>
                <w:rStyle w:val="IndexLink"/>
                <w:rtl w:val="true"/>
              </w:rPr>
              <w:t>الفصل الثامن إذا نسخ الوجوب هل یبقی الجواز أم لا؟</w:t>
            </w:r>
            <w:r>
              <w:rPr>
                <w:rStyle w:val="IndexLink"/>
                <w:rtl w:val="true"/>
              </w:rPr>
              <w:tab/>
            </w:r>
            <w:r>
              <w:rPr>
                <w:rStyle w:val="IndexLink"/>
              </w:rPr>
              <w:t>506</w:t>
            </w:r>
          </w:hyperlink>
        </w:p>
        <w:p>
          <w:pPr>
            <w:pStyle w:val="Contents3"/>
            <w:tabs>
              <w:tab w:val="clear" w:pos="8459"/>
              <w:tab w:val="right" w:pos="9026" w:leader="dot"/>
            </w:tabs>
            <w:rPr/>
          </w:pPr>
          <w:hyperlink w:anchor="__RefHeading___Toc3288612_3224264995">
            <w:r>
              <w:rPr>
                <w:webHidden/>
                <w:rStyle w:val="IndexLink"/>
                <w:rtl w:val="true"/>
              </w:rPr>
              <w:t>الفصل التاسع فی الواجب التخییری</w:t>
            </w:r>
            <w:r>
              <w:rPr>
                <w:rStyle w:val="IndexLink"/>
                <w:rtl w:val="true"/>
              </w:rPr>
              <w:tab/>
            </w:r>
            <w:r>
              <w:rPr>
                <w:rStyle w:val="IndexLink"/>
              </w:rPr>
              <w:t>511</w:t>
            </w:r>
          </w:hyperlink>
        </w:p>
        <w:p>
          <w:pPr>
            <w:pStyle w:val="Contents4"/>
            <w:tabs>
              <w:tab w:val="clear" w:pos="8176"/>
              <w:tab w:val="right" w:pos="9026" w:leader="dot"/>
            </w:tabs>
            <w:rPr/>
          </w:pPr>
          <w:hyperlink w:anchor="__RefHeading___Toc3288614_3224264995">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3288616_3224264995">
            <w:r>
              <w:rPr>
                <w:webHidden/>
                <w:rStyle w:val="IndexLink"/>
                <w:rtl w:val="true"/>
              </w:rPr>
              <w:t>تنبیه</w:t>
            </w:r>
            <w:r>
              <w:rPr>
                <w:rStyle w:val="IndexLink"/>
                <w:rtl w:val="true"/>
              </w:rPr>
              <w:t xml:space="preserve">: </w:t>
            </w:r>
            <w:r>
              <w:rPr>
                <w:rStyle w:val="IndexLink"/>
                <w:rtl w:val="true"/>
              </w:rPr>
              <w:t>فی التخییر بین الأقلّ و الأکثر</w:t>
            </w:r>
            <w:r>
              <w:rPr>
                <w:rStyle w:val="IndexLink"/>
                <w:rtl w:val="true"/>
              </w:rPr>
              <w:tab/>
            </w:r>
            <w:r>
              <w:rPr>
                <w:rStyle w:val="IndexLink"/>
              </w:rPr>
              <w:t>513</w:t>
            </w:r>
          </w:hyperlink>
        </w:p>
        <w:p>
          <w:pPr>
            <w:pStyle w:val="Contents3"/>
            <w:tabs>
              <w:tab w:val="clear" w:pos="8459"/>
              <w:tab w:val="right" w:pos="9026" w:leader="dot"/>
            </w:tabs>
            <w:rPr/>
          </w:pPr>
          <w:hyperlink w:anchor="__RefHeading___Toc3288618_3224264995">
            <w:r>
              <w:rPr>
                <w:webHidden/>
                <w:rStyle w:val="IndexLink"/>
                <w:rtl w:val="true"/>
              </w:rPr>
              <w:t>الفصل العاشر فی الواجب الکفائی</w:t>
            </w:r>
            <w:r>
              <w:rPr>
                <w:rStyle w:val="IndexLink"/>
                <w:rtl w:val="true"/>
              </w:rPr>
              <w:tab/>
            </w:r>
            <w:r>
              <w:rPr>
                <w:rStyle w:val="IndexLink"/>
              </w:rPr>
              <w:t>516</w:t>
            </w:r>
          </w:hyperlink>
        </w:p>
        <w:p>
          <w:pPr>
            <w:pStyle w:val="Contents3"/>
            <w:tabs>
              <w:tab w:val="clear" w:pos="8459"/>
              <w:tab w:val="right" w:pos="9026" w:leader="dot"/>
            </w:tabs>
            <w:rPr/>
          </w:pPr>
          <w:hyperlink w:anchor="__RefHeading___Toc3288620_3224264995">
            <w:r>
              <w:rPr>
                <w:webHidden/>
                <w:rStyle w:val="IndexLink"/>
                <w:rtl w:val="true"/>
              </w:rPr>
              <w:t>الفصل الحادی عشر فی الواجب المطلق و الموقّت</w:t>
            </w:r>
            <w:r>
              <w:rPr>
                <w:rStyle w:val="IndexLink"/>
                <w:rtl w:val="true"/>
              </w:rPr>
              <w:tab/>
            </w:r>
            <w:r>
              <w:rPr>
                <w:rStyle w:val="IndexLink"/>
              </w:rPr>
              <w:t>518</w:t>
            </w:r>
          </w:hyperlink>
        </w:p>
        <w:p>
          <w:pPr>
            <w:pStyle w:val="Contents4"/>
            <w:tabs>
              <w:tab w:val="clear" w:pos="8176"/>
              <w:tab w:val="right" w:pos="9026" w:leader="dot"/>
            </w:tabs>
            <w:rPr/>
          </w:pPr>
          <w:hyperlink w:anchor="__RefHeading___Toc3288622_3224264995">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3288624_3224264995">
            <w:r>
              <w:rPr>
                <w:webHidden/>
                <w:rStyle w:val="IndexLink"/>
                <w:rtl w:val="true"/>
              </w:rPr>
              <w:t>تتمیم</w:t>
            </w:r>
            <w:r>
              <w:rPr>
                <w:rStyle w:val="IndexLink"/>
                <w:rtl w:val="true"/>
              </w:rPr>
              <w:t xml:space="preserve">: </w:t>
            </w:r>
            <w:r>
              <w:rPr>
                <w:rStyle w:val="IndexLink"/>
                <w:rtl w:val="true"/>
              </w:rPr>
              <w:t>فی الإتیان بالموقّت خارج الوقت</w:t>
            </w:r>
            <w:r>
              <w:rPr>
                <w:rStyle w:val="IndexLink"/>
                <w:rtl w:val="true"/>
              </w:rPr>
              <w:tab/>
            </w:r>
            <w:r>
              <w:rPr>
                <w:rStyle w:val="IndexLink"/>
              </w:rPr>
              <w:t>520</w:t>
            </w:r>
          </w:hyperlink>
        </w:p>
        <w:p>
          <w:pPr>
            <w:pStyle w:val="Contents2"/>
            <w:tabs>
              <w:tab w:val="clear" w:pos="8743"/>
              <w:tab w:val="right" w:pos="9026" w:leader="dot"/>
            </w:tabs>
            <w:rPr/>
          </w:pPr>
          <w:hyperlink w:anchor="__RefHeading___Toc3288626_3224264995">
            <w:r>
              <w:rPr>
                <w:webHidden/>
                <w:rStyle w:val="IndexLink"/>
                <w:rtl w:val="true"/>
              </w:rPr>
              <w:t>فهرس المحتویات</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2_110876"/>
      <w:bookmarkStart w:id="1" w:name="pg12902_110876"/>
      <w:bookmarkEnd w:id="1"/>
    </w:p>
    <w:p>
      <w:pPr>
        <w:pStyle w:val="Heading2"/>
        <w:numPr>
          <w:ilvl w:val="1"/>
          <w:numId w:val="1"/>
        </w:numPr>
        <w:rPr/>
      </w:pPr>
      <w:bookmarkStart w:id="2" w:name="pg12902_110876"/>
      <w:bookmarkStart w:id="3" w:name="__RefHeading___Toc3288076_322426499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ابحاث الاستادالاعظم والعلامه‌الافخم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 تحقیق موسسه تنظیم و نشر آثار الامام الخمینی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تراث‌الامام‌الخمینی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این کتاب توسط 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۱۹۷۸۲</w:t>
      </w:r>
    </w:p>
    <w:p>
      <w:pPr>
        <w:pStyle w:val="Heading2"/>
        <w:numPr>
          <w:ilvl w:val="1"/>
          <w:numId w:val="1"/>
        </w:numPr>
        <w:rPr/>
      </w:pPr>
      <w:bookmarkStart w:id="5" w:name="__RefHeading___Toc3288078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تهذیب الاصول</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الشیخ جعفر السبحانی</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الشیخ جعفر السبحانی التبریزی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سعر الدورة</w:t>
      </w:r>
      <w:r>
        <w:rPr>
          <w:rFonts w:eastAsia="IRNazanin" w:cs="IRNazanin"/>
          <w:color w:val="111111"/>
          <w:sz w:val="28"/>
          <w:szCs w:val="28"/>
          <w:rtl w:val="true"/>
          <w:lang w:bidi="fa-IR"/>
        </w:rPr>
        <w:t xml:space="preserve">: ...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bookmarkStart w:id="7" w:name="pg12902_110879"/>
    </w:p>
    <w:p>
      <w:pPr>
        <w:pStyle w:val="Heading2"/>
        <w:numPr>
          <w:ilvl w:val="1"/>
          <w:numId w:val="1"/>
        </w:numPr>
        <w:rPr/>
      </w:pPr>
      <w:bookmarkStart w:id="8" w:name="__RefHeading___Toc3288080_3224264995"/>
      <w:bookmarkStart w:id="9" w:name="_Toc3"/>
      <w:bookmarkEnd w:id="7"/>
      <w:bookmarkEnd w:id="8"/>
      <w:r>
        <w:rPr>
          <w:rtl w:val="true"/>
        </w:rPr>
        <w:t>شکر و تقدیر</w:t>
      </w:r>
      <w:bookmarkEnd w:id="9"/>
    </w:p>
    <w:p>
      <w:pPr>
        <w:pStyle w:val="BookText"/>
        <w:rPr/>
      </w:pPr>
      <w:r>
        <w:rPr>
          <w:rFonts w:ascii="IRNazanin" w:hAnsi="IRNazanin" w:eastAsia="IRNazanin"/>
          <w:color w:val="111111"/>
          <w:sz w:val="28"/>
          <w:sz w:val="28"/>
          <w:szCs w:val="28"/>
          <w:rtl w:val="true"/>
          <w:lang w:bidi="fa-IR"/>
        </w:rPr>
        <w:t>نتقدّم بجزیل الشکر و التقدیر إلی الإخوة الأجلّاء الذین ساهموا فی انجاز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المساعدون 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طاهری‌کیا، محمود أیوبی، سیّد مرتضی سیّد إبراهیمی، علی کریمی، علی رضا نخبة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أخضری، محمد علی حسن زاده، محمد حسن عباسی، حسن علی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علامات الترقیم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حسینی‌فر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 الحروف و 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المظفر</w:t>
      </w:r>
      <w:r>
        <w:rPr>
          <w:rFonts w:eastAsia="IRNazanin" w:cs="IRNazanin"/>
          <w:color w:val="111111"/>
          <w:sz w:val="28"/>
          <w:szCs w:val="28"/>
          <w:rtl w:val="true"/>
          <w:lang w:bidi="fa-IR"/>
        </w:rPr>
        <w:t>.</w:t>
      </w:r>
      <w:bookmarkStart w:id="10" w:name="pg12902_110880"/>
    </w:p>
    <w:p>
      <w:pPr>
        <w:pStyle w:val="Heading2"/>
        <w:numPr>
          <w:ilvl w:val="1"/>
          <w:numId w:val="1"/>
        </w:numPr>
        <w:rPr/>
      </w:pPr>
      <w:bookmarkStart w:id="11" w:name="__RefHeading___Toc3288082_3224264995"/>
      <w:bookmarkStart w:id="12" w:name="_Toc4"/>
      <w:bookmarkEnd w:id="10"/>
      <w:bookmarkEnd w:id="11"/>
      <w:r>
        <w:rPr>
          <w:rtl w:val="true"/>
        </w:rPr>
        <w:t>مقدّمة الناشر</w:t>
      </w:r>
      <w:bookmarkEnd w:id="12"/>
    </w:p>
    <w:p>
      <w:pPr>
        <w:pStyle w:val="Heading3"/>
        <w:numPr>
          <w:ilvl w:val="2"/>
          <w:numId w:val="1"/>
        </w:numPr>
        <w:rPr/>
      </w:pPr>
      <w:bookmarkStart w:id="13" w:name="__RefHeading___Toc3288084_3224264995"/>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سید المرسلین محمد و آله الطاهرین و أمّا بعد، فإنّ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الاستاذ الفقیه المتکلّم المفسّر آیة اللَّه الشیخ جعفر السبحانی التبریزی دام ظلّه من أقدم الکتب المنتشرة من قبل مؤسسة تنظیم و نشر آثار الإمام الخمینی قدس سره فی المباحث العلمیة، و أوّل ما انتشر من المباحث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فی اعتبار التقریر و فضیلة المصنّف ما قرّظه الإمام الراحل عند الطبعة الاولی للکتاب، بل قد صحّح الإمام الطبعة الاولی بقلمه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 ذی مسکة أنّه علامة الاعتماد و الاعتقاد بصحّة انتساب المتن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لهذا الاعتماد و الانتساب لم یتصدَ الإمام بطبع ما صنّفه بیده الشریفة طیلة عمره المبارک الذی قد نشر بعد ارتحاله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 إلی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الهدایة فی التعلیقة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مباحث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لهما مع مزیة و هی أنّهما تتعلّقان بالدورة الاولی من دروس علم الاصول و التهذیب یتعلّق بالدورة الاولی و الثانیة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مزایا هذا التقریر علی سائر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المصنّف لشدّة</w:t>
      </w:r>
      <w:bookmarkStart w:id="15" w:name="pg12902_110881"/>
    </w:p>
    <w:p>
      <w:pPr>
        <w:pStyle w:val="BookText"/>
        <w:rPr/>
      </w:pPr>
      <w:bookmarkEnd w:id="15"/>
      <w:r>
        <w:rPr>
          <w:rFonts w:ascii="IRNazanin" w:hAnsi="IRNazanin" w:eastAsia="IRNazanin"/>
          <w:color w:val="111111"/>
          <w:sz w:val="28"/>
          <w:sz w:val="28"/>
          <w:szCs w:val="28"/>
          <w:rtl w:val="true"/>
          <w:lang w:bidi="fa-IR"/>
        </w:rPr>
        <w:t>علاقته و ارتباطه بالإمام کثیراً ما کان یتردّد إلی بیت الاستاذ، و کان یستفید من مصنّفاته الخطّیة و توضیحاته الشفهیة حتی یستکمل التصنیف تحت إشراف الإمام و مثل هذا الکمال قلّما یتّفق للتلامذة طول تحصیلهم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نظراً إلی أهمّیة هذا الکتاب و ضرورة نشره فقد قامت مؤسّسة تنظیم و نشر آثار الإمام الخمینی قدس سره بتجدید طبعه مع مزایا کثیرة بالنسبة إلی الطبعات السابقة</w:t>
      </w:r>
      <w:r>
        <w:rPr>
          <w:rFonts w:eastAsia="IRNazanin" w:cs="IRNazanin"/>
          <w:color w:val="111111"/>
          <w:sz w:val="28"/>
          <w:szCs w:val="28"/>
          <w:rtl w:val="true"/>
          <w:lang w:bidi="fa-IR"/>
        </w:rPr>
        <w:t>.</w:t>
      </w:r>
    </w:p>
    <w:p>
      <w:pPr>
        <w:pStyle w:val="Heading3"/>
        <w:numPr>
          <w:ilvl w:val="2"/>
          <w:numId w:val="1"/>
        </w:numPr>
        <w:rPr/>
      </w:pPr>
      <w:bookmarkStart w:id="16" w:name="__RefHeading___Toc3288086_3224264995"/>
      <w:bookmarkStart w:id="17" w:name="_Toc6"/>
      <w:bookmarkEnd w:id="16"/>
      <w:r>
        <w:rPr>
          <w:rtl w:val="true"/>
        </w:rPr>
        <w:t>عملنا فی التحقیق</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المتن و تزیینه بعلامات الترقیم المتعارفة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عناوین بهدف تسهیل عملیة مراجعة الکتاب و مطالعته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الآیات القرآنیة مع الإشارة إلی مصادر الأحادیث الأصلیة کالکتب الأربعة و إلی الناقلة عنه کالوسائل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الأقوال و الآراء الاصولیة و اللغویة و غیرها علی قدر ما عثرنا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بالذکر أنّ أکثر التغییرات و الإضافات وقعت فی المتن بالنسبة إلی الطبعات السابقة قد أشرف المؤلّف نفسه علی تغییرها و إضافتها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نسأل اللَّه تعالی أن یوفّقه و إیّانا لما فیه الخیر و الصلاح، و أن یختم لنا جمیعاً بالحسنی إنّه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تنظیم و نشر آثار الإمام الخمینی قدس سره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قم المقدّسة</w:t>
      </w:r>
      <w:bookmarkStart w:id="18" w:name="pg12902_110882"/>
    </w:p>
    <w:p>
      <w:pPr>
        <w:pStyle w:val="Heading2"/>
        <w:numPr>
          <w:ilvl w:val="1"/>
          <w:numId w:val="1"/>
        </w:numPr>
        <w:rPr/>
      </w:pPr>
      <w:bookmarkStart w:id="19" w:name="__RefHeading___Toc3288088_3224264995"/>
      <w:bookmarkStart w:id="20" w:name="_Toc7"/>
      <w:bookmarkEnd w:id="18"/>
      <w:bookmarkEnd w:id="19"/>
      <w:r>
        <w:rPr>
          <w:rtl w:val="true"/>
        </w:rPr>
        <w:t>مقدّمة المؤلّف لهذه الطبعة</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أفضل رسله و خاتم أنبیائه محمّد، و آله الطیبین الطاهرین 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المحاضرات الاصولیة التی ألقاها سیّدنا الاستاذ آیة اللَّه العظمی روح اللَّه الموسوی الخمینی قدس سره قد قمت بتدوینها قبل أکثر من خمسة عقود</w:t>
      </w:r>
      <w:r>
        <w:rPr>
          <w:rStyle w:val="FootnoteAnchor"/>
          <w:rtl w:val="true"/>
        </w:rPr>
        <w:footnoteReference w:id="2"/>
      </w:r>
      <w:r>
        <w:rPr>
          <w:rFonts w:ascii="IRNazanin" w:hAnsi="IRNazanin" w:eastAsia="IRNazanin"/>
          <w:color w:val="111111"/>
          <w:sz w:val="28"/>
          <w:sz w:val="28"/>
          <w:szCs w:val="28"/>
          <w:rtl w:val="true"/>
          <w:lang w:bidi="fa-IR"/>
        </w:rPr>
        <w:t>و قد أشرف علی کتابتها سیّدنا الاستاذ قدس سره بعطف و حنان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الطبعات السابقة لا تجاوب روح العصر قامت مؤسّسة تنظیم و نشر آثار الإمام الخمینی قدس سره بتجدید طبعها، مزانة بإرجاع المطالب إلی مصادرها و إصلاح ما وقع فیها من أخطاء و هفوات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أنا أتقدّم بالشکر الجزیل إلی المؤسّسة المذکورة و إدارتها و کلّ من یقوم فیها بخدمات علمیة باهرة، و أرجو من المولی سبحانه أن یأخذ بأیدیهم و یوفقهم لما فیه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السبحانی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من شهور عام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صورة ما کتبه دام ظلّه فی حقّ المؤلِّف و المؤلَّف</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لعنة اللَّه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منّ اللَّه تعالی علی هذا العبد اتفاق صحابة جمّ من الأفاضل و عدّة من الأعلام أیّدهم اللَّه تعالی منهم العالم العلَم التقی صاحب الفکر الثاقب و النظر الصائب الآغا میرزا جعفر السبحانی التبریزی وفّقه اللَّه تعالی لمرضاته و کثّر اللَّه أمثاله و لقد جدّ و اجتهد فی تنقیح مباحث الألفاظ من بحث هذا الفقیر بحسن سلیقته و توضیحها بجودة قریحته فصار بحمد اللَّه و له المنّة صحیفة کافلة لمهمّات المسائل فأسأل اللَّه تعالی توفیقه لاتمام سایر المباحث و تأییده لبذل الجهد فی طریق الحقّ و سبیل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المولود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روح اللَّه الموسوی الخمینی عفی عنه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بارئ الخلائق أجمعین، و الصلاة و السلام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من أهمّ البضائع المعنویة، و أعظم الکمالات النفسانیة، و قد شرف علم الفقه من بین ذلک؛ لاتّصاله باللَّه سبحانه، و حفظه نظام المکلّفین بالنسبة إلی معادهم و معاشهم جمیعاً، کما شرف بشرفه علم الاصول؛ لتوقّف الفقه و الفقاهة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إنّنی بإمداد اللَّه سبحانه ممّن توفّق للغور فی هذا الفنّ و التحریر و الدراسة فیه، و قد جعلتُ محور استفادتی فی هذا الفنّ بحث سیّدنا الاستاذ الأکبر، الحاج آغا روح اللَّه الخمینی، أدام اللَّه أظلاله علی رؤوس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أفاده و ألقاه فی حوزة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الأوراق و الصحائف، و بعد أن تمّ نظامه، و 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ختامه طلب منّی غیر واحد من الأجلّاء الکرام و الأصدقاء العظام تزئینه بالطبع و النشر؛ لیعمّ نفعه و یکثر فیضه؛ فأجبت مسؤولهم، و 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أن یوفّقنا لمراضیه، و یجعل مستقبل أمرنا خیراً من ماضیه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کتابنا هذا یحتوی علی مقدّمة و مقاصد</w:t>
      </w:r>
      <w:r>
        <w:rPr>
          <w:rFonts w:eastAsia="IRNazanin" w:cs="IRNazanin"/>
          <w:color w:val="111111"/>
          <w:sz w:val="28"/>
          <w:szCs w:val="28"/>
          <w:rtl w:val="true"/>
          <w:lang w:bidi="fa-IR"/>
        </w:rPr>
        <w:t>:</w:t>
      </w:r>
      <w:bookmarkStart w:id="21" w:name="pg12902_110885"/>
    </w:p>
    <w:p>
      <w:pPr>
        <w:pStyle w:val="Heading2"/>
        <w:numPr>
          <w:ilvl w:val="1"/>
          <w:numId w:val="1"/>
        </w:numPr>
        <w:rPr/>
      </w:pPr>
      <w:bookmarkStart w:id="22" w:name="__RefHeading___Toc3288090_3224264995"/>
      <w:bookmarkStart w:id="23" w:name="_Toc8"/>
      <w:bookmarkEnd w:id="21"/>
      <w:bookmarkEnd w:id="22"/>
      <w:r>
        <w:rPr>
          <w:rtl w:val="true"/>
        </w:rPr>
        <w:t>المقدّمة</w:t>
      </w:r>
      <w:bookmarkEnd w:id="23"/>
    </w:p>
    <w:p>
      <w:pPr>
        <w:pStyle w:val="Heading3"/>
        <w:numPr>
          <w:ilvl w:val="2"/>
          <w:numId w:val="1"/>
        </w:numPr>
        <w:rPr/>
      </w:pPr>
      <w:bookmarkStart w:id="24" w:name="__RefHeading___Toc3288092_3224264995"/>
      <w:bookmarkStart w:id="25" w:name="_Toc9"/>
      <w:bookmarkEnd w:id="24"/>
      <w:r>
        <w:rPr>
          <w:rtl w:val="true"/>
        </w:rPr>
        <w:t>اشارة</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الخوض فی تحقیق المسائل الاصولیة یبحث عن امورٍ جرت السیرة علی البحث عنها؛ و هی امور و موضوعات لها ارتباط بالمسائل المُعنونة فی المباحث الاصولیة</w:t>
      </w:r>
      <w:r>
        <w:rPr>
          <w:rFonts w:eastAsia="IRNazanin" w:cs="IRNazanin"/>
          <w:color w:val="111111"/>
          <w:sz w:val="28"/>
          <w:szCs w:val="28"/>
          <w:rtl w:val="true"/>
          <w:lang w:bidi="fa-IR"/>
        </w:rPr>
        <w:t>.</w:t>
      </w:r>
      <w:bookmarkStart w:id="26" w:name="pg12902_110886"/>
    </w:p>
    <w:p>
      <w:pPr>
        <w:pStyle w:val="Heading3"/>
        <w:numPr>
          <w:ilvl w:val="2"/>
          <w:numId w:val="1"/>
        </w:numPr>
        <w:rPr/>
      </w:pPr>
      <w:bookmarkStart w:id="27" w:name="__RefHeading___Toc3288094_3224264995"/>
      <w:bookmarkStart w:id="28" w:name="_Toc10"/>
      <w:bookmarkEnd w:id="26"/>
      <w:bookmarkEnd w:id="27"/>
      <w:r>
        <w:rPr>
          <w:rtl w:val="true"/>
        </w:rPr>
        <w:t>الأمر الأوّل فی حال العلوم و موضوعها و وحدتها و مسائلها و تمیّز بعضها عن بعض و غیرها</w:t>
      </w:r>
      <w:bookmarkEnd w:id="28"/>
    </w:p>
    <w:p>
      <w:pPr>
        <w:pStyle w:val="Heading4"/>
        <w:numPr>
          <w:ilvl w:val="3"/>
          <w:numId w:val="1"/>
        </w:numPr>
        <w:rPr/>
      </w:pPr>
      <w:bookmarkStart w:id="29" w:name="__RefHeading___Toc3288096_3224264995"/>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تفحّصت العلوم المدوّنة الدائرة بین أبناء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علمیة و عملیة، و حقیقیة و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لک تکامل العلوم فی عصرٍ بعد عصر، من مرتبةٍ ناقصة إلی مرتبةٍ کاملة؛ بحیث کانت فی أوّل یومها الذی دوّنت و انتشرت عدّة مسائل متشتّة، تجمعها خصوصیة کامنة فی نفس المسائل، بها امتازت عن سائر العلوم، و بها عدّت علماً واحداً، فجاء الخَلف بعد السلف فی القرون الغابرة، و قد أضافوا إلیها ما تمکّنوا عنه و ما طار إلیه فکرتهم؛ حتّی بلغ ما بلغ؛ بحیث تعدّ بآلاف من المباحث، بعد ما کانت أوّل نشوئها بالغاً عدد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ینبّئک عن هذا ما نقله الشیخ الرئیس فی تدوین المنطق عن المعلّم الأوّل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أنّا ما ورثنا عمّن تقدّمنا فی الأقیسة إلّا ضوابط غیر مفصّلة، و أمّا تفصیلها و إفراد کلّ قیاس بشروطه فهو أمر قد کددنا فیه أنفسنا</w:t>
      </w:r>
      <w:r>
        <w:rPr>
          <w:rStyle w:val="FootnoteAnchor"/>
          <w:rtl w:val="true"/>
        </w:rPr>
        <w:footnoteReference w:id="3"/>
      </w:r>
      <w:bookmarkStart w:id="31" w:name="pg12902_110887"/>
    </w:p>
    <w:p>
      <w:pPr>
        <w:pStyle w:val="BookText"/>
        <w:rPr/>
      </w:pPr>
      <w:bookmarkEnd w:id="31"/>
      <w:r>
        <w:rPr>
          <w:rFonts w:ascii="IRNazanin" w:hAnsi="IRNazanin" w:eastAsia="IRNazanin"/>
          <w:color w:val="111111"/>
          <w:sz w:val="28"/>
          <w:sz w:val="28"/>
          <w:szCs w:val="28"/>
          <w:rtl w:val="true"/>
          <w:lang w:bidi="fa-IR"/>
        </w:rPr>
        <w:t>و أمامک علم الطبّ؛ فقد تشعّب و انقسم عدّة شعبات من کثرة المباحث و غزارة المسائل، حتّی أنّ الرجل لا یتمکّن الیوم من الإحاطة بکلّ مسائله أو جلّها، بل یتخصّص فی بعض نواحیه، بعد ما کان جمیع مسائله مجتمعاً فی کتابٍ، و کان من المرسوم الدائر قیام الرجل الواحد بمداواة جمیع الأمراض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الفقه؛ فانظر تطوّره و تکامله من زمن الصدوقین إلی عصورنا الحاضرة</w:t>
      </w:r>
      <w:r>
        <w:rPr>
          <w:rFonts w:eastAsia="IRNazanin" w:cs="IRNazanin"/>
          <w:color w:val="111111"/>
          <w:sz w:val="28"/>
          <w:szCs w:val="28"/>
          <w:rtl w:val="true"/>
          <w:lang w:bidi="fa-IR"/>
        </w:rPr>
        <w:t>.</w:t>
      </w:r>
    </w:p>
    <w:p>
      <w:pPr>
        <w:pStyle w:val="Heading4"/>
        <w:numPr>
          <w:ilvl w:val="3"/>
          <w:numId w:val="1"/>
        </w:numPr>
        <w:rPr/>
      </w:pPr>
      <w:bookmarkStart w:id="32" w:name="__RefHeading___Toc3288098_3224264995"/>
      <w:bookmarkStart w:id="33" w:name="_Toc12"/>
      <w:bookmarkEnd w:id="32"/>
      <w:r>
        <w:rPr>
          <w:rtl w:val="true"/>
        </w:rPr>
        <w:t>اعتباریة وحدة العلوم</w:t>
      </w:r>
      <w:bookmarkEnd w:id="33"/>
    </w:p>
    <w:p>
      <w:pPr>
        <w:pStyle w:val="BookText"/>
        <w:rPr/>
      </w:pPr>
      <w:r>
        <w:rPr>
          <w:rFonts w:ascii="IRNazanin" w:hAnsi="IRNazanin" w:eastAsia="IRNazanin"/>
          <w:color w:val="111111"/>
          <w:sz w:val="28"/>
          <w:sz w:val="28"/>
          <w:szCs w:val="28"/>
          <w:rtl w:val="true"/>
          <w:lang w:bidi="fa-IR"/>
        </w:rPr>
        <w:t>ثمّ إنّ وحدة العلوم لیست وحدة حقیقیة، بل وحدة اعتباریة؛ لامتناع حصول الوحدة الحقیقیة التی هی مساوقة للوجود الحقیقی من القضایا المتعدّدة؛ لأنّ المرکّب من جزءین أو أجزاء لیس موجوداً آخر وراء ما ترکّب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إذا حصل الکسر و الانکسار، و أخذت الأجزاء صورة علی حدة غیر موجودة فی نفسها، و هو الذی یعبّر عنه بالمرکّب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 أنّ سنخ وحدة العلم تابع لسنخ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عینه علی وجه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العلم إلّا عدّة قضایا متشتّتة، و لهذه المتشتّتات ارتباط خاصّ و سنخیة واحدة و خصوصیة فاردة، لأجلها قام العقلاء بتدوینها، و عدّوها شیئاً واحداً؛ فهی فی عین تکثّرها واحد بالاعتبار، و لأجله تجمع فی کتاب أو رسالة؛ لکی یبحث عنه فی الجوامع، و لیس موجوداً واحداً مشخّصاً وراء الاعتبار؛ فیکون ذا صورة و مادّة، أو جنس و فصل؛ حتّی یتقوّم ماهیته بالوجود الحقیقی</w:t>
      </w:r>
      <w:r>
        <w:rPr>
          <w:rFonts w:eastAsia="IRNazanin" w:cs="IRNazanin"/>
          <w:color w:val="111111"/>
          <w:sz w:val="28"/>
          <w:szCs w:val="28"/>
          <w:rtl w:val="true"/>
          <w:lang w:bidi="fa-IR"/>
        </w:rPr>
        <w:t>.</w:t>
      </w:r>
    </w:p>
    <w:p>
      <w:pPr>
        <w:pStyle w:val="Heading4"/>
        <w:numPr>
          <w:ilvl w:val="3"/>
          <w:numId w:val="1"/>
        </w:numPr>
        <w:rPr/>
      </w:pPr>
      <w:bookmarkStart w:id="34" w:name="__RefHeading___Toc3288100_3224264995"/>
      <w:bookmarkStart w:id="35" w:name="_Toc13"/>
      <w:bookmarkEnd w:id="34"/>
      <w:r>
        <w:rPr>
          <w:rtl w:val="true"/>
        </w:rPr>
        <w:t>نسبة موضوع المسائل إلی موضوع العلم</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اشتهر فی الألسن، و تلقّاه الأعلام بالقبول؛ من أنّ قضایا العلوم</w:t>
      </w:r>
    </w:p>
    <w:p>
      <w:pPr>
        <w:pStyle w:val="BookText"/>
        <w:rPr/>
      </w:pPr>
      <w:r>
        <w:rPr>
          <w:rFonts w:ascii="IRNazanin" w:hAnsi="IRNazanin" w:eastAsia="IRNazanin"/>
          <w:color w:val="111111"/>
          <w:sz w:val="28"/>
          <w:sz w:val="28"/>
          <w:szCs w:val="28"/>
          <w:rtl w:val="true"/>
          <w:lang w:bidi="fa-IR"/>
        </w:rPr>
        <w:t>لیست إلّا قضایا حقیقیة، و أنّ نسبة موضوع المسائل إلی موضوع العلم کنسبة الطبیعی إلی أفراده</w:t>
      </w:r>
      <w:r>
        <w:rPr>
          <w:rStyle w:val="FootnoteAnchor"/>
          <w:rtl w:val="true"/>
        </w:rPr>
        <w:footnoteReference w:id="4"/>
      </w:r>
      <w:r>
        <w:rPr>
          <w:rFonts w:ascii="IRNazanin" w:hAnsi="IRNazanin" w:eastAsia="IRNazanin"/>
          <w:color w:val="111111"/>
          <w:sz w:val="28"/>
          <w:sz w:val="28"/>
          <w:szCs w:val="28"/>
          <w:rtl w:val="true"/>
          <w:lang w:bidi="fa-IR"/>
        </w:rPr>
        <w:t>إنّما یصحّ فی بعض منها، کالعلوم العقلیة و الفقه و اصوله؛ فإنّ غالب قضایاها حقیقیة أو کالحقیقیة، و النسبة ما ذکروه فی جملة من مسائلها، دون جمیع العلوم؛ إذ قد یکون قضایا بعض العلوم قضایا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کالجغرافیا و أکثر مسائل علم الهیئة و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النسبة بین موضوع المسائل و ما قیل إنّه موضوع العلم نسبة الجزء إلی الکلّ، و ربّما یتّفق الاتّحاد بین الموضوعین کالعرفان؛ فإنّ موضوعه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جمیع مسائله أیضاً هو سبحانه، و لیسا مختلفین بالطبیعی و فرده و الکلّ و جزئه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أسوأ حالًا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من أنّ موضوع کلّ علم ما یبحث فیه عن عوارضه الذاتیة</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فسّرت بما نقل عن القدماء</w:t>
      </w:r>
      <w:r>
        <w:rPr>
          <w:rStyle w:val="FootnoteAnchor"/>
          <w:rtl w:val="true"/>
        </w:rPr>
        <w:footnoteReference w:id="6"/>
      </w:r>
      <w:r>
        <w:rPr>
          <w:rFonts w:ascii="IRNazanin" w:hAnsi="IRNazanin" w:eastAsia="IRNazanin"/>
          <w:color w:val="111111"/>
          <w:sz w:val="28"/>
          <w:sz w:val="28"/>
          <w:szCs w:val="28"/>
          <w:rtl w:val="true"/>
          <w:lang w:bidi="fa-IR"/>
        </w:rPr>
        <w:t>أو بما عن بعض المتأخّرین بأنّها ما لا یکون لها واسطة فی العروض</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ینتقض بعلمی الجغرافیا و الهیئة و ما شابههما ممّا یکون النسبة بین الموضوعین نسبة الکلّ إلی أجزائه؛ فإنّ عوارض موضوعات مسائلها لا تصیر من العوارض الذاتیة لموضوع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بنحو من التکلّف؛ ضرورة أنّ عارض الجزء و خاصّته عارض لنفس الجزء الذی هو قسمة من الکلّ و متشعّب عنه، لا لنفس الکلّ الذی ترکّب منه 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إذا تشبّث القائل بالمجاز فی الإسناد</w:t>
      </w:r>
      <w:r>
        <w:rPr>
          <w:rFonts w:eastAsia="IRNazanin" w:cs="IRNazanin"/>
          <w:color w:val="111111"/>
          <w:sz w:val="28"/>
          <w:szCs w:val="28"/>
          <w:rtl w:val="true"/>
          <w:lang w:bidi="fa-IR"/>
        </w:rPr>
        <w:t>.</w:t>
      </w:r>
      <w:bookmarkStart w:id="36" w:name="pg12902_110889"/>
    </w:p>
    <w:p>
      <w:pPr>
        <w:pStyle w:val="BookText"/>
        <w:rPr/>
      </w:pPr>
      <w:bookmarkEnd w:id="36"/>
      <w:r>
        <w:rPr>
          <w:rFonts w:ascii="IRNazanin" w:hAnsi="IRNazanin" w:eastAsia="IRNazanin"/>
          <w:color w:val="111111"/>
          <w:sz w:val="28"/>
          <w:sz w:val="28"/>
          <w:szCs w:val="28"/>
          <w:rtl w:val="true"/>
          <w:lang w:bidi="fa-IR"/>
        </w:rPr>
        <w:t>و اعطف نظرک إلی علم الفقه؛ فتراه ذا مسائل و مبادٍ، مع أنّ البحث عنها لیس بحثاً عن الأعراض؛ فضلًا عن کونها أعراضاً ذاتیة؛ إذ الأحکام الخمسة لیست من العوارض بالمعنی الفلسفی،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تعمّم الأعراض للمحمولات الاعتباریة بضرب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کونها أعراضاً فی حدّ نفسها فلیست أعراضاً ذاتیة لموضوعات المسائل،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الصلاة بوجودها الخارجی لا تکاد تتّصف بالوجوب؛ لأنّ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إتیان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السقوط بوجه لا العروض، و لا بوجودها الذهنی؛ لظهور عدم کونه هو المأمور به، و عدم کون المکلّف قادراً علی امتثال الصورة العلمیة القائمة بنفس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بکون الماهیة معروضة لها مدفوع بأنّ الوجدان حاکم علی عدم کونها مطلوبة، بل معنی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نظر إلی الماهیة، و بعث المکلّف إلی إیجادها،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واجبة، من غیر أن یحلّ فیها شی‌ء و یعرضها عارض</w:t>
      </w:r>
      <w:r>
        <w:rPr>
          <w:rFonts w:eastAsia="IRNazanin" w:cs="IRNazanin"/>
          <w:color w:val="111111"/>
          <w:sz w:val="28"/>
          <w:szCs w:val="28"/>
          <w:rtl w:val="true"/>
          <w:lang w:bidi="fa-IR"/>
        </w:rPr>
        <w:t>.</w:t>
      </w:r>
    </w:p>
    <w:p>
      <w:pPr>
        <w:pStyle w:val="Heading4"/>
        <w:numPr>
          <w:ilvl w:val="3"/>
          <w:numId w:val="1"/>
        </w:numPr>
        <w:rPr/>
      </w:pPr>
      <w:bookmarkStart w:id="37" w:name="__RefHeading___Toc3288102_3224264995"/>
      <w:bookmarkStart w:id="38" w:name="_Toc14"/>
      <w:bookmarkEnd w:id="37"/>
      <w:r>
        <w:rPr>
          <w:rtl w:val="true"/>
        </w:rPr>
        <w:t>عدم وجود الموضوع لکلّ علم</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مشکلة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القوم قد التزموا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بعض المحقّقین من متأخّریهم</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موضوع للعلم ینطبق علی موضوعات المسائل</w:t>
      </w:r>
      <w:r>
        <w:rPr>
          <w:rStyle w:val="FootnoteAnchor"/>
          <w:rtl w:val="true"/>
        </w:rPr>
        <w:footnoteReference w:id="9"/>
      </w:r>
      <w:r>
        <w:rPr>
          <w:rFonts w:ascii="IRNazanin" w:hAnsi="IRNazanin" w:eastAsia="IRNazanin"/>
          <w:color w:val="111111"/>
          <w:sz w:val="28"/>
          <w:sz w:val="28"/>
          <w:szCs w:val="28"/>
          <w:rtl w:val="true"/>
          <w:lang w:bidi="fa-IR"/>
        </w:rPr>
        <w:t>، و ربّما یتمسّک فی إثباته بقاعدة الواحد</w:t>
      </w:r>
      <w:r>
        <w:rPr>
          <w:rStyle w:val="FootnoteAnchor"/>
          <w:rtl w:val="true"/>
        </w:rPr>
        <w:footnoteReference w:id="10"/>
      </w:r>
      <w:r>
        <w:rPr>
          <w:rFonts w:ascii="IRNazanin" w:hAnsi="IRNazanin" w:eastAsia="IRNazanin"/>
          <w:color w:val="111111"/>
          <w:sz w:val="28"/>
          <w:sz w:val="28"/>
          <w:szCs w:val="28"/>
          <w:rtl w:val="true"/>
          <w:lang w:bidi="fa-IR"/>
        </w:rPr>
        <w:t>، التی لا یکاد یخفی بطلان التمسّک بها هنا علی</w:t>
      </w:r>
    </w:p>
    <w:p>
      <w:pPr>
        <w:pStyle w:val="BookText"/>
        <w:rPr/>
      </w:pPr>
      <w:r>
        <w:rPr>
          <w:rFonts w:ascii="IRNazanin" w:hAnsi="IRNazanin" w:eastAsia="IRNazanin"/>
          <w:color w:val="111111"/>
          <w:sz w:val="28"/>
          <w:sz w:val="28"/>
          <w:szCs w:val="28"/>
          <w:rtl w:val="true"/>
          <w:lang w:bidi="fa-IR"/>
        </w:rPr>
        <w:t>من له أدنی إلمام بالعلوم العقلیة؛ إذ هی تختصّ بالبسیط الحقیقی، و لا تجری فی مثل العلوم التی هی قضایا کثیرة، یترتّب علی کلّ قضیة فائدةٌ غیر ما یترتّب علی الاخری، و إن کان بین الفائدتین وحدة و ربط بالسنخ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حدیث تأثیر الجامع إذا اجتمعت المؤثّرات علی أثرٍ واحد قول فاسد، لا ینطبق إلّا علی قول الرجل الهمدانی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السبر و التتبّع فی العلوم ناهض علی خلاف ما التزموه؛ إذ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إلّا قضایا قلیلة قد تکمّلت بمرور الزمان، فلم یکن الموضوع عند المؤسّس المدوّن مشخّصاً حتّی یجعل البحث عن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من علم الجغرافیا أصدق شاهد؛ إذ العلم بأوضاع الأرض؛ من جبالها و میاهها و بحارها و بلدانها لم یتیسّر إلّا بمجاهدة الرجال قد قام کلٌّ علی تألیف کتاب فی أوضاع مملکته الخاصّة به، حتّی تمّ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الهدف فی هذا البحث لدی هؤلاء الرجال العلم بأوضاع الأرض حتّی یکون البحث عن أحوال مملکته بحثاً عن عوارضها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علم الفقه؛ فلم تکن الفقیه الباحث لدی تأسیسه ناظراً و لاحظاً فعل المکلّف حتّی یجعله موضوعاً لما یحمله علیه و ما یسلبه عنه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ما تخیّلوه موضوعاً للعلم لا ینطبق علی أکثر مسائل باب الضمان و الإرث و المطهّرات و النجاسات و سائر الأحکام الوضعیة ممّا هی من الفقه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تصوّروه موضوعاً للفنّ الأعلی لا یطّرد؛ لاستلزامه خروج</w:t>
      </w:r>
      <w:bookmarkStart w:id="39" w:name="pg12902_110891"/>
    </w:p>
    <w:p>
      <w:pPr>
        <w:pStyle w:val="BookText"/>
        <w:rPr/>
      </w:pPr>
      <w:bookmarkEnd w:id="39"/>
      <w:r>
        <w:rPr>
          <w:rFonts w:ascii="IRNazanin" w:hAnsi="IRNazanin" w:eastAsia="IRNazanin"/>
          <w:color w:val="111111"/>
          <w:sz w:val="28"/>
          <w:sz w:val="28"/>
          <w:szCs w:val="28"/>
          <w:rtl w:val="true"/>
          <w:lang w:bidi="fa-IR"/>
        </w:rPr>
        <w:t>مباحث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أدقّ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نظیرها مباحث کیفیة المعاد و الأعدام و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بالاستطراد أو التمسّک بما ذکره بعض الأکابر</w:t>
      </w:r>
      <w:r>
        <w:rPr>
          <w:rStyle w:val="FootnoteAnchor"/>
          <w:rtl w:val="true"/>
        </w:rPr>
        <w:footnoteReference w:id="12"/>
      </w:r>
      <w:r>
        <w:rPr>
          <w:rFonts w:ascii="IRNazanin" w:hAnsi="IRNazanin" w:eastAsia="IRNazanin"/>
          <w:color w:val="111111"/>
          <w:sz w:val="28"/>
          <w:sz w:val="28"/>
          <w:szCs w:val="28"/>
          <w:rtl w:val="true"/>
          <w:lang w:bidi="fa-IR"/>
        </w:rPr>
        <w:t>غیر تامّ، مع أنّ القضایا السلبیة التحصیلیة موجودة فی مسائل العلوم، و هی لا تحتاج إلی وجود الموضوع، و لم تکن أحکامها من قبیل الأعراض للموضوعات، بناءً علی التحقیق فیها من کون مفادها سلب الربط</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بأنّه لا بدّ لکلّ علمٍ من موضوع جامع بین موضوعات المسائل، ثمّ الالتزام بأنّه لا بدّ من البحث عن عوارضه الذاتیة، ثمّ ارتکاب تکلّفات غیر تامّة لتصحیحه، و الذهاب إلی استطراد کثیر من المباحث المهمّة التی تقضی الضرورة بکونها من العلم، ممّا لا أری وجهاً صحیحاً له، و لا قام به برهان، بل البرهان علی خلافه</w:t>
      </w:r>
      <w:r>
        <w:rPr>
          <w:rFonts w:eastAsia="IRNazanin" w:cs="IRNazanin"/>
          <w:color w:val="111111"/>
          <w:sz w:val="28"/>
          <w:szCs w:val="28"/>
          <w:rtl w:val="true"/>
          <w:lang w:bidi="fa-IR"/>
        </w:rPr>
        <w:t>.</w:t>
      </w:r>
    </w:p>
    <w:p>
      <w:pPr>
        <w:pStyle w:val="Heading4"/>
        <w:numPr>
          <w:ilvl w:val="3"/>
          <w:numId w:val="1"/>
        </w:numPr>
        <w:rPr/>
      </w:pPr>
      <w:bookmarkStart w:id="40" w:name="__RefHeading___Toc3288104_3224264995"/>
      <w:bookmarkStart w:id="41" w:name="_Toc15"/>
      <w:bookmarkEnd w:id="40"/>
      <w:r>
        <w:rPr>
          <w:rtl w:val="true"/>
        </w:rPr>
        <w:t>فی تمایز العلوم</w:t>
      </w:r>
      <w:bookmarkEnd w:id="41"/>
    </w:p>
    <w:p>
      <w:pPr>
        <w:pStyle w:val="BookText"/>
        <w:rPr/>
      </w:pPr>
      <w:r>
        <w:rPr>
          <w:rFonts w:ascii="IRNazanin" w:hAnsi="IRNazanin" w:eastAsia="IRNazanin"/>
          <w:color w:val="111111"/>
          <w:sz w:val="28"/>
          <w:sz w:val="28"/>
          <w:szCs w:val="28"/>
          <w:rtl w:val="true"/>
          <w:lang w:bidi="fa-IR"/>
        </w:rPr>
        <w:t>کما أنّ منشأ وحدة العلوم إنّما هو تسانخ القضایا المتشتّتة التی یناسب بعضها بعضاً، فهذه السنخیة و التناسب موجودة فی جوهر تلک القضایا و حقیقتها و لا تحتاج إلی التعلیل، کذلک تمایز العلوم و اختلاف بعضها یکون بذاتها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فقضایا کلّ علم مختلفة و متمیّزة بذواتها عن قضایا علم آخر، من دون حاجة إلی التکلّفات الباردة اللازمة من کون التمیّز بالموضوع، و قد عرفت عدم الحاجة</w:t>
      </w:r>
    </w:p>
    <w:p>
      <w:pPr>
        <w:pStyle w:val="BookText"/>
        <w:rPr/>
      </w:pPr>
      <w:r>
        <w:rPr>
          <w:rFonts w:ascii="IRNazanin" w:hAnsi="IRNazanin" w:eastAsia="IRNazanin"/>
          <w:color w:val="111111"/>
          <w:sz w:val="28"/>
          <w:sz w:val="28"/>
          <w:szCs w:val="28"/>
          <w:rtl w:val="true"/>
          <w:lang w:bidi="fa-IR"/>
        </w:rPr>
        <w:t>إلی نفس الموضوع؛ فضلًا عن کون التمیّز به، أو کون التمیّز بالأغراض، و هو أیضاً سخیف؛ إذ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غرض التدوین أم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نفس المسائل؛ إذ هی فوائد مترتّبة علیها، فیکون التمیّز بنفس المسائل فی الرتبة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بالاختبار؛ أ تری التناسب الواقع بین مرفوعیة الفاعل و منصوبیة المفعول موجوداً بین واحد منها، و بین المسائل الریاضیة أو العقلیة، و هکذا مباحث سائر العلوم التی بأیدینا؛ فنری أنّ جهة التوحّد و التمیّز هو تسانخ القضایا و تمایزها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تداخل العلوم فی بعض المسائل لا یوجب أن یکون التمیّز بالأغراض؛ إذ کلّ علم مرکّب من قضایا کثیرة، و أکثر مسائله ممتاز غیر متداخل فیه، و لکنّه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متداخل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المرکّب بما أنّه مرکّب و واحد اعتباری مختلف و متمیّز أیضاً بذاته عن غیره؛ لاختلاف أکثر أجزاء هذا المرکّب مع أجزاء ذاک المرکّب؛ و إن اتّحدا فی بعض، و لکن النظر إلی المرکّب بنظر الترکّب و المرکّب بما هو کذلک ممتاز عن غیره؛ و إن اشترک معه فی 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المباحث العقلیة أو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یکون البحث فیها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یعدّ من المسائل الاصولیة إذا اشترک مع سائر مسائل الاصول فی الخصوصیة التی بها عدّت علماً واحداً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فالمسألة المتداخلة قضیة واحدة، لها سنخیة مع هذا المرکّب و ذلک المؤلّف، و تکون أدبیة لحصول ما یبتغیه الأدیب من تأسیس قاعدة لفهم کلام العرب و اصولیة یطلبها الاصولی لفهم کلام الشارع</w:t>
      </w:r>
      <w:r>
        <w:rPr>
          <w:rFonts w:eastAsia="IRNazanin" w:cs="IRNazanin"/>
          <w:color w:val="111111"/>
          <w:sz w:val="28"/>
          <w:szCs w:val="28"/>
          <w:rtl w:val="true"/>
          <w:lang w:bidi="fa-IR"/>
        </w:rPr>
        <w:t>.</w:t>
      </w:r>
      <w:bookmarkStart w:id="42" w:name="pg12902_110893"/>
    </w:p>
    <w:p>
      <w:pPr>
        <w:pStyle w:val="Heading4"/>
        <w:numPr>
          <w:ilvl w:val="3"/>
          <w:numId w:val="1"/>
        </w:numPr>
        <w:rPr/>
      </w:pPr>
      <w:bookmarkStart w:id="43" w:name="__RefHeading___Toc3288106_3224264995"/>
      <w:bookmarkStart w:id="44" w:name="_Toc16"/>
      <w:bookmarkEnd w:id="42"/>
      <w:bookmarkEnd w:id="43"/>
      <w:r>
        <w:rPr>
          <w:rtl w:val="true"/>
        </w:rPr>
        <w:t>تعریف علم الاصول و ضابطة مسائله</w:t>
      </w:r>
      <w:bookmarkEnd w:id="44"/>
    </w:p>
    <w:p>
      <w:pPr>
        <w:pStyle w:val="BookText"/>
        <w:rPr/>
      </w:pPr>
      <w:r>
        <w:rPr>
          <w:rFonts w:ascii="IRNazanin" w:hAnsi="IRNazanin" w:eastAsia="IRNazanin"/>
          <w:color w:val="111111"/>
          <w:sz w:val="28"/>
          <w:sz w:val="28"/>
          <w:szCs w:val="28"/>
          <w:rtl w:val="true"/>
          <w:lang w:bidi="fa-IR"/>
        </w:rPr>
        <w:t>بقی الکلام فی تعریفه و فیه تحدید مسائل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التعاریف المتداولة فی ألسنة القوم لا یخلو واحد منها من إشکال؛ طرداً و 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العلم بالقواعد الممهّدة لاستنباط الأحکام الشرعیة الفرعیة من أدلّتها التفصیلیة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الظنّ علی الحکومة، و الاصول العملیة فی الشبهات الحکمیة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عدل المحقّق الخراسانی إلی تعریفه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صناعة یعرف بها القواعد التی یمکن أن تقع فی طریق استنباط الأحکام، أو التی ینتهی إلیها فی مقام العمل</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التعبیر بالصناعة لأجل أنّه من العلوم العملیة، کالهندسة العملیة و کالمنطق، أو للإشارة بکونه آلة بالنسبة إلی الفقه، کالمنطق بالنسبة إلی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التعریف أسوأ التعاریف المتداولة؛ لأنّه لا ینطبق إلّا علی مبادئ المسائل؛ لأنّ ما یعرف به القواعد الکذائیة هو مبادئ المسائل، و لم یذهب أحد إلی أنّ العلم هو المبادئ فقط، بل هو إمّا نفس المسائل، أو هی مع مبادئها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دخول بعض القواعد الفقهیة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یراد بالصناعة العلم الآلی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الإشکال الأخیر علی تعریف بعض الأعاظم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عبارة عن العلم بالکبریات التی لو انضمّت إلیها صغریاتها یستنتج منها حکم فرعی کلّی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و قد تصدّی لدفع الإشکال فی أوائل الاستصحاب</w:t>
      </w:r>
      <w:r>
        <w:rPr>
          <w:rStyle w:val="FootnoteAnchor"/>
          <w:rtl w:val="true"/>
        </w:rPr>
        <w:footnoteReference w:id="18"/>
      </w:r>
      <w:r>
        <w:rPr>
          <w:rFonts w:ascii="IRNazanin" w:hAnsi="IRNazanin" w:eastAsia="IRNazanin"/>
          <w:color w:val="111111"/>
          <w:sz w:val="28"/>
          <w:sz w:val="28"/>
          <w:szCs w:val="28"/>
          <w:rtl w:val="true"/>
          <w:lang w:bidi="fa-IR"/>
        </w:rPr>
        <w:t>بما لا یخلو من غرابة،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یتلوه فی الضعف ما ذکره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المدار فی المسألة الاصولیة علی وقوعها فی طریق الاستنباط بنحوٍ یکون ناظراً إمّا إلی إثبات نفس الحکم أو إلی کیفیة تعلّقه بموضوعه، و أنّ المسائل الأدبیة لا تقع إلّا فی استنباط موضوع الحکم، من غیر نظر إلی کیفیة تعلّقه علیه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فرق بین مبحث المشتقّ و دلالة الفعل علی الاختیار و ما ضاهاهما من الأبحاث اللغویة، و بین مبحث مفاد الأمر و النهی و کثیر من مباحث العامّ و الخاصّ التی یبحث فیها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المفاهیم مطلقاً؛ حیث أخرج الطائفة الاولی و أدخل الثانیة، مع أنّ کلّها من باب واحد تحرز بها أوضاع اللغة، و تستنتج منها کیفیة تعلّق الحکم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ورود القواعد الفقهیة علیه أیضاً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القواعد الآلیة التی یمکن أن تقع فی کبری استنتاج الأحکام الکلّیة الفرعیة الإلهیة أو الوظیفة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فیخرج بالآلیة القواعد الفقهیة؛ فإنّ المراد بها کونها آلة محضة و لا ینظر فیها، بل ینظر بها فقط، و القواعد الفقهیة ینظر فیها، فتکون استقلالیة لا آلیة؛ لأنّ قاعدة ما یضمن و عکسها حکم</w:t>
      </w:r>
    </w:p>
    <w:p>
      <w:pPr>
        <w:pStyle w:val="BookText"/>
        <w:rPr/>
      </w:pPr>
      <w:r>
        <w:rPr>
          <w:rFonts w:ascii="IRNazanin" w:hAnsi="IRNazanin" w:eastAsia="IRNazanin"/>
          <w:color w:val="111111"/>
          <w:sz w:val="28"/>
          <w:sz w:val="28"/>
          <w:szCs w:val="28"/>
          <w:rtl w:val="true"/>
          <w:lang w:bidi="fa-IR"/>
        </w:rPr>
        <w:t>فرعی إلهی منظور فیها علی فرض ثبوتها، و قواعد الضرر و الحرج و الغرر کذلک؛ فإنّها مقیّدات للأحکام بنحو الحکومة، فلا تکون آلیة و إن یعرف بها حال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خروج بعض الاصول العملیة فلا غرْو فیه، علی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مناط الاصولیة هو الإمکان لا الوقوع الفعلی، فالبحث عن حجّیة القیاس و الشهرة و الإجماع المنقول بحث اصولی، و خرج مباحث سائر العلوم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نقیّد الأحکام بالعملیة لعدم عملیة جمیع الأحکام، کالوضعیات و کثیر من مباحث الطهارة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لإدخال مثل الظنّ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نکتف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یمکن أن تقع کبری استنتاج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النتیجة وظیفة دائماً، کالأمثلة المتقدّمة، و انتهاؤها إلی الوظیفة غیر کونها 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المسائل المتداخلة بین هذا العلم و غیره، ککثیر من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یبحث فیه عن الأوضاع اللغویة، کدلالة طبیعة الأمر علی الوجوب و النهی علی الحرمة و دلالة أداة الحصر علی مدلولها و کمدالیل المفردات و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ادخالها فیه و تمییزها عن مسائل سائر العلوم بکونها آلة محضة، فالاصولی یبحث عنها بعنوان الآلیة و الوقوع فی کبری الاستنتاج و غیره بعنوان الاستقلالیة أو لجهات اخر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الالتزام بخروجها، و إنّما یبحث الاصولی عنها لکونها کثیر الدوران فی الفقه؛ و لذا لم یقتنع بالبحث عنها فی بعض مباحث الفقه، و الأمر سهل</w:t>
      </w:r>
      <w:r>
        <w:rPr>
          <w:rFonts w:eastAsia="IRNazanin" w:cs="IRNazanin"/>
          <w:color w:val="111111"/>
          <w:sz w:val="28"/>
          <w:szCs w:val="28"/>
          <w:rtl w:val="true"/>
          <w:lang w:bidi="fa-IR"/>
        </w:rPr>
        <w:t>.</w:t>
      </w:r>
      <w:bookmarkStart w:id="45" w:name="pg12902_110896"/>
    </w:p>
    <w:p>
      <w:pPr>
        <w:pStyle w:val="Heading3"/>
        <w:numPr>
          <w:ilvl w:val="2"/>
          <w:numId w:val="1"/>
        </w:numPr>
        <w:rPr/>
      </w:pPr>
      <w:bookmarkStart w:id="46" w:name="__RefHeading___Toc3288108_3224264995"/>
      <w:bookmarkStart w:id="47" w:name="_Toc17"/>
      <w:bookmarkEnd w:id="45"/>
      <w:bookmarkEnd w:id="46"/>
      <w:r>
        <w:rPr>
          <w:rtl w:val="true"/>
        </w:rPr>
        <w:t>الأمر الثانی فی الواضع و حقیقة الوضع</w:t>
      </w:r>
      <w:bookmarkEnd w:id="47"/>
    </w:p>
    <w:p>
      <w:pPr>
        <w:pStyle w:val="BookText"/>
        <w:rPr/>
      </w:pPr>
      <w:r>
        <w:rPr>
          <w:rFonts w:ascii="IRNazanin" w:hAnsi="IRNazanin" w:eastAsia="IRNazanin"/>
          <w:color w:val="111111"/>
          <w:sz w:val="28"/>
          <w:sz w:val="28"/>
          <w:szCs w:val="28"/>
          <w:rtl w:val="true"/>
          <w:lang w:bidi="fa-IR"/>
        </w:rPr>
        <w:t>إنّ من العسیر جدّاً تحلیل اصول الألسنة المتنوّعة المنتشرة فی أرجاء الدنیا و أطراف العالم، و الذی یمکن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العلم و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تکامل الإنسان قرناً بعد قرن فی شؤونه و أطواره فی عیشته و حیاته، و فیما یرجع إلیه من النواحی الاجتماعیة و المدنیة، بعد ما کان خلواً من هذه الجهات الحیویة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النواحی تکثّر لسانه و تزاید أفراده، بل توسّع لسان واحد علی حسب مرور الزمان و وقوفه أمام تنوّع الموجودات و المصنوعات؛ فاللسان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کالعربی أو العبری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بدء نشأته إلّا عدّة لغات معدودة، تکمّلت علی حسب وقوفهم علی الأشیاء، مع احتیاجهم أو اشتیاقهم إلی إظهار ما فی ضمائرهم إلی أن بلغت حدّاً وافیاً، کما هو المشاهَد من المخترعین و أهل الصنعة فی هذه 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تنوّع أفراده إنّما هو لأجل تباعد الملل و عدم الروابط السهلة بین الطوائف البشریة؛ فاحتاج کلّ فی إفهام مقاصده إلی وضع ألفاظ و تعیین لغات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الواضع شخصاً واحداً معیّناً، بل اناس کثیرة و شِرذِمة غیر</w:t>
      </w:r>
    </w:p>
    <w:p>
      <w:pPr>
        <w:pStyle w:val="BookText"/>
        <w:rPr/>
      </w:pPr>
      <w:r>
        <w:rPr>
          <w:rFonts w:ascii="IRNazanin" w:hAnsi="IRNazanin" w:eastAsia="IRNazanin"/>
          <w:color w:val="111111"/>
          <w:sz w:val="28"/>
          <w:sz w:val="28"/>
          <w:szCs w:val="28"/>
          <w:rtl w:val="true"/>
          <w:lang w:bidi="fa-IR"/>
        </w:rPr>
        <w:t>قلیلة، علی اختلافهم فی العصور و تباعدهم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بعضهم من أنّ الواضع هو اللَّه تعالی، و قد ألهم بها أنبیائه و أولیائه؛ مستدلا بلزوم العلاقة بین الألفاظ و معانیها؛ دفعاً للترجیح بلا مرجّح، و امتناع إحاطة البشر علی خصوصیات غیر متناهیة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مسموع؛ إذ المرجّح لا ینحصر فی الرابطة بین اللفظ و المعنی، بل قد یحصل الترجیح بأُمور اخر، کسهولة أدائه أو حسن ترکیبه أو غیر ذلک، علی أنّ الامتناع مسلّم لو کان الواضع شخصاً معیّناً محدوداً عمره و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دعوی وجود المناسبة الذاتیة بین الألفاظ و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الوضع ممّا یبطله البرهان المؤیّد بالوجدان؛ إذ الذات البحت البسیط الذی له عدّة أسماء متخالفة من لغة واحدة أو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لجمیعها الربط به، أو لبعضها دون بعض، أو لا ذا و لا ذاک؛ فالأوّل یوجب ترکّب الذات و خروجه من البساطة المفروضة، و الأخیران یهدمان أساس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بأنّه لو لا العلاقة یلزم الترجیح بغیر المرجّح قد عرفت جوابه؛ و أنّ الترجیح قد یحصل بغیر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حصوله بعد الوضع فواضح البطلان؛ لأنّ تعیین لفظٍ لمعنی لا یصیر علّة لحصول علاقة واقعیة تکوینیة؛ إذ الاعتبار لا یصیر منشأً لحصول أمر واقعی حقیقی، و الانتقال إلی المعنی إمّا لأجل بناء المستعملین علی کون استعمالهم علی طبق الوضع، أو لجهة الانس الحاصل من الاستعمال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حقیقة الوضع لو کانت اعتباریة و دائرة مدار الاعتبار یلزم انعدام هذه العُلقة بعد انقراض المعتبرین و هلاک الواضعین و المستعملین</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 ضیر فی الالتزام به؛ إذ هذا هو الفرق بین القوانین الحقیقیة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کقانون الجاذبة و سیر النور و أوزان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کقانون الازدواج و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الاولی ثابتة محقّقة؛ کشفت أو لا، لوحظ خلافها أم لم یلحظ، بخلاف الثانیة؛ فإنّ سیرها و أمَد عمرها مربوط بامتداد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فاللغات المتروکة البائد أهلها، المقبورة ذواتها و کتبها مسلوبة الدلالة، معدومة العُلقة، کقوانینها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حقیقة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تعاریفها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جعل اللفظ للمعنی و تعیینه للدلالة علیه، و ما یری فی کلمات المحقّقین من التعبیر بالاختصاص</w:t>
      </w:r>
      <w:r>
        <w:rPr>
          <w:rStyle w:val="FootnoteAnchor"/>
          <w:rtl w:val="true"/>
        </w:rPr>
        <w:footnoteReference w:id="22"/>
      </w:r>
      <w:r>
        <w:rPr>
          <w:rFonts w:ascii="Amiri" w:hAnsi="Amiri" w:eastAsia="Amiri" w:cs="Amiri"/>
          <w:color w:val="111111"/>
          <w:sz w:val="28"/>
          <w:sz w:val="28"/>
          <w:szCs w:val="28"/>
          <w:rtl w:val="true"/>
          <w:lang w:bidi="ar-SA"/>
        </w:rPr>
        <w:t>أو التعهّد</w:t>
      </w:r>
      <w:r>
        <w:rPr>
          <w:rStyle w:val="FootnoteAnchor"/>
          <w:rtl w:val="true"/>
        </w:rPr>
        <w:footnoteReference w:id="23"/>
      </w:r>
      <w:r>
        <w:rPr>
          <w:rFonts w:ascii="IRNazanin" w:hAnsi="IRNazanin" w:eastAsia="IRNazanin"/>
          <w:color w:val="111111"/>
          <w:sz w:val="28"/>
          <w:sz w:val="28"/>
          <w:szCs w:val="28"/>
          <w:rtl w:val="true"/>
          <w:lang w:bidi="fa-IR"/>
        </w:rPr>
        <w:t>فهو من آثار الوضع و نتائجه،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اقیم علیه من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یعقل جعل العلاقة بین أمرین لا علاقة بینهما، و إنّما المعقول هو تعهّد الواضع و التزامه بأنّه متی أراد إفهام المعنی الفلانی تکلّم بلفظ کذا</w:t>
      </w:r>
      <w:r>
        <w:rPr>
          <w:rStyle w:val="FootnoteAnchor"/>
          <w:rtl w:val="true"/>
        </w:rPr>
        <w:footnoteReference w:id="24"/>
      </w:r>
      <w:r>
        <w:rPr>
          <w:rFonts w:ascii="IRNazanin" w:hAnsi="IRNazanin" w:eastAsia="IRNazanin"/>
          <w:color w:val="111111"/>
          <w:sz w:val="28"/>
          <w:sz w:val="28"/>
          <w:szCs w:val="28"/>
          <w:rtl w:val="true"/>
          <w:lang w:bidi="fa-IR"/>
        </w:rPr>
        <w:t>فهو حقّ لو کان الوضع إیجاد العلاقة التکوینیة، و أمّا علی ما حقّقناه من أنّه تعیین اللفظ للمعنی فهو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یکون الواضع غافلًا عن هذا التعهّد، کما یتّفق أن یکون الواضع غیر المستعمل؛ بأن یضع اللفظ لأجل أن یستعمله الغیر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تقسیمه إلی التعیینی و التعیّنی؛ لأنّ الجعل و التعیین الذی هو مداره مفقود فیه</w:t>
      </w:r>
      <w:r>
        <w:rPr>
          <w:rFonts w:eastAsia="IRNazanin" w:cs="IRNazanin"/>
          <w:color w:val="111111"/>
          <w:sz w:val="28"/>
          <w:szCs w:val="28"/>
          <w:rtl w:val="true"/>
          <w:lang w:bidi="fa-IR"/>
        </w:rPr>
        <w:t>.</w:t>
      </w:r>
      <w:bookmarkStart w:id="48" w:name="pg12902_110900"/>
    </w:p>
    <w:p>
      <w:pPr>
        <w:pStyle w:val="Heading3"/>
        <w:numPr>
          <w:ilvl w:val="2"/>
          <w:numId w:val="1"/>
        </w:numPr>
        <w:rPr/>
      </w:pPr>
      <w:bookmarkStart w:id="49" w:name="__RefHeading___Toc3288110_3224264995"/>
      <w:bookmarkStart w:id="50" w:name="_Toc18"/>
      <w:bookmarkEnd w:id="48"/>
      <w:bookmarkEnd w:id="49"/>
      <w:r>
        <w:rPr>
          <w:rtl w:val="true"/>
        </w:rPr>
        <w:t>الأمر الثالث فی أقسام الوضع</w:t>
      </w:r>
      <w:bookmarkEnd w:id="50"/>
    </w:p>
    <w:p>
      <w:pPr>
        <w:pStyle w:val="Heading4"/>
        <w:numPr>
          <w:ilvl w:val="3"/>
          <w:numId w:val="1"/>
        </w:numPr>
        <w:rPr/>
      </w:pPr>
      <w:bookmarkStart w:id="51" w:name="__RefHeading___Toc3288112_3224264995"/>
      <w:bookmarkStart w:id="52" w:name="_Toc19"/>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ینقسم الوضع علی حسب التصوّر إلی عموم الوضع و الموضوع له، و خصوصهما، و عموم الأوّل فقط، و عموم الثانی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القسم الثالث دون الرابع، بزعم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یمکن أن یکون وجهاً للخاصّ و آلة للحاظ أفراده، و أنّ معرفة وجه الشی‌ء معرفته بوجه، بخلاف الخاصّ؛ فلا یقع مرآةً للعامّ و لا لسائر الأفراد؛ لمحدودیته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أنّهما مشترکان فی الامتناع علی وجهٍ و الإمکان علی نحوٍ آخر؛ إذ کلّ مفهوم لا یحکی إلّا عمّا هو بحذائه، و یمتنع أن یکون حاکیاً عن نفسه و غیره، و الخصوصیات و إن اتّحدت مع العامّ وجوداً إلّا أنّها تغایره عنواناً و ماهیة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لزوم لحاظ الموضوع له فی الأقسام هو لحاظه بما هو حاکٍ عنه و مرآة له فهما سیّان فی الامتناع؛ إذ 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یحکی إلّا عن حیثیة الإنسانیة، دون ما یقارنها من العوارض و الخصوصیات؛ لخروجها من حریم المعنی اللابشرطی، و الحکایة فرع الدخول فی الموضوع له</w:t>
      </w:r>
      <w:r>
        <w:rPr>
          <w:rFonts w:eastAsia="IRNazanin" w:cs="IRNazanin"/>
          <w:color w:val="111111"/>
          <w:sz w:val="28"/>
          <w:szCs w:val="28"/>
          <w:rtl w:val="true"/>
          <w:lang w:bidi="fa-IR"/>
        </w:rPr>
        <w:t>.</w:t>
      </w:r>
      <w:bookmarkStart w:id="53" w:name="pg12902_110901"/>
    </w:p>
    <w:p>
      <w:pPr>
        <w:pStyle w:val="BookText"/>
        <w:rPr/>
      </w:pPr>
      <w:bookmarkEnd w:id="53"/>
      <w:r>
        <w:rPr>
          <w:rFonts w:ascii="IRNazanin" w:hAnsi="IRNazanin" w:eastAsia="IRNazanin"/>
          <w:color w:val="111111"/>
          <w:sz w:val="28"/>
          <w:sz w:val="28"/>
          <w:szCs w:val="28"/>
          <w:rtl w:val="true"/>
          <w:lang w:bidi="fa-IR"/>
        </w:rPr>
        <w:t>و إن کان المراد من شرطیة لحاظه هو وجود أمر یوجب الانتقال إلیه فالانتقال من تصوّر العامّ إلی تصوّر مصادیقه أو بالعکس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کفایة الأخیر، بأن یؤخذ العنوان المشیر الإجمالی آلة للوضع لأفراده، و لا یحتاج إلی تصوّرها تفصیلًا، بل ربّما یمتنع؛ لعدم تناهیها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ربما یقال من أنّ الطبیعة کما یمکن أن تلاحظ مهملة جامدة، یمکن لحاظها ساریة فی أفرادها مندرجة فی مصادیقها، و علیه تکون عین الخارج و نفس المصادیق؛ ضرورة اتّحاد الماهیة و الوجود فی الخارج، و الانفصال إنّما هو فی الذهن، فتصحّ مرآتیتها للأفراد؛ إذ الاتّحاد الخارجی لا یصحّح الحکایة، و إلّا لکانت الأعراض حاکیة عن جواهرها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المشخّصات غیر داخلة فی مفهوم العامّ، فکیف یحکی عنها، و الحکایة تدور مدار الوضع و الدخول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قسماً خامساً بحسب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ثبوته فی محلّ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عموم الموضوع له قد یکون بوضع اللفظ لنفس الطبائع و الماهیات، کأسماء الأجناس؛ فإنّها موضوعة لما هو عامّ بالحمل الشائع، من دون أخذ مفهوم العموم فیه، و إلّا یلزم التجرید و التجوّز دائماً؛ لکونها بهذا القید آبیة عن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الموضوع له هو العامّ بما هو عامّ، کما أنّه فی الخاصّ کذلک دائماً؛ إذ الموضوع له هو الخاصّ بما هو خاصّ</w:t>
      </w:r>
      <w:r>
        <w:rPr>
          <w:rFonts w:eastAsia="IRNazanin" w:cs="IRNazanin"/>
          <w:color w:val="111111"/>
          <w:sz w:val="28"/>
          <w:szCs w:val="28"/>
          <w:rtl w:val="true"/>
          <w:lang w:bidi="fa-IR"/>
        </w:rPr>
        <w:t>.</w:t>
      </w:r>
    </w:p>
    <w:p>
      <w:pPr>
        <w:pStyle w:val="Heading4"/>
        <w:numPr>
          <w:ilvl w:val="3"/>
          <w:numId w:val="1"/>
        </w:numPr>
        <w:rPr/>
      </w:pPr>
      <w:bookmarkStart w:id="54" w:name="__RefHeading___Toc3288114_3224264995"/>
      <w:bookmarkStart w:id="55" w:name="_Toc20"/>
      <w:bookmarkEnd w:id="54"/>
      <w:r>
        <w:rPr>
          <w:rtl w:val="true"/>
        </w:rPr>
        <w:t>نقل و تنقیح</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المحقّقین من المشایخ ذهب إلی أنّ لعموم الوضع و الموضوع له معنی آخر، و ملخّص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للطبیعی حصصاً فی الخارج متکثّرة</w:t>
      </w:r>
    </w:p>
    <w:p>
      <w:pPr>
        <w:pStyle w:val="BookText"/>
        <w:rPr/>
      </w:pPr>
      <w:r>
        <w:rPr>
          <w:rFonts w:ascii="IRNazanin" w:hAnsi="IRNazanin" w:eastAsia="IRNazanin"/>
          <w:color w:val="111111"/>
          <w:sz w:val="28"/>
          <w:sz w:val="28"/>
          <w:szCs w:val="28"/>
          <w:rtl w:val="true"/>
          <w:lang w:bidi="fa-IR"/>
        </w:rPr>
        <w:t>الوجود، و لها جامع موجود فی الخارج بالوجود السعی، ملاصقاً للخصوصیات، واحداً بالوحدة الذاتیة بدلیل انتزاع مفهوم واحد منها، و لامتناع تأثیر العلّتین فی 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للصور الذهنیة أیضاً جامع کذلک، و إلّا لم تکن تامّ الانطباق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المعنی المشترک فی الذهن إلّا فی ضمن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ملاحظة هذه الجهة المتّحدة الساریة فی الخصوصیات، المطابقة لما فی الخارج بتوسیط معنی إجمالی، فیوضع اللفظ لها لا للخصوصیات، فی قبال وضعه للجامع المجرّد عنها، و هذا أیضاً من قبیل الوضع العامّ و الموضوع له کذلک، و لکن لازمه انتقال النفس فی مقام الاستعمال إلی صور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هذا کون الطبیعی بالنسبة إلی الأفراد کالآباء إلی الأولاد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نخبة المقال فی تحقیق الوجود الطبیعی و کیفیة وجوده و تکثّره بتکثّر الأفراد، و أنّ ما ینال العقل من الطبیعی من کلّ فرد مغایر من کلّ ما یناله من فرد آخر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عینه سنخاً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یطلب من محلّ آخر و لکن عصارة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فرد من أفراد أیّ کلّی فُرض فهو مشتمل علی تمام حقیقة کلّیة و طبیعیة، فکلّ فرد یتحقّق فیه الطبیعی بتمام أجزائه؛ فإذن إنسانیة زید غیر إنسانیة عمرو، و هکذا سائر الأفراد، فکلّ فرد إنسان تامّ بنفسه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کمفهوم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الخارج بنعت الکثرة، و تنطبق علی آلاف من المصادیق، کلّ واحد منها حائز حقیقة تلک الماهیة بتمام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العقل بعد التجرید و حذف الممیّزات و المشخّصات یجد فی عالم الذهن منها شیئاً واحداً وحدة ذاتیة نوعیة، و هی لا تنافی الکثرة العددیة فی وعاء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للماهیة 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خارجیة؛ هی نشأة الکثرة المحضة، و نشأة عقلیة؛ و هی نشأة الوحدة النوعیة، و أنّ الطبیعی مع أفراده کالآباء مع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ذکره المحقّق المذکور قدس سره صریح فی أنّ الکلّی الطبیعی أمر واحد جامع موجود فی الخارج بنعت الوحدة، ینتزع منه المفهوم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إن فرّ عن ذلک؛ قائلًا بأنّ الحصص متکثّرة الوجود؛ لئلّا یلزم الوحدة العددیة للطبیعی، و لکن التزامه بالجامع الموجود فی عالم الخارج بالوجود السعی الذی جعله منشأً لانتزاع المفهوم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مفهوم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یوهم أو یصرّح بخلافه، و ینطبق لما ینسب إلی الرجل الهمدانی القائل بوجود الطبیعی فی الخارج بالوحدة الشخصیة؛ إذ القول بوجود الجامع الخارجی بنعت الوحدة یساوق کونه موجوداً بالوحدة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اعطف نظرک إلی ما أقامه برهاناً لما اختاره؛ أمّا ما ذکره من قضیة عدم انتزاع مفهوم واحد إلّا عن منشأ واحد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یثبت أن یکون فی الخارج أمر واحد موجود بنعت الوحدة، بل یجامع ما أسمعناک من تجرید الأفراد عن اللواحق أیضاً، فعند ذلک ینال العقل من کلّ فرد ما ینال من الآخر؛ إذ التکثّر ناشٍ عن ضمّ المشخّصات، فعند حذفها لا مناص إلّا عن التوحّد فی الذهن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الجامع هو المؤثّر عند اجتماع العلل علی معلول واحد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جواب عمّا ربّما یورد علی القاعدة المسلّمة فی محلّها من أنّه لا یصدر الواحد إلّا عن الواحد؛ حیث ینتقض ذلک بالبنادق المؤثّرة فی قتل حیوان،</w:t>
      </w:r>
    </w:p>
    <w:p>
      <w:pPr>
        <w:pStyle w:val="BookText"/>
        <w:rPr/>
      </w:pPr>
      <w:r>
        <w:rPr>
          <w:rFonts w:ascii="IRNazanin" w:hAnsi="IRNazanin" w:eastAsia="IRNazanin"/>
          <w:color w:val="111111"/>
          <w:sz w:val="28"/>
          <w:sz w:val="28"/>
          <w:szCs w:val="28"/>
          <w:rtl w:val="true"/>
          <w:lang w:bidi="fa-IR"/>
        </w:rPr>
        <w:t>و باجتماع عدّة أشخاص لرفع حجر عظیم، فیجاب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المؤثّر فی أمثال هذه الموارد هو الجامع الموجود بین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الإشکال و الجواب لم یصدر إلّا عمّن لم یقف علی مغزی القاعدة و مورد ثبوتها، و لم ینقّح کیفیة تعلّق المعلول بالعلّة فی الفاعل الإلهی؛ أعنی مفیض الوجود و معطی الهویة؛ إذ أصحاب التحقیق فی هاتیک المباحث خصّصوا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بالواحد البحت البسیط من جمیع الجهات</w:t>
      </w:r>
      <w:r>
        <w:rPr>
          <w:rStyle w:val="FootnoteAnchor"/>
          <w:rtl w:val="true"/>
        </w:rPr>
        <w:footnoteReference w:id="27"/>
      </w:r>
      <w:r>
        <w:rPr>
          <w:rFonts w:ascii="IRNazanin" w:hAnsi="IRNazanin" w:eastAsia="IRNazanin"/>
          <w:color w:val="111111"/>
          <w:sz w:val="28"/>
          <w:sz w:val="28"/>
          <w:szCs w:val="28"/>
          <w:rtl w:val="true"/>
          <w:lang w:bidi="fa-IR"/>
        </w:rPr>
        <w:t>، و المتکثّرات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العلل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عنها، فلا حاجة إلی دفع نقوضها، مع أنّها واضحة الفساد لدی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بالنوع 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مؤثّراً و لا متأثّراً إلّا بالعرض، بل المؤثّر و المتأثّر هی الهویة الوجودیة الواحدة بالوحدة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الصراح هو امتناع وجود الجامع بما هو جامع فی الخارج و الذهن کلیهما، 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الوجود مدار الوحدة، و هو لا یجتمع مع الجامعیة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تصویر أخذ الجامع إنّما هو من ناحیة تجرید الأفراد عن الخصوصیات، کما سبق</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تفصیل القول فی هذه المباحث عند التعرّض بمتعلّق الأوامر، فارتقب حتّی حین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سلّمنا وجود ما تصوّر من الجامع، أو فرضنا وضع اللفظ له، لکنّه لا یوجب إحضار الخصوصیات فی الذهن، بعد فرض وضع اللفظ لنفس الجامع</w:t>
      </w:r>
      <w:bookmarkStart w:id="56" w:name="pg12902_110905"/>
    </w:p>
    <w:p>
      <w:pPr>
        <w:pStyle w:val="BookText"/>
        <w:rPr/>
      </w:pPr>
      <w:bookmarkEnd w:id="56"/>
      <w:r>
        <w:rPr>
          <w:rFonts w:ascii="IRNazanin" w:hAnsi="IRNazanin" w:eastAsia="IRNazanin"/>
          <w:color w:val="111111"/>
          <w:sz w:val="28"/>
          <w:sz w:val="28"/>
          <w:szCs w:val="28"/>
          <w:rtl w:val="true"/>
          <w:lang w:bidi="fa-IR"/>
        </w:rPr>
        <w:t>اللابشرط الموجود بالوجود السعی، و لصوقه بها و اتّحاده معها فی الخارج لا یوجب إحضارها بلفظ لم یوضع لها، و لو کان مجرّد الاتّحاد الخارجی کافیاً فی الإحضار لکفی فیما إذا کان اللفظ موضوعاً لنفس الماهیة، مع قطع النظر عن وجودها السعی؛ لأنّها متّحدة معها خارجاً؛ و لو بنعت الکثرة</w:t>
      </w:r>
      <w:r>
        <w:rPr>
          <w:rFonts w:eastAsia="IRNazanin" w:cs="IRNazanin"/>
          <w:color w:val="111111"/>
          <w:sz w:val="28"/>
          <w:szCs w:val="28"/>
          <w:rtl w:val="true"/>
          <w:lang w:bidi="fa-IR"/>
        </w:rPr>
        <w:t>.</w:t>
      </w:r>
    </w:p>
    <w:p>
      <w:pPr>
        <w:pStyle w:val="Heading4"/>
        <w:numPr>
          <w:ilvl w:val="3"/>
          <w:numId w:val="1"/>
        </w:numPr>
        <w:rPr/>
      </w:pPr>
      <w:bookmarkStart w:id="57" w:name="__RefHeading___Toc3288116_3224264995"/>
      <w:bookmarkStart w:id="58" w:name="_Toc21"/>
      <w:bookmarkEnd w:id="57"/>
      <w:r>
        <w:rPr>
          <w:rtl w:val="true"/>
        </w:rPr>
        <w:t>وهم و دفع</w:t>
      </w:r>
      <w:bookmarkEnd w:id="58"/>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قد یتخیّل امتناع عموم الوضع مطلقاً؛ لأنّ الملحوظ بعد تنوّره بنور الوجود فی افق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جزئیاً ذهنیاً مشخّصاً علمیاً؛ فإنّ الوجود یساوق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غفلة اللاحظ عن لحاظه و قطع نظره عن تشخّصه لا یوجب انقلاب الجزئی کلّیاً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المراد من الملحوظ ما هو ملحوظ بالعرض لا ما بالذات، و لا طریق لنا إلیه إلّا بالماهیة الملحوظة کذلک، و الملحوظیة بالعرض کافیة فی الوضع و فی صیرورته عامّاً و خاصّاً، و إلّا لصار الوضع للخارجیات ممتنعاً کلّیة؛ لعدم نیل النفس إیّاها إلّا بواسطة الصورة الملحوظة بالذات، کما أنّه لا یمکن لها النیل لنفس الماهیة المعرّاة عن جمیع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عن کونها ملحوظة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بواسطة فرد ذهنی یشیر به إلیها، و هذا هو الحال فی الإخبار عن المعدوم المطلق بأنّه لا یخبر عنه، و عن شریک البارئ بأنّه ممتنع</w:t>
      </w:r>
      <w:r>
        <w:rPr>
          <w:rFonts w:eastAsia="IRNazanin" w:cs="IRNazanin"/>
          <w:color w:val="111111"/>
          <w:sz w:val="28"/>
          <w:szCs w:val="28"/>
          <w:rtl w:val="true"/>
          <w:lang w:bidi="fa-IR"/>
        </w:rPr>
        <w:t>.</w:t>
      </w:r>
      <w:bookmarkStart w:id="59" w:name="pg12902_110906"/>
    </w:p>
    <w:p>
      <w:pPr>
        <w:pStyle w:val="Heading3"/>
        <w:numPr>
          <w:ilvl w:val="2"/>
          <w:numId w:val="1"/>
        </w:numPr>
        <w:rPr/>
      </w:pPr>
      <w:bookmarkStart w:id="60" w:name="__RefHeading___Toc3288118_3224264995"/>
      <w:bookmarkStart w:id="61" w:name="_Toc22"/>
      <w:bookmarkEnd w:id="59"/>
      <w:bookmarkEnd w:id="60"/>
      <w:r>
        <w:rPr>
          <w:rtl w:val="true"/>
        </w:rPr>
        <w:t>الأمر الرابع فیما هو الممکن من أقسام الوضع</w:t>
      </w:r>
      <w:bookmarkEnd w:id="61"/>
    </w:p>
    <w:p>
      <w:pPr>
        <w:pStyle w:val="Heading4"/>
        <w:numPr>
          <w:ilvl w:val="3"/>
          <w:numId w:val="1"/>
        </w:numPr>
        <w:rPr/>
      </w:pPr>
      <w:bookmarkStart w:id="62" w:name="__RefHeading___Toc3288120_3224264995"/>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لا إشکال عندهم و لا خلاف فی تحقّق عموم الوضع و الموضوع له و خصوصهما فی الخارج، و مثّلوا للأوّل بأسماء الأجناس، و للثانی بالأعلام</w:t>
      </w:r>
      <w:r>
        <w:rPr>
          <w:rStyle w:val="FootnoteAnchor"/>
          <w:rtl w:val="true"/>
        </w:rPr>
        <w:footnoteReference w:id="29"/>
      </w:r>
      <w:r>
        <w:rPr>
          <w:rFonts w:ascii="IRNazanin" w:hAnsi="IRNazanin" w:eastAsia="IRNazanin"/>
          <w:color w:val="111111"/>
          <w:sz w:val="28"/>
          <w:sz w:val="28"/>
          <w:szCs w:val="28"/>
          <w:rtl w:val="true"/>
          <w:lang w:bidi="fa-IR"/>
        </w:rPr>
        <w:t xml:space="preserve">، و لکن فی النفس من التمثیل بالأعلام للثانی شیئاً؛ إذ لو کانت موضوعة لنفس الخارج و الهویة الوجودیة لزم أن یکون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ضروریة، و من قبیل حمل الشی‌ء علی نفسه، و مجازیة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إمّا موجود و إمّا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لاحتیاجها إلی عنایة التجرید، مع أنّا لا نجد الفرق بینها و بین ما إذا کان المحمول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یناسب الارتکاز هو القول بکونها موضوعة لماهیة لا تنطبق إلّا علی فرد واحد، لا للماهیة المنطبقة علی الکثیرین، و لا للفرد المشخّص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الارتکاز جرت سیرة العوامّ فی الإخبار عن معدومیة المسمّیات فی زمانٍ، و موجودیتها فی زمانٍ آخر، و یقال لم یکن زید فی ذلک الزمان، بل</w:t>
      </w:r>
      <w:bookmarkStart w:id="64" w:name="pg12902_110907"/>
    </w:p>
    <w:p>
      <w:pPr>
        <w:pStyle w:val="BookText"/>
        <w:rPr/>
      </w:pPr>
      <w:bookmarkEnd w:id="64"/>
      <w:r>
        <w:rPr>
          <w:rFonts w:ascii="IRNazanin" w:hAnsi="IRNazanin" w:eastAsia="IRNazanin"/>
          <w:color w:val="111111"/>
          <w:sz w:val="28"/>
          <w:sz w:val="28"/>
          <w:szCs w:val="28"/>
          <w:rtl w:val="true"/>
          <w:lang w:bidi="fa-IR"/>
        </w:rPr>
        <w:t>وجد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لم ینحدر علی الهویة الوجودیة، بل علی ماهیة مخصّصة بإضافات کثیرة و حدود 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لینطبق علی المشخّص المعیّن</w:t>
      </w:r>
      <w:r>
        <w:rPr>
          <w:rFonts w:eastAsia="IRNazanin" w:cs="IRNazanin"/>
          <w:color w:val="111111"/>
          <w:sz w:val="28"/>
          <w:szCs w:val="28"/>
          <w:rtl w:val="true"/>
          <w:lang w:bidi="fa-IR"/>
        </w:rPr>
        <w:t>.</w:t>
      </w:r>
    </w:p>
    <w:p>
      <w:pPr>
        <w:pStyle w:val="Heading4"/>
        <w:numPr>
          <w:ilvl w:val="3"/>
          <w:numId w:val="1"/>
        </w:numPr>
        <w:rPr/>
      </w:pPr>
      <w:bookmarkStart w:id="65" w:name="__RefHeading___Toc3288122_3224264995"/>
      <w:bookmarkStart w:id="66" w:name="_Toc24"/>
      <w:bookmarkEnd w:id="65"/>
      <w:r>
        <w:rPr>
          <w:rtl w:val="true"/>
        </w:rPr>
        <w:t>فی معانی الحروف</w:t>
      </w:r>
      <w:bookmarkEnd w:id="66"/>
    </w:p>
    <w:p>
      <w:pPr>
        <w:pStyle w:val="Heading5"/>
        <w:numPr>
          <w:ilvl w:val="4"/>
          <w:numId w:val="1"/>
        </w:numPr>
        <w:rPr/>
      </w:pPr>
      <w:bookmarkStart w:id="67" w:name="__RefHeading___Toc3288124_3224264995"/>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عموم الوضع و خصوص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مثّلوا له بالحروف</w:t>
      </w:r>
      <w:r>
        <w:rPr>
          <w:rStyle w:val="FootnoteAnchor"/>
          <w:rtl w:val="true"/>
        </w:rPr>
        <w:footnoteReference w:id="30"/>
      </w:r>
      <w:r>
        <w:rPr>
          <w:rFonts w:ascii="IRNazanin" w:hAnsi="IRNazanin" w:eastAsia="IRNazanin"/>
          <w:color w:val="111111"/>
          <w:sz w:val="28"/>
          <w:sz w:val="28"/>
          <w:szCs w:val="28"/>
          <w:rtl w:val="true"/>
          <w:lang w:bidi="fa-IR"/>
        </w:rPr>
        <w:t>، فلنبدأ بتحقیق معانیها حتّی تتّضح کیفیة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أمعنت النظر و لاحظت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شدیدها إلی ضعیفها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بعین الدقّة انقسام الموجودات الإمکانیة إلی أقسام و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تامّ ماهیةً و وجوداً؛ أی یوصف حقیقتها و یدرک جوهرها مستقلّة فی المدارک العقلیة بلا توسیط شی‌ء، کما أنّه یتحقّق و یحصل فی الأعیان کذلک، من دون أن یعتمد علی شی‌ء أو یحصل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کالجواهر بأنواعها العالیة و السافلة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بالموجود لنفسه و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تامّ ماهیة و مفهوماً، و یتصوّر ماهیة العقلانیة فی نشأة الذهن بحیالها، و لا یحتاج فی التحدید إلی أمر آخر، و لکنّه غیر تامّ وجوداً، و لا یمکن أن یتحقّق فی نفسه مستقلًاّ، و لا أن یشغل الأعیان إلّا بالحصول فی موضوع و العروض علی معروض، کالأعراض بأسرها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قاصر فی کلتا النشأتین، فلا یجعل فی الذهن إلّا تبعاً و تطفّلًا للغیر، و لا یوجد فی الخارج إلّا مندکّاً فی طرفیه، کالنِسَب و الإضافات و الوجودات</w:t>
      </w:r>
    </w:p>
    <w:p>
      <w:pPr>
        <w:pStyle w:val="BookText"/>
        <w:rPr/>
      </w:pPr>
      <w:r>
        <w:rPr>
          <w:rFonts w:ascii="IRNazanin" w:hAnsi="IRNazanin" w:eastAsia="IRNazanin"/>
          <w:color w:val="111111"/>
          <w:sz w:val="28"/>
          <w:sz w:val="28"/>
          <w:szCs w:val="28"/>
          <w:rtl w:val="true"/>
          <w:lang w:bidi="fa-IR"/>
        </w:rPr>
        <w:t>الرابطة؛ فإنّ لها محکیات و مسمّیات فی الخارج، لا تخرج من حدود الوجود، و لها حظّ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جمیع هذه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محکی الجسم و البیاض غیر حصول البیاض للجسم، و حصوله للجسم لیس کلا حصوله، و وقوع زید فی الدار لیس کلا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لهذا القسم الأخیر ماهیة معقولة مستقلّة؛ بأن یدرک ما هو ربط بالحمل الشائع، من دون إدراک الأطراف، کما أنّ موجودیته أیضاً بعین موجودیة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مفهوم الربط و النسبة التی تدرک مستقلّة فلیس نسبة و لا ربطاً إلّا بالحمل الأوّلی الذاتی، لا بالحمل الشائع؛ إذ للعقل أن ینتزع منها مفهوماً مستقلًاّ یجعله حاکیاً عن الروابط الحقیقیة و مشیراً إلیها بنحو من الحکایة و الإشارة، لا کحکایة الماهیة عن مصداقها؛ إذ لا یمکن استحضار حقائق النِسب فی الذهن بذاتها بتوسّط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یتعقّل ذواتها بنحو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بالذات و لا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حقیقتها عین الربط بالطرفین و الفناء و الاندکاک فیهما، فلا یمکن الاستحضار إلّا تبعاً لهما، کما لا یوجد فی وعاء الخارج إلّا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القضیة المعقولة و ما تنطبق علیه خارجاً لیس إلّا باختلاف الموطن؛ بحیث لو أمکن قلب أحدهما إلی الآخر لحصل التطابق بلا زیادة و نقصان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الربط التکوینی بین الجواهر و الأعراض إنّما هو بوجود النسب و الوجودات الرابطة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لولاها یستقلّ کلّ فی مکانه، و لم یکن زید مثلًا مرتبطاً بالدار، و لا الدار مرتبطة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حال المعقولات؛ فإنّه لا یلتئم</w:t>
      </w:r>
    </w:p>
    <w:p>
      <w:pPr>
        <w:pStyle w:val="BookText"/>
        <w:rPr/>
      </w:pPr>
      <w:r>
        <w:rPr>
          <w:rFonts w:ascii="IRNazanin" w:hAnsi="IRNazanin" w:eastAsia="IRNazanin"/>
          <w:color w:val="111111"/>
          <w:sz w:val="28"/>
          <w:sz w:val="28"/>
          <w:szCs w:val="28"/>
          <w:rtl w:val="true"/>
          <w:lang w:bidi="fa-IR"/>
        </w:rPr>
        <w:t>الجواهر المعقولة مع الأعراض فی الذهن إلّا ببرکة النسب و الإضافات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المعقول منّا مطابقاً لما فی الخارج، کما إذا تصوّرنا الجسم و البیاض مرتبطاً وجود أحدهما بالآخر، من دون أن یکون لهذا الارتباط صورة مستقلّة، ففی هذا النحو من التعقّل یکون حقیقة الربط و النسبة متحقّقین فی الذهن، کتحقّقهما فی الخارج؛ أعنی مندکّاً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المعقول منّا مخالفاً لما فی العین، کما إذا تعقّلنا مفهومی الإنسان و الدار و مفهوم الربط بالحمل الأوّلی، فیکون الکلّ مفاهیم مفردة استقلالیة، لا یرتبط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العین و الذهن مع قطع النظر عن الوضع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بالنظر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المتکلّم أن یحکی عن ارتباط الجواهر بالأعراض فی الخارج، أو عن الصورة المعقولة المرتبط بعضها ببعض لا محیص له إلّا بالتشبّث بأذیال الحروف و الهیئات، فلو تکلّم موضعها بألفاظ مفردة اسمیة؛ من الابتداء و الانتهاء و الربط لا یکون حینئذٍ حاکیاً عن نفس الأمر، و لم ینسجم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محکیات الحروف و معانیها لم یرتبط الجواهر بأعراضها فی الخارج، و لا الصور المعقولة الحاکیة عن الخارج بعضها ببعض، و لولا ألفاظها لم یرتبط الکلمات، و لم تحصل الجمل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الربط بها لیس معناه أنّها موضوعة لإیجاد الربط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حصوله إنّما هو لأجل حکایتها عن معانٍ خاصّة مختلفة مندکّة فانیة؛ من الابتداء و الانتهاء و الاستعلاء و الحصول الآلیات التی بها</w:t>
      </w:r>
      <w:bookmarkStart w:id="69" w:name="pg12902_110910"/>
    </w:p>
    <w:p>
      <w:pPr>
        <w:pStyle w:val="BookText"/>
        <w:rPr/>
      </w:pPr>
      <w:bookmarkEnd w:id="69"/>
      <w:r>
        <w:rPr>
          <w:rFonts w:ascii="IRNazanin" w:hAnsi="IRNazanin" w:eastAsia="IRNazanin"/>
          <w:color w:val="111111"/>
          <w:sz w:val="28"/>
          <w:sz w:val="28"/>
          <w:szCs w:val="28"/>
          <w:rtl w:val="true"/>
          <w:lang w:bidi="fa-IR"/>
        </w:rPr>
        <w:t>حصل الربط فی الخارج و فی وعاء التکوین، فأوجب حکایةُ هذه المعانی المختلفة بألفاظ مخصوصة الربطَ فی الکلام و انسجام الجمل، فتدبّر</w:t>
      </w:r>
      <w:r>
        <w:rPr>
          <w:rFonts w:eastAsia="IRNazanin" w:cs="IRNazanin"/>
          <w:color w:val="111111"/>
          <w:sz w:val="28"/>
          <w:szCs w:val="28"/>
          <w:rtl w:val="true"/>
          <w:lang w:bidi="fa-IR"/>
        </w:rPr>
        <w:t>.</w:t>
      </w:r>
    </w:p>
    <w:p>
      <w:pPr>
        <w:pStyle w:val="Heading5"/>
        <w:numPr>
          <w:ilvl w:val="4"/>
          <w:numId w:val="1"/>
        </w:numPr>
        <w:rPr/>
      </w:pPr>
      <w:bookmarkStart w:id="70" w:name="__RefHeading___Toc3288126_3224264995"/>
      <w:bookmarkStart w:id="71" w:name="_Toc26"/>
      <w:bookmarkEnd w:id="70"/>
      <w:r>
        <w:rPr>
          <w:rtl w:val="true"/>
        </w:rPr>
        <w:t>تتمیم</w:t>
      </w:r>
      <w:r>
        <w:rPr>
          <w:rtl w:val="true"/>
        </w:rPr>
        <w:t xml:space="preserve">: </w:t>
      </w:r>
      <w:r>
        <w:rPr>
          <w:rtl w:val="true"/>
        </w:rPr>
        <w:t>فی بیان بعض أقسام الحروف</w:t>
      </w:r>
      <w:bookmarkEnd w:id="71"/>
    </w:p>
    <w:p>
      <w:pPr>
        <w:pStyle w:val="BookText"/>
        <w:rPr/>
      </w:pPr>
      <w:r>
        <w:rPr>
          <w:rFonts w:ascii="IRNazanin" w:hAnsi="IRNazanin" w:eastAsia="IRNazanin"/>
          <w:color w:val="111111"/>
          <w:sz w:val="28"/>
          <w:sz w:val="28"/>
          <w:szCs w:val="28"/>
          <w:rtl w:val="true"/>
          <w:lang w:bidi="fa-IR"/>
        </w:rPr>
        <w:t>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الحروف حاکیات عن معانٍ مختلفة هی بنفسها عین الربط و التدلّی، مع اختلافها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حکماً کلّیاً؛ إذ بعض منها لیس من شأنه الحکایة عن معنی واقع فی الخارج، بل هو موجد لمعناه حال التکلّم به، و لیس له واقع یطابقه أوّلًا، و ذلک کحروف القَسم و التأکید و التحضیض و الردع؛ فإنّها وضعت آلة لإیجاد معانیها فی وعاء صدورها من قائلها، من دون حکایة عن واقع محفوظ مع صرف النظر عن ظرف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حاکیات و إیجادیات، و قد عرفت أنّ حکایة القسم الأوّل عن معانٍ واقعة فی الخارج غیر منافٍ لإیجادها الربط فی الکلام، کما أنّ إیجاد الثانی لمعانٍ متنوّعة من القسم و التحضیض یجتمع مع إیجادها الربط الکلامی، فإذن إیجاد الربط فی الجمل إنّما هو ببرکة المعانی المختلفة؛ محکیة کانت أو موجدة</w:t>
      </w:r>
      <w:r>
        <w:rPr>
          <w:rFonts w:eastAsia="IRNazanin" w:cs="IRNazanin"/>
          <w:color w:val="111111"/>
          <w:sz w:val="28"/>
          <w:szCs w:val="28"/>
          <w:rtl w:val="true"/>
          <w:lang w:bidi="fa-IR"/>
        </w:rPr>
        <w:t>.</w:t>
      </w:r>
    </w:p>
    <w:p>
      <w:pPr>
        <w:pStyle w:val="Heading5"/>
        <w:numPr>
          <w:ilvl w:val="4"/>
          <w:numId w:val="1"/>
        </w:numPr>
        <w:rPr/>
      </w:pPr>
      <w:bookmarkStart w:id="72" w:name="__RefHeading___Toc3288128_3224264995"/>
      <w:bookmarkStart w:id="73" w:name="_Toc27"/>
      <w:bookmarkEnd w:id="72"/>
      <w:r>
        <w:rPr>
          <w:rtl w:val="true"/>
        </w:rPr>
        <w:t>مقالة المحقّق النائینی فی المقام</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فالآن حان حین التنبیه علی کلمة صدرت عن بعض الأعاظم و علی ما فیه؛ حیث قال بعد تقسیم المعانی إلی إخطاریة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معانی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معانی الحروف کلّها إیجادیة؛ حتّی ما أفاد منها النسبة؛ لأنّ شأن أدوات النسبة لیس إلّا إیجاد الربط بین جزئی الکلام الذی لا یحصل بدونها، و بعد</w:t>
      </w:r>
    </w:p>
    <w:p>
      <w:pPr>
        <w:pStyle w:val="BookText"/>
        <w:rPr/>
      </w:pPr>
      <w:r>
        <w:rPr>
          <w:rFonts w:ascii="IRNazanin" w:hAnsi="IRNazanin" w:eastAsia="IRNazanin"/>
          <w:color w:val="111111"/>
          <w:sz w:val="28"/>
          <w:sz w:val="28"/>
          <w:szCs w:val="28"/>
          <w:rtl w:val="true"/>
          <w:lang w:bidi="fa-IR"/>
        </w:rPr>
        <w:t>إیجاد الربط یلاحظ مجموع الکلام من النسبة و المنتسبین، فإن کان له خارج یطابقه کان صدقاً و إلّا فلا</w:t>
      </w:r>
      <w:r>
        <w:rPr>
          <w:rStyle w:val="FootnoteAnchor"/>
          <w:rtl w:val="true"/>
        </w:rPr>
        <w:footnoteReference w:id="31"/>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الضعف فیه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الربط فی الکلام ببرکة الحروف و الأدوات أمر مسلّم، إلّا أنّ شأنها لیس منحصراً فیه، و الوجدان و التتبّع فی موادّ اللغات المختلفة أصدق شاهدین علی أنّ هذا متفرّع علی استعمالها فی معانیها المختلفة الآلیة، و أنّها بلا دلالة علی معنی غیر موجدة للربط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ملاحظة مجموع الکلام؛ إذ لا وضع لمجموعه بعد وضع مفرداته، إلّا أن یرجع إلی ما سنذکره من دلالة هیئات الجمل علی تحقّق النسب، و الحروف علی الإضافات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تقابل بین الإخطاری؛ بمعنی إخطار المعنی بالبال، و الإیجادی بالمعنی الذی فسّره؛ و هو إیقاعها الربط بین أجزاء الکلام، فإنّک إذا قصدت الحکایة عن ربط الجوهر بالعرض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تخطر معانیها ببالک، و تحضر فی وعاء ذهنک لا محالة، و یصیر أجزاء کلامک مرتبطاً بعضها ببعض</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تقابل بینه و بین الإیجادی بالمعنی الذی ذکرنا؛ فإنّ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حاکیة عن الواقع المقرّر، أم موجدة لمعانیها بالاستعمال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الانتقال من ألفاظها إلی معانیها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یتصوّر التقابل بین الحکایة و الإیجاد</w:t>
      </w:r>
      <w:r>
        <w:rPr>
          <w:rFonts w:eastAsia="IRNazanin" w:cs="IRNazanin"/>
          <w:color w:val="111111"/>
          <w:sz w:val="28"/>
          <w:szCs w:val="28"/>
          <w:rtl w:val="true"/>
          <w:lang w:bidi="fa-IR"/>
        </w:rPr>
        <w:t>.</w:t>
      </w:r>
      <w:bookmarkStart w:id="74" w:name="pg12902_110912"/>
    </w:p>
    <w:p>
      <w:pPr>
        <w:pStyle w:val="BookText"/>
        <w:rPr/>
      </w:pPr>
      <w:bookmarkEnd w:id="74"/>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 معانیها فی الذهن، و تخطر معانیها بالبال؛ سواء قلنا بأنّها موجدة للنسبة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قلنا بأنّها توجد معانیها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اخترناه فی عدّة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 بأنّها تحکی عن معانیها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5"/>
        <w:numPr>
          <w:ilvl w:val="4"/>
          <w:numId w:val="1"/>
        </w:numPr>
        <w:rPr/>
      </w:pPr>
      <w:bookmarkStart w:id="75" w:name="__RefHeading___Toc3288130_3224264995"/>
      <w:bookmarkStart w:id="76" w:name="_Toc28"/>
      <w:bookmarkEnd w:id="75"/>
      <w:r>
        <w:rPr>
          <w:rtl w:val="true"/>
        </w:rPr>
        <w:t>مقالة المحقّق العراقی فی المقام</w:t>
      </w:r>
      <w:bookmarkEnd w:id="76"/>
    </w:p>
    <w:p>
      <w:pPr>
        <w:pStyle w:val="BookText"/>
        <w:rPr/>
      </w:pPr>
      <w:r>
        <w:rPr>
          <w:rFonts w:ascii="Amiri" w:hAnsi="Amiri" w:eastAsia="Amiri" w:cs="Amiri"/>
          <w:color w:val="111111"/>
          <w:sz w:val="28"/>
          <w:sz w:val="28"/>
          <w:szCs w:val="28"/>
          <w:rtl w:val="true"/>
          <w:lang w:bidi="ar-SA"/>
        </w:rPr>
        <w:t>ثمّ إنّ بعض المحقّقین من المشایخ</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إیجادیة بعض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کون الفرد الموجود به معناه الموضوع له، و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اللفظ و مدلوله بالذات هو ما یحضر فی الذهن عند سماع اللفظ الموضوع له، و لا ریب أنّ الموجود الخارجی لا یمکن حضوره فی الذهن، فالخارج هو المدلول علیه بالعرض؛ من جهة فناء المدلول علیه بالذات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منقوض بالأعلام الشخصیة علی مبنی المشهور، و قد اعترف هو قدس سره و نحن بإمکانه، و إن ناقشنا فی وقوعه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من وضع الألفاظ و استعمالها هی الإفادة و الاستفادة بإحضار المعانی فی الذهن، من غیر فرق بین أن یکون حضورها بالعرض أو بالذات، و القائل بوضع بعض الألفاظ للموجود فی الخارج ینکر کون الموضوع له هو المعلوم بالذات، بل یعترف بأنّه المعلوم بالعرض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أغلب الأوضاع أو جمیعها غیر ما یحضر فی</w:t>
      </w:r>
    </w:p>
    <w:p>
      <w:pPr>
        <w:pStyle w:val="BookText"/>
        <w:rPr/>
      </w:pPr>
      <w:r>
        <w:rPr>
          <w:rFonts w:ascii="IRNazanin" w:hAnsi="IRNazanin" w:eastAsia="IRNazanin"/>
          <w:color w:val="111111"/>
          <w:sz w:val="28"/>
          <w:sz w:val="28"/>
          <w:szCs w:val="28"/>
          <w:rtl w:val="true"/>
          <w:lang w:bidi="fa-IR"/>
        </w:rPr>
        <w:t>الذهن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یرشدک إلیه أسماء الأجناس؛ حیث إنّها وضعت للطبیعة الصرفة العاریة عن کلّ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قید کونها موجودة فی نشأتی الذهن 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اطلقت فلا ینتقل السامع إلّا إلی هذا المعنی النفس الأمری، لا إلی الموجود فی ذهنه، و لا إلی ما فی ذهن متکلّمه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الذهنیة مرآة للمعنی المفهوم الذی هو الموضوع له، و لازم ذلک هو کونها مغفولًا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الأعلام؛ إذ الانتقال إلی الخارج الموضوع له إنّما هو بالصورة الذهنیة،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الموجود الخارجی الذی هو بالحمل الشائع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فی الخارج إلّا بنفس الاستعمال، فیکون متأخّراً عنه؛ تأخّر المعلول عن علّته، و لا ریب فی أنّ المستعمل فیه مقدّم علی الاستعمال بالطبع، فإذا کان هذا الموجود هو المستعمل فیه لزم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دلیل علی تقدّم المستعمل فیه علی الاستعمال؛ و إن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ذلک؛ فإنّ ملاک التقدّم منتف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الحاکیات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 فی بعضها اتّفاقی لا طبعی بملاکه، و القائل بإیجادیة بعض الألفاظ ینکر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قد تکون حاکیات عن الواقع المقرّر، و قد تکون موجدة لمعانیها فی الوعاء المناسب لها، و الکلّ یشترک فی کونها موجبة لإخطار معانیها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تقدّم المستعمل فیه غیر ثابت، لو لم یثبت خلافه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الأدوات الإیجادیة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کالنداء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تستعمل فی غیر ما یکون نداءً حقیقةً بداعی التشویق و السُخریة، فلا یکون الموجود بهذا الاستعمال نداءً أو تشبیهاً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الاستعمالات المزبورة فی تلک المعانی بنحو من المجاز فهو ممّا لا یقول به المفصّل، و إمّا أن تکون استعمالًا فی معانیها الحقیقیة و لکن بداعی التشویق أو غیره فیلزم أن یکون معانیها غیر ما یوجد بها؛ حتّی فیما استعمل بداعی إفادة ما هو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المحقَّق عند العارف بأسالیب الکلام و محاسن الجمل هو أنّ المجاز لیس إلّا استعمال اللفظ فیما وضع له بدواع عقلائیة؛ من التمسخر و المبالغة و التشویق؛ حتّی فی مثل إطلاق الأسد علی الجبان، و لفظ یوسف علی قبیح المنظر، و إلّا لصار الکلام خالیاً عن الحسن و مبتذلًا مطروحاً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فالشاعر المُفلق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کوکباً ما کان أقصر عمره‌و کذا تکون کواکب الأسحار</w:t>
      </w:r>
    </w:p>
    <w:p>
      <w:pPr>
        <w:pStyle w:val="BookText"/>
        <w:rPr/>
      </w:pPr>
      <w:r>
        <w:rPr>
          <w:rFonts w:ascii="IRNazanin" w:hAnsi="IRNazanin" w:eastAsia="IRNazanin"/>
          <w:color w:val="111111"/>
          <w:sz w:val="28"/>
          <w:sz w:val="28"/>
          <w:szCs w:val="28"/>
          <w:rtl w:val="true"/>
          <w:lang w:bidi="fa-IR"/>
        </w:rPr>
        <w:t>قد استعمل حرف النداء فی النداء بالحمل الشائع، و أوجد فرداً منه، لکن بداعٍ آخر من التضجّر و غیره، و لکن إرادة الجدّ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من عدم کونها مجازاً ممنوع بل مجاز، و مطلق المجاز یستعمل لفظه فی معناه الحقیقی بداعی التجاوز إلی غیره، و سیأتی زیادة تحقیق فی ذلک إن شاء اللَّه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قد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الحروف کلّها إخطاریة، موضوعة للأعراض النسبیة التی یعبّر عنها و عن غیرها من سائر الأعراض بالوجودات الرابطیة، و أنّ مدالیل الهیئات هی الوجود الرابط؛ أی ربط العرض بموضوعه؛ إذ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العرض الأینی العارض علی زید، و الهیئة تدلّ علی ربطه بجوهره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مدلول الحروف إذا کان عرضاً نسبیاً فهو بذاته مرتبط بموضوعه، فلا حاجة إلی جعل الهیئة لذلک، مدفوع بأنّ مدلول الهیئة یفصّل ما دلّ علیه الحروف مجملًا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الصدر مخالف لما فی الذیل؛ حیث أفاد فی صدر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مدالیل الحروف من قبیل الأعراض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الکمّ و الکیف من الأعراض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وجودات رابطیة مستقلّات فی المفهومیة، و أنّ مدالیل الهیئات عبارة عن ربط الأعراض بموضوعاتها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وجودات رابطة متدلّیة الذوات، غیر مستقلّة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فی الجواب یصرّح و ینادی بتساویهما فی المفهوم و المعنی، و أنّ الفرق بالإجمال و التفصیل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رامه خلف من القول، و انحراف عمّا أخذه أئمّة الأدب و الاصول خطّة مسلّمة؛ من کون معانی الحروف غیر مستقلّة فی المفهومیة، و أنّها لا تکون محکوماً علیها و لا بها، و لا تقع طرف الربط، و قد أشرنا إلیه فی تحقیق المختار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اختاره من کون معانیها هی الأعراض النسبیة و الوجودات الرابطیة عین القول بالوجود المحمولی و الاستقلال فی المفهوم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الإیجادیة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کحروف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کحروف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تحکی عن الأعراض النسبیة، مع حکمه کلّیاً بأنّ الحروف کلّها حاکیات عن الأعراض النسبیة؟ مع بداهة أنّ القائل فی قوله</w:t>
      </w:r>
      <w:r>
        <w:rPr>
          <w:rFonts w:eastAsia="IRNazanin" w:cs="IRNazanin"/>
          <w:color w:val="111111"/>
          <w:sz w:val="28"/>
          <w:szCs w:val="28"/>
          <w:rtl w:val="true"/>
          <w:lang w:bidi="fa-IR"/>
        </w:rPr>
        <w:t>:</w:t>
      </w:r>
      <w:bookmarkStart w:id="77" w:name="pg12902_110916"/>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 حفر بئر زمزماه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یحکی عن نداء خارجی أو ذهنی، بل یوجد فرداً منه حین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لا یتمّ فیما کان المحمول و طرف الربط فی القضیة من مقولة الکمّ و الکیف،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طول و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اللام موضوع للعرض النسبی و استعمل هنا فی معنی مجازی؛ و هو نفس الربط و الإضافة بینهما، مع أنّه خلاف الارتکاز؟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یفید الإضافة بالمعنی التصوّری، و الهیئة تدلّ علی تحقّقها، و سیأتی زیادة تحقیق لذلک</w:t>
      </w:r>
      <w:r>
        <w:rPr>
          <w:rFonts w:eastAsia="IRNazanin" w:cs="IRNazanin"/>
          <w:color w:val="111111"/>
          <w:sz w:val="28"/>
          <w:szCs w:val="28"/>
          <w:rtl w:val="true"/>
          <w:lang w:bidi="fa-IR"/>
        </w:rPr>
        <w:t>.</w:t>
      </w:r>
    </w:p>
    <w:p>
      <w:pPr>
        <w:pStyle w:val="Heading5"/>
        <w:numPr>
          <w:ilvl w:val="4"/>
          <w:numId w:val="1"/>
        </w:numPr>
        <w:rPr/>
      </w:pPr>
      <w:bookmarkStart w:id="78" w:name="__RefHeading___Toc3288132_3224264995"/>
      <w:bookmarkStart w:id="79" w:name="_Toc29"/>
      <w:bookmarkEnd w:id="78"/>
      <w:r>
        <w:rPr>
          <w:rtl w:val="true"/>
        </w:rPr>
        <w:t>تکمیل</w:t>
      </w:r>
      <w:r>
        <w:rPr>
          <w:rtl w:val="true"/>
        </w:rPr>
        <w:t xml:space="preserve">: </w:t>
      </w:r>
      <w:r>
        <w:rPr>
          <w:rtl w:val="true"/>
        </w:rPr>
        <w:t>فی أنّ الوضع فی الحروف عامّ و الموضوع له خاصّ</w:t>
      </w:r>
      <w:bookmarkEnd w:id="79"/>
    </w:p>
    <w:p>
      <w:pPr>
        <w:pStyle w:val="BookText"/>
        <w:rPr/>
      </w:pPr>
      <w:r>
        <w:rPr>
          <w:rFonts w:ascii="IRNazanin" w:hAnsi="IRNazanin" w:eastAsia="IRNazanin"/>
          <w:color w:val="111111"/>
          <w:sz w:val="28"/>
          <w:sz w:val="28"/>
          <w:szCs w:val="28"/>
          <w:rtl w:val="true"/>
          <w:lang w:bidi="fa-IR"/>
        </w:rPr>
        <w:t>و أمّا وضع الحروف فقد اختلف الأقوال و تکثّرت الآراء فیه، إلّا أنّا لا نتعرّض إلّا لجملة منها مشهورة، ثمّ نعقّبه بما هو المختار مشفوعاً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الخراسانی من عموم الوضع و الموضوع له؛ مستدلا بأنّ الخصوصیة المتوهّمة إن کانت هی الموجبة لکون المعنی المتخصّص بها جزئیاً خارجیاً فمن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المستعمل فیه کثیراً ما یکون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هی الموجبة لکون المعنی جزئیاً ذهنیاً؛ للحاظه حالة لمعنی آخر فهی لا توجب أخذه فی المستعمل فیه، بل لا یصحّ؛ لحدیث اجتماع اللحاظین و احتیاجه إلی التجرید و إلغاء الخصوصیة فی استعمال الأوامر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بالمغالطة الواقعة فیه؛ حیث إنّ ما رتّبه من البرهان علی نفی الجزئیة مبنی علی تسلیم الاتّحاد بین الأسماء و الحروف، و أنّهما من سنخ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جوهراً و تعقّلًا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یصحّ أن یبنی علیه ما بنی؛ من أنّه لا مخصّص و لا مخرج من العمومیة، مع أنّک عرفت التغایر بینهما فی جمیع المراحل،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مورد نقضه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یتوهّم کلّیة المستعمل فیه خاصّ أیضاً،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بعض الأعاظم من عمومها لا بالمعنی الذی فی الأسماء، بل بمعنی أنّ الموجد بالحروف فی جمیع مواطن الاستعمالات شی‌ء واحد بالهویة، و أنّ الخصوصیات اللاحقة لها خارجة عن الموضوع له و لازمة لوجوده، کالأعراض المحتاجة فی الوجود إلی المحلّ، مع أنّه خارج عن هویة ذاتها، من غیر أن یکون الموضوع له معنی کلّیاً قابلًا للصدق علی الکثیرین، کالکلّیة فی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لیس لها مفاهیم متقرّرة یحکم علیها بامتناع الصدق و عدم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احتیاجها إلی الخصوصیات فی موطن الاستعمال لا یوجب جزئیة الموضوع له، کما أنّ کونها إیجادیة و موضوعة لإیجاد الربط لا یوجبها، بعد قبول وجود الکلّی الطبیعی؛ فإنّ التشخّص و الوجود یعرضان له دفعة</w:t>
      </w:r>
      <w:r>
        <w:rPr>
          <w:rStyle w:val="FootnoteAnchor"/>
          <w:rtl w:val="true"/>
        </w:rPr>
        <w:footnoteReference w:id="38"/>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الهویة الواحدة التی ذکرها إن کانت أمراً فی قبال الوجود، کما جعلها فی قباله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وجود المعنی الحرفی خارجاً یتقوّم بالغیر، لا هویته و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قبال الماهیة القابلة للصدق علی الکثیرین أیضاً، کما نفاها فی الحروف، و مع ذلک تکون أمراً واحداً موجداً للربط فهو کما تری؛ فإنّا لا نتعقّل له معنی محصّلًا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وجوداً بنعت السعة مشترکاً بین الروابط، أو ماهیة کذلک لکن بنعت الوحدة الخارجیة فهو فاسد؛ لعدم الجامع الخارجی بنعت الوحدة بین الوجودات، لا من سنخ الوجود و لا من سنخ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فللزوم وحدة الروابط وجوداً و هویةً فی جمیع القضایا، و أمّا الثانی فلما حقّق فی محلّه</w:t>
      </w:r>
      <w:r>
        <w:rPr>
          <w:rStyle w:val="FootnoteAnchor"/>
          <w:rtl w:val="true"/>
        </w:rPr>
        <w:footnoteReference w:id="39"/>
      </w:r>
      <w:r>
        <w:rPr>
          <w:rFonts w:ascii="IRNazanin" w:hAnsi="IRNazanin" w:eastAsia="IRNazanin"/>
          <w:color w:val="111111"/>
          <w:sz w:val="28"/>
          <w:sz w:val="28"/>
          <w:szCs w:val="28"/>
          <w:rtl w:val="true"/>
          <w:lang w:bidi="fa-IR"/>
        </w:rPr>
        <w:t>و أشرنا إلیه آنفاً من أنّ الماهیة فی الخارج موجودة بنعت الکثرة، و لا جامع خارجی بنعت الوحدة بین الأفراد؛ فإنّ الوحدة تساوق الوجود، فیلزم موجودیتها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تعجب فعجبٌ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کونه إیجادیاً لا ینافی کلّیة المعنی، بناءً علی وجود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نسبة المعانی الحرفیة إلی وجوداتها إن کانت کالطبیعی إلی أفراده فلازمها کونها قابلة الصدق علی الکثیرین، و إن لم یکن کذلک فلا وجه لابتناء وجودها علی وجوده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أظنّک إذا رعیت ما مرّ بک فی وجود الکلّی الطبیعی تقدر علی کشف حال ما ذهب إلیه بعض المحقّقین فی وضع الحروف؛ من أنّها موضوعة للقدر المشترک؛ و إن کان لا یتصوّر تلک الجهة الجامعة بینها إلّا فی ضمن الخصوصیات</w:t>
      </w:r>
      <w:r>
        <w:rPr>
          <w:rStyle w:val="FootnoteAnchor"/>
          <w:rtl w:val="true"/>
        </w:rPr>
        <w:footnoteReference w:id="40"/>
      </w:r>
      <w:r>
        <w:rPr>
          <w:rFonts w:ascii="IRNazanin" w:hAnsi="IRNazanin" w:eastAsia="IRNazanin"/>
          <w:color w:val="111111"/>
          <w:sz w:val="28"/>
          <w:sz w:val="28"/>
          <w:szCs w:val="28"/>
          <w:rtl w:val="true"/>
          <w:lang w:bidi="fa-IR"/>
        </w:rPr>
        <w:t>، فإنّ ما اختاره قدس سره أشبه شی‌ء بالقول بوجود الکلّی الطبیعی فی الخارج بوجود واحد شخصی، کما نسب إلی الرجل الهمدانی، بل یشعر بذلک أیضاً عبارات کثیر من الأعلام؛ حیث یعبّرون فی کلماتهم بالحصّة و الجزء و ما أشبههما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بعض الفحول من کون معناها جزئیاً إضافیاً، و هو لمّا وقف علی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کلّیة المستعمل فیه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الکلّیة أو الجزئیة تابعة لکلّیة الطرفین أو جزئیتهما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من ذینک القولین ما رجّحه بعضهم من أنّها موضوعة للأخصّ من المعنی الملحوظ؛ قائلًا بأنّ القول بوضعها للجزئی الحقیقی الخارجی أو الذهنی من قبیل لزوم ما لا یلزم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القول بإیجادیة بعض الحروف بنفس الاستعمال، و عدم استقلال الحروف فی المفهومیة و المعقولیة و الوجود مطلقاً یثبت ما هو المختار؛ من کون الوضع مطلقاً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الإیجادیة منها، کحروف النداء و التوکید فواضح جدّاً بعد ما عرفت من أنّها وضعت لإیجاد معانیها من النداء و شبهه بالحمل الشائع، من غیر فرق بین أن یکون المنادی واحداً أو کثیراً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فالنداء واحد شخصی ینادی به مسمّی ما یلیه، و لم توضع للحکایة عن معانٍ مستقرّة فی مواطنها، مع قطع النظر عن الاستعمال؛ لعدم واقعیة لها مع قطع النظر عنه، فهی آلات لإیجاد المعانی بنفس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الإیقاعی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یساوق بوجهٍ الوحدة التی هی عین جزئیة المستعمل فیه و خصوصیة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الحاکیات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معانی الحروف نفس الربط و التدلّی بالغیر و القیام بشی‌ء آخر خارجاً و ذهناً، فهی إذن لا تتقوّم فی الخارج إلّا بالوجودات المستقلّة مفهوماً و وجوداً کالجواهر، أو مفهوماً فقط کالأعراض، کما أنّه لا تتقوّم فی الذهن إلّا أن تلحظ حالة للغیر و مندکّة فیه، و إلّا لزم الانقلاب فیها، و خرجت عن کونها معانٍ 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هذا مقام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الحروف المجرّدة معنی ما لم یضمّ إلیها شی‌ء من الأسماء، کما أنّ کیفیة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دلالتها علی الوحدة و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فتدلّ علی الواحد عند کون أطرافها واحدة، و علی الکثیر عند کونها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استقلالها فی المراحل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الخارجی و الذهنی و الدلالة 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التأمّل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شکّ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 عن الواحد الشخصی،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الکثرة التفصیلیة،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المتلبّس بالمبدإ، و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المکان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هلمّ نحاسب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شککت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مفهومها فی المثال الثانی هو الروابط الحاصلة بین کلّ واحد من أفراد العالم و بین الدار، و انتساب کلّ فرد إلیها، کما أنّ معناها فی الأوّل هو انتساب واحد فقط، و ما ذلک إلّا من جهة اختلاف الطرفین بالوحدة و الکثرة، لا من جهة نفس الرابطة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التبعیة فی الدلالة لا تجامع الاستقلال فی کیفیتها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هذا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بأنّه لا یستقلّ</w:t>
      </w:r>
    </w:p>
    <w:p>
      <w:pPr>
        <w:pStyle w:val="BookText"/>
        <w:rPr/>
      </w:pPr>
      <w:r>
        <w:rPr>
          <w:rFonts w:ascii="IRNazanin" w:hAnsi="IRNazanin" w:eastAsia="IRNazanin"/>
          <w:color w:val="111111"/>
          <w:sz w:val="28"/>
          <w:sz w:val="28"/>
          <w:szCs w:val="28"/>
          <w:rtl w:val="true"/>
          <w:lang w:bidi="fa-IR"/>
        </w:rPr>
        <w:t>جوهراً و وجوداً و دلالة و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له جامع کلّی ینطبق علی أفراده و یحکی عن مصادیقه؛ لأنّ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من سنخ المعانی الحرفیة، فلا بدّ و أن یکون ربطاً بالحمل الشائع، و إلّا انقلب معنی اسمیاً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ربطاً بالحمل الشائع یلازم فردیته،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عند الوضع من التوسّل ببعض العناوین الاسمیة التی لا تکون جامعاً ذاتیاً لها، و لا یمکن إیقاع الربط بها، کمفهوم الابتداء الآلی و النسبة؛ ممّا لا تکون من سنخ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حینئذٍ من الالتزام بخصوص الموضوع له فی الحروف کافّة بعد عموم 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فالواضع لا مناص له إلّا أن یتصوّر معنی اسمیاً، کالابتداء و نحوه؛ مشیراً به إلی أفراده و مصادیقه بالحمل الشائع، فیضع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لما هو مصداق بالحمل الشائع، و قد عرفت أنّ دلالتها علی الوحدة و الکثرة تابعة لحال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بخصوصیة الموضوع له یکون استعمالها فی الکثیر من قبیل استعمال کلّی منطبق علی کثیرین، أو من قبیل استعمال اللفظ فی أکثر من معنی واحد، و الأوّل ممتنع؛ لوضوح امتناع فرض جامع حرفی یکون نسبته إلی الأفراد نسبة الطبیعی إلی مصادیقه، و الثانی خلافی، أو غیر مجوّز للبرهان القائم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حکایة الحروف فی الموارد التی یتوهّم کلّیة المستعمل فیه لیست إلّا حکایة الواحد عن الکثیر، لا عن المنطبق علی الکثیر، و کم فرق بین التعبیرین؟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قبیل استعمال اللفظ فی المعانی الکثیرة، لا استعماله فی کلّی منطبق علی کثیرین، و ما اقیم من البرهان فی محلّه علی</w:t>
      </w:r>
      <w:bookmarkStart w:id="80" w:name="pg12902_110922"/>
    </w:p>
    <w:p>
      <w:pPr>
        <w:pStyle w:val="BookText"/>
        <w:rPr/>
      </w:pPr>
      <w:bookmarkEnd w:id="80"/>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فی الأسماء التی لا تبعیة لها فی دلالتها و لا کیفیتها لغیرها، لا فی الحروف التی استعمالها و دلالتها و تعلّقها و تحقّقها تبعیة غیر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النحو من الاستعمال فی الکثیر و الحکایة عنه ممّا لا محذور فیه، بل و إن کان المحکی غیر متناه بعد ما عرفت من أنّ التکثّر فی الدلالة و الاستعمال تبعی لا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زیادة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فاستوضح الأمر من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 إذا قطعت النظر عن ورود هیئة الأمر تجد دلالة الحرفین علی نسبتی الابتدائیة و الانتهائیة بین طبیعة السیر المنقطع من الطرفین دلالة تصوّریة، من غیر تکثّر فی محکیها، و إذا بعث إلی هذا السیر المحدود من الطرفین القابل للانطباق علی أفراد کثیرة صارت الحدود متکثّرة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أبیت عن ذلک فلنا أن نقول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الحرف مستعمل فی معنی جزئی، و ینحلّ بنظر العرف إلی کثیرین؛ نظیر انحلال الحکم الواحد المنشأ بإنشاء واحد إلی أحکام عدیدة</w:t>
      </w:r>
      <w:r>
        <w:rPr>
          <w:rFonts w:eastAsia="IRNazanin" w:cs="IRNazanin"/>
          <w:color w:val="111111"/>
          <w:sz w:val="28"/>
          <w:szCs w:val="28"/>
          <w:rtl w:val="true"/>
          <w:lang w:bidi="fa-IR"/>
        </w:rPr>
        <w:t>.</w:t>
      </w:r>
    </w:p>
    <w:p>
      <w:pPr>
        <w:pStyle w:val="Heading4"/>
        <w:numPr>
          <w:ilvl w:val="3"/>
          <w:numId w:val="1"/>
        </w:numPr>
        <w:rPr/>
      </w:pPr>
      <w:bookmarkStart w:id="81" w:name="__RefHeading___Toc3288134_3224264995"/>
      <w:bookmarkStart w:id="82" w:name="_Toc30"/>
      <w:bookmarkEnd w:id="81"/>
      <w:r>
        <w:rPr>
          <w:rtl w:val="true"/>
        </w:rPr>
        <w:t>القول فی معانی الهیئات</w:t>
      </w:r>
      <w:bookmarkEnd w:id="82"/>
    </w:p>
    <w:p>
      <w:pPr>
        <w:pStyle w:val="Heading5"/>
        <w:numPr>
          <w:ilvl w:val="4"/>
          <w:numId w:val="1"/>
        </w:numPr>
        <w:rPr/>
      </w:pPr>
      <w:bookmarkStart w:id="83" w:name="__RefHeading___Toc3288136_3224264995"/>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 حیث انتهی الکلام إلی هنا لا بأس بصرف عنانه إلی تحقیق القول فی معانی الهیئات و البحث عن کلّ واحد منها، بعد ما لم یکن لها میزان کلّی، فنقول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المسلّمات عند أکابر القوم هو ترکّب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موجباتها و سوالبها و معدولاتها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المحمول و النسبة، و هم یرون أنّ لجمیعها محکیات فی الخارج، و أنّ الألفاظ من حیث إنّها نقوش الخارج و مرایا</w:t>
      </w:r>
    </w:p>
    <w:p>
      <w:pPr>
        <w:pStyle w:val="BookText"/>
        <w:rPr/>
      </w:pPr>
      <w:r>
        <w:rPr>
          <w:rFonts w:ascii="IRNazanin" w:hAnsi="IRNazanin" w:eastAsia="IRNazanin"/>
          <w:color w:val="111111"/>
          <w:sz w:val="28"/>
          <w:sz w:val="28"/>
          <w:szCs w:val="28"/>
          <w:rtl w:val="true"/>
          <w:lang w:bidi="fa-IR"/>
        </w:rPr>
        <w:t>الواقع مشتملة علی ما اشتمل علیه الواقع من الأجزاء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لکنّک إذا تأمّلت حقّه تجد الحملیات عاریة عن النسبة کافّة فی جمیع المراحل؛ لفظیة کانت أو معقولة أو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لا تجد أثراً من النسبة فی محکی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لامتناع جعل الربط بین الشی‌ء و نفسه؛ لاستلزامه جواز سلب الشی‌ء عن نفسه، و کونه غیر نفسه خارجاً؛ لیجعل بینهما الربط و یحصل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الحدّ غیر المحدود، بل هو نفسه، و إنّما یفترقان بالإجمال و التفصیل، و لیس الغرض إلّا بیان الهوهویة لا حصول أحدهما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لاستلزامه وقوع الماهیة التی لیست فی ذاتها شیئاً طرف النسبة فی الخارج، و أن تکون فی قبال الوجود فی الخارج، و أن یکون زائداً علیها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الوجود البحت، لا یدانیه شوب الترکیب، و لا یقرب منه و هم الاثنینیة، و لا تحیط به الماهیة و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البارئ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 اشتملا علی النسبة الخارجیة لزم کون الإمکان و الشیئیة من الامور العامّة الزائدة علی موضوعاتها خارجاً، و مثلها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حمل فیه المشتقّ علی مصداقه الذاتی؛ لامتناع توسّط النسبة بین الشی‌ء و مصداقه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فالتدبّر التامّ یقضی بخلوّ الخارج عن النسبة التی زعموها فی هذه القضایا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تفصیل المقام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قد قسّموا الحملیة باعتبار الاتّحاد فی المفهوم و الماهیة، أو الاتّحاد فی الوجود فقط إلی الحملی الأوّلی الذاتی و الشائع</w:t>
      </w:r>
    </w:p>
    <w:p>
      <w:pPr>
        <w:pStyle w:val="BookText"/>
        <w:rPr/>
      </w:pPr>
      <w:r>
        <w:rPr>
          <w:rFonts w:ascii="IRNazanin" w:hAnsi="IRNazanin" w:eastAsia="IRNazanin"/>
          <w:color w:val="111111"/>
          <w:sz w:val="28"/>
          <w:sz w:val="28"/>
          <w:szCs w:val="28"/>
          <w:rtl w:val="true"/>
          <w:lang w:bidi="fa-IR"/>
        </w:rPr>
        <w:t>الصناعی، و قسّموا الثانی أیضاً باعتبار کون الموضوع مصداقاً حقیقیاً لما هو المحمول، 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مصداقاً عرضیاً له، کحمله علی الجسم إلی الحمل الشائع بالذات و الحمل الشائع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لنا من النظر إلی الخارج المحکی أوّلًا، ثمّ إلی الهیئات التی جعلت آلة للحکایة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خلوّ صحیفة الوجود عن النسبة و الربط و الإضافة فی جمیع هذه الموارد؛ لبداهة امتناع دعوی النسبة فی محکی الأوّلیات و البسائط بحسب نفس الأمر، فإنّ الحدّ عین المحدود و تفصیل نفس حقیقته، فلا یمکن فرض إضافة واقعیة بینهما فی وعاء تقرّر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الهلیات البسیطة؛ فإنّه لا یعقل تحقّق الإضافة بین موضوعها و محمولها، و إلّا لزم زیادة الوجود علی الماهیة فی الخارج، و غیرها من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یعقل فی حمل الشی‌ء علی نفسه أو حمله علی مصداقه الذاتی، و کذلک ما یکون کمصداقه الذاتی،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محکیات تلک القضایا الکثیرة خالیة عن الإضافة و النسبة، هذا حال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القضایا اللفظیة و 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کونها مطابقة للخارج، فلا تحکی إلّا عمّا اشتملت علیه صحیفة الوجود، بلا زیادة و لا نقصان؛ لأنّه لا معنی لاشتمالها علی الإضافة و النسبة بلا حکایة عن الخارج، و مع الحکایة عن الخارج تصیر کاذبة غیر مطابقة للواقع و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وجود للنسبة فیها لا فی الخارج، و لا فی القضیة المعقول من الواقع، و لا فی القضیة اللفظیة، و لا المفهوم من القضیة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الشائعات من الحملیة، التی لا یحمل فیها المحمول علی مصداقه</w:t>
      </w:r>
    </w:p>
    <w:p>
      <w:pPr>
        <w:pStyle w:val="BookText"/>
        <w:rPr/>
      </w:pPr>
      <w:r>
        <w:rPr>
          <w:rFonts w:ascii="IRNazanin" w:hAnsi="IRNazanin" w:eastAsia="IRNazanin"/>
          <w:color w:val="111111"/>
          <w:sz w:val="28"/>
          <w:sz w:val="28"/>
          <w:szCs w:val="28"/>
          <w:rtl w:val="true"/>
          <w:lang w:bidi="fa-IR"/>
        </w:rPr>
        <w:t xml:space="preserve">الذاتی،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فالمختار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أیضاً لا تدلّ إلّا علی الهوهویة؛ لأنّا إن قلنا بکون الذات مأخوذاً فی المشتقّ فحالها حال الحمل الشائع بالذات؛ لعدم تعقّل النسبة بین الذات و بین الموضوع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ببساطة المشتقّ، و أنّ الفرق بینه و بین مبدئه هو اللابشرطیة و البشرطلائیة، فبما أنّ اللابشرط لا یأبی عن الحمل و عن الاتحاد مع الغیر یکون الموضوع فی هذه الموارد متّحداً مع المحمول، و تتحقّق الهوهویة التی هی المقصود، و القضیة حاکیة عنها، و کونها عرضیة الحمل إنّما هو بالبرهان الدقیق، کموجودیة الماهیة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لم یبق من الحملیات الموجبة ما یتوهّم اشتمالها علی النسبة، سوی الحملیات المؤوّلة ممّا یتخلّل فیها الأداة، نحو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لیست حملیات حقیقیة؛ و لذلک تتأوّل بکائن أو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النسبة الخارجیة ممّا لا إشکال فیه، کما أنّ الإضافات لها نحو تحقّق فی الخارج؛ إذ هی بشهادة التبادر تحکی عن النسبة بین الأشیاء بعضها مع بعض،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أشبهها تدلّ علی نحو إضافة و حصول بینهما، هذا حال الموجبات فی الحملیات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کلّه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ما علیه بعض المحقّقین من أنّ مدلول الهیئة هو ربط العرض بموضوعه، و أنّ ذلک هو المعبّر عنه بالوجود الرابط</w:t>
      </w:r>
      <w:r>
        <w:rPr>
          <w:rStyle w:val="FootnoteAnchor"/>
          <w:rtl w:val="true"/>
        </w:rPr>
        <w:footnoteReference w:id="44"/>
      </w:r>
      <w:r>
        <w:rPr>
          <w:rFonts w:ascii="IRNazanin" w:hAnsi="IRNazanin" w:eastAsia="IRNazanin"/>
          <w:color w:val="111111"/>
          <w:sz w:val="28"/>
          <w:sz w:val="28"/>
          <w:szCs w:val="28"/>
          <w:rtl w:val="true"/>
          <w:lang w:bidi="fa-IR"/>
        </w:rPr>
        <w:t>فإنّ فیه وجوهاً من الخلل، لا تخفی علی المتأمّل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وضعت الهیئة فی الحملیات الحقیقیة الخالیة عن</w:t>
      </w:r>
    </w:p>
    <w:p>
      <w:pPr>
        <w:pStyle w:val="BookText"/>
        <w:rPr/>
      </w:pPr>
      <w:r>
        <w:rPr>
          <w:rFonts w:ascii="IRNazanin" w:hAnsi="IRNazanin" w:eastAsia="IRNazanin"/>
          <w:color w:val="111111"/>
          <w:sz w:val="28"/>
          <w:sz w:val="28"/>
          <w:szCs w:val="28"/>
          <w:rtl w:val="true"/>
          <w:lang w:bidi="fa-IR"/>
        </w:rPr>
        <w:t>النسبة، و کذا المؤوّلة منها ممّا تشتمل علی النسبة؟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فالهیئة فیها وضعت للدلالة علی الهوهویة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الهوهویة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المرکّبات الناقصة، و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المحمول عین الموضوع خارجاً، کما أنّ الهیئة فی الثانی وضعت لتدلّ علی تحقّق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تشتمل علی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 المتعلّق من الهوهویة أو ثبوت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حال السوالب؛ فإنّها عند المحقّقین لیست لحمل السلب أو حمل هو السلب، بل لسلب الحمل و نفی الهوهویة بنحو التصدیق فی الحملیات غیر المؤوّلة،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لسلب الحصول و نفی النسبة و الکینونة تصدیقاً فی المؤوّلة منها،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لیس له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فالحملیات الحقیقیة السالبة لا تشتمل علی النسبة مطلقاً، و المؤوّلة منها یؤخذ لفظ الدالّ علی النسبة فیها لإیقاع السلب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الجمل الفعلیة فسیأتی تحقیق حالها فی مباحث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امور تتسالم علیها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یقال فی توضیح الفرق بین الإنشاء و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للثانی نسبة فی الخارج و الذهن، و أنّهما تارة تتطابقان و اخری تختلفان، بخلاف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الدائر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إن کان إذعاناً للنسبة فتصدیق، و إلّا فتصوّر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 أنّ تقوّم القضایا من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النسبة و الموضوعین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الصدق و الکذب بتطابق النسبة و عدمه</w:t>
      </w:r>
      <w:r>
        <w:rPr>
          <w:rFonts w:eastAsia="IRNazanin" w:cs="IRNazanin"/>
          <w:color w:val="111111"/>
          <w:sz w:val="28"/>
          <w:szCs w:val="28"/>
          <w:rtl w:val="true"/>
          <w:lang w:bidi="fa-IR"/>
        </w:rPr>
        <w:t>.</w:t>
      </w:r>
      <w:bookmarkStart w:id="85" w:name="pg12902_110927"/>
    </w:p>
    <w:p>
      <w:pPr>
        <w:pStyle w:val="Heading5"/>
        <w:numPr>
          <w:ilvl w:val="4"/>
          <w:numId w:val="1"/>
        </w:numPr>
        <w:rPr/>
      </w:pPr>
      <w:bookmarkStart w:id="86" w:name="__RefHeading___Toc3288138_3224264995"/>
      <w:bookmarkStart w:id="87" w:name="_Toc32"/>
      <w:bookmarkEnd w:id="85"/>
      <w:bookmarkEnd w:id="86"/>
      <w:r>
        <w:rPr>
          <w:rtl w:val="true"/>
        </w:rPr>
        <w:t>تنبیه</w:t>
      </w:r>
      <w:r>
        <w:rPr>
          <w:rtl w:val="true"/>
        </w:rPr>
        <w:t xml:space="preserve">: </w:t>
      </w:r>
      <w:r>
        <w:rPr>
          <w:rtl w:val="true"/>
        </w:rPr>
        <w:t>فی الجمل التامّة و غیر التامّة</w:t>
      </w:r>
      <w:bookmarkEnd w:id="87"/>
    </w:p>
    <w:p>
      <w:pPr>
        <w:pStyle w:val="BookText"/>
        <w:rPr/>
      </w:pPr>
      <w:r>
        <w:rPr>
          <w:rFonts w:ascii="IRNazanin" w:hAnsi="IRNazanin" w:eastAsia="IRNazanin"/>
          <w:color w:val="111111"/>
          <w:sz w:val="28"/>
          <w:sz w:val="28"/>
          <w:szCs w:val="28"/>
          <w:rtl w:val="true"/>
          <w:lang w:bidi="fa-IR"/>
        </w:rPr>
        <w:t>للحمل تقسیمات و 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التامّة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التامّة إلی ما یحتمل الصدق و الکذب، و ما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الکلام مستوفی فی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تحقیق الفرق بین الإنشاء و الإخبار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آنفاً مفاد الهیئات فی القسم الأوّل منه؛ أعنی الجمل التامّة الإخباریة التی یصحّ السکوت علیها، و أنّها تدلّ بنحو التصدیق علی الهوهویة فیما لم یتخلّلها الأداة، و علی النسبة فیما إذا تخلّل الأداة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أنّ حکمها حکم المفردات، لا تحکی إلّا حکایة تصوّریة؛ و لذا لا تتّصف بالصدق و الکذب، و لا تحتملهما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هیئات الجمل التامّة إنّما تحکی عن تحقّق شی‌ء أولا تحقّقه، أو کون شی‌ء شیئاً أو لا کونه، حکایة تصدیقیة، و لکنّها فی الناقصة منها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نفس الربط و الإضافة لا علی تحقّقها، و علی الهوهویة بنحو التصوّر لا علی ثبوتها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کانقسام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المحکی بالحکایة التصوّریة تارة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هو الهوهویة و الاتّحاد، کجملة الموصوف و الصفة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لذلک</w:t>
      </w:r>
    </w:p>
    <w:p>
      <w:pPr>
        <w:pStyle w:val="BookText"/>
        <w:rPr/>
      </w:pPr>
      <w:r>
        <w:rPr>
          <w:rFonts w:ascii="IRNazanin" w:hAnsi="IRNazanin" w:eastAsia="IRNazanin"/>
          <w:color w:val="111111"/>
          <w:sz w:val="28"/>
          <w:sz w:val="28"/>
          <w:szCs w:val="28"/>
          <w:rtl w:val="true"/>
          <w:lang w:bidi="fa-IR"/>
        </w:rPr>
        <w:t>یصحّ حملها علی موصوفها بلا تخلّل الأداة؛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هو الانتساب و الإضافة التصوّریة، کجملة المضاف و المضاف إلیه؛ و لذلک لا یصحّ الحمل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تنعقد القضیة منها إلّا بتخلّل الأداة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فیما إذا کانت الإضافة بیانیة،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أفاده بعض المحقّقین؛ حیث فرّق بین المرکّبات الناقصة و التامّة؛ بأنّ الاولی تحکی عن النسبة الثابتة التی تعتبر قیداً مقوّماً للموضوع أو المحمول، و أمّا الثانیة فتحکی عن إیقاع النسبة؛ فإنّ المتکلّم یری بالوجدان الموضوع عاریاً عن النسبة التی یرید إثباتها، و هو بالحمل و الإنشاء یوقعها بین الطرفین؛ و لهذا یکون مفاد الترکیب الأوّل متأخّراً عن الثانی؛ تأخّر الوقوع عن الإیقاع</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الناقصة لا تحکی عن النسبة الثابتة الواقعیة إن کان مراده من النسبة الثابتة هی الواقعة بحسب نفس الأمر کما هو الظاهر من مقابلتها لإیقاع النسبة، ضرورة أنّ الحکایة عن الواقع أمر تصدیقی لا 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المرکّبات التامّة تحکی عن النسبة الثابتة الواقعیة تارة، و عن الهوهویة التصدیقیة اخری، و لا معنی لحکایتها عن إیقاع المتکلّم نسبة ذهنیة أو کلامیة؛ و لذا لا ینتقل السامع إلّا إلی الثبوت الواقعی، و یکون إیقاع المتکلّم مغفولًا عنه إلّا باللحاظ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الحملیات، و أمّا الإنشائیات فسیأتی حالها عن قریب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تأخّر الوقوع عن الإیقاع إنّما هو فیما إذا کان</w:t>
      </w:r>
      <w:bookmarkStart w:id="88" w:name="pg12902_110929"/>
    </w:p>
    <w:p>
      <w:pPr>
        <w:pStyle w:val="BookText"/>
        <w:rPr/>
      </w:pPr>
      <w:bookmarkEnd w:id="88"/>
      <w:r>
        <w:rPr>
          <w:rFonts w:ascii="IRNazanin" w:hAnsi="IRNazanin" w:eastAsia="IRNazanin"/>
          <w:color w:val="111111"/>
          <w:sz w:val="28"/>
          <w:sz w:val="28"/>
          <w:szCs w:val="28"/>
          <w:rtl w:val="true"/>
          <w:lang w:bidi="fa-IR"/>
        </w:rPr>
        <w:t>الأوّل معلول الثانی، و لیست النسبة فی الجمل الناقصة معلولة لإیقاع النسبة فی التامّة، فلا وجه للتأخّر مع فقد مناطه، هذا کلّه إذا کان المراد من النسبة الثابتة هی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المراد منها هی النسبة اللفظیة فلا ریب فی کونها فی الجملتین بإیقاع المتکلّم بوجه استجراری؛ تبعاً للإخبار عن الواقع علی ما هو علیه فی الجمل الإخباریة المشتملة علی النسبة، لا کما ذکره من أنّ المتکلّم یری الموضوع عاریاً عن النسبة فیوقعها؛ ضرورة أنّ المتکلّم حین التکلّم لا یتوجّه إلی کلامه استقلالًا، و لا ینظر إلی خلوّه عن النسبة</w:t>
      </w:r>
      <w:r>
        <w:rPr>
          <w:rFonts w:eastAsia="IRNazanin" w:cs="IRNazanin"/>
          <w:color w:val="111111"/>
          <w:sz w:val="28"/>
          <w:szCs w:val="28"/>
          <w:rtl w:val="true"/>
          <w:lang w:bidi="fa-IR"/>
        </w:rPr>
        <w:t>.</w:t>
      </w:r>
    </w:p>
    <w:p>
      <w:pPr>
        <w:pStyle w:val="Heading4"/>
        <w:numPr>
          <w:ilvl w:val="3"/>
          <w:numId w:val="1"/>
        </w:numPr>
        <w:rPr/>
      </w:pPr>
      <w:bookmarkStart w:id="89" w:name="__RefHeading___Toc3288140_3224264995"/>
      <w:bookmarkStart w:id="90" w:name="_Toc33"/>
      <w:bookmarkEnd w:id="89"/>
      <w:r>
        <w:rPr>
          <w:rtl w:val="true"/>
        </w:rPr>
        <w:t>القول فی الإنشاء و الإخبار</w:t>
      </w:r>
      <w:bookmarkEnd w:id="90"/>
    </w:p>
    <w:p>
      <w:pPr>
        <w:pStyle w:val="Heading5"/>
        <w:numPr>
          <w:ilvl w:val="4"/>
          <w:numId w:val="1"/>
        </w:numPr>
        <w:rPr/>
      </w:pPr>
      <w:bookmarkStart w:id="91" w:name="__RefHeading___Toc3288142_3224264995"/>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الإنشائیة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یستعمل فی أبواب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فی أبواب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فحاصل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هیئاتها تکون آلة لإیجاد شی‌ء من الاعتباریات التی یحتاج إلیها البشر،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 بهیئته آلة لإیجاد مادّتها؛ أعنی حقیقة البیع التی تکون من الحقائق الاسمیة ذات الإضافة إلی الثمن و المثمن، و البائع و المشتری،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تدلّ علی کون الصدور منتسباً إلی المتکلّم، فیکون معنی الهیئة فیه نفس الإیجاد الذی هو صرف التعلّق بالفاعل، و محض الإضافة بینه و بین الفعل بإزاء الإیجاد التکوینی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 تحکی عن نفس هذا الإیجاد،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bookmarkStart w:id="93" w:name="pg12902_110930"/>
    </w:p>
    <w:p>
      <w:pPr>
        <w:pStyle w:val="BookText"/>
        <w:rPr/>
      </w:pPr>
      <w:bookmarkEnd w:id="93"/>
      <w:r>
        <w:rPr>
          <w:rFonts w:ascii="IRNazanin" w:hAnsi="IRNazanin" w:eastAsia="IRNazanin"/>
          <w:color w:val="111111"/>
          <w:sz w:val="28"/>
          <w:sz w:val="28"/>
          <w:szCs w:val="28"/>
          <w:rtl w:val="true"/>
          <w:lang w:bidi="fa-IR"/>
        </w:rPr>
        <w:t>الحاکیة عن الإیجاد التکوینی، و قس علیه سائر العقود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فالهیئة فی المقامین معنی حرفی، لا یستقلّ بالمفهومیة و الموجودیة</w:t>
      </w:r>
      <w:r>
        <w:rPr>
          <w:rFonts w:eastAsia="IRNazanin" w:cs="IRNazanin"/>
          <w:color w:val="111111"/>
          <w:sz w:val="28"/>
          <w:szCs w:val="28"/>
          <w:rtl w:val="true"/>
          <w:lang w:bidi="fa-IR"/>
        </w:rPr>
        <w:t>.</w:t>
      </w:r>
    </w:p>
    <w:p>
      <w:pPr>
        <w:pStyle w:val="Heading5"/>
        <w:numPr>
          <w:ilvl w:val="4"/>
          <w:numId w:val="1"/>
        </w:numPr>
        <w:rPr/>
      </w:pPr>
      <w:bookmarkStart w:id="94" w:name="__RefHeading___Toc3288144_3224264995"/>
      <w:bookmarkStart w:id="95" w:name="_Toc35"/>
      <w:bookmarkEnd w:id="94"/>
      <w:r>
        <w:rPr>
          <w:rtl w:val="true"/>
        </w:rPr>
        <w:t>فی أنحاء الإنشاء</w:t>
      </w:r>
      <w:bookmarkEnd w:id="95"/>
    </w:p>
    <w:p>
      <w:pPr>
        <w:pStyle w:val="BookText"/>
        <w:rPr/>
      </w:pPr>
      <w:r>
        <w:rPr>
          <w:rFonts w:ascii="IRNazanin" w:hAnsi="IRNazanin" w:eastAsia="IRNazanin"/>
          <w:color w:val="111111"/>
          <w:sz w:val="28"/>
          <w:sz w:val="28"/>
          <w:szCs w:val="28"/>
          <w:rtl w:val="true"/>
          <w:lang w:bidi="fa-IR"/>
        </w:rPr>
        <w:t>نعم، یختلف المنشأ و المفاد فی هذه الإنشاءات، کاختلافه فی الإخبار؛ إذ یتعلّق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بإیجاد الهوهویة فی وعاء الاعتبار،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فیصیر الموضوع مصداقاً للمحمول بعد تمام الکلام فی وعاء الاعتبار، و یترتّب علیه آثاره، فالاعتبار فی أمثالها بإنشاء الهوهویة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بإیجاد الإضافة و الکون الرابط،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ضالتی فله هذا الدینار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فینشأ الکون الرابط؛ أعنی کون الدینار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بإنشاء ماهیة ذات إضافة إلی متضائفاتها، کالبیع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بإنشاء کون شی‌ء علی عهدته، کما فی النذر 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جمیع هذه الأقسام و إن کان إلی تحقّق ما هو مدار الأثر إلّا أنّ اعتبار الهوهویة و إنشائها یغایر فی عالم الاعتبار مفهوماً، مع اعتبار آخر غیره؛ من إنشاء ماهیة ذات إضافة أو شبهها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الضرب الثانی فتوضیح مفاد هیئاتها سیوافیک إن شاء اللَّه فی محله</w:t>
      </w:r>
      <w:r>
        <w:rPr>
          <w:rStyle w:val="FootnoteAnchor"/>
          <w:rtl w:val="true"/>
        </w:rPr>
        <w:footnoteReference w:id="47"/>
      </w:r>
      <w:bookmarkStart w:id="96" w:name="pg12902_110931"/>
    </w:p>
    <w:p>
      <w:pPr>
        <w:pStyle w:val="Heading4"/>
        <w:numPr>
          <w:ilvl w:val="3"/>
          <w:numId w:val="1"/>
        </w:numPr>
        <w:rPr/>
      </w:pPr>
      <w:bookmarkStart w:id="97" w:name="__RefHeading___Toc3288146_3224264995"/>
      <w:bookmarkStart w:id="98" w:name="_Toc36"/>
      <w:bookmarkEnd w:id="96"/>
      <w:bookmarkEnd w:id="97"/>
      <w:r>
        <w:rPr>
          <w:rtl w:val="true"/>
        </w:rPr>
        <w:t>القول فی وضع أسماء الإشارة و الموصولات و الضمائر</w:t>
      </w:r>
      <w:bookmarkEnd w:id="98"/>
    </w:p>
    <w:p>
      <w:pPr>
        <w:pStyle w:val="Heading5"/>
        <w:numPr>
          <w:ilvl w:val="4"/>
          <w:numId w:val="1"/>
        </w:numPr>
        <w:rPr/>
      </w:pPr>
      <w:bookmarkStart w:id="99" w:name="__RefHeading___Toc3288148_3224264995"/>
      <w:bookmarkStart w:id="100" w:name="_Toc37"/>
      <w:bookmarkEnd w:id="99"/>
      <w:r>
        <w:rPr>
          <w:rtl w:val="true"/>
        </w:rPr>
        <w:t>فی ألفاظ الإشارة</w:t>
      </w:r>
      <w:bookmarkEnd w:id="100"/>
    </w:p>
    <w:p>
      <w:pPr>
        <w:pStyle w:val="BookText"/>
        <w:rPr/>
      </w:pPr>
      <w:r>
        <w:rPr>
          <w:rFonts w:ascii="IRNazanin" w:hAnsi="IRNazanin" w:eastAsia="IRNazanin"/>
          <w:color w:val="111111"/>
          <w:sz w:val="28"/>
          <w:sz w:val="28"/>
          <w:szCs w:val="28"/>
          <w:rtl w:val="true"/>
          <w:lang w:bidi="fa-IR"/>
        </w:rPr>
        <w:t>إنّک إذا راجعت وجدانک و أحفیت الحقیقة من موارد استعمال ألفاظ الإشارة و أخواتها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زعمه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الادباء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توضیح معانیها بعید عن الصواب، و غیر خال عن التعسّف؛ إذ هم قائلون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موضوعة لنفس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المفرد المذکّر</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بعض تعبیراتهم أیضاً یناسب ما اخترناه، و کذلک الضمائر الغائبة؛ فإنّها عندهم لأفراد الغائب علی اختلافها</w:t>
      </w:r>
      <w:r>
        <w:rPr>
          <w:rStyle w:val="FootnoteAnchor"/>
          <w:rtl w:val="true"/>
        </w:rPr>
        <w:footnoteReference w:id="49"/>
      </w:r>
      <w:r>
        <w:rPr>
          <w:rFonts w:ascii="IRNazanin" w:hAnsi="IRNazanin" w:eastAsia="IRNazanin"/>
          <w:color w:val="111111"/>
          <w:sz w:val="28"/>
          <w:sz w:val="28"/>
          <w:szCs w:val="28"/>
          <w:rtl w:val="true"/>
          <w:lang w:bidi="fa-IR"/>
        </w:rPr>
        <w:t>، فعلیه یکون مفادها معانٍ اسمیة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لنفس الإشارة، أعنی لإیجادها، إمّا إلی الحاضر کما فی ألفاظ الإشارة، أو إلی الغائب کما فی بعض الضمائر، فعلیه لا یکون المشار إلیه داخلًا فی معناه رأساً، بل تمام الموضوع له فیها لیس إلّا نفس الإشارة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إحضار المشار إلیه فی ذهن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 کإحضاره بإشارة الأخرس، من غیر أن یکون دخیلًا فی الموضوع له فالإشارة إلی الحاضر لا تتوقّف إلّا علی حضور المشار إلیه حقیقة و حکماً، کما أنّ الإشارة إلی</w:t>
      </w:r>
    </w:p>
    <w:p>
      <w:pPr>
        <w:pStyle w:val="BookText"/>
        <w:rPr/>
      </w:pPr>
      <w:r>
        <w:rPr>
          <w:rFonts w:ascii="IRNazanin" w:hAnsi="IRNazanin" w:eastAsia="IRNazanin"/>
          <w:color w:val="111111"/>
          <w:sz w:val="28"/>
          <w:sz w:val="28"/>
          <w:szCs w:val="28"/>
          <w:rtl w:val="true"/>
          <w:lang w:bidi="fa-IR"/>
        </w:rPr>
        <w:t>الغائب تحتاج إلی کونه معهوداً أو مذکوراً من قبل حتّی یمکن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فیندرج تلک الألفاظ برمّتها فی باب الحروف، و تنسلک فی عداد مفاهیمها؛ من حیث عدم الاستقلال مفهوماً و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العرف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لا تجد فرقاً فی إحضار الموضوع بین الإشارة إلیه بالإصبع و بین ذکر اسم الإشارة المناسب، بل ربّما یقوم أحدهما مقام الآخر عند عدم التمکّن منه، کما فی إشارة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بمیزان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لإیجاد الإشارة، من غیر فرق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علیه إحضار المشار إلیه فی الذهن قهراً، من دون أن یکون الوضع منحدراً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 ما ذکرنا بعض الأجلّة، دام ظلّه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صحّة الترکیب و وقوعها مخبراً عنها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أشباههما لا تثبت ما راموه؛ إذ لا نسلّم أنّ المخبر عنه فی هذه الموارد هو مفاد هذه الکلمات، بل المشار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الفرق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فلفظة زید فی الأوّل تحکی عن المحکوم علیه؛ حکایة اللفظ عن معناه الموضوع له، بخلافهما؛ فإنّهما یحضران المحکوم علیه فی ذهن السامع، کما فی الإشارة بالإصبع، من غیر أن یکونا موضوعین له، و من دون أن یکون دلالتهما علیه من قبیل حکایة اللفظ عن معناه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یفترق الثانی عن الثالث بالإشارة إلی الحاضر و الإیماء إلی الغائب، و لعلّه إلی ما ذکرنا ینظر قول ابن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ألفیته</w:t>
      </w:r>
      <w:r>
        <w:rPr>
          <w:rFonts w:eastAsia="IRNazanin" w:cs="IRNazanin"/>
          <w:color w:val="111111"/>
          <w:sz w:val="28"/>
          <w:szCs w:val="28"/>
          <w:rtl w:val="true"/>
          <w:lang w:bidi="fa-IR"/>
        </w:rPr>
        <w:t>»:</w:t>
      </w:r>
      <w:bookmarkStart w:id="101" w:name="pg12902_110933"/>
    </w:p>
    <w:p>
      <w:pPr>
        <w:pStyle w:val="BookText"/>
        <w:rPr/>
      </w:pPr>
      <w:bookmarkEnd w:id="101"/>
      <w:r>
        <w:rPr>
          <w:rFonts w:ascii="IRNazanin" w:hAnsi="IRNazanin" w:eastAsia="IRNazanin"/>
          <w:color w:val="111111"/>
          <w:sz w:val="28"/>
          <w:sz w:val="28"/>
          <w:szCs w:val="28"/>
          <w:rtl w:val="true"/>
          <w:lang w:bidi="fa-IR"/>
        </w:rPr>
        <w:t>بذا لمفرد مذکّر أشربذی و ذه تی تا علی الانثی اقتصر</w:t>
      </w:r>
    </w:p>
    <w:p>
      <w:pPr>
        <w:pStyle w:val="BookText"/>
        <w:rPr/>
      </w:pPr>
      <w:r>
        <w:rPr>
          <w:rFonts w:ascii="IRNazanin" w:hAnsi="IRNazanin" w:eastAsia="IRNazanin"/>
          <w:color w:val="111111"/>
          <w:sz w:val="28"/>
          <w:sz w:val="28"/>
          <w:szCs w:val="28"/>
          <w:rtl w:val="true"/>
          <w:lang w:bidi="fa-IR"/>
        </w:rPr>
        <w:t>و لا یشذّ عن ذلک لسان الفُرس و غیرهم؛ حیث تری مرادفاتها فی تلک الألسنة أیضاً کذلک</w:t>
      </w:r>
      <w:r>
        <w:rPr>
          <w:rFonts w:eastAsia="IRNazanin" w:cs="IRNazanin"/>
          <w:color w:val="111111"/>
          <w:sz w:val="28"/>
          <w:szCs w:val="28"/>
          <w:rtl w:val="true"/>
          <w:lang w:bidi="fa-IR"/>
        </w:rPr>
        <w:t>.</w:t>
      </w:r>
    </w:p>
    <w:p>
      <w:pPr>
        <w:pStyle w:val="Heading5"/>
        <w:numPr>
          <w:ilvl w:val="4"/>
          <w:numId w:val="1"/>
        </w:numPr>
        <w:rPr/>
      </w:pPr>
      <w:bookmarkStart w:id="102" w:name="__RefHeading___Toc3288150_3224264995"/>
      <w:bookmarkStart w:id="103" w:name="_Toc38"/>
      <w:bookmarkEnd w:id="102"/>
      <w:r>
        <w:rPr>
          <w:rtl w:val="true"/>
        </w:rPr>
        <w:t>فی الموصولات</w:t>
      </w:r>
      <w:bookmarkEnd w:id="103"/>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تفترق عن ألفاظ الإشارة و أخواتها فی أنّها موضوعة لنفس الإشارة إلی المبهم المتعقّب بصفة ترفع إبهامه، فتفترق عمّا تقدّم بالتفاوت فی المشار إلیه، کما تفترق أسماء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ضمائر الغیبة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احتمال آخر ربّما یصعب تصوّره، و لا یبعد أن یکون هو المتبادر منها عند إطلاقها؛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لإیجاد الإشارة إلی مبهمٍ یتوقّع رفع إبهامه؛ بحیث یکون عملها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أصل الإشارة، و ثانیهما إفهام المشار إلیه المتوقّع للتوصیف،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مبهم مشار إلیه بإیجاد الإشارة إلیه، فتکون الموصولات متضمّنة للمعنی الحرفی، و هذا و إن یصعب تصوّره، لکن بعد التصوّر یسهل تصدیقه و یفترق عن أسماء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فیها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أسماء وضعت لعناوین مبهمة، و الأمر سهل</w:t>
      </w:r>
      <w:r>
        <w:rPr>
          <w:rFonts w:eastAsia="IRNazanin" w:cs="IRNazanin"/>
          <w:color w:val="111111"/>
          <w:sz w:val="28"/>
          <w:szCs w:val="28"/>
          <w:rtl w:val="true"/>
          <w:lang w:bidi="fa-IR"/>
        </w:rPr>
        <w:t>.</w:t>
      </w:r>
    </w:p>
    <w:p>
      <w:pPr>
        <w:pStyle w:val="Heading5"/>
        <w:numPr>
          <w:ilvl w:val="4"/>
          <w:numId w:val="1"/>
        </w:numPr>
        <w:rPr/>
      </w:pPr>
      <w:bookmarkStart w:id="104" w:name="__RefHeading___Toc3288152_3224264995"/>
      <w:bookmarkStart w:id="105" w:name="_Toc39"/>
      <w:bookmarkEnd w:id="104"/>
      <w:r>
        <w:rPr>
          <w:rtl w:val="true"/>
        </w:rPr>
        <w:t>فی الضمائر</w:t>
      </w:r>
      <w:bookmarkEnd w:id="10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ضمائر الخطاب و التکلّم فلیست للإشارة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متّصلها و منفصلها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الثانی موضوع لنفس المتکلّم بهویته المعیّنة، کما أنّ الأوّل موضوع للمخاطب بهویته الشخصیة، و لجمیع هذه مرادفات فی جمیع الألسنة تعطی معناها</w:t>
      </w:r>
      <w:r>
        <w:rPr>
          <w:rFonts w:eastAsia="IRNazanin" w:cs="IRNazanin"/>
          <w:color w:val="111111"/>
          <w:sz w:val="28"/>
          <w:szCs w:val="28"/>
          <w:rtl w:val="true"/>
          <w:lang w:bidi="fa-IR"/>
        </w:rPr>
        <w:t>.</w:t>
      </w:r>
      <w:bookmarkStart w:id="106" w:name="pg12902_110934"/>
    </w:p>
    <w:p>
      <w:pPr>
        <w:pStyle w:val="BookText"/>
        <w:rPr/>
      </w:pPr>
      <w:bookmarkEnd w:id="106"/>
      <w:r>
        <w:rPr>
          <w:rFonts w:ascii="IRNazanin" w:hAnsi="IRNazanin" w:eastAsia="IRNazanin"/>
          <w:color w:val="111111"/>
          <w:sz w:val="28"/>
          <w:sz w:val="28"/>
          <w:szCs w:val="28"/>
          <w:rtl w:val="true"/>
          <w:lang w:bidi="fa-IR"/>
        </w:rPr>
        <w:t>و أمّا حال الوضع من خصوص الموضوع له أو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سنخ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بالحمل الشائع ممّا تتحصّل و تتقوّم بالمشیر و المشار إلیه، و لا یمکن تعقّلها بذاتها، و لا یستقلّ وجودها فی الخارج، کما لا یمکن إحضارها فی ذهن السامع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بهذا المعنی هی الموضوع له لألفاظ الإشارة، فعندئذٍ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یجد الباحث ملجأً فی مقام تحقیق وضعها إلّا القول بخصوص الموضوع له فیها؛ لامتناع الجامع الحرفی؛ أی ما یکون ربطاً و متدلّیاً بالحمل الصناعی بین المعانی الحرفیة، لا ذهناً و لا خارجاً، کما تقدّم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تقصر الموصولات عن ذلک؛ إذ هی علی کلا المعنیین من سنخ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بتضمّنها معنی الحرف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تفترق ضمائر التکلّم و الخطاب عنها و عن أشباهها فی کون مفادها معانٍ اسمیة مستقلّة، إلّا أنّهما متّحدان حکماً؛ إذ المتبادر منهما هو الهویة الشخصیة، لا مفهوم المتکلّم أو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الجمیع خاصّ بحکم التبادر</w:t>
      </w:r>
      <w:r>
        <w:rPr>
          <w:rFonts w:eastAsia="IRNazanin" w:cs="IRNazanin"/>
          <w:color w:val="111111"/>
          <w:sz w:val="28"/>
          <w:szCs w:val="28"/>
          <w:rtl w:val="true"/>
          <w:lang w:bidi="fa-IR"/>
        </w:rPr>
        <w:t>.</w:t>
      </w:r>
    </w:p>
    <w:p>
      <w:pPr>
        <w:pStyle w:val="Heading4"/>
        <w:numPr>
          <w:ilvl w:val="3"/>
          <w:numId w:val="1"/>
        </w:numPr>
        <w:rPr/>
      </w:pPr>
      <w:bookmarkStart w:id="107" w:name="__RefHeading___Toc3288154_3224264995"/>
      <w:bookmarkStart w:id="108" w:name="_Toc40"/>
      <w:bookmarkEnd w:id="107"/>
      <w:r>
        <w:rPr>
          <w:rtl w:val="true"/>
        </w:rPr>
        <w:t>حول أنّ معانی الحروف لیست مغفولًا عنها</w:t>
      </w:r>
      <w:bookmarkEnd w:id="10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یقف الباحث عند تتبّع کلمات القوم علی کلمة دارجة بینهم؛ و هی أنّ المعانی الحرفیة آلات لملاحظة الغیر، و أنّها مغفول عنها فی الذهن، و یترتّب علیه امتناع وقوعها مخبراً عنها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بنوا إنکار الواجب المشروط و مفهوم الشرط؛ لامتناع تقیید معنی الهیئة، و أرجعوا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المبنی و ما رتّب علیه نظر، بل الدلیل قائم علی بطلانهما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فلأنّک تجد أنّ الغرض الأقصی فی الجمل و القضایا لیس إلّا إفهام المعانی الحرفیة، فکیف تکون مغفولًا عنها؟ إذ مقصود المتکلّم فی افق نفسه فی ترکیب القضایا إمّا إفادة الهوهویة بین الموضوع و المحمول، أو الانتساب و الکون الرابط بین المعانی الاسمیة، علی تفصیل قد عرفت من أنّ المقصد الأسنی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الهوهویة، لا إفهام زید و لا تفهیم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 علیه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متوجّه إلیها البتّة کالأسماء، لکن لمّا کانت معانیها غیر مستقلّات فی التعقّل و الوجود یکون إفهاماً تبعیاً لا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فرق بین کون شی‌ء مغفولًا عنه و مرآة للحاظ غیره، و بین تبعیة شی‌ء لشی‌ء فی التعقّل و التحقّق؟</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إبطال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عدم وقوعها مخبراً عنها و بها إن کان عدم وقوعها کذلک علی وزان الأسماء فمسلّم، و لکن الإخبار عنها و بها لا ینحصر فی ذلک، و إن کان المراد عدم الإخبار عنها و بها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کالعدم المحض و المجهول المطلق؛ حیث لا یتوجّه إلیهما القصد، و لا یتعلّق بهما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 کاذب بشهادة الوجدان و ضرورة العقل بإمکان الخبر بها و عنها فی التراکیب الکلامیة؛ تبعاً لأسمائها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الغرض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یوم الجمعة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إفهام حدوث الضرب منّا فی مکان کذا و وقت کذا، فهذه القیود قیود للمعنی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النسبة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bookmarkStart w:id="109" w:name="pg12902_110936"/>
    </w:p>
    <w:p>
      <w:pPr>
        <w:pStyle w:val="Heading3"/>
        <w:numPr>
          <w:ilvl w:val="2"/>
          <w:numId w:val="1"/>
        </w:numPr>
        <w:rPr/>
      </w:pPr>
      <w:bookmarkStart w:id="110" w:name="__RefHeading___Toc3288156_3224264995"/>
      <w:bookmarkStart w:id="111" w:name="_Toc41"/>
      <w:bookmarkEnd w:id="109"/>
      <w:bookmarkEnd w:id="110"/>
      <w:r>
        <w:rPr>
          <w:rtl w:val="true"/>
        </w:rPr>
        <w:t>الأمر الخامس فی المجاز</w:t>
      </w:r>
      <w:bookmarkEnd w:id="111"/>
    </w:p>
    <w:p>
      <w:pPr>
        <w:pStyle w:val="Heading4"/>
        <w:numPr>
          <w:ilvl w:val="3"/>
          <w:numId w:val="1"/>
        </w:numPr>
        <w:rPr/>
      </w:pPr>
      <w:bookmarkStart w:id="112" w:name="__RefHeading___Toc3288158_3224264995"/>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عرّف المجاز غیر واحد من الادباء بأنّه استعمال اللفظ فی غیر ما وضع له بعلاقة معتبرة و قرینة معاندة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شذّ عنهم السکّاکی فی قسم واحد من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أنّ ذلک حقیقة لغویة، و أنّ التصرّف إنّما هو فی أمر عقلی؛ و هو جعل ما لیس بفرد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بأنّه لولاه لما صحّ التعجّب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 من عجب‌شمس تظلّلنی من الشمس</w:t>
      </w:r>
    </w:p>
    <w:p>
      <w:pPr>
        <w:pStyle w:val="BookText"/>
        <w:rPr/>
      </w:pPr>
      <w:r>
        <w:rPr>
          <w:rFonts w:ascii="IRNazanin" w:hAnsi="IRNazanin" w:eastAsia="IRNazanin"/>
          <w:color w:val="111111"/>
          <w:sz w:val="28"/>
          <w:sz w:val="28"/>
          <w:szCs w:val="28"/>
          <w:rtl w:val="true"/>
          <w:lang w:bidi="fa-IR"/>
        </w:rPr>
        <w:t>و لما کان للنهی عن التعجّب مورداً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تعجبوا من بلی غلالته‌قد زر أزراره علی القمر</w:t>
      </w:r>
      <w:r>
        <w:rPr>
          <w:rStyle w:val="FootnoteAnchor"/>
          <w:rtl w:val="true"/>
        </w:rPr>
        <w:footnoteReference w:id="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یقال فی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التعجّب و النهی عنه مبنیان علی نسیان التشبیه؛ قضاءً لحقّ المبالغة</w:t>
      </w:r>
      <w:r>
        <w:rPr>
          <w:rStyle w:val="FootnoteAnchor"/>
          <w:rtl w:val="true"/>
        </w:rPr>
        <w:footnoteReference w:id="53"/>
      </w:r>
      <w:r>
        <w:rPr>
          <w:rFonts w:ascii="IRNazanin" w:hAnsi="IRNazanin" w:eastAsia="IRNazanin"/>
          <w:color w:val="111111"/>
          <w:sz w:val="28"/>
          <w:sz w:val="28"/>
          <w:szCs w:val="28"/>
          <w:rtl w:val="true"/>
          <w:lang w:bidi="fa-IR"/>
        </w:rPr>
        <w:t>، مردود بأنّه لو لا الادّعاء لما کان لنسیان التشبیه</w:t>
      </w:r>
    </w:p>
    <w:p>
      <w:pPr>
        <w:pStyle w:val="BookText"/>
        <w:rPr/>
      </w:pPr>
      <w:r>
        <w:rPr>
          <w:rFonts w:ascii="IRNazanin" w:hAnsi="IRNazanin" w:eastAsia="IRNazanin"/>
          <w:color w:val="111111"/>
          <w:sz w:val="28"/>
          <w:sz w:val="28"/>
          <w:szCs w:val="28"/>
          <w:rtl w:val="true"/>
          <w:lang w:bidi="fa-IR"/>
        </w:rPr>
        <w:t>معنی، و لا یقضی حقّ المبالغة، بل الادّعاء هو الذی یصحّح نسیانه، و یؤدّی به الغرض من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القول یشترک مع قول المشهور فی کون الاستعمال فی غیر الموضوع له؛ لوضوح أنّ استعمال اللفظ فی المصداق الحقیقی للموضوع له بخصوصه مجاز، فکیف بالفرد الادّعائی؟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الادّعاء المزبور یجعله حقیقة لغویة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 إن کان أقرب من قول المشهور إلی الذوق السلیم إلّا أنّه لا یتمّ فی الأعلام الشخصیة،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بتأویل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اللفظ الموضوع للطبیعة اللابشرط، المعرّاة عن کلّ قید فی مصادیقها الواقعیة مجاز؛ فضلًا عمّا جعل مصداقاً بالادّعاء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ینتقض هذا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المحمول مستعمل فی الماهیة المطلقة لا فی الفرد الخاصّ، و الهیئة الحملیة تفید الاتّحاد و الهوهویة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أری خلاف الإنصاف أن أرتضی رأیاً فی هذا المقام، غیر ما وقفت علی تحقیقه من العلّامة أبی المجد الشیخ محمد رضا الأصفهانی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استفدت منه شفاهاً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فی عامّة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کانت أو مجازاً مرسلًا، مفرداً کانت أو مرکّباً، کنایة کانت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 إلّا فیما وضع له،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استعمالًا غیر ما هو مراد جدّاً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لتطبیق ما هو الموضوع له علی غیره إمّا بادّعاء کونه مصداقاً له کما فی الکلّیات، أو کونه عینه کما فی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أنّ المستعمل فیه بالإرادة الاستعمالیة هو نفس الموضوع له علی رأی شیخنا قدس سره؛ و إن کان الجدّ علی خلافه، دون ما ذهب إلیه السکّاکی، فإنّ المتعلّق للإرادة عنده؛ استعمالیة کانت أو جدّیة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الادّعاء علی المذهب الأخیر وقع قبل الإطلاق، ثمّ اطلق اللفظ علی المصداق الادّعائی، و لکن علی ما رآه شیخنا وقع بعد استعمال اللفظ حین تطبیق الطبیعة الموضوع لها علی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المجاز لیست إلّا تبادل المعانی و التلاعب بها، لا باستعارة الألفاظ و تبادلها، و إنّما حسن المجازات من جهة توسعة المفاهیم إلی ما لا یسعه وضع ألفاظها، و لا یشمله نفس تلک المفاهیم ابتداءً، و لکن بعد ادّعاء کون هذا منه تشمله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مَلَکٌ کَرِیمٌ</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لیس حسن المجاز المستعمل فیه من جهة إعارة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 معناه لوجود یوسف، و جعلهما متّحدین فی الاسم، بل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الماهیة المعهودة من الروحانیین و اطلق اللفظ علیها و استعمل فیها، و ادّعی انطباقها علی المصداق الادّعائی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و حاتماً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لفظی الحاتم و الأسد استعملا فی معناهما، و لکن ادّعی أنّ زیداً هو الحاتم أو الأسد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قدس سره لا ینحصر بالاستعارة، بل المجاز المرسل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ما تکون العلاقة فیه غیر التشبیه من سائر العلاقات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هذا الباب؛ أعنی أنّ اللفظ فیه أیضاً لم یستعمل إلّا فیما وضع له، و جعل طریقاً إلی الجدّ بدعوی من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فإطلاق العین علی الربیئة لیس إلّا بادّعاء کونه عیناً باصرة بتمام وجوده؛ لکمال مراقبته، و إعمال ما هو أثر خاصّ لها لا بعلاقة الجزئیة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إطلاق المیّت علی المشرف للموت بدعوی کونه میّتاً، و إطلاق القریة علی أهلها بتخیّل أنّها قابلة للسؤال، أو أنّ القضیة بمثابة من الشهرة حتّی یجیب عنها القریة و العیر، کما فی قول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الذی تعرف البطحاء وطأته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هذا و أشباهه من المجاز بالحذف یوجب انحطاطه من ذَروة البلاغة إلی حضیض الابتذال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 تحقیق الحال فی المجاز المرکّب ممّا ذکرنا أیضاً؛ فإنّک إذا قلت للمتردّد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تقدّم رِجلًا و تؤخّر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مفرداتها لم تستعمل إلّا فی معانیها الحقیقیة، و أنّه لیس للمرکّب وضع علی حدة؛ لیکون أجزاؤه بمنزلة حروف الهجاء فی المفردات لیستعمل فی معنی لم یوضع له، تعرف أنّک لم تتفوّه بهذا الکلام إلّا بعد ادّعاء ذوقک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المتردّد المتحیّر شخص متمثّل کذلک، و أنّ حاله و أمره یتجلّی فی هذا المثل کأنّه هو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قضاء الوجدان و شهادة الذوق السلیم، بل ما ذکرنا فی المرکّبات من أقوی الشواهد علی المدّعی، و به یحفظ لطائف الکلام و جمال الأقوال فی الخُطب و الأشعار، و بذلک یستغنی عن کثیر من المباحث الطفیف الفائدة، مثل أنّ المجاز هل یحتاج إلی الرخصة من الواضع أولا؟ و أنّ وضع العلائق شخصی أو نوعی؟ لما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الاستعمال فی جمیع المجازات لیس إلّا فی الموضوع له؛ و إن کان صحّة الادّعاء و حسن وقوعه أمراً مربوطاً بالذوق السلیم</w:t>
      </w:r>
      <w:r>
        <w:rPr>
          <w:rFonts w:eastAsia="IRNazanin" w:cs="IRNazanin"/>
          <w:color w:val="111111"/>
          <w:sz w:val="28"/>
          <w:szCs w:val="28"/>
          <w:rtl w:val="true"/>
          <w:lang w:bidi="fa-IR"/>
        </w:rPr>
        <w:t>.</w:t>
      </w:r>
      <w:bookmarkStart w:id="114" w:name="pg12902_110940"/>
    </w:p>
    <w:p>
      <w:pPr>
        <w:pStyle w:val="Heading4"/>
        <w:numPr>
          <w:ilvl w:val="3"/>
          <w:numId w:val="1"/>
        </w:numPr>
        <w:rPr/>
      </w:pPr>
      <w:bookmarkStart w:id="115" w:name="__RefHeading___Toc3288160_3224264995"/>
      <w:bookmarkStart w:id="116" w:name="_Toc43"/>
      <w:bookmarkEnd w:id="114"/>
      <w:bookmarkEnd w:id="115"/>
      <w:r>
        <w:rPr>
          <w:rtl w:val="true"/>
        </w:rPr>
        <w:t>فی استعمال اللفظ فی اللفظ</w:t>
      </w:r>
      <w:bookmarkEnd w:id="116"/>
    </w:p>
    <w:p>
      <w:pPr>
        <w:pStyle w:val="Heading5"/>
        <w:numPr>
          <w:ilvl w:val="4"/>
          <w:numId w:val="1"/>
        </w:numPr>
        <w:rPr/>
      </w:pPr>
      <w:bookmarkStart w:id="117" w:name="__RefHeading___Toc3288162_3224264995"/>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أقساماً</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288164_3224264995"/>
      <w:bookmarkStart w:id="120" w:name="_Toc45"/>
      <w:bookmarkEnd w:id="119"/>
      <w:r>
        <w:rPr>
          <w:rtl w:val="true"/>
        </w:rPr>
        <w:t>منها</w:t>
      </w:r>
      <w:r>
        <w:rPr>
          <w:rtl w:val="true"/>
        </w:rPr>
        <w:t xml:space="preserve">: </w:t>
      </w:r>
      <w:r>
        <w:rPr>
          <w:rtl w:val="true"/>
        </w:rPr>
        <w:t>إطلاق اللفظ و إرادة شخصه</w:t>
      </w:r>
      <w:bookmarkEnd w:id="120"/>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باب إیجاد صورة الموضوع فی ذهن السامع؛ لینتقل منه إلی نفس الموضوع، لا من باب کون اللفظ دالًّا علی نفسه و لا مستعملًا فی نفسه؛ و ذلک لأنّ الحروف المتصرّمة إذا صدرت عن المتکلّم و تمّت الکلمة و خلصت عن مقاطع فمه یحصل منها صورة فی ذهن السامع؛ من قرع الهواء و تموّجه فی ناحیة الصماخ، حتّی یمرّ عن الحسّ المشترک و الخیال و یصل إلی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الموجود فیها عین الموجود فی عالم الخارج عیناً و شخصاً، و إلّا لانقلب الذهن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إذا حمل علیه ما یکون من خواصّ هذا اللفظ فی الخارج، و قام قرینة علیه یتوجّه ذهنه من الصورة المتصوّرة إلی اللفظ الصادر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ذاک الموجود المتصرّم یوجد فی نفس السامع ما یصیر حاکیاً عنه فی الآن المتأخّر، لا کحکایة اللفظ من معناه؛ إذ الصورة الذهنیة للّفظ لم یوضع لها ذاک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الانتقال فیه کالحرکة الانعطافیة؛ إذ ینتقل فیه من اللفظ إلی صورة اللفظ الموجودة فی النفس، و منها إلی اللفظ الخارجی، و هذا بخلاف الدلالة و الاستعمال؛ لأنّه ینتقل فیهما من اللفظ إلی صورته، و منها إلی المعنی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مشاحة فی إطلاق الدلالة علی الأوّل أیضاً بجعل اللفظ دالًّا بواسطة إیجاد کاشفه، و مدلولًا فی الآن المتأخّر؛ لانکشافه به</w:t>
      </w:r>
      <w:r>
        <w:rPr>
          <w:rFonts w:eastAsia="IRNazanin" w:cs="IRNazanin"/>
          <w:color w:val="111111"/>
          <w:sz w:val="28"/>
          <w:szCs w:val="28"/>
          <w:rtl w:val="true"/>
          <w:lang w:bidi="fa-IR"/>
        </w:rPr>
        <w:t>.</w:t>
      </w:r>
      <w:bookmarkStart w:id="121" w:name="pg12902_110941"/>
    </w:p>
    <w:p>
      <w:pPr>
        <w:pStyle w:val="BookText"/>
        <w:rPr/>
      </w:pPr>
      <w:bookmarkEnd w:id="121"/>
      <w:r>
        <w:rPr>
          <w:rFonts w:ascii="IRNazanin" w:hAnsi="IRNazanin" w:eastAsia="IRNazanin"/>
          <w:color w:val="111111"/>
          <w:sz w:val="28"/>
          <w:sz w:val="28"/>
          <w:szCs w:val="28"/>
          <w:rtl w:val="true"/>
          <w:lang w:bidi="fa-IR"/>
        </w:rPr>
        <w:t>و أمّا جعله من قبیل الدلالة الوضعیة بالمعنی المصطلح فغیر معقول؛ لاستلزامه اتّحاد الدالّ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التعدّد الاعتباری لا یجدی؛ إذ عنوان الصادریة و ما قاربها أمر منتزع بعد صدور اللفظ، فکیف یکون أمراً مصحّحاً للاستعمال الواقع قبله؟</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الجمع بین اللحاظین المختلفین فی شی‌ء واحد؛ ضرورة أنّ اللفظ عند الاستعمال لا یلاحظ إلّا آلیاً، و المعنی المراد لا یقصد إلّا استقلالیاً، و هو لازم کونه دالًّا و مدلولًا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حمل ذلک علی إلقاء الموضوع فی ذهن السامع فهو أفسد؛ إذ الموضوع للحکم لیس إلّا الهویة الخارجیة، و لا تنال النفس متن الأعیان، و لا یمکن إلقاؤها فی ذهن السامع</w:t>
      </w:r>
      <w:r>
        <w:rPr>
          <w:rFonts w:eastAsia="IRNazanin" w:cs="IRNazanin"/>
          <w:color w:val="111111"/>
          <w:sz w:val="28"/>
          <w:szCs w:val="28"/>
          <w:rtl w:val="true"/>
          <w:lang w:bidi="fa-IR"/>
        </w:rPr>
        <w:t>.</w:t>
      </w:r>
    </w:p>
    <w:p>
      <w:pPr>
        <w:pStyle w:val="Heading5"/>
        <w:numPr>
          <w:ilvl w:val="4"/>
          <w:numId w:val="1"/>
        </w:numPr>
        <w:rPr/>
      </w:pPr>
      <w:bookmarkStart w:id="122" w:name="__RefHeading___Toc3288166_3224264995"/>
      <w:bookmarkStart w:id="123" w:name="_Toc46"/>
      <w:bookmarkEnd w:id="122"/>
      <w:r>
        <w:rPr>
          <w:rtl w:val="true"/>
        </w:rPr>
        <w:t>و منها</w:t>
      </w:r>
      <w:r>
        <w:rPr>
          <w:rtl w:val="true"/>
        </w:rPr>
        <w:t xml:space="preserve">: </w:t>
      </w:r>
      <w:r>
        <w:rPr>
          <w:rtl w:val="true"/>
        </w:rPr>
        <w:t>إطلاق اللفظ و إرادة مثله</w:t>
      </w:r>
      <w:bookmarkEnd w:id="123"/>
    </w:p>
    <w:p>
      <w:pPr>
        <w:pStyle w:val="BookText"/>
        <w:rPr/>
      </w:pPr>
      <w:r>
        <w:rPr>
          <w:rFonts w:ascii="IRNazanin" w:hAnsi="IRNazanin" w:eastAsia="IRNazanin"/>
          <w:color w:val="111111"/>
          <w:sz w:val="28"/>
          <w:sz w:val="28"/>
          <w:szCs w:val="28"/>
          <w:rtl w:val="true"/>
          <w:lang w:bidi="fa-IR"/>
        </w:rPr>
        <w:t>بأن لا یکون الحکم لخصوص ما تکلّم به و أوجده متصرّماً، بل لشی‌ء آخر مثله واقع فی کلامه أو کلام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 الاستعمال و الدلالة، لا إلقاء الموضوع بنفسه؛ لما عرفت من امتناع إحضار الخارج فی لوح النفس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الحکم لیس للّفظ الصادر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لا بأس بجعله من قبیل استعماله فی مماثله، و یکون دلالته علیه کدلالة اللفظ علی معناه، و إن کان یفترق عنه بکون الاستعمال هنا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یجعل وسیلة و آلة للحاظ مماثله، و تصوّره بالعرض بواسطة الصورة الذهنیة الحاصلة بإیجاده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الانتقال منها إلی المماثل هنا کالانتقال منها إلی المعنی بالسرعة الارتکازیة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یتعلّق الغرض بإثبات الحکم للصورة الحاصلة فی الذهن، من دون</w:t>
      </w:r>
      <w:bookmarkStart w:id="124" w:name="pg12902_110942"/>
    </w:p>
    <w:p>
      <w:pPr>
        <w:pStyle w:val="BookText"/>
        <w:rPr/>
      </w:pPr>
      <w:bookmarkEnd w:id="124"/>
      <w:r>
        <w:rPr>
          <w:rFonts w:ascii="IRNazanin" w:hAnsi="IRNazanin" w:eastAsia="IRNazanin"/>
          <w:color w:val="111111"/>
          <w:sz w:val="28"/>
          <w:sz w:val="28"/>
          <w:szCs w:val="28"/>
          <w:rtl w:val="true"/>
          <w:lang w:bidi="fa-IR"/>
        </w:rPr>
        <w:t>تجاوز منها إلی شی‌ء آخر،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الحاصل فی ذهنک بهذا اللفظ معلومک بالذات، ففی مثله یتحقّق الموضوع بإیجاده، فالاستعمال هنا إیجادی لا للمعنی بل لصورة اللفظ، بخلاف ما مرّ فی باب الحروف، فتدبّر جیّداً</w:t>
      </w:r>
      <w:r>
        <w:rPr>
          <w:rFonts w:eastAsia="IRNazanin" w:cs="IRNazanin"/>
          <w:color w:val="111111"/>
          <w:sz w:val="28"/>
          <w:szCs w:val="28"/>
          <w:rtl w:val="true"/>
          <w:lang w:bidi="fa-IR"/>
        </w:rPr>
        <w:t>.</w:t>
      </w:r>
    </w:p>
    <w:p>
      <w:pPr>
        <w:pStyle w:val="Heading5"/>
        <w:numPr>
          <w:ilvl w:val="4"/>
          <w:numId w:val="1"/>
        </w:numPr>
        <w:rPr/>
      </w:pPr>
      <w:bookmarkStart w:id="125" w:name="__RefHeading___Toc3288168_3224264995"/>
      <w:bookmarkStart w:id="126" w:name="_Toc47"/>
      <w:bookmarkEnd w:id="125"/>
      <w:r>
        <w:rPr>
          <w:rtl w:val="true"/>
        </w:rPr>
        <w:t>و منها</w:t>
      </w:r>
      <w:r>
        <w:rPr>
          <w:rtl w:val="true"/>
        </w:rPr>
        <w:t xml:space="preserve">: </w:t>
      </w:r>
      <w:r>
        <w:rPr>
          <w:rtl w:val="true"/>
        </w:rPr>
        <w:t>إطلاق اللفظ و إرادة نوعه و صنفه</w:t>
      </w:r>
      <w:bookmarkEnd w:id="126"/>
    </w:p>
    <w:p>
      <w:pPr>
        <w:pStyle w:val="BookText"/>
        <w:rPr/>
      </w:pPr>
      <w:r>
        <w:rPr>
          <w:rFonts w:ascii="IRNazanin" w:hAnsi="IRNazanin" w:eastAsia="IRNazanin"/>
          <w:color w:val="111111"/>
          <w:sz w:val="28"/>
          <w:sz w:val="28"/>
          <w:szCs w:val="28"/>
          <w:rtl w:val="true"/>
          <w:lang w:bidi="fa-IR"/>
        </w:rPr>
        <w:t>فربّما یقال بکونه من قبیل إلقاء الموضوع بنفسه أیضاً؛ نظراً إلی أنّ السامع بعد سماعه یغفل عن التشخّصات الزمانیة و المکانیة و غیرهما، فیکون من باب إیجاد الکلّی و إیداعه فی نفسه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قیّد بدالّ آخر لفهم الصنف منه کان من إلقاء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شی‌ء فرداً أو کلّیاً تابع لواقعه و لا تناله ید الاعتبار، و الفرد الحقیقی لا یصیر کلّیاً؛ و لو اغمض عن عوارضه ألف مرّة، و أثر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الصدق علی کثیرین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الحاصلة فی ذهنه جزئی حقیقی؛ و هی المعلومة بالذات، و لها عوارض و تشخّصات لا تسلب عنها بالغفلة، فلا تصیر فی نفس الأمر کلّیاً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المراد من کلّیتها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المخاطب بما أنّه غافل عن الخصوصیات یفهم من هذه الصورة المعلومة بالذات نفس الطبیعة بالعرض، و ینتقل إلیها فی المرّة الثانیة فهو حقّ لا غبار علیه، و لکن جعل ذلک من باب الإلقاء أمر غریب؛ إذ لا یشذّ ذلک عن الاستعمال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اللفظ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 و دالّ علی نوعه أو صنفه؛ إذ لیست الدلالة و الحکایة إلّا کون الشی‌ء یفهم منه المعنی، و یکون اللفظ الصادر آلة لإیجاد الصورة فی الذهن و وسیلة لانتقال المخاطب منه إلی المراد؛ أعنی طبیعة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استعمال اللفظ فی نوعه اتّحاد الدالّ و المدلول؛ لأنّ اللفظ المستعمل فی نوعه إمّا أن یکون طبیعی اللفظ أو شخصه، و علی الأوّل یلزم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یلزم ذلک فیما إذا کان الحکم شاملًا لموضوع القضیة الملفوظة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تباین الشخص مع الطبیعی؛ لأنّه مرکّب منه و من التشخّص، و المرکّب من المباین مباینٌ، فعلی فرض الإمکان لا یصحّ الاستعمال؛ للمباینة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مردود أصله، و باطل فرعه؛ لأنّ اللفظ المستعمل إنّما هو شخصه لا طبیعته، فیکون الشخص هو الدالّ، و أمّا المدلول فلیس إلّا نفس الکلّی بما هو هو، و بما أنّه یحکی لا یدلّ علی الأفراد و الخصوصیات التی ربّما ینطبق علیها، فارتفع اتّحاد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الکلّی منطبقاً علی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ذلک الفرد جزء لمدلول ذلک الکلّی حتّی یلزم الاتّحاد فیما إذا کانت القضیة شاملة لموضوع القضیة؛ إذ الدالّ هو الشخص و المدلول هو الطبیعی، و شموله له لا یوجب کونه جزء المدلول، بل هی الطبیعة المرسلة الخالیة عن التکثّر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تخیّل کون المباینة من موانع الاستعمال غرابة بعد غرابة؛ إذ صحّة الاستعمال تدور مدار المناسبة بأیّ وجه 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المجاز علی هذه الاستعمالات لیس علی وزان سائر المجازات علی کلا القولین فی تحقیق المجاز؛ إذ لا ادّعاء و لا تأوّل هنا، و لا اختلاف بین الإرادتین، بل المناسبة بین اللفظ و نوعه و مثله و صنفه أوجب إحضار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کان المدار فی المجاز هو المناسبات و العلائق الذوقیة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آخر الرأی بین مشاهیر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المقام من المجاز المشهور الدائر الرائج بینهم؛ لأنّ العلاقة هنا هی المناسبة الصوریة، و هی مع وجودها غیر منظورة للمستعمل قطعاً، بل لا تخطر بباله قطّ</w:t>
      </w:r>
      <w:r>
        <w:rPr>
          <w:rFonts w:eastAsia="IRNazanin" w:cs="IRNazanin"/>
          <w:color w:val="111111"/>
          <w:sz w:val="28"/>
          <w:szCs w:val="28"/>
          <w:rtl w:val="true"/>
          <w:lang w:bidi="fa-IR"/>
        </w:rPr>
        <w:t>.</w:t>
      </w:r>
      <w:bookmarkStart w:id="127" w:name="pg12902_110944"/>
    </w:p>
    <w:p>
      <w:pPr>
        <w:pStyle w:val="Heading3"/>
        <w:numPr>
          <w:ilvl w:val="2"/>
          <w:numId w:val="1"/>
        </w:numPr>
        <w:rPr/>
      </w:pPr>
      <w:bookmarkStart w:id="128" w:name="__RefHeading___Toc3288170_3224264995"/>
      <w:bookmarkStart w:id="129" w:name="_Toc48"/>
      <w:bookmarkEnd w:id="127"/>
      <w:bookmarkEnd w:id="128"/>
      <w:r>
        <w:rPr>
          <w:rtl w:val="true"/>
        </w:rPr>
        <w:t>الأمر السادس فی أنّ الألفاظ موضوعة لذات المعانی</w:t>
      </w:r>
      <w:bookmarkEnd w:id="129"/>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موضوعة للمعانی الواقعیة؛ تعلّقت بها الإرادة أولا، و لا دخل لها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شطراً و لا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حالها ببیان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أسمعناک فی صدر الکتاب من أنّ حقیقة الوضع لیس إلّا تعیین اللفظ فی مقابل المعنی، من دون حصول علاقة تکوینیة، و ما ربّما یقال من التعهّد و الالتزام فی تفسیره فهو تفسیر له بالآثار و النتائج، و قد تقدّم الکلام فیه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فبطل ما یؤیّد به القول الشاذّ المخالف للتحقیق من أنّ الوضع فی الألفاظ وضع حیثی؛ بمعنی أنّه لا یجعل اللفظ فی مقابل المعنی إلّا بحیث لو أطلقه الواضع أو غیره لکان مریداً لمعناه؛ و ذلک لما تری من بنائه علی القول المردود فی باب الوضع؛ من حدیث التعهّد و الالتزام فی تفسیر معنی الوضع</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البرهان فی محلّه علی أنّ الأفعال الصادرة من ذوی العقول</w:t>
      </w:r>
    </w:p>
    <w:p>
      <w:pPr>
        <w:pStyle w:val="BookText"/>
        <w:rPr/>
      </w:pPr>
      <w:r>
        <w:rPr>
          <w:rFonts w:ascii="IRNazanin" w:hAnsi="IRNazanin" w:eastAsia="IRNazanin"/>
          <w:color w:val="111111"/>
          <w:sz w:val="28"/>
          <w:sz w:val="28"/>
          <w:szCs w:val="28"/>
          <w:rtl w:val="true"/>
          <w:lang w:bidi="fa-IR"/>
        </w:rPr>
        <w:t>و الشعور معلّلة بأغراض و غایات؛ حتّی فیما یراه العرف عبثاً و لغواً</w:t>
      </w:r>
      <w:r>
        <w:rPr>
          <w:rStyle w:val="FootnoteAnchor"/>
          <w:rtl w:val="true"/>
        </w:rPr>
        <w:footnoteReference w:id="57"/>
      </w:r>
      <w:r>
        <w:rPr>
          <w:rFonts w:ascii="IRNazanin" w:hAnsi="IRNazanin" w:eastAsia="IRNazanin"/>
          <w:color w:val="111111"/>
          <w:sz w:val="28"/>
          <w:sz w:val="28"/>
          <w:szCs w:val="28"/>
          <w:rtl w:val="true"/>
          <w:lang w:bidi="fa-IR"/>
        </w:rPr>
        <w:t>، کیف، و العلّة الغائیة واقعة فی سلسلة العلل، و تعدّ علّة لفاعلیة الفاعل، و إن کانت تتأخّر بوجودها العینی لکنّها مؤثّرة فی تحریک الفاعل بوجودها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فالمعلول بما أنّه رشحة من رشحات العلّة أو مظهر ناقص لها، و لا استقلال له إلّا ممّا اکتسبه من جانب علّته فهو لا محالة یتضیّق بضیقها، و لا یمکن له أن یکون أوسع منها، لکن لا علی نحو التقیید، بل تضیّقاً ذاتیاً تابعاً لاستعداده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 الغایة لفعل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إظهار المرادات و إعلان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توجب تضیّقاً فی المعنی الموضوع له؛ لیکون الوضع للمعنی المراد من جهة أنّ الوضع لذات المعنی علی إطلاقه بعد کون الداعی منحصراً فی إفادة المراد لغو أولا توجب ذلک؟</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للوضع شی‌ء آخر غیر ما تصوّروه؛ فإنّ الغرض منه إفادة ذوات المرادات لا بما هی کذلک، بل بما هی نفس الحقائق؛ فإنّ المتکلّم إنّما یرید إفادة نفس المعانی الواقعیة، لا بما هی مرادة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کونها مرادة إنّما یکون عند الاستعمال أو من مقدّماته التی لا ترتبط بالوضع، بل کونها مرادة مغفول عنه للمتکلّم و السامع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 الغایة هی إفادة المرادات، لکن کون شی‌ء واقعاً فی سلسلة العلل الفاعلیة یقتضی حصوله عند حصول الوضع و المواضعة بین اللفظ و المعنی، و أمّا أخذه فی المعنی الموضوع 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علیه من أنّه لو لم توضع للمراد منها لزم اللغویة؛ إذ ذلک إنّما یلزم لو لم یترتّب علی وضعه لذات المعنی أثر أصلًا، و أمّا إذا ترتّب الأثر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نوع منه؛ و هو ما إذا کان المعنی متعلّقاً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تلزم اللغویة، کما هو ظاهر، و سیوافیک أنّ جعل الحکم علی الطبیعة یخالف فی کثیر من الأحکام لجعله علی الأنواع و الأصناف و الأفراد، و منها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بکونها موضوعة للمرادة من المعانی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الإرادة بالحمل الأوّلی جزءًا للموضوع له، و هو ممّا لا یلتزم به ذو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موضوعة لما هو بالحمل الشائع مراد و مقصود بالذات؛ أعنی الصورة القائمة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 صدوریاً أو حلولیاً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الإرادة کالعلم إنّما تکون من شؤون النفس، و هی لا تنال الخارج عن حیطتها، فلا تنال من الخارج إلّا صورة ذهنیة، کما أنّ شؤونها کالإرادة لا تتعلّق إلّا بالصورة المتقوّمة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وقع متعلّقاً للإرادة فی افق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الصورة العلمیة الحاکیة عن الخارج، و بذلک تصیر هی مرادة بالذات و الخارج مراداً بالعرض، فهو المراد بوجه و المطلوب فی المرتبة الثانیة؛ لفناء الصورة فیه و آلیتها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وضعت الألفاظ للمراد بالذات لما صحّ الحمل و لم تنطبق علی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لزوم کون الوضع عامّاً و الموضوع له خاصّاً فی جمیع الأوضاع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موضوعة للمراد بالعرض،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خصوصیة</w:t>
      </w:r>
    </w:p>
    <w:p>
      <w:pPr>
        <w:pStyle w:val="BookText"/>
        <w:rPr/>
      </w:pPr>
      <w:r>
        <w:rPr>
          <w:rFonts w:ascii="IRNazanin" w:hAnsi="IRNazanin" w:eastAsia="IRNazanin"/>
          <w:color w:val="111111"/>
          <w:sz w:val="28"/>
          <w:sz w:val="28"/>
          <w:szCs w:val="28"/>
          <w:rtl w:val="true"/>
          <w:lang w:bidi="fa-IR"/>
        </w:rPr>
        <w:t>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الحمل إلّا بالتجرید، مع بداهة صحّته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فسمّه رابع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الوضع للمعنی المراد علی نحو الحینیة الممکنة، لا علی نحو المشروطة العامّة لیکون الوصف من قیودها و عناوینها، و قد عرفت ما یمکن الاستدلال به علیه من حدیث الغایة و الغرض، کما عرفت دفعه أیضاً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ذلک یمکن صرف کلام العلمین</w:t>
      </w:r>
      <w:r>
        <w:rPr>
          <w:rStyle w:val="FootnoteAnchor"/>
          <w:rtl w:val="true"/>
        </w:rPr>
        <w:footnoteReference w:id="58"/>
      </w:r>
      <w:r>
        <w:rPr>
          <w:rFonts w:ascii="IRNazanin" w:hAnsi="IRNazanin" w:eastAsia="IRNazanin"/>
          <w:color w:val="111111"/>
          <w:sz w:val="28"/>
          <w:sz w:val="28"/>
          <w:szCs w:val="28"/>
          <w:rtl w:val="true"/>
          <w:lang w:bidi="fa-IR"/>
        </w:rPr>
        <w:t>من کون الوضع لذات المراد بلا تقیید؛ و إن کان بعیداً عن مساق 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أبعد منه توجیه المحقّق الخراسانی من صرف کلامهما إلی الدلالة التصدیقیة، و کونها مرادة للافظها تابعة لإرادته؛ تبعیة مقام الإثبات للثبوت</w:t>
      </w:r>
      <w:r>
        <w:rPr>
          <w:rStyle w:val="FootnoteAnchor"/>
          <w:rtl w:val="true"/>
        </w:rPr>
        <w:footnoteReference w:id="59"/>
      </w:r>
      <w:r>
        <w:rPr>
          <w:rFonts w:ascii="IRNazanin" w:hAnsi="IRNazanin" w:eastAsia="IRNazanin"/>
          <w:color w:val="111111"/>
          <w:sz w:val="28"/>
          <w:sz w:val="28"/>
          <w:szCs w:val="28"/>
          <w:rtl w:val="true"/>
          <w:lang w:bidi="fa-IR"/>
        </w:rPr>
        <w:t xml:space="preserve">إذ عبارة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نقلها عن استاذه و شیخه المحقّق الطوسی صریح فی الدلالة الوضعیة</w:t>
      </w:r>
      <w:r>
        <w:rPr>
          <w:rStyle w:val="FootnoteAnchor"/>
          <w:rtl w:val="true"/>
        </w:rPr>
        <w:footnoteReference w:id="60"/>
      </w:r>
      <w:r>
        <w:rPr>
          <w:rFonts w:ascii="IRNazanin" w:hAnsi="IRNazanin" w:eastAsia="IRNazanin"/>
          <w:color w:val="111111"/>
          <w:sz w:val="28"/>
          <w:sz w:val="28"/>
          <w:szCs w:val="28"/>
          <w:rtl w:val="true"/>
          <w:lang w:bidi="fa-IR"/>
        </w:rPr>
        <w:t>، علی أنّ هذا التوجیه توجیه مبتذل لا یناسب مقامهما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صحیحاً فی نفسه؛ لأنّ نسبة المتکلّم إلی أنّه أراد معنی تلک الألفاظ تتوقّف علی أمر آخر، لا یکفی فیه مجرّد وضع الألفاظ للمرادات، بل لا بدّ من ضمّ قاعدة عقلائیة من أصالة تطابق الجدّ و الاستعمال</w:t>
      </w:r>
      <w:r>
        <w:rPr>
          <w:rFonts w:eastAsia="IRNazanin" w:cs="IRNazanin"/>
          <w:color w:val="111111"/>
          <w:sz w:val="28"/>
          <w:szCs w:val="28"/>
          <w:rtl w:val="true"/>
          <w:lang w:bidi="fa-IR"/>
        </w:rPr>
        <w:t>.</w:t>
      </w:r>
      <w:bookmarkStart w:id="130" w:name="pg12902_110948"/>
    </w:p>
    <w:p>
      <w:pPr>
        <w:pStyle w:val="Heading3"/>
        <w:numPr>
          <w:ilvl w:val="2"/>
          <w:numId w:val="1"/>
        </w:numPr>
        <w:rPr/>
      </w:pPr>
      <w:bookmarkStart w:id="131" w:name="__RefHeading___Toc3288172_3224264995"/>
      <w:bookmarkStart w:id="132" w:name="_Toc49"/>
      <w:bookmarkEnd w:id="130"/>
      <w:bookmarkEnd w:id="131"/>
      <w:r>
        <w:rPr>
          <w:rtl w:val="true"/>
        </w:rPr>
        <w:t>الأمر السابع فی وضع المرکّبات</w:t>
      </w:r>
      <w:bookmarkEnd w:id="132"/>
    </w:p>
    <w:p>
      <w:pPr>
        <w:pStyle w:val="Heading4"/>
        <w:numPr>
          <w:ilvl w:val="3"/>
          <w:numId w:val="1"/>
        </w:numPr>
        <w:rPr/>
      </w:pPr>
      <w:bookmarkStart w:id="133" w:name="__RefHeading___Toc3288174_3224264995"/>
      <w:bookmarkStart w:id="134" w:name="_Toc50"/>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قد وقع الکلام فی أنّه هل لمجموع الجمل من المادّة و الهیئة وضع أولا؟</w:t>
      </w:r>
    </w:p>
    <w:p>
      <w:pPr>
        <w:pStyle w:val="BookText"/>
        <w:rPr/>
      </w:pPr>
      <w:r>
        <w:rPr>
          <w:rFonts w:ascii="IRNazanin" w:hAnsi="IRNazanin" w:eastAsia="IRNazanin"/>
          <w:color w:val="111111"/>
          <w:sz w:val="28"/>
          <w:sz w:val="28"/>
          <w:szCs w:val="28"/>
          <w:rtl w:val="true"/>
          <w:lang w:bidi="fa-IR"/>
        </w:rPr>
        <w:t>و مجمل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اللغات الحیة و الألسنة العالمیة الراقیة بین أبناء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کافلة لإفادة الأغراض و طرح المعانی فی قالب الألفاظ؛ تصدیقیة کانت أو تصوّریة؛ و إن کان الأوّل أکثر اهتماماً به و أعلی درجة فی سلسلة المقاصد التی یقصد إفهامها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البعید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الممتنع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وضع لفظ للمعانی التصدیقیة فی هذه اللغات الوسیعة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قد تصفّحنا، فلم نجد ما یدلّ علی المعانی التصدیقیة فی کلام العرب، سوی الهیئات المزدوجة مع الموادّ، و قد تقدّم</w:t>
      </w:r>
      <w:r>
        <w:rPr>
          <w:rStyle w:val="FootnoteAnchor"/>
          <w:rtl w:val="true"/>
        </w:rPr>
        <w:footnoteReference w:id="61"/>
      </w:r>
      <w:r>
        <w:rPr>
          <w:rFonts w:ascii="IRNazanin" w:hAnsi="IRNazanin" w:eastAsia="IRNazanin"/>
          <w:color w:val="111111"/>
          <w:sz w:val="28"/>
          <w:sz w:val="28"/>
          <w:szCs w:val="28"/>
          <w:rtl w:val="true"/>
          <w:lang w:bidi="fa-IR"/>
        </w:rPr>
        <w:t>أنّ الحملیة منها تدلّ علی الهوهویة التصدیقیة، کما أنّ المؤوّلة المتخلّل فیها الأدات تدلّ علی النسب التصدیقیة، و مفردات القسمین دالّة علی معانیها التصوّریة بالبراهین التی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فلم یبق لهذا النزاع معنی صحیح بعد تعیین مفاد الهیئات و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هنا فی أنّ الدالّ علی المعانی التصدیقیة هل هو الهیئات أو مجموع الجملة؟ فالمشهور علی الأوّل، و شرذمة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ربّما یقال من أنّ مراد القائل من الوضع للمجموع هو وضع جدید له، من غیر إفادة شی‌ء واضح الفساد، لا یلیق أن ینسب إلی ذی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تحریر النزاع بما ذکرنا من أنّ وجود معانٍ تصدیقیة محتاجة إلی دوالّ لفظیة متسالم علیه بینهم، و أنّ الخلاف فی أنّ تلک الدوالّ هی الهیئات أو المجموع أولی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احتمالًا آخر؛ و هو کون المجموع موضوعاً لإفادة ما تفیده الهیئة علی سبیل الترادف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الوضع للمجموع ما نقل عن ابن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المرکّبات لو کان لها وضع لما کان لنا أن نتکلّم بکلام لم نسبق إلیه؛ إذ المرکّب الذی أحدثناه لم یسبق إلیه أحد، و هذا المؤلّف لم یکن موجوداً عند الواضع، فکیف وضعه الواضع؟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متین صدر عن أدیب بارع،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الاسمیة و إن کانت تشترک فی الهیئة، و لکنّها مختلفة بحسب المادّة، و الوضع النوعی إنّما یتصوّر فی الهیئات فقط؛ لوحدتها النوعیة، لا بالنسبة إلی المجموع منها و من الموادّ؛ لعدم حصر الموادّ و تنوّعها جدّاً، مثل قیام زید و قعود عمرو، و هلمّ جرّاً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هناک جامع واحد و عنوان نوعی تجتمع الموادّ تحته؛ کی یشار به إلیها، کما یوجد فی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الموضوع هو المجموع لزم الالتزام بوضع کلّ جملة جملة وضعاً شخصیاً، و هو مع امتناعه عادة یستلزم القول بأنّ الجمل التی أحدثها المتکلّم من الموادّ المختلفة غیر موضوعة</w:t>
      </w:r>
      <w:r>
        <w:rPr>
          <w:rFonts w:eastAsia="IRNazanin" w:cs="IRNazanin"/>
          <w:color w:val="111111"/>
          <w:sz w:val="28"/>
          <w:szCs w:val="28"/>
          <w:rtl w:val="true"/>
          <w:lang w:bidi="fa-IR"/>
        </w:rPr>
        <w:t>.</w:t>
      </w:r>
      <w:bookmarkStart w:id="135" w:name="pg12902_110950"/>
    </w:p>
    <w:p>
      <w:pPr>
        <w:pStyle w:val="BookText"/>
        <w:rPr/>
      </w:pPr>
      <w:bookmarkEnd w:id="135"/>
      <w:r>
        <w:rPr>
          <w:rFonts w:ascii="IRNazanin" w:hAnsi="IRNazanin" w:eastAsia="IRNazanin"/>
          <w:color w:val="111111"/>
          <w:sz w:val="28"/>
          <w:sz w:val="28"/>
          <w:szCs w:val="28"/>
          <w:rtl w:val="true"/>
          <w:lang w:bidi="fa-IR"/>
        </w:rPr>
        <w:t>و بذلک یظهر النظر فی کلام بعض الأعیان من المحشّین؛ حیث جعل محلّ النزاع ما هو بدیهی البطلان، و حمل کلام ابن مالک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علی مثله أنّ الوضع هنا نوعی لا شخصی</w:t>
      </w:r>
      <w:r>
        <w:rPr>
          <w:rStyle w:val="FootnoteAnchor"/>
          <w:rtl w:val="true"/>
        </w:rPr>
        <w:footnoteReference w:id="62"/>
      </w:r>
      <w:r>
        <w:rPr>
          <w:rFonts w:ascii="IRNazanin" w:hAnsi="IRNazanin" w:eastAsia="IRNazanin"/>
          <w:color w:val="111111"/>
          <w:sz w:val="28"/>
          <w:sz w:val="28"/>
          <w:szCs w:val="28"/>
          <w:rtl w:val="true"/>
          <w:lang w:bidi="fa-IR"/>
        </w:rPr>
        <w:t>، فراجع و تأمّل</w:t>
      </w:r>
      <w:r>
        <w:rPr>
          <w:rFonts w:eastAsia="IRNazanin" w:cs="IRNazanin"/>
          <w:color w:val="111111"/>
          <w:sz w:val="28"/>
          <w:szCs w:val="28"/>
          <w:rtl w:val="true"/>
          <w:lang w:bidi="fa-IR"/>
        </w:rPr>
        <w:t>.</w:t>
      </w:r>
    </w:p>
    <w:p>
      <w:pPr>
        <w:pStyle w:val="Heading4"/>
        <w:numPr>
          <w:ilvl w:val="3"/>
          <w:numId w:val="1"/>
        </w:numPr>
        <w:rPr/>
      </w:pPr>
      <w:bookmarkStart w:id="136" w:name="__RefHeading___Toc3288176_3224264995"/>
      <w:bookmarkStart w:id="137" w:name="_Toc51"/>
      <w:bookmarkEnd w:id="136"/>
      <w:r>
        <w:rPr>
          <w:rtl w:val="true"/>
        </w:rPr>
        <w:t>تکمیل</w:t>
      </w:r>
      <w:r>
        <w:rPr>
          <w:rtl w:val="true"/>
        </w:rPr>
        <w:t xml:space="preserve">: </w:t>
      </w:r>
      <w:r>
        <w:rPr>
          <w:rtl w:val="true"/>
        </w:rPr>
        <w:t>فیما هو الموضوع له فی الهیئات</w:t>
      </w:r>
      <w:bookmarkEnd w:id="137"/>
    </w:p>
    <w:p>
      <w:pPr>
        <w:pStyle w:val="BookText"/>
        <w:rPr/>
      </w:pPr>
      <w:r>
        <w:rPr>
          <w:rFonts w:ascii="IRNazanin" w:hAnsi="IRNazanin" w:eastAsia="IRNazanin"/>
          <w:color w:val="111111"/>
          <w:sz w:val="28"/>
          <w:sz w:val="28"/>
          <w:szCs w:val="28"/>
          <w:rtl w:val="true"/>
          <w:lang w:bidi="fa-IR"/>
        </w:rPr>
        <w:t>إنّ احتمال کون الألفاظ موضوعة للصورة الذهنیة بما هی کذلک ممّا یبعد عن ساحة کلّ من انتسب بالفضل؛ إذ الحقّ الواضح أنّها بمفرداتها و مرکّباتها موضوعة للمعانی الواقعیة النفس الأمریة؛ لأنّ هیئات الحملیة فی الجمل الخبریة وضعت للهوهویة الواقعیة و المؤوّلة منها للأکوان الرابطة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منها الأعلام الشخصیة و الجنسیة من الأسماء؛ خصوصاً علی رأی الجمهور فی الاولی، و کذلک ما یلیها من المبهمات و المعانی الحرفیة ممّا یفید الخصوصیات الواقعة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الجمل الخبریة موضوعة للنسب الذهنیة؛ من حیث کشفها عن الواقع</w:t>
      </w:r>
      <w:r>
        <w:rPr>
          <w:rStyle w:val="FootnoteAnchor"/>
          <w:rtl w:val="true"/>
        </w:rPr>
        <w:footnoteReference w:id="63"/>
      </w:r>
      <w:r>
        <w:rPr>
          <w:rFonts w:ascii="IRNazanin" w:hAnsi="IRNazanin" w:eastAsia="IRNazanin"/>
          <w:color w:val="111111"/>
          <w:sz w:val="28"/>
          <w:sz w:val="28"/>
          <w:szCs w:val="28"/>
          <w:rtl w:val="true"/>
          <w:lang w:bidi="fa-IR"/>
        </w:rPr>
        <w:t>تکلّف و تعسّف؛ إذ المتبادر من الألفاظ إنّما هو نفس الحقائق الواقعیة لیس إلّا، و الصور الذهنیة الحاصلة للمتکلّم و المخاطب فی بعض المقامات مغفول عنها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الغرض من الوضع هو إفهام الواقعیات و الحقائق التکوینیة فی الغالب، فلا معنی لجعلها لغیرها من الصور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انفهام الخارج علی التصوّر غیر کون الموضوع له هو المتصوّر، و کأنّ الخلط إنّما وقع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الذی دعا هذا القائل و من وافقه علی مقالته إلی هذا القول هو تخیّل أنّه لو کانت الجمل موضوعة للنسب الواقعیة لما کان لها معنی فی الأخبار الکاذبة؛ لانتفاء النسب الخارجیة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غفلوا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هذا الإشکال مشترک الورود علی القولین؛ فإنّها لو کانت موضوعة للنسب الذهنیة الکاشفة توجّه الإشکال أیضاً؛ لأنّه لا معنی للکشف من دون مکشوف خارجی، فإنّ الکشف و الإیضاح أشبه شی‌ء بالتضایف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المتضائفان متکافئان قوّة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الکاذبة لا تحقّق لنسبتها فی وعاء العین حتّی تکشف عنها الصور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المراد من الکاشف ما هو کذلک بالقوّة و ما له صلاحیة له رجوعٌ عن المبنی و التزام بکونها موضوعة للصور الذهنیة بما هی هی؛ إذ شأنیة الکشف ثابتة لها مطلقاً، و 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الاستعمال إلّا جعل اللفظ وسیلة لانتقال ذهن السامع إلی المعنی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انتقالًا بالعرض لا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الانتقال بالعرض لا یلزم أن یکون المعنی محقّقاً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و إن کان طلب عمل اللفظ فی المعنی إلّا أنّ مرجعه إلی إراءة المعنی للمخاطب، و انتقاله من سماعه إلیه، و هذا یشترک فیه الأخبار الصادقة و الکاذبة، و لا یلزم أن یکون للمنتقل إلیه وجود فی الخارج، بل یتوقّف علی مجرّد تصوّره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غرّه ظاهر لفظ الاستعمال، مع أنّک خبیر بأنّه یصحّ إطلاقه؛ حتّی فی الموارد التی لیست معانیها متحقّقة فی الخارج، 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البارئ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المطلق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الاستعمال فی الجمیع بوزان واحد، و المخبر عن امتناعه إنّما هو شریک البارئ الواقعی لا الذهنی، فقد استعمل هنا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الواقعی، مع أنّه لا وجود له فی الخارج</w:t>
      </w:r>
      <w:r>
        <w:rPr>
          <w:rFonts w:eastAsia="IRNazanin" w:cs="IRNazanin"/>
          <w:color w:val="111111"/>
          <w:sz w:val="28"/>
          <w:szCs w:val="28"/>
          <w:rtl w:val="true"/>
          <w:lang w:bidi="fa-IR"/>
        </w:rPr>
        <w:t>.</w:t>
      </w:r>
      <w:bookmarkStart w:id="138" w:name="pg12902_110952"/>
    </w:p>
    <w:p>
      <w:pPr>
        <w:pStyle w:val="Heading3"/>
        <w:numPr>
          <w:ilvl w:val="2"/>
          <w:numId w:val="1"/>
        </w:numPr>
        <w:rPr/>
      </w:pPr>
      <w:bookmarkStart w:id="139" w:name="__RefHeading___Toc3288178_3224264995"/>
      <w:bookmarkStart w:id="140" w:name="_Toc52"/>
      <w:bookmarkEnd w:id="138"/>
      <w:bookmarkEnd w:id="139"/>
      <w:r>
        <w:rPr>
          <w:rtl w:val="true"/>
        </w:rPr>
        <w:t>الأمر الثامن فی علائم الحقیقة و المجاز</w:t>
      </w:r>
      <w:bookmarkEnd w:id="140"/>
    </w:p>
    <w:p>
      <w:pPr>
        <w:pStyle w:val="Heading4"/>
        <w:numPr>
          <w:ilvl w:val="3"/>
          <w:numId w:val="1"/>
        </w:numPr>
        <w:rPr/>
      </w:pPr>
      <w:bookmarkStart w:id="141" w:name="__RefHeading___Toc3288180_3224264995"/>
      <w:bookmarkStart w:id="142" w:name="_Toc53"/>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و لیس الکلام مقصوراً فی تشخیص المعنی الحقیقی من المجازی فی موارد الاستعمال مع العلم بمراد المتکلّم و الشکّ فیهما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فی المجاز مستعمل فی معناه الحقیقی؛ فالسامع إذا استقرّ ذهنه فی المعنی المراد، و لم یتجاوز منه إلی غیره حکم بأنّه حقیقة، و إن تجاوز إلی غیره حکم بأنّ ذلک الغیر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تلک العلائم أو غالبها تعرف المعنی الحقیقی؛ و لو لم یکن استعمال، أو لم نکن بصدد تشخیص استعمال اللفظ فی المعنی الحقیقی أو المجازی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شککنا فی کون الماء موضوعاً للجسم السیّال المعهود یکون التبادر طریقاً إلی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یدور أمر الاستعمال بین الحقیقة و الغلط، لا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تعبیرهم بعلائم الوضع لیس بسدید؛ إذ الرابطة الاعتباریة کما تحصل بالوضع قد تحصل بکثرة الاستعمال؛ حتّی یصیر حقیقة،</w:t>
      </w:r>
      <w:bookmarkStart w:id="143" w:name="pg12902_110953"/>
    </w:p>
    <w:p>
      <w:pPr>
        <w:pStyle w:val="BookText"/>
        <w:rPr/>
      </w:pPr>
      <w:bookmarkEnd w:id="143"/>
      <w:r>
        <w:rPr>
          <w:rFonts w:ascii="IRNazanin" w:hAnsi="IRNazanin" w:eastAsia="IRNazanin"/>
          <w:color w:val="111111"/>
          <w:sz w:val="28"/>
          <w:sz w:val="28"/>
          <w:szCs w:val="28"/>
          <w:rtl w:val="true"/>
          <w:lang w:bidi="fa-IR"/>
        </w:rPr>
        <w:t>و قد عرفت</w:t>
      </w:r>
      <w:r>
        <w:rPr>
          <w:rStyle w:val="FootnoteAnchor"/>
          <w:rtl w:val="true"/>
        </w:rPr>
        <w:footnoteReference w:id="65"/>
      </w:r>
      <w:r>
        <w:rPr>
          <w:rFonts w:ascii="IRNazanin" w:hAnsi="IRNazanin" w:eastAsia="IRNazanin"/>
          <w:color w:val="111111"/>
          <w:sz w:val="28"/>
          <w:sz w:val="28"/>
          <w:szCs w:val="28"/>
          <w:rtl w:val="true"/>
          <w:lang w:bidi="fa-IR"/>
        </w:rPr>
        <w:t>أنّ الوضع التعیّنی لیس بوضع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جمیع الاستعمالات مقام الوضع الواحد،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بمعناه المصدری و إن کان مفقوداً هنا إلّا أنّه بمعنی اسم المصدر و نتیجته 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و اسمه واحدان بالحقیقة مختلفان بالاعتبار بانتسابه إلی الفاعل و عدمه، فلا یعقل وجود واحد منهما فی نفس الأمر مع فقدان الآخر</w:t>
      </w:r>
      <w:r>
        <w:rPr>
          <w:rFonts w:eastAsia="IRNazanin" w:cs="IRNazanin"/>
          <w:color w:val="111111"/>
          <w:sz w:val="28"/>
          <w:szCs w:val="28"/>
          <w:rtl w:val="true"/>
          <w:lang w:bidi="fa-IR"/>
        </w:rPr>
        <w:t>.</w:t>
      </w:r>
    </w:p>
    <w:p>
      <w:pPr>
        <w:pStyle w:val="Heading4"/>
        <w:numPr>
          <w:ilvl w:val="3"/>
          <w:numId w:val="1"/>
        </w:numPr>
        <w:rPr/>
      </w:pPr>
      <w:bookmarkStart w:id="144" w:name="__RefHeading___Toc3288182_3224264995"/>
      <w:bookmarkStart w:id="145" w:name="_Toc54"/>
      <w:bookmarkEnd w:id="144"/>
      <w:r>
        <w:rPr>
          <w:rtl w:val="true"/>
        </w:rPr>
        <w:t>منها</w:t>
      </w:r>
      <w:r>
        <w:rPr>
          <w:rtl w:val="true"/>
        </w:rPr>
        <w:t xml:space="preserve">: </w:t>
      </w:r>
      <w:r>
        <w:rPr>
          <w:rtl w:val="true"/>
        </w:rPr>
        <w:t>التبادر</w:t>
      </w:r>
      <w:bookmarkEnd w:id="145"/>
    </w:p>
    <w:p>
      <w:pPr>
        <w:pStyle w:val="BookText"/>
        <w:rPr/>
      </w:pPr>
      <w:r>
        <w:rPr>
          <w:rFonts w:ascii="IRNazanin" w:hAnsi="IRNazanin" w:eastAsia="IRNazanin"/>
          <w:color w:val="111111"/>
          <w:sz w:val="28"/>
          <w:sz w:val="28"/>
          <w:szCs w:val="28"/>
          <w:rtl w:val="true"/>
          <w:lang w:bidi="fa-IR"/>
        </w:rPr>
        <w:t>و من علائم ذلک الربط المعهود التبادر، و المراد منه ظهور المعنی من اللفظ بنفسه من غیر قرینة، لا سرعة حصول المعنی فی الذهن بالنسبة إلی معنی آخر، أو سبقه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المعروف؛ من أنّ التبادر موقوف علی العلم بالوضع، فلو توقّف ذلک علیه لدار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فی ارتفاع الدور تغایر العلمین شخصاً، و التغایر بین العلم الشخصی الحاصل من التبادر و بین العلم الشخصی الذی یتوقّف التبادر علیه واضح؛ و إن قلنا بأنّ ما یتوقّف علیه التبادر هو العلم التفصیلی أیضاً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لکنّه من عجائب الکلام؛ إذ لا یتصوّر الانکشاف بعد الانکشاف إلّا بتعدّد متعلّق العلم خارجاً، أو بتخلّل الذهول و النسیان عند وحدته، و کلاهما مفقودان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الکشف التفصیلی فی حال واحد عن شی‌ء مرّتین، فلو حصل العلم قبل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معنی اللفظ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کون التبادر موجباً لحصول مصداق آخر له، مع توحّد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تکرّر الصورة الذهنیة بما هو معلوم بالذات، و لکن لا یعقل الکشف عن المعلوم بالعرض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الحقّ فی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الرئیس فی نظائر المقام</w:t>
      </w:r>
      <w:r>
        <w:rPr>
          <w:rStyle w:val="FootnoteAnchor"/>
          <w:rtl w:val="true"/>
        </w:rPr>
        <w:footnoteReference w:id="68"/>
      </w:r>
      <w:r>
        <w:rPr>
          <w:rFonts w:ascii="IRNazanin" w:hAnsi="IRNazanin" w:eastAsia="IRNazanin"/>
          <w:color w:val="111111"/>
          <w:sz w:val="28"/>
          <w:sz w:val="28"/>
          <w:szCs w:val="28"/>
          <w:rtl w:val="true"/>
          <w:lang w:bidi="fa-IR"/>
        </w:rPr>
        <w:t>من أنّ العلم التفصیلی بأنّ معنی هذا ذاک علی نحو القضیة الحملیة موقوف علی التبادر، و هو لیس موقوفاً علی هذا العلم التصدیقی المحتاج إلی تصوّر الموضوع و المحمول، بل یحصل بالعلم الارتکازی من مبادئه و علله، کعلم الأطفال بمعانی الألفاظ و مفاد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اشتراط کاشفیة التبادر بکونه مستنداً إلی حاقّ اللفظ لا إلی القرینة، و لکنّه هل لنا طریق مضبوط إلی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الاطّراد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التبادر من اللفظ مطّرداً دلیل علی کونه مستنداً إلی الوضع؟ الظاهر عدمه؛ لأنّ کون الاطّراد فقط موجباً للعلم بذلک ممنوع، و خروج عن البحث</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کونه طریقاً عقلائیاً، مع عدم حصول العلم منه واضح الفساد؛ إذ لم یثبت لنا من العقلاء التمسّک به؛ و لو عند احتمال کون الانفهام مستنداً إلی قرینة</w:t>
      </w:r>
      <w:bookmarkStart w:id="146" w:name="pg12902_110955"/>
    </w:p>
    <w:p>
      <w:pPr>
        <w:pStyle w:val="BookText"/>
        <w:rPr/>
      </w:pPr>
      <w:bookmarkEnd w:id="146"/>
      <w:r>
        <w:rPr>
          <w:rFonts w:ascii="IRNazanin" w:hAnsi="IRNazanin" w:eastAsia="IRNazanin"/>
          <w:color w:val="111111"/>
          <w:sz w:val="28"/>
          <w:sz w:val="28"/>
          <w:szCs w:val="28"/>
          <w:rtl w:val="true"/>
          <w:lang w:bidi="fa-IR"/>
        </w:rPr>
        <w:t>عامّة بین أهل التخاطب، کما أنّ أصالة عدم القرینة إنّما یحتجّ به العقلاء لإثبات المراد بعد العلم بالحقیقة و المجاز، لا علی تعیین واحد منهما بعد العلم بالمراد</w:t>
      </w:r>
      <w:r>
        <w:rPr>
          <w:rFonts w:eastAsia="IRNazanin" w:cs="IRNazanin"/>
          <w:color w:val="111111"/>
          <w:sz w:val="28"/>
          <w:szCs w:val="28"/>
          <w:rtl w:val="true"/>
          <w:lang w:bidi="fa-IR"/>
        </w:rPr>
        <w:t>.</w:t>
      </w:r>
    </w:p>
    <w:p>
      <w:pPr>
        <w:pStyle w:val="Heading4"/>
        <w:numPr>
          <w:ilvl w:val="3"/>
          <w:numId w:val="1"/>
        </w:numPr>
        <w:rPr/>
      </w:pPr>
      <w:bookmarkStart w:id="147" w:name="__RefHeading___Toc3288184_3224264995"/>
      <w:bookmarkStart w:id="148" w:name="_Toc55"/>
      <w:bookmarkEnd w:id="147"/>
      <w:r>
        <w:rPr>
          <w:rtl w:val="true"/>
        </w:rPr>
        <w:t>و منها</w:t>
      </w:r>
      <w:r>
        <w:rPr>
          <w:rtl w:val="true"/>
        </w:rPr>
        <w:t xml:space="preserve">: </w:t>
      </w:r>
      <w:r>
        <w:rPr>
          <w:rtl w:val="true"/>
        </w:rPr>
        <w:t>صحّة الحمل و السلب</w:t>
      </w:r>
      <w:bookmarkEnd w:id="148"/>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بهما صحّتهما عند نفسه لا عند غیره؛ إذ الثانی یرجع إلی تنصیص أهل اللغة و اللسان؛ لأنّ العلم حینئذٍ بصحّة الحمل و کونه حملًا أوّلیاً أو شائعاً بالذات لا یحصل إلّا بتصریح الغیر، فیرجع إلی تنصیصهم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صحّته عند نفسه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الاستکشاف و استعلام الحال حاصل من التبادر الحاصل من تصوّر الموضوع السابق علی الحمل و سلبه، فیکون إسناده إلی الحمل أو سلبه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المستعلم بحمله لا بدّ أن یتصوّر الموضوع أوّلًا بما له من المعنی الارتکازی؛ حتی یجده متّحداً مع المعنی المشکوک فیه فی مفهومه، ثمّ یحمل المحمول المتصوّر علی الموضوع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أوّلیاً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ذلک لما کان لحکمه وزن و لا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وجده فی عالم التصوّر متّحداً معه قبل حمله فقد علم بوضع اللفظ للمعنی، و لم یبق لتأثیر صحّة الحمل فی رفع الستر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الحمل الشائع فلا یکون علامة إلّا إذا کان شائعاً ذاتیاً؛ لکونه کاشفاً عن المصداق الحقیقی، 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عرضیاً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المستعلم مردّداً فی کون الحمل ذاتیاً أو عرضیاً لم یمکن له استکشاف الوضع من مجرّد الحمل، و إن کان عالماً بکونه حملًا ذاتیاً، و أنّه من قبیل حمل الکلّی علی بعض مصادیقه الحقیقیة فقد علم المعنی قبل الحمل؛ إذ العلم</w:t>
      </w:r>
    </w:p>
    <w:p>
      <w:pPr>
        <w:pStyle w:val="BookText"/>
        <w:rPr/>
      </w:pPr>
      <w:r>
        <w:rPr>
          <w:rFonts w:ascii="IRNazanin" w:hAnsi="IRNazanin" w:eastAsia="IRNazanin"/>
          <w:color w:val="111111"/>
          <w:sz w:val="28"/>
          <w:sz w:val="28"/>
          <w:szCs w:val="28"/>
          <w:rtl w:val="true"/>
          <w:lang w:bidi="fa-IR"/>
        </w:rPr>
        <w:t>بکونه مصداقاً حقیقیاً ذاتیاً مستلزم للعلم بکونه موضوعاً للطبیعة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التبادر مغفول عنه غیر مسموع، کالقول بأنّ صحّة الحمل و السلب الارتکازیین موجبة للحمل التفصیلی، کما مرّ نظیره فی التبادر؛ و ذلک لأنّ الباحث المستعلم للوضع لا یتصوّر له الغفلة عن ضالّته المنشودة أبداً، و لو قبل الوصول إلی الحمل و 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حال صحّة السلب فی جعله دلیلًا علی المجازیة؛ لأنّ العلم بصحّته یتوقّف علی العلم بتغایر الطرفین مفهوماً أو مصداقاً فی عالم التصوّر، و معه لا حاجة إلی سلب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تفصیل یتراءی من بعض الکلمات بین الحمل المتداول بین اللغویین، کما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الغیث هو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فیه، و بین الحمل الأوّلی الدائر بین أهل الفنّ من حمل الذاتیات علی الذات، 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استکشاف الوضع بصحّته؛ لأنّ الحدّ مفهوم مرکّب مفصّل، و یمتنع أن یکون مفهوم الإنسان؛ لأنّ مفهوم کلّ مفرد بسیط مجمل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 بأنّ الغرض من الحمل لیس إثبات وضع اللفظ لذلک المفصّل، بل لماهیة بسیطة یکون هذا المفصّل حدّاً لها؛ بحیث إذا انحلّت رجعت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المبیّن حاکٍ عن الذات البسیط المجمل، و الشکّ فی وضع اللفظ لذاک المجمل دون الأوّل المفصّل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یعلّل کاشفیة صحّة الحمل عن الوضع و صحّة السلب عن عدمه بأنّ الوجود اللفظی نحو وجود للمعنی و من مراتب وجوده، و اللفظ لمّا کان فانیاً فیه</w:t>
      </w:r>
      <w:bookmarkStart w:id="149" w:name="pg12902_110957"/>
    </w:p>
    <w:p>
      <w:pPr>
        <w:pStyle w:val="BookText"/>
        <w:rPr/>
      </w:pPr>
      <w:bookmarkEnd w:id="149"/>
      <w:r>
        <w:rPr>
          <w:rFonts w:ascii="IRNazanin" w:hAnsi="IRNazanin" w:eastAsia="IRNazanin"/>
          <w:color w:val="111111"/>
          <w:sz w:val="28"/>
          <w:sz w:val="28"/>
          <w:szCs w:val="28"/>
          <w:rtl w:val="true"/>
          <w:lang w:bidi="fa-IR"/>
        </w:rPr>
        <w:t>صار نحو تحقّق له؛ و بذلک تتنافر الطباع عن سلبه عنه، و یراه بمنزلة سلب الشی‌ء عن نفسه، و بذلک أیضاً خرج عن مشابهة ما لا تتنافر عن سلبه عنه من اللفظ الذی لم یوضع 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هو العلامة إنّما هو صحّة سلب اللفظ و عدمها بما له من المعنی لا بما هو لفظ، و إلّا فنفس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سلبها عن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ذیّل به کلامه من حدیث التنافر أقوی شاهد علیه؛ إذ ما تتنافر الطباع عنه هو اللفظ بما هو مرآة المعنی، لا بما هو صورة و عرض، فعاد المحذور المتقدّم</w:t>
      </w:r>
      <w:r>
        <w:rPr>
          <w:rFonts w:eastAsia="IRNazanin" w:cs="IRNazanin"/>
          <w:color w:val="111111"/>
          <w:sz w:val="28"/>
          <w:szCs w:val="28"/>
          <w:rtl w:val="true"/>
          <w:lang w:bidi="fa-IR"/>
        </w:rPr>
        <w:t>.</w:t>
      </w:r>
    </w:p>
    <w:p>
      <w:pPr>
        <w:pStyle w:val="Heading4"/>
        <w:numPr>
          <w:ilvl w:val="3"/>
          <w:numId w:val="1"/>
        </w:numPr>
        <w:rPr/>
      </w:pPr>
      <w:bookmarkStart w:id="150" w:name="__RefHeading___Toc3288186_3224264995"/>
      <w:bookmarkStart w:id="151" w:name="_Toc56"/>
      <w:bookmarkEnd w:id="150"/>
      <w:r>
        <w:rPr>
          <w:rtl w:val="true"/>
        </w:rPr>
        <w:t>و منها</w:t>
      </w:r>
      <w:r>
        <w:rPr>
          <w:rtl w:val="true"/>
        </w:rPr>
        <w:t xml:space="preserve">: </w:t>
      </w:r>
      <w:r>
        <w:rPr>
          <w:rtl w:val="true"/>
        </w:rPr>
        <w:t>الاطّراد و عدمه</w:t>
      </w:r>
      <w:bookmarkEnd w:id="151"/>
    </w:p>
    <w:p>
      <w:pPr>
        <w:pStyle w:val="BookText"/>
        <w:rPr/>
      </w:pPr>
      <w:r>
        <w:rPr>
          <w:rFonts w:ascii="IRNazanin" w:hAnsi="IRNazanin" w:eastAsia="IRNazanin"/>
          <w:color w:val="111111"/>
          <w:sz w:val="28"/>
          <w:sz w:val="28"/>
          <w:szCs w:val="28"/>
          <w:rtl w:val="true"/>
          <w:lang w:bidi="fa-IR"/>
        </w:rPr>
        <w:t>و قد قرّر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أمتنها أنّه إذا اطّرد استعمال لفظ فی أفراد کلّی بحیثیة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 باعتبار الرجولیة فی زید و عمرو، مع القطع بکونه غیر موضوعٍ لکلّ واحد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استکشف منه وجود علاقة الوضع بینها و بین ذاک الکلّی،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للطبیعی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کونها مجازاً بالعلاقة مدفوع بعدم الاطّراد فی علائق المجاز، کما أنّ عدم الاطّراد یدلّ علی عدم الوضع؛ إذ معه یطّرد الاستعمال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استعمال اللفظ الموضوع للکلّی فی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لها من الخصوصیة و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مجازاً مع العلاقة أو حسن الاستعمال، و غلطاً بدونهما؛ فاحتمال کون ذلک الاستعمال حقیقة منتفٍ رأساً، بل أمره دائر بین الغلط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تطبیق المعنی الارتکازی علیها مطّرداً بلا إرادة الخصوصیة یوجب التخلّف فی العلامة؛ إذ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صحّة الحمل، و قد عرفت إرجاعها إلی التبادر أیضاً؛ لما عرفت من أنّ التطبیق فرع العلم بکون المعنی قابلًا للانطباق علی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الجواب عن تقریر آخر له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فی الموضوع له لا یتوقّف علی غیر الوضع فیطّرد، و لکن المجاز یتوقّف علی مصحّح الادّعاء، و حسن الاستعمال بقبول الطباع علی المختار فی باب المجازات، و هما لا یطّردان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بصحّة الاستعمال مطرداً یتوقّف علی فهم المعنی الموضوع له، کما أنّ العلم بحسن الادّعاء و مصحّحه یتوقّف علی تشخیص الموضوع 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هو العلامة، و غیره مسبوق به أو راجع إلیه</w:t>
      </w:r>
      <w:r>
        <w:rPr>
          <w:rFonts w:eastAsia="IRNazanin" w:cs="IRNazanin"/>
          <w:color w:val="111111"/>
          <w:sz w:val="28"/>
          <w:szCs w:val="28"/>
          <w:rtl w:val="true"/>
          <w:lang w:bidi="fa-IR"/>
        </w:rPr>
        <w:t>.</w:t>
      </w:r>
      <w:bookmarkStart w:id="152" w:name="pg12902_110960"/>
    </w:p>
    <w:p>
      <w:pPr>
        <w:pStyle w:val="Heading3"/>
        <w:numPr>
          <w:ilvl w:val="2"/>
          <w:numId w:val="1"/>
        </w:numPr>
        <w:rPr/>
      </w:pPr>
      <w:bookmarkStart w:id="153" w:name="__RefHeading___Toc3288188_3224264995"/>
      <w:bookmarkStart w:id="154" w:name="_Toc57"/>
      <w:bookmarkEnd w:id="152"/>
      <w:bookmarkEnd w:id="153"/>
      <w:r>
        <w:rPr>
          <w:rtl w:val="true"/>
        </w:rPr>
        <w:t>الأمر التاسع فی تعارض الأحوال</w:t>
      </w:r>
      <w:bookmarkEnd w:id="154"/>
    </w:p>
    <w:p>
      <w:pPr>
        <w:pStyle w:val="BookText"/>
        <w:rPr/>
      </w:pPr>
      <w:r>
        <w:rPr>
          <w:rFonts w:ascii="IRNazanin" w:hAnsi="IRNazanin" w:eastAsia="IRNazanin"/>
          <w:color w:val="111111"/>
          <w:sz w:val="28"/>
          <w:sz w:val="28"/>
          <w:szCs w:val="28"/>
          <w:rtl w:val="true"/>
          <w:lang w:bidi="fa-IR"/>
        </w:rPr>
        <w:t>قد ذکروا فی باب تعارض الأحوال مرجّحات ظنّیة لم یقم دلیل علی اعتبارها، و المتّبع لدی أهل المحاورة هو الظهور؛ فإن تحقّق فهو، و إلّا فلا تعتبر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 أنّ ما لدی العقلاء فی أخذ المراد و صحّة الانتساب هل هو أصالة الظهور أو أصالة الحقیقة أو أصالة عدم القرینة؟ فعند ما احتفّ الکلام بما یحتمل القرینیة فالظهور متّبع علی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أصل الحقیقة أصلًا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الثالث؛ إذ القدر المتیقّن حجّیته لدیهم إذا شکّ فی أصل وجود القرینة لا فی قرینیة الموجود، و سیأتی تحقیق الحال فیها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أصلًا لفظیاً عند دوران الأمر بین النقل و عدمه، قد أفرط بعضهم فی الاحتجاج به؛ و هو أصالة عدم النقل،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أصل عقلائی حجّة مع جمیع مثبتاتها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اعتمادهم علیها إنّما هو فیما إذا شکّ فی أصل النقل لا مع العلم به، و الشکّ فی تقدّمه علی الاستعمال و تأخّره عنه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المدرک لهذا الأصل عندهم فی الأوّل هو حکم الفطرة الثابتة لهم من عدم</w:t>
      </w:r>
    </w:p>
    <w:p>
      <w:pPr>
        <w:pStyle w:val="BookText"/>
        <w:rPr/>
      </w:pPr>
      <w:r>
        <w:rPr>
          <w:rFonts w:ascii="IRNazanin" w:hAnsi="IRNazanin" w:eastAsia="IRNazanin"/>
          <w:color w:val="111111"/>
          <w:sz w:val="28"/>
          <w:sz w:val="28"/>
          <w:szCs w:val="28"/>
          <w:rtl w:val="true"/>
          <w:lang w:bidi="fa-IR"/>
        </w:rPr>
        <w:t>رفع الید عن الحجّة بلا حجّة، و عن الظهور الثابت بمجرّد الاحتمال، لا الاستصحاب العقلائی؛ إذ هو ممّا لا أصل له، کما سیوافیک إن شاء اللَّه فی محلّه، و أنّ عملهم علیه فی بعض الموارد لاطمئنانهم بالبقاء و عدم اعتدادهم باحتمال الخلاف لضعفه، و هو غیر مسألة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حجّیته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العلم بتأریخ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ثبوت ذلک منهم، لو لم نقل بثبوت عدم تعویلهم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شیخنا العلّامة؛ حیث ذهب إلی الاحتجاج بالقسم الأخیر؛ قائلًا بأنّ الحجّة لا یرفع الید عنها إلّا بحجّة مثلها، و أنّ الوضع السابق حجّة، فلا یتجاوز عنه إلّا بعد العلم بالوضع الثانی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المتّبع لدیهم و الحجّة هو الظهور لا الوضع بنفسه، و العلم بتعاقب الوضعین، مع الشکّ فی تقدّم الثانی منهما علی الاستعمال و تأخّره عنه یمنع عن انعقاده،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للفرق بین الأقسام بعد کون الوضع الأوّل هو المتّبع مع عدم العلم بنقض الوضع الثانی للوضع الأوّل حال الاستعمال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یتراءی من بعض المحقّقین تفصیل أعجب؛ فإنّه حکم بجریان الأصل المزبور إذا علم تأریخ الاستعمال و جهل تأریخ النقل، و أثبت به استعمال اللفظ فی المعنی الأوّل؛ لحجّیة مثبتاته، و حکم بلزوم التوقّف فیما علم تأریخ النقل و جهل تأریخ الاستعمال؛ قائلًا بأنّ العقلاء لیس لهم بناء عملی علی عدم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حکم بلزوم التوقّف أیضاً فی مجهولی التأریخ، لا لما قیل من تساقط الأصلین بالمعارضة، بل لعدم إحراز موضوع الأثر؛ لأنّه مترتّب علی عدم الوضع الجدید فی ظرف الاستعمال، و من المعلوم أنّ مفاد الأصل هو جرّ العدم فی جمیع أجزاء الزمان المشکوک فیه، لا إثباته بالإضافة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إحراز عدم الوضع حین الاستعمال به، لا لعدم إحراز عنوان المقارنة و التقیید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العقلائی حجّة مع مثبتاته، بل لأنّ نفس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فیه حین إجرائه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إحراز موضوع الأثر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مفاد الأصل جرّ العدم بالإضافة إلی أمر آخر لأمکن إحراز الموضوع فی المقام، لکنّه خلاف التحقیق، و هذا بخلاف القسم الأوّل؛ إذ الأصل و الوجدان هناک یحقّقان موضوع الأثر</w:t>
      </w:r>
      <w:r>
        <w:rPr>
          <w:rStyle w:val="FootnoteAnchor"/>
          <w:rtl w:val="true"/>
        </w:rPr>
        <w:footnoteReference w:id="72"/>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 أنّ أصالة عدم النقل عبارة عن الاستصحاب العقلائی، فحینئذٍ یکون أرکانه موجودة فی جمیع صور الشکّ، فمع الشکّ فی تأخّر الاستعمال و العلم بتأریخ الوضع یجری الأصل و یثبت لوازمه، مثل کون الاستعمال فی حال الوضع الثانی مع العلم بهجر الأوّل، و کذا الحال فی مجهولی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بناء عملی علی عدم الاستعمال غیر مسموعة، کدعوی عدم إمکان إحراز موضوع الأثر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قد یتوهّم من أنّ الأصل جارٍ فی النقل لندرته، دون الاستعمال واضح</w:t>
      </w:r>
    </w:p>
    <w:p>
      <w:pPr>
        <w:pStyle w:val="BookText"/>
        <w:rPr/>
      </w:pPr>
      <w:r>
        <w:rPr>
          <w:rFonts w:ascii="IRNazanin" w:hAnsi="IRNazanin" w:eastAsia="IRNazanin"/>
          <w:color w:val="111111"/>
          <w:sz w:val="28"/>
          <w:sz w:val="28"/>
          <w:szCs w:val="28"/>
          <w:rtl w:val="true"/>
          <w:lang w:bidi="fa-IR"/>
        </w:rPr>
        <w:t>الفساد؛ لأنّ النادر أصل النقل، و لکن الکلام فی تقدّمه و تأخّره بعد العلم بتحقّقه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الأصل فی عمود الزمان إن لم یثبت نفس الاستعمال لا یثبت استعماله فی المعنی الأوّل أیضاً؛ فإنّه حادث کنفس القید، و ما یکون محرزاً هو أصل الاستعمال لا الاستعمال فی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أصل الاستعمال وجدانی فی الصورتین، کما أنّ المستعمل فیه مشکوک فیه فی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العدم هو جرّه فقط، لا إلی کذا و کذا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عدم الإنتاج فی الصورة الاولی أیضاً، فإذا أمکن جرّه إلی الزمان المعلوم أمکن جرّه إلی الزمان المعیّن واقعاً المجهول عندنا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إحراز موضوع الأثر بالأصل و الوجدان فی الصورة الاولی غیر تامّ؛ لأنّ عدم النقل و نفس الاستعمال لیسا موضوعین للأثر، بل الموضوع هو ما یثبت بالاستعمال؛ أی المعنی المراد، و لو سلّم ذلک فلا فارق بین الصورتین</w:t>
      </w:r>
      <w:r>
        <w:rPr>
          <w:rFonts w:eastAsia="IRNazanin" w:cs="IRNazanin"/>
          <w:color w:val="111111"/>
          <w:sz w:val="28"/>
          <w:szCs w:val="28"/>
          <w:rtl w:val="true"/>
          <w:lang w:bidi="fa-IR"/>
        </w:rPr>
        <w:t>.</w:t>
      </w:r>
      <w:bookmarkStart w:id="155" w:name="pg12902_110964"/>
    </w:p>
    <w:p>
      <w:pPr>
        <w:pStyle w:val="Heading3"/>
        <w:numPr>
          <w:ilvl w:val="2"/>
          <w:numId w:val="1"/>
        </w:numPr>
        <w:rPr/>
      </w:pPr>
      <w:bookmarkStart w:id="156" w:name="__RefHeading___Toc3288190_3224264995"/>
      <w:bookmarkStart w:id="157" w:name="_Toc58"/>
      <w:bookmarkEnd w:id="155"/>
      <w:bookmarkEnd w:id="156"/>
      <w:r>
        <w:rPr>
          <w:rtl w:val="true"/>
        </w:rPr>
        <w:t>الأمر العاشر فی الحقیقة الشرعیة</w:t>
      </w:r>
      <w:bookmarkEnd w:id="157"/>
    </w:p>
    <w:p>
      <w:pPr>
        <w:pStyle w:val="BookText"/>
        <w:rPr/>
      </w:pPr>
      <w:r>
        <w:rPr>
          <w:rFonts w:ascii="IRNazanin" w:hAnsi="IRNazanin" w:eastAsia="IRNazanin"/>
          <w:color w:val="111111"/>
          <w:sz w:val="28"/>
          <w:sz w:val="28"/>
          <w:szCs w:val="28"/>
          <w:rtl w:val="true"/>
          <w:lang w:bidi="fa-IR"/>
        </w:rPr>
        <w:t>فی ثبوت الحقیقة الشرعیة فی ألفاظ العبادات و المعاملات فی لسان الشارع تعییناً أو تعیّناً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الواقف علی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 و قدیمها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الاستدلالات الواقعة فی نقضها و إثباتها جلّها تخرّصات علی الغیب؛ إذ التأریخ الموجود بین أیدینا الحافظ لسیرة النبی الأعظم صلی الله علیه و آله و سلم و حیاته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العادی منها؛ فضلًا عمّا له ربط بالتشریع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یحفظ ذکراً عن الوضع التعیینی، مع أنّه لو کان هناک شی‌ء لنقل إلینا؛ لتوفّر الدواعی علی نقله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مکّیتها و مدنیتها، قریبتها عن البعثة و بعیدتها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الطمأنینة بأنّ هذه الألفاظ من لدن نزول الذکر الحکیم استعملت فی تلک المعانی، من غیر احتفافها بالقرینة لا مقالیة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حالیة، و دعوی وجود الحالیة</w:t>
      </w:r>
      <w:r>
        <w:rPr>
          <w:rStyle w:val="FootnoteAnchor"/>
          <w:rtl w:val="true"/>
        </w:rPr>
        <w:footnoteReference w:id="73"/>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وجودها فی حدیث واحد فی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لا یدلّ علی وجودها فی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لست إذا نظرت إلی قوله تعالی فی سورة المزمّل المکّیة، النازلة فی أوائل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 ما فی المدّثّر المکّیة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و ما فی سورة القیامة و الأعلی و العلق المکّیات،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کلّها شواهد بیّنة علی أنّ ألفاظ العبادات کانت معلوم المفهوم لدی النبی صلی الله علیه و آله و سلم و أصحابه و معاصریه من الکفّار، و کانوا یفهمون معانیها بلا معونة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لا بدّ لک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القول بمعهودیة هذه العبادات و المعاملات لدی العرب المتشرّعة فی تلک الأعصار، و کان ألفاظها مستعملة فی تلک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اختلاف فی بعض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ملاحظة معهودیة تلک العبادات قَبل النبی صلی الله علیه و آله و سلم فی الامم السالفة، و أنّه لم یظهر من سیرة النبی صلی الله علیه و آله و سلم اختراع عبادة جدیدة؛ سوی شی‌ء لا یذکر، کما أنّه لم یظهر منه صلی الله علیه و آله و سلم اختراع معاملة محدثة؛ حتّی فی مثل الخلع و المبارات؛ سوی المتعة؛ لاحتمال کونها مخترعة، و لکنّها أیضاً لیست ماهیة برأسها، بل هی قسم من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القول بثبوت الوضع منه صلی الله علیه و آله و سلم بنفس الاستعمال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قد یتوهّم من لزوم الجمع بین اللحاظ الآلی و الاستقلالی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منع لزوم الغفلة عن اللفظ حین الاستعمال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یکون من باب جعل ملزوم بجعل لازمه، و یکون الاستعمال کنایة عن الوضع، من غیر توجّه إلی</w:t>
      </w:r>
    </w:p>
    <w:p>
      <w:pPr>
        <w:pStyle w:val="BookText"/>
        <w:rPr/>
      </w:pPr>
      <w:r>
        <w:rPr>
          <w:rFonts w:ascii="IRNazanin" w:hAnsi="IRNazanin" w:eastAsia="IRNazanin"/>
          <w:color w:val="111111"/>
          <w:sz w:val="28"/>
          <w:sz w:val="28"/>
          <w:szCs w:val="28"/>
          <w:rtl w:val="true"/>
          <w:lang w:bidi="fa-IR"/>
        </w:rPr>
        <w:t>الجعل حین الاستعمال؛ و إن التفت إلیه سابقاً، أو سیلتفت بنظرة ثانیة، و هذا المقدار کافٍ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المستعمل شخص اللفظ و الموضوع له 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الوجهین لا یخلو من تأمّل، مع أنّ الأوّل مخالف لما هو المألوف فی الاستعمالات الکنائیة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ثبوت کون العبادات أو هی مع المعاملات من مخترعات شرعنا، و أنّها لم تکن عند العرب المتشرّعة فی تلک الأزمنة بمعهودة، و أنّی لنا بإثباته؟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المعروفة أو الفرضیة النادرة الفائدة ممّا لا طائل تحتها عند التأمّل؛ حیث إنّا نقطع بأنّ الاستعمالات الواردة فی مدارک فقهنا إنّما یراد منها هذه المعانی التی عندنا، فراجع و تدبّر</w:t>
      </w:r>
      <w:r>
        <w:rPr>
          <w:rFonts w:eastAsia="IRNazanin" w:cs="IRNazanin"/>
          <w:color w:val="111111"/>
          <w:sz w:val="28"/>
          <w:szCs w:val="28"/>
          <w:rtl w:val="true"/>
          <w:lang w:bidi="fa-IR"/>
        </w:rPr>
        <w:t>.</w:t>
      </w:r>
      <w:bookmarkStart w:id="158" w:name="pg12902_110968"/>
    </w:p>
    <w:p>
      <w:pPr>
        <w:pStyle w:val="Heading3"/>
        <w:numPr>
          <w:ilvl w:val="2"/>
          <w:numId w:val="1"/>
        </w:numPr>
        <w:rPr/>
      </w:pPr>
      <w:bookmarkStart w:id="159" w:name="__RefHeading___Toc3288192_3224264995"/>
      <w:bookmarkStart w:id="160" w:name="_Toc59"/>
      <w:bookmarkEnd w:id="158"/>
      <w:bookmarkEnd w:id="159"/>
      <w:r>
        <w:rPr>
          <w:rtl w:val="true"/>
        </w:rPr>
        <w:t>الأمر الحادی عشر فی الصحیح و الأعمّ</w:t>
      </w:r>
      <w:bookmarkEnd w:id="160"/>
    </w:p>
    <w:p>
      <w:pPr>
        <w:pStyle w:val="Heading4"/>
        <w:numPr>
          <w:ilvl w:val="3"/>
          <w:numId w:val="1"/>
        </w:numPr>
        <w:rPr/>
      </w:pPr>
      <w:bookmarkStart w:id="161" w:name="__RefHeading___Toc3288194_3224264995"/>
      <w:bookmarkStart w:id="162" w:name="_Toc60"/>
      <w:bookmarkEnd w:id="161"/>
      <w:r>
        <w:rPr>
          <w:rtl w:val="true"/>
        </w:rPr>
        <w:t>و لنذکر قبل الشروع فی البحث اموراً</w:t>
      </w:r>
      <w:r>
        <w:rPr>
          <w:rtl w:val="true"/>
        </w:rPr>
        <w:t>:</w:t>
      </w:r>
      <w:bookmarkEnd w:id="162"/>
    </w:p>
    <w:p>
      <w:pPr>
        <w:pStyle w:val="Heading5"/>
        <w:numPr>
          <w:ilvl w:val="4"/>
          <w:numId w:val="1"/>
        </w:numPr>
        <w:rPr/>
      </w:pPr>
      <w:bookmarkStart w:id="163" w:name="__RefHeading___Toc3288196_3224264995"/>
      <w:bookmarkStart w:id="164" w:name="_Toc61"/>
      <w:bookmarkEnd w:id="163"/>
      <w:r>
        <w:rPr>
          <w:rtl w:val="true"/>
        </w:rPr>
        <w:t>الأوّل</w:t>
      </w:r>
      <w:r>
        <w:rPr>
          <w:rtl w:val="true"/>
        </w:rPr>
        <w:t xml:space="preserve">: </w:t>
      </w:r>
      <w:r>
        <w:rPr>
          <w:rtl w:val="true"/>
        </w:rPr>
        <w:t>اختلاف کلمات العلماء فی عقد البحث</w:t>
      </w:r>
      <w:bookmarkEnd w:id="164"/>
    </w:p>
    <w:p>
      <w:pPr>
        <w:pStyle w:val="BookText"/>
        <w:rPr/>
      </w:pPr>
      <w:r>
        <w:rPr>
          <w:rFonts w:ascii="IRNazanin" w:hAnsi="IRNazanin" w:eastAsia="IRNazanin"/>
          <w:color w:val="111111"/>
          <w:sz w:val="28"/>
          <w:sz w:val="28"/>
          <w:szCs w:val="28"/>
          <w:rtl w:val="true"/>
          <w:lang w:bidi="fa-IR"/>
        </w:rPr>
        <w:t xml:space="preserve">الظاهر أنّ التعبیر الدائر بین القوم فی عنوان هذا البحث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ألفاظ العبادات أو المعاملات هل هی موضوعة للصحیح أو الأعمّ، أو هی أسامٍ للصحیح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سهولة التعبیر، و إلّا فلا یخلو من قصور؛ لکونه غیر جامع للآراء؛ لأنّ استعمال ألفاظ العبادات و المعاملات فی المعانی المصطلحة کما یحتمل أن یکون من باب الوضع التعیینی یحتمل أن یکون من باب الوضع التعیّنی، بل یحتمل کونه من باب المجاز، و قد مرّ أنّ الوضع التعیّنی لیس بوضع حقیقة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التعبیر الأوّل یخرج کلا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 من باب الوضع التعیّنی أو من باب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البحث، و علی التعبیر الثانی یخرج المجاز فقط، کما لا یخفی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یعنون البحث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الأصل فی استعمالات الشارع لألفاظ</w:t>
      </w:r>
      <w:bookmarkStart w:id="165" w:name="pg12902_110969"/>
    </w:p>
    <w:p>
      <w:pPr>
        <w:pStyle w:val="BookText"/>
        <w:rPr/>
      </w:pPr>
      <w:bookmarkEnd w:id="165"/>
      <w:r>
        <w:rPr>
          <w:rFonts w:ascii="IRNazanin" w:hAnsi="IRNazanin" w:eastAsia="IRNazanin"/>
          <w:color w:val="111111"/>
          <w:sz w:val="28"/>
          <w:sz w:val="28"/>
          <w:szCs w:val="28"/>
          <w:rtl w:val="true"/>
          <w:lang w:bidi="fa-IR"/>
        </w:rPr>
        <w:t>العبادات و المعاملات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علی ما قوّیناه من کونه عبارة عن الاستعمال فیما وضع له، مع ادّعاء انطباقه علی المصداق المجازی</w:t>
      </w:r>
      <w:r>
        <w:rPr>
          <w:rStyle w:val="FootnoteAnchor"/>
          <w:rtl w:val="true"/>
        </w:rPr>
        <w:footnoteReference w:id="78"/>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هو الادّعاء بالنسبة إلی المصداق الصحیح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یقال من لغویة البحث بناءً علیه</w:t>
      </w:r>
      <w:r>
        <w:rPr>
          <w:rStyle w:val="FootnoteAnchor"/>
          <w:rtl w:val="true"/>
        </w:rPr>
        <w:footnoteReference w:id="79"/>
      </w:r>
      <w:r>
        <w:rPr>
          <w:rFonts w:ascii="IRNazanin" w:hAnsi="IRNazanin" w:eastAsia="IRNazanin"/>
          <w:color w:val="111111"/>
          <w:sz w:val="28"/>
          <w:sz w:val="28"/>
          <w:szCs w:val="28"/>
          <w:rtl w:val="true"/>
          <w:lang w:bidi="fa-IR"/>
        </w:rPr>
        <w:t>لیس بشی‌ء، بل یمکن القول بجریان البحث المثمر؛ حتّی علی مذهب الباقلانی</w:t>
      </w:r>
      <w:r>
        <w:rPr>
          <w:rStyle w:val="FootnoteAnchor"/>
          <w:rtl w:val="true"/>
        </w:rPr>
        <w:footnoteReference w:id="80"/>
      </w:r>
      <w:r>
        <w:rPr>
          <w:rFonts w:ascii="IRNazanin" w:hAnsi="IRNazanin" w:eastAsia="IRNazanin"/>
          <w:color w:val="111111"/>
          <w:sz w:val="28"/>
          <w:sz w:val="28"/>
          <w:szCs w:val="28"/>
          <w:rtl w:val="true"/>
          <w:lang w:bidi="fa-IR"/>
        </w:rPr>
        <w:t>، من دون ورود ما أورده علیه بعض أعاظم العصر؛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القرینة إن دلّت علی جمیع ما یعتبر فی المأمور به فلا شکّ لیتمسّک بالإطلاق حینئذٍ، و إن دلّت علی اعتبارها بنحو الإجمال فلیس هناک إطلاق لفظی، و أمّا الإطلاق المقامی فهو جارٍ علی کلا القولین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الأصل فی القرینة الدالّة علی الأجزاء و الشرائط هو إقامة القرینة المجملة علی ما ینطبق علی الصحیحة لکی لا یجوز التمسّک بالإطلاق، أو علی ما ینطبق علی الأعمّ حتّی یجوز؟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هذا القول و بین القول بالمجاز، و الأمر سهل</w:t>
      </w:r>
      <w:r>
        <w:rPr>
          <w:rFonts w:eastAsia="IRNazanin" w:cs="IRNazanin"/>
          <w:color w:val="111111"/>
          <w:sz w:val="28"/>
          <w:szCs w:val="28"/>
          <w:rtl w:val="true"/>
          <w:lang w:bidi="fa-IR"/>
        </w:rPr>
        <w:t>.</w:t>
      </w:r>
    </w:p>
    <w:p>
      <w:pPr>
        <w:pStyle w:val="Heading5"/>
        <w:numPr>
          <w:ilvl w:val="4"/>
          <w:numId w:val="1"/>
        </w:numPr>
        <w:rPr/>
      </w:pPr>
      <w:bookmarkStart w:id="166" w:name="__RefHeading___Toc3288198_3224264995"/>
      <w:bookmarkStart w:id="167" w:name="_Toc62"/>
      <w:bookmarkEnd w:id="166"/>
      <w:r>
        <w:rPr>
          <w:rtl w:val="true"/>
        </w:rPr>
        <w:t>الثانی</w:t>
      </w:r>
      <w:r>
        <w:rPr>
          <w:rtl w:val="true"/>
        </w:rPr>
        <w:t xml:space="preserve">: </w:t>
      </w:r>
      <w:r>
        <w:rPr>
          <w:rtl w:val="true"/>
        </w:rPr>
        <w:t>فی الإشکال علی التعبیر عن المبحث بالصحیح و الأعمّ</w:t>
      </w:r>
      <w:bookmarkEnd w:id="16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العناوین المعروفة فی عقد الباب کلّها لا تخلو من تکلّف، و الأولی عنوانه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فی تعیین الموضوع له فی الألفاظ المتداولة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تعیین المسمّی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الأصل فی الاستعمال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اختلاف فی الآراء و المشارب؛ إذ ما أفاده القوم غیر خالٍ عن النظر،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أوقعهم فیه إنّما هو سهولة عبارته، فعبّروا عن الشی‌ء بلازم وجوده، مع أنّه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وَقْع للقول بأنّ المراد من لفظی الصحیح و الأعمّ هو الصحیح بالحمل الأوّلی حتّی تقیّد الصلاة بمفهوم الصحّة و ضدّها، کما أنّه لا وقع لإرجاعه إلی أنّ المراد به ما هو صحیح بالحمل الشائع؛ إذ الصحیح من الصلاة الخارجیة إن کان موضوعاً له بنحو الوجود السعی فهو یستلزم وجود الجامع فی الخارج بنحو الوحدة الحقیقیة، و قد عرفت استحالته</w:t>
      </w:r>
      <w:r>
        <w:rPr>
          <w:rStyle w:val="FootnoteAnchor"/>
          <w:rtl w:val="true"/>
        </w:rPr>
        <w:footnoteReference w:id="82"/>
      </w:r>
      <w:r>
        <w:rPr>
          <w:rFonts w:ascii="IRNazanin" w:hAnsi="IRNazanin" w:eastAsia="IRNazanin"/>
          <w:color w:val="111111"/>
          <w:sz w:val="28"/>
          <w:sz w:val="28"/>
          <w:szCs w:val="28"/>
          <w:rtl w:val="true"/>
          <w:lang w:bidi="fa-IR"/>
        </w:rPr>
        <w:t>، و إن کان بنحو الفردیة و المصداقیة فهو مستلزم لکون الوضع عامّاً و الموضوع له خاصّاً؛ إذ الفرد الواقعی قد یتصادق علیه العنوانان، و إلّا فکلّ عنوان یباین الآخر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تحقیقاً هو ما حاز جمیع ما یعتبر فیه؛ حتّی ما یتأتّی من قبل الأمر، مع خروج مثلها عن حریم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التشبّث بکون الصحّة أمراً إضافیاً، فتکون صحیحة مع قطع النظر عن الشرائط التی تأتّی من قبل الأمر ممّا لا یساعده العرف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اصطلاح خاصّ للُاصولی کما تری، و لا یقصر عنه التمحّل بأنّ المراد من الصحّة هو الصحّة التعلیقیة؛ أعنی ما إذا انضمّ إلیه جمیع ما یعتبر فیها صار صحیحاً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الصحیح فی عنوان البحث و القول بأنّه الموضوع له لا یصحّ بأیّ معنی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الموضوع له هو الماهیة الاعتباریة، لا عنوانی الصحیح و الأعمّ،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الصحیح و ضدّه عنوانان مشیران إلی تلک المرتبة، و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الموضوع له هو الماهیة التی إذا وجدت فی الخارج ینطبق علیها عنوان الصحیح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لفظی الصحیح و الأعمّ من عنوان البحث؛ إذ لا ملزم لإبقاء العنوان علی حاله، و التزام تکلّفات باردة لتسدیده، فیقال فی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فی تعیین الموضوع له فی الألفاظ المتداولة فی الشریعة، أو فی تعیین المسمّی لها، أو فی تعیین الأصل فی الاستعمال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اختلاف التعبیرات،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للماهیة المتصوّرة فی الذهن، مرآة إلی الخارج، و هی بما أنّها فرد موجود ذهنی صحیحة بالحمل الشائع لا ینبغی الإصغاء إلیه؛ إذ الصحّة و الفساد من لوازم الوجود الخارجی دون الماهیة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الذهنی لا یمکن أن یکون مصداقاً لواحد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 بعضهم للصحیح معنی آخر؛ و هو کونه بمعنی التمامیة عرفاً و لغة</w:t>
      </w:r>
      <w:r>
        <w:rPr>
          <w:rStyle w:val="FootnoteAnchor"/>
          <w:rtl w:val="true"/>
        </w:rPr>
        <w:footnoteReference w:id="83"/>
      </w:r>
      <w:r>
        <w:rPr>
          <w:rFonts w:ascii="IRNazanin" w:hAnsi="IRNazanin" w:eastAsia="IRNazanin"/>
          <w:color w:val="111111"/>
          <w:sz w:val="28"/>
          <w:sz w:val="28"/>
          <w:szCs w:val="28"/>
          <w:rtl w:val="true"/>
          <w:lang w:bidi="fa-IR"/>
        </w:rPr>
        <w:t>، و استراح به عن بعض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یذکر له مصدراً و مرجعاً، مع أنّ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تشبّث بذیلهما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ینادیان بخلاف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بین الصحّة و الفساد تقابل التضادّ؟ کما أنّ بین النقص و التمام تقابل العدم و الملکة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کیفیتان وجودیتان عارضتان للشی‌ء فی الوجود الخارجی باعتبار اتّصافه بکیفیة ملائمة لطبیعته النوعیة،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بطّیخ</w:t>
      </w:r>
    </w:p>
    <w:p>
      <w:pPr>
        <w:pStyle w:val="BookText"/>
        <w:rPr/>
      </w:pPr>
      <w:r>
        <w:rPr>
          <w:rFonts w:ascii="IRNazanin" w:hAnsi="IRNazanin" w:eastAsia="IRNazanin"/>
          <w:color w:val="111111"/>
          <w:sz w:val="28"/>
          <w:sz w:val="28"/>
          <w:szCs w:val="28"/>
          <w:rtl w:val="true"/>
          <w:lang w:bidi="fa-IR"/>
        </w:rPr>
        <w:t>صحیح بالملاک المذکور، کما أنّه إذا اتّصف بکیفیة منافرة أو بأثر لا یترقّب من نوعه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کمرارته أو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النقص و التمام؛ فإنّ ملاک الإطلاق فیهما إنّما هو جامعیته للأجزاء و الشرائط و عدمها، مثلًا الإنسان الذی له عینٌ أو یدٌ واحدة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ناقص لا فاسد، و فی مقابله التمام، نعم یطلق علیه الصحّة باعتبار کیفیته المزاجیة، لا من جهة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لا بدّ أن لا یصحّ توصیف الکیفیات و الحقائق البسیطة بالتمام و ضدّه؛ لفقدان الترکیب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الإطلاق فی أشباه ذلک إنّما هو باعتبار لحاظ الدرجات، فیقال للوجود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وجود تامّ، و للضعیف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ناقص، و قس علیه النور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إطلاق الصحّة و الفساد بالمعنی المذکور علی الماهیات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التوسّع فی الإطلاق؛ لأنّ أجزاء تلک الماهیات لها وحدة فی وعاء الاعتبار و هیئة اتّصالیة؛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قطع صلاته أو أفطر صومه، إذا أتی بما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فعروض الفساد لها إنّما هو من جهة فقدانها بعض ما هو معتبر فیها، کما فی الموجودات الخارجیة الحقیقیة، لکن باعتبار تخلّف الأثر، و ادّعاء ترتّب کیفیة منافرة علیها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الطریق الوحید للتخلّص عمّا تقدّم من الإشکال لمن اشتهی إبقاء البحث علی حاله لیس إلّا بالقول باستعمال الصحّة و الفساد فی التمام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استعمال ذاک المفهوم فی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بعد غیر صحیح؛ لعدم وجود العلاقة بینهما، و اتّحادهما بحسب المصداق لا یصحّح العلاقة</w:t>
      </w:r>
      <w:r>
        <w:rPr>
          <w:rFonts w:eastAsia="IRNazanin" w:cs="IRNazanin"/>
          <w:color w:val="111111"/>
          <w:sz w:val="28"/>
          <w:szCs w:val="28"/>
          <w:rtl w:val="true"/>
          <w:lang w:bidi="fa-IR"/>
        </w:rPr>
        <w:t>.</w:t>
      </w:r>
      <w:bookmarkStart w:id="168" w:name="pg12902_110973"/>
    </w:p>
    <w:p>
      <w:pPr>
        <w:pStyle w:val="Heading5"/>
        <w:numPr>
          <w:ilvl w:val="4"/>
          <w:numId w:val="1"/>
        </w:numPr>
        <w:rPr/>
      </w:pPr>
      <w:bookmarkStart w:id="169" w:name="__RefHeading___Toc3288200_3224264995"/>
      <w:bookmarkStart w:id="170" w:name="_Toc63"/>
      <w:bookmarkEnd w:id="168"/>
      <w:bookmarkEnd w:id="169"/>
      <w:r>
        <w:rPr>
          <w:rtl w:val="true"/>
        </w:rPr>
        <w:t>الثالث</w:t>
      </w:r>
      <w:r>
        <w:rPr>
          <w:rtl w:val="true"/>
        </w:rPr>
        <w:t xml:space="preserve">: </w:t>
      </w:r>
      <w:r>
        <w:rPr>
          <w:rtl w:val="true"/>
        </w:rPr>
        <w:t>فی تعیین محلّ النزاع</w:t>
      </w:r>
      <w:bookmarkEnd w:id="170"/>
    </w:p>
    <w:p>
      <w:pPr>
        <w:pStyle w:val="BookText"/>
        <w:rPr/>
      </w:pPr>
      <w:r>
        <w:rPr>
          <w:rFonts w:ascii="IRNazanin" w:hAnsi="IRNazanin" w:eastAsia="IRNazanin"/>
          <w:color w:val="111111"/>
          <w:sz w:val="28"/>
          <w:sz w:val="28"/>
          <w:szCs w:val="28"/>
          <w:rtl w:val="true"/>
          <w:lang w:bidi="fa-IR"/>
        </w:rPr>
        <w:t>یجد المتتبّع فی خلال کلمات القوم أنّ عباراتهم فی تحریر محلّ البحث مشوّشة جدّاً؛ فبعضهم خصّه بالأجزاء و أخرج الشرائط عنه مطلقاً؛ سواء کانت ممّا اخذت فی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کالطهور و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تؤخذ فیه، و سواء أمکن أخذها و إن لم تؤخذ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کالشروط العقلیة المحضة، مثل اشتراط کون المأمور به غیر مزاحم بضدّه الأهمّ، أو کونه غیر منهی عنه بالفعل، أو کان ممّا وقع الخلاف فی إمکان أخذه فیه، کالشرط الذی یأتی من قِبل الأمر، کقصده و 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قصّر هذا القائل البحث علی الأجزاء و أخرج الشرائط بأجمعها عن 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رتبة الأجزاء رتبة المقتضی، و رتبة الشرائط متأخّرة عن رتبة المقتضی، فلا یسوغ ادخالها فی المسمّی لتستوی مع الأجزاء فی المرتبة</w:t>
      </w:r>
      <w:r>
        <w:rPr>
          <w:rStyle w:val="FootnoteAnchor"/>
          <w:rtl w:val="true"/>
        </w:rPr>
        <w:footnoteReference w:id="8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لحن الاستدلال یتضمّن جوابه؛ لأنّ مجرّد وقوع الشی‌ء فی مرتبة علل شی‌ء بحسب التکوین أو الاعتبار لا یمنع من جعل اسم واحد للمجموع؛ لوقوعها فی افق النفس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بالتمسّک بذیل الحصّة،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الأجزاء المقترنة بالشرائط؛ أعنی تلک الحصّة الخاصّة من الأجزاء دون مطلقها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لا یصدق مع فقد بعض الشرائط، بناءً علی القول بالصحیح، و أمّا علی الأعمّ</w:t>
      </w:r>
    </w:p>
    <w:p>
      <w:pPr>
        <w:pStyle w:val="BookText"/>
        <w:rPr/>
      </w:pPr>
      <w:r>
        <w:rPr>
          <w:rFonts w:ascii="Amiri" w:hAnsi="Amiri" w:eastAsia="Amiri" w:cs="Amiri"/>
          <w:color w:val="111111"/>
          <w:sz w:val="28"/>
          <w:sz w:val="28"/>
          <w:szCs w:val="28"/>
          <w:rtl w:val="true"/>
          <w:lang w:bidi="ar-SA"/>
        </w:rPr>
        <w:t>فالموضوع له هو الحصّة المقترنة ببعض الشرائط لا الحصّة الخاصّة منها</w:t>
      </w:r>
      <w:r>
        <w:rPr>
          <w:rStyle w:val="FootnoteAnchor"/>
          <w:rtl w:val="true"/>
        </w:rPr>
        <w:footnoteReference w:id="8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یعود السؤال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المقارنة و التحصّص إن اخذت علی نحو القیدیة فقد عاد الإشکال و دخلت الشرائط تحت المسمّی، و إن اخذت علی سبیل الحینیة فما وجه الامتیاز بین هذه الحصّة و غیرها فی عالم التصوّر؟ و ما الدلیل علی انحصار صدقها علی المقترنة فقط، دون الفاقدة، بعد الاعتراف بوضع اللفظ للطبیعة المطلقة، من دون أخذ قیدٍ فیها؟</w:t>
      </w:r>
    </w:p>
    <w:p>
      <w:pPr>
        <w:pStyle w:val="BookText"/>
        <w:rPr/>
      </w:pPr>
      <w:r>
        <w:rPr>
          <w:rFonts w:ascii="IRNazanin" w:hAnsi="IRNazanin" w:eastAsia="IRNazanin"/>
          <w:color w:val="111111"/>
          <w:sz w:val="28"/>
          <w:sz w:val="28"/>
          <w:szCs w:val="28"/>
          <w:rtl w:val="true"/>
          <w:lang w:bidi="fa-IR"/>
        </w:rPr>
        <w:t>ثمّ إنّ بعضهم لمّا رأی التفریط فی الرأی المتقدّم عدل عنه، و أخذ برأی متوسّط، و أدخل من الشرائط ما کان مأخوذاً بالفعل فی المأمور به، دون ما یأتی من قِبل الأمر، و دون الشرائط العقلیة التی یمکن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جوّز ادخال ذلک کلّه فی محلّ النزاع، و إن لم یکن داخلًا بالفعل</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لمن ادّعی عدم إمکانه رأساً؛ نظراً إلی أنّ تعیین المسمّی مقدّم علی الأمر المتقدّم علی قصده و قصد وجهه، و کذلک مقدّم علی ابتلائه بالضدّ أو تعلّق النهی به، فلا یمکن أخذ ما یأتی من قبله فی الموضوع له</w:t>
      </w:r>
      <w:r>
        <w:rPr>
          <w:rStyle w:val="FootnoteAnchor"/>
          <w:rtl w:val="true"/>
        </w:rPr>
        <w:footnoteReference w:id="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دخول الجمیع فی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بإمکان أخذ ما لا یأتی إلّا من قبل الأمر فی المتعلّق فواضح، و أمّا علی الامتناع فلجواز دعوی کون المسمّی غیر ما یتعلّق به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تقدّم المسمّی علی الطلب لا دلیل علیه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حینئذٍ اللغویة فی التسمیة؛ لأنّها مقدّمة للبعث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إنّما هو فی الإمکان العقلی، لا فی الوقوع، هذا بحسب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فالشواهد علی ما ادّعیناه لائحة متی تفحّصت استدلالات القوم؛ حیث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الأعمّی یسوق برهانه بأنّه یلزم علی قول الخصم تکرار معنی الطلب فی الأوامر المتعلّقة بها؛ لأنّ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الأمر بالمطلوب، فیکون المعنی طلب مطلوبه و یلزم الدور؛ لتوقّف الصحّة علی الطلب و هو علیها،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و تجد أنّ المطلوب منها هو التامّ؛ جزءًا و شرطاً، و تری الصحیحی لم یستشکل علیه بکون النزاع فی غیر هذه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الخراسانی فی استدلاله بأنّ وحدة الأثر کاشفة عن وحدة المؤثّر؛ فإنّ الأثر مترتّب علی تامّ الأجزاء و الشرائط مطلقاً</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کلامه علی المؤثّر الاقتضائی أو التعلیقی أو بعض المؤثّر تعسّف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بعد ما عرفت من أنّ الموضوع له لیس عنوانی الصحیح و الأعمّ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الشرائط لیست علی سنخ واحد، بل بعضها من قیود المسمّی؛ بحیث ینحلّ المسمّی إلی أجزاء و تقیّدات، و بعضها الآخر من شروط تحقّق المسمّی خارجاً و لا دخالة له فی الماهیة، أو من موانع تحقّقه فی الخارج، من دون أن یکون عدمه دخیلًا فی الماهیة أیضاً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یکون ما یأتی من قبل الأمر من شروط التحقّق، کما أنّ الشرائط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عدم ابتلائه بالضدّ و عدم کونه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نفی موانع التحقّق، فهما غیر داخلین فی الماهیة، و خارجان عن محلّ البحث و النزاع</w:t>
      </w:r>
      <w:r>
        <w:rPr>
          <w:rFonts w:eastAsia="IRNazanin" w:cs="IRNazanin"/>
          <w:color w:val="111111"/>
          <w:sz w:val="28"/>
          <w:szCs w:val="28"/>
          <w:rtl w:val="true"/>
          <w:lang w:bidi="fa-IR"/>
        </w:rPr>
        <w:t>.</w:t>
      </w:r>
      <w:bookmarkStart w:id="171" w:name="pg12902_110976"/>
    </w:p>
    <w:p>
      <w:pPr>
        <w:pStyle w:val="BookText"/>
        <w:rPr/>
      </w:pPr>
      <w:bookmarkEnd w:id="171"/>
      <w:r>
        <w:rPr>
          <w:rFonts w:ascii="IRNazanin" w:hAnsi="IRNazanin" w:eastAsia="IRNazanin"/>
          <w:color w:val="111111"/>
          <w:sz w:val="28"/>
          <w:sz w:val="28"/>
          <w:szCs w:val="28"/>
          <w:rtl w:val="true"/>
          <w:lang w:bidi="fa-IR"/>
        </w:rPr>
        <w:t>ففی الحقیقة النزاع یرجع إلی أنّ الشروط أیّها من شرائط المسمّی؛ بحیث لا یصدق علی الفاقد، و أیّها من شروط الصحّة و التحقّق حتّی یصدق علی فاقدها، هذا بالنسبة إلی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النزاع فیها فی أنّ جمیعها من مقوّمات ماهیة المسمّی أو بعضها خارج عنها، و یکون من أجزائه إذا فرض تحقّقه فی الخارج، کالأجزاء المستحبّة، بناءً علی کونها توابع الموجود، من غیر أخذها فی مقوّمات الماهیة، فتدبّر، و سیجی‌ء للکلام تتمیم</w:t>
      </w:r>
      <w:r>
        <w:rPr>
          <w:rStyle w:val="FootnoteAnchor"/>
          <w:rtl w:val="true"/>
        </w:rPr>
        <w:footnoteReference w:id="90"/>
      </w:r>
      <w:r>
        <w:rPr>
          <w:rFonts w:ascii="IRNazanin" w:hAnsi="IRNazanin" w:eastAsia="IRNazanin"/>
          <w:color w:val="111111"/>
          <w:sz w:val="28"/>
          <w:sz w:val="28"/>
          <w:szCs w:val="28"/>
          <w:rtl w:val="true"/>
          <w:lang w:bidi="fa-IR"/>
        </w:rPr>
        <w:t>، و المسألة بعد لا تخلو من غموض و إشکال</w:t>
      </w:r>
      <w:r>
        <w:rPr>
          <w:rFonts w:eastAsia="IRNazanin" w:cs="IRNazanin"/>
          <w:color w:val="111111"/>
          <w:sz w:val="28"/>
          <w:szCs w:val="28"/>
          <w:rtl w:val="true"/>
          <w:lang w:bidi="fa-IR"/>
        </w:rPr>
        <w:t>.</w:t>
      </w:r>
    </w:p>
    <w:p>
      <w:pPr>
        <w:pStyle w:val="Heading5"/>
        <w:numPr>
          <w:ilvl w:val="4"/>
          <w:numId w:val="1"/>
        </w:numPr>
        <w:rPr/>
      </w:pPr>
      <w:bookmarkStart w:id="172" w:name="__RefHeading___Toc3288202_3224264995"/>
      <w:bookmarkStart w:id="173" w:name="_Toc64"/>
      <w:bookmarkEnd w:id="172"/>
      <w:r>
        <w:rPr>
          <w:rtl w:val="true"/>
        </w:rPr>
        <w:t>الرابع</w:t>
      </w:r>
      <w:r>
        <w:rPr>
          <w:rtl w:val="true"/>
        </w:rPr>
        <w:t xml:space="preserve">: </w:t>
      </w:r>
      <w:r>
        <w:rPr>
          <w:rtl w:val="true"/>
        </w:rPr>
        <w:t>فی لزوم تصویر الجامع</w:t>
      </w:r>
      <w:bookmarkEnd w:id="173"/>
    </w:p>
    <w:p>
      <w:pPr>
        <w:pStyle w:val="Heading6"/>
        <w:numPr>
          <w:ilvl w:val="5"/>
          <w:numId w:val="1"/>
        </w:numPr>
        <w:rPr/>
      </w:pPr>
      <w:bookmarkStart w:id="174" w:name="__RefHeading___Toc3288204_3224264995"/>
      <w:bookmarkStart w:id="175" w:name="_Toc65"/>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أنّه لا بدّ من تصویر جامع علی کلا الرأیین؛ فإنّ الثمرة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جواز التمسّک بالإطلاق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تتوقّف علیه لا محالة، مضافاً إلی اتّفاقهم علی عموم الوضع و الموضوع له، و عدم تعدّد الأوضاع بالاشتراک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بیانات فی تصویر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 من أنّه لا إشکال فی إمکان تصویره علی القول بالصحیح، و إمکان الإشارة إلیه بخواصّه و آثاره؛ فإنّ الاشتراک فی الأثر کاشف عن الاشتراک فی جامع واحد یؤثّر الکلّ فیه بذلک الجامع، فیصحّ تصویر المسمّی بالصلاة مثلًا بالناهیة عن الفحشاء و ما هو معراج المؤمن</w:t>
      </w:r>
      <w:r>
        <w:rPr>
          <w:rStyle w:val="FootnoteAnchor"/>
          <w:rtl w:val="true"/>
        </w:rPr>
        <w:footnoteReference w:id="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أظنّک إذا تأمّلت فی عبائر کتابه أن تنسب إلیه أنّه قائل بأنّ الصلاة</w:t>
      </w:r>
    </w:p>
    <w:p>
      <w:pPr>
        <w:pStyle w:val="BookText"/>
        <w:rPr/>
      </w:pPr>
      <w:r>
        <w:rPr>
          <w:rFonts w:ascii="IRNazanin" w:hAnsi="IRNazanin" w:eastAsia="IRNazanin"/>
          <w:color w:val="111111"/>
          <w:sz w:val="28"/>
          <w:sz w:val="28"/>
          <w:szCs w:val="28"/>
          <w:rtl w:val="true"/>
          <w:lang w:bidi="fa-IR"/>
        </w:rPr>
        <w:t>موضوعة لنفس الأثر أو للمقیّد به، أو للمقیّد بالملاکات؛ سیّما بعد تصریحه بأنّ الأثر إنّما یشار به إلیه، لا أنّه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الخلل فیما أورده علیه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الملاکات إنّما تکون من باب الدواعی لا المسبّبات التولیدیة، و لیست الصلاة بنفسها علّة تامّة لمعراج المؤمن، بل تحتاج إلی مقدّمات اخر؛ من تصفیة الملائکة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التکلیف بها لا بنفسها، و لا بأخذها قیداً لمتعلّق التکلیف؛ إذ یعتبر فی المکلّف به کونه مقدوراً علیه بتمام قیوده، و علیه لا یصحّ أن تکون هی الجامع بین الأفراد أو کاشفاً عنه؛ إذ الکاشف و المعرّف یعتبر فیه أن یکون ملازماً للمعرَّف بوجه</w:t>
      </w:r>
      <w:r>
        <w:rPr>
          <w:rStyle w:val="FootnoteAnchor"/>
          <w:rtl w:val="true"/>
        </w:rPr>
        <w:footnoteReference w:id="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الشی‌ء إذا کان علّة لحصول أثر وحدانی، أو کان الأثر الوحدانی قائماً به لا بأس بوضع اللفظ لذات ذاک المؤثّر أو ما قام به الأثر، و یمکن الإشارة إلیهما بالأثر و الملاک، و یتعلّق التکلیف بذاته من دون تقییده بالملاک و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فرضناه قیداً للمأمور به یمکن تحصیله، و لا یلزم منه التکلیف بغیر المقدور؛ لما نعلم من تعقّب هذه الأرکان بتصفیة الملائکة و شبهها، فلا مانع لنا من تحصیل هذا القید أیضاً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الذی یرد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تصویر الجامع بالبیان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فإنّما یصحّ فی الواحد البحت البسیط الذی لیس فیه رائحة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لبرهانها الذی یعرفه أهل الفنّ</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الواحد الاعتباری، علی أنّ أثر الصلاة</w:t>
      </w:r>
    </w:p>
    <w:p>
      <w:pPr>
        <w:pStyle w:val="BookText"/>
        <w:rPr/>
      </w:pPr>
      <w:r>
        <w:rPr>
          <w:rFonts w:ascii="IRNazanin" w:hAnsi="IRNazanin" w:eastAsia="IRNazanin"/>
          <w:color w:val="111111"/>
          <w:sz w:val="28"/>
          <w:sz w:val="28"/>
          <w:szCs w:val="28"/>
          <w:rtl w:val="true"/>
          <w:lang w:bidi="fa-IR"/>
        </w:rPr>
        <w:t>بناءً علی ما ذکره کثیر؛ إذ کونها ناهیة عن الفحشاء غیر کونها عمود الدین و هکذا، فلو کان الکلّ صادراً عنها لزم أن یکون فیه حیثیات متکثّرة حسب تکثّر تلک الآثار، مع بُعد التزامهم بجامع هذا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معنی لنهیها عن الفحشاء إلّا کونها مانعة و دافعة عنها، و من المعلوم أنّ الفحشاء له أقسام و أنواع، فإذن لا بدّ أن تکون فیها حیثیات تکون بکلّ حیثیة ناهیة عن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هذه الآثار فی کلام الشارع من قبیل التفنّن فی العبارة، و إلّا فالجمیع یرجع إلی معنی واحد، و یشیر إلی شی‌ء فارد، و هو الکمال الحاصل للمصلّی بسبب عمله القربی</w:t>
      </w:r>
      <w:r>
        <w:rPr>
          <w:rStyle w:val="FootnoteAnchor"/>
          <w:rtl w:val="true"/>
        </w:rPr>
        <w:footnoteReference w:id="94"/>
      </w:r>
      <w:r>
        <w:rPr>
          <w:rFonts w:ascii="IRNazanin" w:hAnsi="IRNazanin" w:eastAsia="IRNazanin"/>
          <w:color w:val="111111"/>
          <w:sz w:val="28"/>
          <w:sz w:val="28"/>
          <w:szCs w:val="28"/>
          <w:rtl w:val="true"/>
          <w:lang w:bidi="fa-IR"/>
        </w:rPr>
        <w:t>، تخرّص علی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محقّقی العصر؛ و هو أنّ الجامع لا ینحصر فی العنوانی حتّی لا یلتزم به أحد، و لا فی المقولی حتی یقال بأنّ الصلاة مرکّبة من مقولات مختلفة و هی متباینات، و لا جامع فوق الأجناس العالیة، بل هناک جامع آخر؛ و هو مرتبة خاصّة من الوجود الجامع بین تلک المقولات المتباینة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الصلاة أمراً بسیطاً خاصّاً یصدق علی القلیل و الکثیر؛ لکون ما به الاشتراک عین ما به الامتیاز؛ فإنّ الوجود اخذ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یکون مفهوم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تلک الحصّة من الوجود الساری فی المقولات المزبورة، و هو فاسد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مفاهیم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من مطابق خارجی، و لکن عند التحلیل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الحصّة الخاصّة المقترنة بالمقولات الخاصّة، نحو</w:t>
      </w:r>
    </w:p>
    <w:p>
      <w:pPr>
        <w:pStyle w:val="BookText"/>
        <w:rPr/>
      </w:pPr>
      <w:r>
        <w:rPr>
          <w:rFonts w:ascii="IRNazanin" w:hAnsi="IRNazanin" w:eastAsia="IRNazanin"/>
          <w:color w:val="111111"/>
          <w:sz w:val="28"/>
          <w:sz w:val="28"/>
          <w:szCs w:val="28"/>
          <w:rtl w:val="true"/>
          <w:lang w:bidi="fa-IR"/>
        </w:rPr>
        <w:t>مفهوم المشتقّ فإنّه بسیط، و لکنّه عند التحلیل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مرکّب من ذات و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جامعاً لا ماهویاً و لا عنوانیاً، و هو مرتبة خاصّة من الوجود الساری فی جملة من المقولات</w:t>
      </w:r>
      <w:r>
        <w:rPr>
          <w:rStyle w:val="FootnoteAnchor"/>
          <w:rtl w:val="true"/>
        </w:rPr>
        <w:footnoteReference w:id="95"/>
      </w:r>
      <w:r>
        <w:rPr>
          <w:rFonts w:ascii="IRNazanin" w:hAnsi="IRNazanin" w:eastAsia="IRNazanin"/>
          <w:color w:val="111111"/>
          <w:sz w:val="28"/>
          <w:sz w:val="28"/>
          <w:szCs w:val="28"/>
          <w:rtl w:val="true"/>
          <w:lang w:bidi="fa-IR"/>
        </w:rPr>
        <w:t>، انتهی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غرائب من الکلام، و یرد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الحصّة الخارجیة لا یمکن أن تنطبق علی الأفراد؛ انطباق الکلّی علی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الخارجی کیف صار وجود المقولات المختلفة بالذات، و ما معنی هذا السریان المذکور فی کلامه؟ ثمّ إنّ الوجود الخارجی إذا کان جامعاً و مسمّی بالصلاة فلازمه تعلّق الأمر إمّا به أو بغیره، و فسادهما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أخیراً من أنّ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عن مطابقه الخارجی یناقض ما جعله جامعاً من الحصّة الخارجیة أو الوجود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 الحصّة الخارجیة الکلّی المقیّد علی وجه التسامح یصیر أسوأ حالًا من سابقه؛ لأنّ الکلّی المقیّد یکون من سنخ المفاهیم، فیکون مفهوم الصلاة مساوقاً لمفهوم الوجود المقیّد الذی لا ینطبق إلّا علی تلک المقولات الخاصّة، و هو لا یلتزم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یصیر عنوانیاً، مع أنّه بصدد الفرار عنه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قاس الجامع فی الصلاة بالکلمة و الکلام؛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بین أفرادهما عبارة عن المرکّب من جزءین، علی نحو یکون ذلک المعنی المرکّب بشرط شی‌ء من طرف القلّة و لا بشرط من طرف الزیادة، کذلک حال الجامع بین أفراد 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أیضاً لا یغنی شیئاً؛ إذ صدق الکلمة علی المختلفات لیس إلّا لکونها عبارة عن لفظ موضوع لمعنی مفرد، و هو صادق علی الجمیع؛ حتّی البسائط من الکلمات، لا لما ذکره قدس سره من أخذها لا بشرط من جانب الکثرة و بشرط لا من جانب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لکلامه وجهاً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غموض المسألة و صعوبة تصویر الجامع دعاه إلی هذه التکلّفات، أو قرع سمعه اصطلاح بعض فی الوجود الساری، فاشتهی إیراده فی المقام، مع کونه أجنبیاً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الأعیان من المحقّقین،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سنخ المعانی و الماهیات علی عکس الوجود؛ کلّما کان الإبهام فیها أکثر کان الشمول و الإطلاق فیها أوفر، فإن کانت الماهیات من الحقائق کان الإبهام فیها بلحاظ الطوارئ و العوارض مع حفظ نفسها، و إن کانت من الامور المؤتلفة من عدّة امور؛ بحیث تزید و تنقص کمّاً و کیفاً فمقتضی الوضع لها؛ بحیث یعمّها أن تلاحظ علی نحو مبهم فی غایة الإبهام، بمعرّفیة بعض العناوین غیر المنفکّة عنها کالخمر؛ فهی مبهمة من حیث اتّخاذها من الموادّ المختلفة من العنب و التمر، و من حیث اللون و الطعم و مرتبة الإسکار، فلا یمکن وضعها للمائع الخاصّ إلّا بمعرّفیة المسکریة، من دون لحاظ الخصوصیة تفصیلًا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مثل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الشدید بین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یوضع لفظها لسنخ عمل معرّفه النهی عن الفحشاء و المنکر، بل العرف لا ینتقلون من سماعها إلّا إلی سنخ عمل مبهم من جمیع الجهات، إلّا من حیث کونه مطلوباً فی الأوقات المعلومة، و هذا غیر النکرة؛ فإنّه لم یؤخذ فیها خصوصیة البدلیة</w:t>
      </w:r>
      <w:r>
        <w:rPr>
          <w:rStyle w:val="FootnoteAnchor"/>
          <w:rtl w:val="true"/>
        </w:rPr>
        <w:footnoteReference w:id="9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176" w:name="pg12902_110981"/>
    </w:p>
    <w:p>
      <w:pPr>
        <w:pStyle w:val="BookText"/>
        <w:rPr/>
      </w:pPr>
      <w:bookmarkEnd w:id="176"/>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تعاکس المعانی و الوجودات فی الإطلاق و الشمول، مع غمض النظر عمّا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أیّ حالٍ لا بدّ للصلاة من جامع متواط یصدق علی أفراده، و یکون أمراً متعیّناً متحصّلًا فی مقام تجوهر ذاتها، یعرضه الإبهام بلحاظ الطوارئ و العوارض، و إلّا لزم أن یکون من قبیل الفرد المردّد ممّا دخل الإبهام فی حدّ ذاته و مرتبة تحصّله، و قد فرّ منه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هذا الأمر الذی یسمّی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من العناوین الخارجیة أو من المقولات، و کلاهما فاسدان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لم تنحلّ العقدة بما ذکره، بل أوکل الأمر إلی معنی مبهم و أمر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لا یخلو عن مصادرة،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ماهیة الصلاة تقال علی أفرادها بالتواطؤ، فلا بدّ لها من جامع صادق علیها؛ بحیث یکون أمراً متعیّناً فی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عروض الإبهام له بلحاظ الطوارئ و العوارض؛ لوضوح أنّ الإبهام فی نفس الذات لا یتصوّر إلّا فی الفرد المردّد، و قد عرفت أنّه قدس سره قد فرّ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یقول بأنّه جامع عنوانی خارجی أو مقولی، و قد علمت فسادهما</w:t>
      </w:r>
      <w:r>
        <w:rPr>
          <w:rFonts w:eastAsia="IRNazanin" w:cs="IRNazanin"/>
          <w:color w:val="111111"/>
          <w:sz w:val="28"/>
          <w:szCs w:val="28"/>
          <w:rtl w:val="true"/>
          <w:lang w:bidi="fa-IR"/>
        </w:rPr>
        <w:t>.</w:t>
      </w:r>
    </w:p>
    <w:p>
      <w:pPr>
        <w:pStyle w:val="Heading6"/>
        <w:numPr>
          <w:ilvl w:val="5"/>
          <w:numId w:val="1"/>
        </w:numPr>
        <w:rPr/>
      </w:pPr>
      <w:bookmarkStart w:id="177" w:name="__RefHeading___Toc3288206_3224264995"/>
      <w:bookmarkStart w:id="178" w:name="_Toc66"/>
      <w:bookmarkEnd w:id="177"/>
      <w:r>
        <w:rPr>
          <w:rtl w:val="true"/>
        </w:rPr>
        <w:t>المختار فی تصویر الجامع</w:t>
      </w:r>
      <w:bookmarkEnd w:id="17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فیتوقّف بیانه علی تقدیم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محطّ البحث للأعلام إنّما هو تصویر جامع کلّی قابل الانطباق علی الأفراد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کیفاً و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مرتبة فرض الجامع متقدّمة علی مرتبة عروض الصحّة و الفساد علیه؛ لما عرفت سابقاً</w:t>
      </w:r>
      <w:r>
        <w:rPr>
          <w:rStyle w:val="FootnoteAnchor"/>
          <w:rtl w:val="true"/>
        </w:rPr>
        <w:footnoteReference w:id="97"/>
      </w:r>
      <w:r>
        <w:rPr>
          <w:rFonts w:ascii="IRNazanin" w:hAnsi="IRNazanin" w:eastAsia="IRNazanin"/>
          <w:color w:val="111111"/>
          <w:sz w:val="28"/>
          <w:sz w:val="28"/>
          <w:szCs w:val="28"/>
          <w:rtl w:val="true"/>
          <w:lang w:bidi="fa-IR"/>
        </w:rPr>
        <w:t>من أنّهما من عوارض وجود العبادات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کونهما من الامور الإضافیة؛ بحیث یجوز أن تکون ماهیة صحیحة من حیثیة و فاسدة من اخری</w:t>
      </w:r>
      <w:r>
        <w:rPr>
          <w:rStyle w:val="FootnoteAnchor"/>
          <w:rtl w:val="true"/>
        </w:rPr>
        <w:footnoteReference w:id="98"/>
      </w:r>
      <w:r>
        <w:rPr>
          <w:rFonts w:ascii="IRNazanin" w:hAnsi="IRNazanin" w:eastAsia="IRNazanin"/>
          <w:color w:val="111111"/>
          <w:sz w:val="28"/>
          <w:sz w:val="28"/>
          <w:szCs w:val="28"/>
          <w:rtl w:val="true"/>
          <w:lang w:bidi="fa-IR"/>
        </w:rPr>
        <w:t>،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من الامور المتضادّة و بینهما تقابل التضادّ، کما مرّ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تکون ماهیة موجودة من الطبائع الحقیقیة بعضها فاسد بقول مطلق و بعضها صحیح کذلک، و ذلک مثل البطّیخ الذی فسد نصفه و بقی الآخر صحیحاً، و لکن الصلاة إذا فقد بعض أجزائها أو شرائطها لا تتّصف بالصحّة و الفساد؛ لا بهذا المعنی و لا بالمعنی الإضافی، بل هذه الصلاة الموجودة مع فقدان بعض شروطها أو وجود بعض موانعها فرد من الصلاة عرضها الفساد فقط فی الخارج و لیست بصحیحة، کما أنّها لا تکون صحیحة من جهة و فاسدة من اخری، و لا صحیحة فی النصف و فاسدة فی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ما هو من الشرائط و یکون دخیلًا فی اتّصافها بالصحّة خارجاً غیر داخل فی محطّ البحث؛ لما عرفت من أنّ البحث فی المرتبة المتقدّمة علی الوجود الخارجی و ما یعرضه من الصحّة و مقابلها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عن الاعتراف بکون الموضوع له أمراً ینطبق علی مقالة الأعمّی؛ لما علمت من أنّ الماهیة التی وضعت لها لفظة الصلاة إذا وجدت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عن تلک الشرائط التی عرفت خروجها عن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تتّصف لا محالة بالفساد، و لا یمکن اتّصافها بالصحّة فی هذا الحال، فلا تکون الماهیة الموضوع لها الصلاة متّصفة فی الخارج بالصحّة دائماً، و هذا بعینه مقالة</w:t>
      </w:r>
    </w:p>
    <w:p>
      <w:pPr>
        <w:pStyle w:val="BookText"/>
        <w:rPr/>
      </w:pPr>
      <w:r>
        <w:rPr>
          <w:rFonts w:ascii="IRNazanin" w:hAnsi="IRNazanin" w:eastAsia="IRNazanin"/>
          <w:color w:val="111111"/>
          <w:sz w:val="28"/>
          <w:sz w:val="28"/>
          <w:szCs w:val="28"/>
          <w:rtl w:val="true"/>
          <w:lang w:bidi="fa-IR"/>
        </w:rPr>
        <w:t>الأعمّی؛ و إن کان لفظه قاصراً عن إفادته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لیس فی وضع هذه الألفاظ لمفهومی الصحیح و الأعمّ، و لا للماهیة المتقیّدة بمفهوم الصحّة، بل لا یمکن الوضع لماهیة ملازمة لها؛ لأنّ مفهوم الصحّة و حقیقتها غیر لازمین للماهیة؛ لأنّها من عوارض الوجود، کما أنّه لا یمکن وضعها لماهیة إذا وجدت فی الخارج کانت صحیحة؛ لما عرفت آنفاً من خروج بعض شروط الصحّة من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الموضوع لها الصلاة لا تکون ملازمة للصحّة، و کذلک سائر ما أشبهها، فلا مجال حینئذٍ للنزاع إلّا مع إلغاء عنوانی الصحیح و الأعمّ،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الألفاظ موضوعة لماهیة تامّة الأجزاء و الشرائط الکذائیة أو ما هو ملازم لها،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 القوم ذلک، لکن تخلّل الصحیح و الأعمّ لسهولة التعبیر،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الاعتباریة إذا اشتملت علی هیئة و مادّة یمکن أن یؤخذ کلّ منهما فی مقام الوضع لا بشرط، لا بمعنی لحاظه کذلک؛ فإنّه ینافی اللابشرطیة، بل بمعنی عدم اللحاظ فی مقام التسمیة إلّا للمادّة و الهیئة بعرضهما العریض، و ذلک کالمخترعات من الصنائع المستحدثة؛ فإنّ مخترعها بعد أن أحکمها من موادّ مختلفة و ألّفها علی هیئة خاصّة وضع لها اسم الطیّارة أو السیّارة أو ما أشبههما، و لکن أخذ کلًاّ من موادّها و هیئاتها لا بشرط</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تکامل الصنعة کثیراً ما یوجب تغییراً فی موادّها أو تبدیلًا فی شأن من شؤون هیئتها، و مع ذلک یطلق علیها اسمها کما فی السابق، و لیس</w:t>
      </w:r>
    </w:p>
    <w:p>
      <w:pPr>
        <w:pStyle w:val="BookText"/>
        <w:rPr/>
      </w:pPr>
      <w:r>
        <w:rPr>
          <w:rFonts w:ascii="IRNazanin" w:hAnsi="IRNazanin" w:eastAsia="IRNazanin"/>
          <w:color w:val="111111"/>
          <w:sz w:val="28"/>
          <w:sz w:val="28"/>
          <w:szCs w:val="28"/>
          <w:rtl w:val="true"/>
          <w:lang w:bidi="fa-IR"/>
        </w:rPr>
        <w:t>ذلک إلّا لأخذ الهیئة و المادّة لا بشرط؛ أی عدم لحاظ مادّة و هیئة خاصّة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الاعتباریة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یکون الملحوظ فیه کثرة معیّنة کالعشرة؛ فإنّها واحدة فی قبال العشرین و الثلاثین، لکن لوحظ فیها کثرة معیّنة؛ بحیث تنعدم بفقدان واحد منها، فلا یقال للتسعة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 یکون فیه قوام الوجود الاعتباری بهیئته و صورته العرضیة، و لم یلحظ فیه کثرة معیّنة فی ناحیة المادّة؛ بحیث ما دام هیئتها و صورتها العرضیة موجودة یطلق علیها اللفظ الموضوع؛ و إن تقلّل موادّها أو تکثّرت أو تبدّلت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قد ابتلعت هذه الموادّ و الأجزاء و صارت مقصودة فی اللحاظ، کما فی مثال السیّارة بالنسبة إلی هیئتها القائمة بأجزائها، هذا حال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الهیئة فقد تلاحظ بنحو التعیّن و اخری بنحو اللابشرط، مثل مادّتها بعرضها العریض،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غیر الحقیقیة قد تؤخذ موادّها فانیة فی هیئاتها و یقصر النظر إلی الهیئات، و مع ذلک تؤخذ الهیئة أیضاً لا بشرط، و ذلک مثل الدار و السیّارة و البیت و نحوها التی یشار إلیها بلفظ واحد جامع عرضی بین أفرادها، بعد فقدان الجامع الحقیقی المؤلّف من الجنس و الفصل فیها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الإشارة إلی الجامع بینها إلّا بعناوین عرضیة، کالعبادة الخاصّة فی الصلاة و المرکوب الخاصّ أو المسکن الخاصّ فی مثل السیّارة و الدار و البیت؛ فإذن البیت بیت؛ سواء اخذ موادّه من الحجر و الطین أو من الجصّ و الخزف، بنی علی هیئة المربّع أو المثلّث أو غیرهما؛ إذ الواضع وضع هذا اللفظ</w:t>
      </w:r>
    </w:p>
    <w:p>
      <w:pPr>
        <w:pStyle w:val="BookText"/>
        <w:rPr/>
      </w:pPr>
      <w:r>
        <w:rPr>
          <w:rFonts w:ascii="IRNazanin" w:hAnsi="IRNazanin" w:eastAsia="IRNazanin"/>
          <w:color w:val="111111"/>
          <w:sz w:val="28"/>
          <w:sz w:val="28"/>
          <w:szCs w:val="28"/>
          <w:rtl w:val="true"/>
          <w:lang w:bidi="fa-IR"/>
        </w:rPr>
        <w:t>لهیئة مخصوصة تکون الموادّ فانیة فیها، و مع ذلک لم یلحظ الهیئة أیضاً معیّنة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منع عن القول بکون الصلاة و أضرابها موضوعة لنفس الهیئة اللابشرطیة الموجودة فی الفرائض و النوافل؛ قصرها و تمامها، و ما وجب علی الصحیح و المریض بأقسامها، إلّا بعض المراتب التی لا تکون صلاة، کصلاة الغرقی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وضعت لهیئة خاصّة مأخوذة علی النحو اللابشرط فانیة فیها موادّها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و قرآن و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المیسور من کلّ واحد منها و هیئتها صورة اتّصالیة خاصّة حافظة لمادّتها، اخذت لا بشرط فی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بینها و بین ما تقدّم من الأمثلة کالدار و السیّارة؛ حیث إنّه فی المقام نحو تضییق فی الموادّ من التکبیر إلی التسلیم، إلّا أنّه مع ذلک التحدید لها عرض عریض؛ إذ کلّ واحد من أجزاء موادّها مثل الرکوع و السجود جزء بعرضه العریض، و لکن الغرض متوجّه إلی الهیئة الخضوعیة التی تصدق علی فاقد الحمد و التشهّد و غیرها من الأجزاء، مع بقاء ما یحفظ به صورتها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ما أسمعناک حقیقة الوضع فی المرکّبات الاعتباریة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الشرائط کلّها خارجة عن الماهیة، و أنّها عبارة عن الهیئة الخاصّة الحالّة فی أجزاء خاصّة تتّحد معها؛ اتّحاد الصورة مع المادّة، کما أنّ عنوانی الصحیح و الأعمّ خارجان عن الموضوع له رأساً</w:t>
      </w:r>
      <w:r>
        <w:rPr>
          <w:rFonts w:eastAsia="IRNazanin" w:cs="IRNazanin"/>
          <w:color w:val="111111"/>
          <w:sz w:val="28"/>
          <w:szCs w:val="28"/>
          <w:rtl w:val="true"/>
          <w:lang w:bidi="fa-IR"/>
        </w:rPr>
        <w:t>.</w:t>
      </w:r>
      <w:bookmarkStart w:id="179" w:name="pg12902_110986"/>
    </w:p>
    <w:p>
      <w:pPr>
        <w:pStyle w:val="Heading5"/>
        <w:numPr>
          <w:ilvl w:val="4"/>
          <w:numId w:val="1"/>
        </w:numPr>
        <w:rPr/>
      </w:pPr>
      <w:bookmarkStart w:id="180" w:name="__RefHeading___Toc3288208_3224264995"/>
      <w:bookmarkStart w:id="181" w:name="_Toc67"/>
      <w:bookmarkEnd w:id="179"/>
      <w:bookmarkEnd w:id="180"/>
      <w:r>
        <w:rPr>
          <w:rtl w:val="true"/>
        </w:rPr>
        <w:t>الخامس</w:t>
      </w:r>
      <w:r>
        <w:rPr>
          <w:rtl w:val="true"/>
        </w:rPr>
        <w:t xml:space="preserve">: </w:t>
      </w:r>
      <w:r>
        <w:rPr>
          <w:rtl w:val="true"/>
        </w:rPr>
        <w:t>فی الثمرة بین القولین</w:t>
      </w:r>
      <w:bookmarkEnd w:id="181"/>
    </w:p>
    <w:p>
      <w:pPr>
        <w:pStyle w:val="Heading6"/>
        <w:numPr>
          <w:ilvl w:val="5"/>
          <w:numId w:val="1"/>
        </w:numPr>
        <w:rPr/>
      </w:pPr>
      <w:bookmarkStart w:id="182" w:name="__RefHeading___Toc3288210_3224264995"/>
      <w:bookmarkStart w:id="183" w:name="_Toc68"/>
      <w:bookmarkEnd w:id="182"/>
      <w:r>
        <w:rPr>
          <w:rtl w:val="true"/>
        </w:rPr>
        <w:t>الاولی</w:t>
      </w:r>
      <w:r>
        <w:rPr>
          <w:rtl w:val="true"/>
        </w:rPr>
        <w:t xml:space="preserve">: </w:t>
      </w:r>
      <w:r>
        <w:rPr>
          <w:rtl w:val="true"/>
        </w:rPr>
        <w:t>جریان أصل البراءة</w:t>
      </w:r>
      <w:bookmarkEnd w:id="183"/>
    </w:p>
    <w:p>
      <w:pPr>
        <w:pStyle w:val="BookText"/>
        <w:rPr/>
      </w:pPr>
      <w:r>
        <w:rPr>
          <w:rFonts w:ascii="IRNazanin" w:hAnsi="IRNazanin" w:eastAsia="IRNazanin"/>
          <w:color w:val="111111"/>
          <w:sz w:val="28"/>
          <w:sz w:val="28"/>
          <w:szCs w:val="28"/>
          <w:rtl w:val="true"/>
          <w:lang w:bidi="fa-IR"/>
        </w:rPr>
        <w:t>لعلّک تتوهّم من هذا البیان أنّه یلزم علیه عدم إمکان التمسّک بالبراءة عند الشکّ فی جزئیة شی‌ء للمأمور به؛ إذ نسبة الأجزاء إلی الهیئة نسبة المحصِّل إلی المحصَّل، و الشکّ فی دخالة شی‌ء فی المادّة یرجع إلی الشکّ فی محقّق الهیئة البسیطة المعلومة؛ من حیث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إذا نظرت إلیه بعین الدقّة تری سقوط التوهّم المذکور؛ إذ فرق بین القول بأنّ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للناهیة عن الفحشاء و المنکر أو ما یکون ملزوم ذلک، و بین ما ذکرنا؛ إذ الهیئة الخضوعیة و الصلاتیة مشاهدة معلومة لأفراد المسلمین و مرتکزة لأهل القبلة، لا یشکّ فیها العاکف و البادئ، و المسمّی محقّق و لو عند فقدان ما یشکّ فی وجوبه بل و عند فقدان بعض ما یعلم وجوبه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لا یرجع إلی الشکّ فی تحقّق المسمّی بل إلی شرطیة شی‌ء أو جزئیته للمأمور به؛ زائداً علی ما یتحقّق به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به هو الهیئة الوحدانیة الحاصلة من تلک الموادّ، من دون أن یتعلّق النظر إلی الکثرات و الموادّ، و هی متّحدة معها اتّحاد الصورة مع المادّة و لیس هنا من المحصِّل و المحصَّل عین و لا أثر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إذا تعلّق الأمر بتلک الهیئة التی اتّخذت لنفسها حقیقة وحدانیة یکون ذلک بعثاً إلی الأجزاء و الموادّ التی تنحلّ الماهیة إلیها؛ إذ الأمر بإیجاد صورة</w:t>
      </w:r>
    </w:p>
    <w:p>
      <w:pPr>
        <w:pStyle w:val="BookText"/>
        <w:rPr/>
      </w:pPr>
      <w:r>
        <w:rPr>
          <w:rFonts w:ascii="IRNazanin" w:hAnsi="IRNazanin" w:eastAsia="IRNazanin"/>
          <w:color w:val="111111"/>
          <w:sz w:val="28"/>
          <w:sz w:val="28"/>
          <w:szCs w:val="28"/>
          <w:rtl w:val="true"/>
          <w:lang w:bidi="fa-IR"/>
        </w:rPr>
        <w:t>البیت أو بناء المسجد عند التحلیل أمر و بعث إلی تهیئة أجزائها بهیئة معلومة، من دون تعلّق الأمر مستقلًاّ بتلک الموادّ، و لا الأمر الضمنی و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بالواحد أمر بالکثرات عند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نظر الانحلال إلی جزئیة شی‌ء أو شرطیته للمأمور به یرجع ذلک إلی أصل تعلّق الأمر به فی لحاظ الکثرة، بعد العلم بتعلّقه بسائرها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إلّا عن القول بکون الموادّ من المحصّلات للهیئات، فیجاب بإمکان إجراء البراءة فی نفس الهیئة البسیطة الموجودة فی الخارج بوجود أجزائه القابلة للزیادة و النقیصة، کما فی مثل الخطّ إذا شکّ فی کون الواجب منه مطلق وجوده الذی یصدق علی الطویل و القصیر، و القلیل و الکثیر، أو مقداراً خاصّاً منه، فتجری البراءة بالنسبة إلی الخصوصیة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المشکوک فیه بما له دخل فی زیادة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کمّیة و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مرجع الشکّ فیه إلی الشکّ فی خصوصیة زائدة علی أصل المسمّی لما هو المفروض من صدقه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ذکره المحقّق الخراسانی فی مقام تصویر الجامع</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إمکان 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باتّحاد الأمر الانتزاعی مع الأجزاء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فرق بین اختیار کون المأمور به هو عنوان معراج المؤمن و القول بأنّه الأمر البسیط الذی یکون مبدأ لهذا الأثر، و سواء قیل بتقیید المأمور به، به أم لا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الانحلال إلی معلوم و مشکوک إنّما یصحّ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 یتعلّق الأمر بعنوان معلوم و إن کانت معلومیّته مستندة إلی أنّه مبدأ لأثر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الأمر بعنوان معلوم لکن کان العنوان مشیراً لا قیداً، و أمّا فی غیر هاتین الصورتین لا یصّح الانحلال لتعلّق الأمر بشی‌ء بسیط معلوم بوجه، فلا بدّ من تحصیل الیقین بالفراغ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جزء منه یکون راجعاً إلی الشکّ فی تحقّق ذلک المعلوم وجوبه، فلا بدّ من الإتیان به؛ لاحتمال أن لا یکون المأتی بدونه عین ما قامت علیه الحجّة و تعلّق به العلم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ممّا صدر عن بعض القائلین بالصحیح من جریان الأصل هنا علی مبناه أیضاً، و أنکر بذلک جعل القول بجریان البراءة و الاشتغال ثمرة لهذا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إذا کان بسیطاً ذا مراتب یتحقّق بعض مراتبه بتحقّق بعض الامور المحصّلة له؛ فإن شکّ فی دخالة شی‌ء آخر فی تحقّق مرتبته العلیا لکان مورداً للبراءة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خلله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أحسن ما یمکن أن یوجّه به مقالة القائل بالصحیح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الألفاظ وضعت لماهیة إذا وجدت فی الخارج انطبق علیها عنوان الصحیح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بدّ أن یکون الموضوع له عنواناً یلازم الصحّة خارجاً، و عند ذلک إذا وقع العنوان الملازم للصحّة مورداً للأمر یکون الشکّ فی جزئیة شی‌ء له أو شرطیته راجعاً إلی الشکّ فی تحقّق ذلک العنوان الملازم للصحّة، و یکون المرجع هو الاشتغال، بعد معلومیة المأمور به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یتفاوت فی ذلک کون العنوان البسیط قابلًا للنقص و الکمال، أو الزیادة</w:t>
      </w:r>
      <w:bookmarkStart w:id="184" w:name="pg12902_110989"/>
    </w:p>
    <w:p>
      <w:pPr>
        <w:pStyle w:val="BookText"/>
        <w:rPr/>
      </w:pPr>
      <w:bookmarkEnd w:id="184"/>
      <w:r>
        <w:rPr>
          <w:rFonts w:ascii="IRNazanin" w:hAnsi="IRNazanin" w:eastAsia="IRNazanin"/>
          <w:color w:val="111111"/>
          <w:sz w:val="28"/>
          <w:sz w:val="28"/>
          <w:szCs w:val="28"/>
          <w:rtl w:val="true"/>
          <w:lang w:bidi="fa-IR"/>
        </w:rPr>
        <w:t>و النقصان و عدمه؛ لأنّ الشکّ فی جمیع الحالات راجع إلی تحقّق المتعلّق المعلوم کونه ملازماً للصحّة خارجاً، و مع ذلک لا یمکن إحراز حال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إنّما هو فی دخل شی‌ء فی مرتبته العلیا مع تحقّق المسمّی المأمور به بدونه، عدول عن المبنی؛ لأنّ الشکّ إنّما هو فی دخالة شی‌ء فی تحقّق أصل العنوان المأمور به، لا فیما إذا علم به و شکّ فیما یوجب الزیادة و الفضیلة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العلم بتحقّق بعض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یلازم الصحّة فی الخارج فلا معنی للشکّ فی دخالة شی‌ء فیه بعد ذلک؛ للعلم بأنّه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تحقّق بعض مراتبه مع الشکّ فی صحّته فهذا عین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فسّرنا مقالة الصحیحی بأنّها موضوعة بإزاء الماهیة الجامعة للشرائط و الأجزاء، و أنّ إطلاقها علی غیرها مجاز، أو فسّرناها بالصحّة الشأنیة کان لجریان البراءة وجه، إلّا أنّ الأوّل بعید مع کثرة الاستعمالات فی الأخبار فی غیرها مضافاً إلی أنّ التبادر یدفعه و الثانی عین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بالصحیح لو جعل الجامع عنواناً بسیطاً معلوماً بأحد العناوین و الإشارات لما کان له مناص عن القول بالاشتغال</w:t>
      </w:r>
      <w:r>
        <w:rPr>
          <w:rFonts w:eastAsia="IRNazanin" w:cs="IRNazanin"/>
          <w:color w:val="111111"/>
          <w:sz w:val="28"/>
          <w:szCs w:val="28"/>
          <w:rtl w:val="true"/>
          <w:lang w:bidi="fa-IR"/>
        </w:rPr>
        <w:t>.</w:t>
      </w:r>
    </w:p>
    <w:p>
      <w:pPr>
        <w:pStyle w:val="Heading6"/>
        <w:numPr>
          <w:ilvl w:val="5"/>
          <w:numId w:val="1"/>
        </w:numPr>
        <w:rPr/>
      </w:pPr>
      <w:bookmarkStart w:id="185" w:name="__RefHeading___Toc3288212_3224264995"/>
      <w:bookmarkStart w:id="186" w:name="_Toc69"/>
      <w:bookmarkEnd w:id="185"/>
      <w:r>
        <w:rPr>
          <w:rtl w:val="true"/>
        </w:rPr>
        <w:t>الثمرة الثانیة</w:t>
      </w:r>
      <w:r>
        <w:rPr>
          <w:rtl w:val="true"/>
        </w:rPr>
        <w:t xml:space="preserve">: </w:t>
      </w:r>
      <w:r>
        <w:rPr>
          <w:rtl w:val="true"/>
        </w:rPr>
        <w:t>التمسّک بالإطلاق</w:t>
      </w:r>
      <w:bookmarkEnd w:id="186"/>
    </w:p>
    <w:p>
      <w:pPr>
        <w:pStyle w:val="BookText"/>
        <w:rPr/>
      </w:pPr>
      <w:r>
        <w:rPr>
          <w:rFonts w:ascii="IRNazanin" w:hAnsi="IRNazanin" w:eastAsia="IRNazanin"/>
          <w:color w:val="111111"/>
          <w:sz w:val="28"/>
          <w:sz w:val="28"/>
          <w:szCs w:val="28"/>
          <w:rtl w:val="true"/>
          <w:lang w:bidi="fa-IR"/>
        </w:rPr>
        <w:t>هذا، و قد یترتّب علی هذا النزاع ثمرة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صحّة التمسّک بالإطلاق علی الأعمّ دون الصحیح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ضعّفها بعضهم بفقدان الصغری، و أنّه لیس فی الکتاب و السنّة إطلاق</w:t>
      </w:r>
    </w:p>
    <w:p>
      <w:pPr>
        <w:pStyle w:val="BookText"/>
        <w:rPr/>
      </w:pPr>
      <w:r>
        <w:rPr>
          <w:rFonts w:ascii="Amiri" w:hAnsi="Amiri" w:eastAsia="Amiri" w:cs="Amiri"/>
          <w:color w:val="111111"/>
          <w:sz w:val="28"/>
          <w:sz w:val="28"/>
          <w:szCs w:val="28"/>
          <w:rtl w:val="true"/>
          <w:lang w:bidi="ar-SA"/>
        </w:rPr>
        <w:t>یحتجّ به</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زیّفها بعض آخر بأنّه تکفی الثمرة الفرضیة فی هذا البحث الطویل الذیل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نقده ثالث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المسمّی و إن کان أعمّ علی الفرض إلّا أنّ المأمور به هو الصحیح علی القولین، و الأخذ بالإطلاق بعد التقیید أخذ بالشبهة المصداقیة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ما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ینکر الفقیه المتتبّع فی الأبواب وجود الإطلاق فیها؟ أم کیف یرتضی المجیب رمی الأکابر بصرف العمر فیما لا طائل تحته؟ و أنّ الثالث کیف اشتبه علیه الأمر؟ إذ البعث لم یتعلّق بعنوان الصحیح أو ما یلازمه، بل تعلّق بنفس العناوین علی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کونها فی مقام البیان أخذنا بإطلاقها ما لم یرد لها مقیّد، و وجود قید منفصل لا یکشف عن بطلان الإطلاق الدائر بین الأدلّة، کما لا یخفی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قد یجاب به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المخصّص لبّی غیر ارتکازی، و فی مثله یصحّ التمسّک بالإطلاق و العموم فی الشبهة المصداقیة</w:t>
      </w:r>
      <w:r>
        <w:rPr>
          <w:rStyle w:val="FootnoteAnchor"/>
          <w:rtl w:val="true"/>
        </w:rPr>
        <w:footnoteReference w:id="106"/>
      </w:r>
      <w:r>
        <w:rPr>
          <w:rFonts w:ascii="IRNazanin" w:hAnsi="IRNazanin" w:eastAsia="IRNazanin"/>
          <w:color w:val="111111"/>
          <w:sz w:val="28"/>
          <w:sz w:val="28"/>
          <w:szCs w:val="28"/>
          <w:rtl w:val="true"/>
          <w:lang w:bidi="fa-IR"/>
        </w:rPr>
        <w:t>، أضعف من أصل الإشکال؛ لما ستعرف من أنّه بعد سقوط أصالة الجدّ لدی العقلاء فی أفراد المخصّص لا یحتجّ بالعامّ لدیهم فی الأفراد المشکوکة، و لا فرق عندهم فی ذلک بین اللفظی و غیره، فانتظر حتّی حین</w:t>
      </w:r>
      <w:r>
        <w:rPr>
          <w:rFonts w:eastAsia="IRNazanin" w:cs="IRNazanin"/>
          <w:color w:val="111111"/>
          <w:sz w:val="28"/>
          <w:szCs w:val="28"/>
          <w:rtl w:val="true"/>
          <w:lang w:bidi="fa-IR"/>
        </w:rPr>
        <w:t>.</w:t>
      </w:r>
      <w:bookmarkStart w:id="187" w:name="pg12902_110991"/>
    </w:p>
    <w:p>
      <w:pPr>
        <w:pStyle w:val="Heading4"/>
        <w:numPr>
          <w:ilvl w:val="3"/>
          <w:numId w:val="1"/>
        </w:numPr>
        <w:rPr/>
      </w:pPr>
      <w:bookmarkStart w:id="188" w:name="__RefHeading___Toc3288214_3224264995"/>
      <w:bookmarkStart w:id="189" w:name="_Toc70"/>
      <w:bookmarkEnd w:id="187"/>
      <w:bookmarkEnd w:id="188"/>
      <w:r>
        <w:rPr>
          <w:rtl w:val="true"/>
        </w:rPr>
        <w:t>فی الاستدلال للصحیحی و الأعمّی</w:t>
      </w:r>
      <w:bookmarkEnd w:id="189"/>
    </w:p>
    <w:p>
      <w:pPr>
        <w:pStyle w:val="Heading5"/>
        <w:numPr>
          <w:ilvl w:val="4"/>
          <w:numId w:val="1"/>
        </w:numPr>
        <w:rPr/>
      </w:pPr>
      <w:bookmarkStart w:id="190" w:name="__RefHeading___Toc3288216_3224264995"/>
      <w:bookmarkStart w:id="191" w:name="_Toc71"/>
      <w:bookmarkEnd w:id="190"/>
      <w:r>
        <w:rPr>
          <w:rtl w:val="true"/>
        </w:rPr>
        <w:t>استدلال الصحیحی و الأعمّی بالتبادر</w:t>
      </w:r>
      <w:bookmarkEnd w:id="191"/>
    </w:p>
    <w:p>
      <w:pPr>
        <w:pStyle w:val="BookText"/>
        <w:rPr/>
      </w:pPr>
      <w:r>
        <w:rPr>
          <w:rFonts w:ascii="IRNazanin" w:hAnsi="IRNazanin" w:eastAsia="IRNazanin"/>
          <w:color w:val="111111"/>
          <w:sz w:val="28"/>
          <w:sz w:val="28"/>
          <w:szCs w:val="28"/>
          <w:rtl w:val="true"/>
          <w:lang w:bidi="fa-IR"/>
        </w:rPr>
        <w:t>و إذ قد عرفت ما تقدّم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ادّعی غیر واحد من القوم التبادر للمعنی الذی 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ارتضاه المحقّق الخراسانی لما استقربه من القول بالصحیح</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یرد علی ما ادّعاه إشکال،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للماهیة فی وعاء تقرّرها تقدّماً علی لوازمها علی الوجود الذی هو مظهر لها، کما أنّها متقدّمة علی لوازم الوجود بمرتبتین؛ لتوسّط الوجود بینها و بین لوازم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أضفت ذلک إلی ما قد علمت سابقاً من أنّ النهی عن الفحشاء و کونها معراج المؤمن و ما أشبههما من لوازم الوجود لا من آثار الماهیة؛ لعدم کونها منشأً لتلک الآثار فی حدّ نفسها، تعرف أنّه لا وجه لهذا التبادر أصلًا؛ لأنّ تلک العناوین کلّها فی مرتبة متأخّرة عن نفس المعنی الماهوی الموضوع له، بل لو قلنا إنّها من عوارض الماهیة أو لوازمها کانت أیضاً متأخّرة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ذلک کیف یمکن دعوی تبادرها من لفظ الصلاة مثلًا؟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توضیحاً لذلک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یتبادر عند إطلاق ألفاظ العبادات و غیرها أوّلًا هو نفس الماهیة، ثمّ لو لم یکن لها لازم ماهوی ینتقل إلی ما هو مصداقها الخارجی بواسطة الانس و الممارسة ثانیاً، ثمّ إلی عوارضها الوجودیة من</w:t>
      </w:r>
    </w:p>
    <w:p>
      <w:pPr>
        <w:pStyle w:val="BookText"/>
        <w:rPr/>
      </w:pPr>
      <w:r>
        <w:rPr>
          <w:rFonts w:ascii="IRNazanin" w:hAnsi="IRNazanin" w:eastAsia="IRNazanin"/>
          <w:color w:val="111111"/>
          <w:sz w:val="28"/>
          <w:sz w:val="28"/>
          <w:szCs w:val="28"/>
          <w:rtl w:val="true"/>
          <w:lang w:bidi="fa-IR"/>
        </w:rPr>
        <w:t>الصحّة و الفساد و الآثار المطلوبة بواسطة الارتکاز العقلائی أو بیان الشارع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التبادر هو فهم المعنی من ذات اللفظ و حاقّه، و لا معنی لتبادر شی‌ء لم یوضع له اللفظ، و الانتقال إلی اللوازم الذهنیة أو الخارجیة الدائمیة أو الاتّفاقیة إنّما هو بعد تبادر أصل المعنی لأجل الانس و غیره، فإذا کان الموضوع له ماهیة بسیطة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ناحیة بعض العناوین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لمدّعی التبادر أن یدّعی تبادر نفس المعنی مقدّماً علی فهم تلک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تکون تلک العناوین معرِّفة للمعنی فی ظرف التبادر؛ لتأخّر رتبتها عنه إمّا بمرتبتین، أو بمرتبة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الموضوع له مجهول العنوان و الحقیقة فی وعاء التبادر من جمیع الجهات، و إن کان معروف العنوان و واضح الحقیقة فی رتبتین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ننکر أنّ الشی‌ء قد یعرَّف بمعالیله و آثاره و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التعریف بالرسم؛ ناقصاً کان أو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وعاء التبادر و خطور الملزوم فقط من اللفظ مقدّم علی تصوّر تلک العناوین؛ فضلًا عن کونها معرّفة و موضحة للحقائق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المعرِّف فی ظرف التبادر لا بدّ أن یکون واقعاً فی رتبة معرَّفه، و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 بعد رتبة التبادر، فیصیر المعنی فی هذه الدرجة مجهولًا مطلقاً، و لا معنی لتبادره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الخلط إنّما نشأ من عدم الفرق بین تبادر المعنی الذی لا یتّصف بالصحّة و الفساد فی مرتبة ذاته، و بین فهم الامور الخارجة عن المعنی ممّا هو من عوارض المصادیق لأجل انس الذهن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مدّعی التبادر للصحیح لا بدّ أن یتصوّر معنی و یعیّن له عنواناً یساوق الصحیح فی ظرف التبادر؛ حتّی یدّعی أنّ المتبادر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ذکروه</w:t>
      </w:r>
      <w:bookmarkStart w:id="192" w:name="pg12902_110993"/>
    </w:p>
    <w:p>
      <w:pPr>
        <w:pStyle w:val="BookText"/>
        <w:rPr/>
      </w:pPr>
      <w:bookmarkEnd w:id="192"/>
      <w:r>
        <w:rPr>
          <w:rFonts w:ascii="IRNazanin" w:hAnsi="IRNazanin" w:eastAsia="IRNazanin"/>
          <w:color w:val="111111"/>
          <w:sz w:val="28"/>
          <w:sz w:val="28"/>
          <w:szCs w:val="28"/>
          <w:rtl w:val="true"/>
          <w:lang w:bidi="fa-IR"/>
        </w:rPr>
        <w:t>و إن کان ممّا یساوقه إلّا أنّه لیس ممّا یخطر بباله فی وعائه بل بعده برتبتین، و هذا لا یصحّح أمر التبادر؛ إذ للأعمّی أن یدّعی أنّ الصلاة المعرَّفة بهذه العناوین قسم من المسمّی، فتدبّر جیّداً</w:t>
      </w:r>
      <w:r>
        <w:rPr>
          <w:rFonts w:eastAsia="IRNazanin" w:cs="IRNazanin"/>
          <w:color w:val="111111"/>
          <w:sz w:val="28"/>
          <w:szCs w:val="28"/>
          <w:rtl w:val="true"/>
          <w:lang w:bidi="fa-IR"/>
        </w:rPr>
        <w:t>.</w:t>
      </w:r>
    </w:p>
    <w:p>
      <w:pPr>
        <w:pStyle w:val="Heading5"/>
        <w:numPr>
          <w:ilvl w:val="4"/>
          <w:numId w:val="1"/>
        </w:numPr>
        <w:rPr/>
      </w:pPr>
      <w:bookmarkStart w:id="193" w:name="__RefHeading___Toc3288218_3224264995"/>
      <w:bookmarkStart w:id="194" w:name="_Toc72"/>
      <w:bookmarkEnd w:id="193"/>
      <w:r>
        <w:rPr>
          <w:rtl w:val="true"/>
        </w:rPr>
        <w:t>استدلال الصحیحی بصحّة السلب</w:t>
      </w:r>
      <w:bookmarkEnd w:id="194"/>
    </w:p>
    <w:p>
      <w:pPr>
        <w:pStyle w:val="BookText"/>
        <w:rPr/>
      </w:pPr>
      <w:r>
        <w:rPr>
          <w:rFonts w:ascii="IRNazanin" w:hAnsi="IRNazanin" w:eastAsia="IRNazanin"/>
          <w:color w:val="111111"/>
          <w:sz w:val="28"/>
          <w:sz w:val="28"/>
          <w:szCs w:val="28"/>
          <w:rtl w:val="true"/>
          <w:lang w:bidi="fa-IR"/>
        </w:rPr>
        <w:t>و من ذلک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صحّة السلب عن الفاسدة؛ إذ لا یخلو إمّا أن یصحّ سلب لفظ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تلک الماهیة، بلا معرّفیة هذه العناوین المتأخّرة، و إمّا بمعونتها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باطل؛ إذ هی مع قطع النظر عنها مجهولة الکنه، غیر معلومة المعنی علی الفرض، فکیف یسلب المجهول بما هو مجهول عن شی‌ء؟ و الثانی أیضاً مثله؛ إذ تعریفها بهذه الآثار یساوق تقییدها بالصحّة الفعلیة، فیرجع إلی صحّة سلب الصلاة الصحیحة عن الفاسدة، و هی ممّا لا یقبل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سلب المعنی بما هو هو ممّا لا یمکن الوصول إلیه؛ للجهل به، و سلب المعنی بمعرّفیة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کونها معرّفات للصحیح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العناوین اخذت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ما فیه؛ إذ غایة الأمر عدم أخذها قیداً، إلّا أنّها فی هذه الحالة لا تنطبق إلّا علی الصحیح، و لا فائدة فی صحّة سلبها عن الفاسدة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تصحیح دعوی التبادر و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إمکاناً لا وقوعاً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سبر حال الواضعین من السلف و الخلف یجد أنّ المطّرد بینهم هو وضع الألفاظ بمقدار یرفع الحاجة، و مهما وقفوا علی أشیاء أو اخترعوا شیئاً من</w:t>
      </w:r>
    </w:p>
    <w:p>
      <w:pPr>
        <w:pStyle w:val="BookText"/>
        <w:rPr/>
      </w:pPr>
      <w:r>
        <w:rPr>
          <w:rFonts w:ascii="IRNazanin" w:hAnsi="IRNazanin" w:eastAsia="IRNazanin"/>
          <w:color w:val="111111"/>
          <w:sz w:val="28"/>
          <w:sz w:val="28"/>
          <w:szCs w:val="28"/>
          <w:rtl w:val="true"/>
          <w:lang w:bidi="fa-IR"/>
        </w:rPr>
        <w:t>الصنائع و غیرها عیّنوا بإزائها ألفاظاً تفید معانیها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ذلک الوضع منهم حین وقوفهم علی حقائق الأشیاء بأجناسها و فصولها؛ إذ قلّما یتّفق ذلک لبشر، إلّا الأوحدی من الفلاسفة و علماء الطبیعة، بل کان العرف الساذج ینتقل من بعض المصادیق إلی جامع ارتکازی یصلح أن یکون جامعاً بین الأفراد؛ من الصورة النوعیة و غیرها ممّا یصلح وقوعه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أیّدت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اخترع سیّارة أو استکشف حیواناً یشیر إلی المصنوع و المستکشف الموجودین بین یدیه، و یسمّیه باسم، لا بما أنّه اسم لشخص خاصّ فی زمانه و مکانه، بل یشیر بالتوجّه إلیه إلی نفس الجامع و یضع اللفظ بإزائه بمعرّفیة هذا العنوان من غیر نظر إلی خصوصیته الشخصیة، بل لجامعه و طبیعته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فی غالب تلک الموارد من قبیل الوضع الخاصّ و الموضوع له العامّ؛ لکون الملحوظ عند الوضع شیئاً خاصّاً و الموضوع له أمراً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یلزم تصوّر الجامع تفصیلًا و العلم بحقیقته، بل یکفی تصوّره إجمالًا و 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یسوغ للصحیحی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بحسب ارتکاز أهل الشرع یتبادر منها معنی إجمالی؛ و هو الجامع الذی لا ینطبق إلّا علی الأفراد الصحیحة، فلا یکون معنی الصلاة مبهماً و مجهولًا فی ظرف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یندفع الاستحالة التی ذکرناها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 إن کان یصحّح دعوی تبادر الصحیح بحسب الإمکان العقلی إلّا أنّه بعد ممنوع وقوعاً؛ لأنّ الإنصاف أنّ من اخترع السیّارة و عیّن لفظاً خاصّاً لها لم ینتقل من الفرد الموجود إلّا إلی نفس الجامع الارتکازی، من غیر لحاظ</w:t>
      </w:r>
      <w:bookmarkStart w:id="195" w:name="pg12902_110995"/>
    </w:p>
    <w:p>
      <w:pPr>
        <w:pStyle w:val="BookText"/>
        <w:rPr/>
      </w:pPr>
      <w:bookmarkEnd w:id="195"/>
      <w:r>
        <w:rPr>
          <w:rFonts w:ascii="IRNazanin" w:hAnsi="IRNazanin" w:eastAsia="IRNazanin"/>
          <w:color w:val="111111"/>
          <w:sz w:val="28"/>
          <w:sz w:val="28"/>
          <w:szCs w:val="28"/>
          <w:rtl w:val="true"/>
          <w:lang w:bidi="fa-IR"/>
        </w:rPr>
        <w:t>الخصوصیات من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المتبادر من ألفاظ العبادات هو نفس طبائعها بما هی، لا بما أنّها ملزومة للّوازم و معروضة للعوارض، و المتتبّع فی الآثار یجد ذلک فی عصر النبی صلی الله علیه و آله و سلم و زمان الصادقین علیهما السلام؛ عصر نشر الأحکام و فتح بابها بمصراعیها</w:t>
      </w:r>
      <w:r>
        <w:rPr>
          <w:rFonts w:eastAsia="IRNazanin" w:cs="IRNazanin"/>
          <w:color w:val="111111"/>
          <w:sz w:val="28"/>
          <w:szCs w:val="28"/>
          <w:rtl w:val="true"/>
          <w:lang w:bidi="fa-IR"/>
        </w:rPr>
        <w:t>.</w:t>
      </w:r>
    </w:p>
    <w:p>
      <w:pPr>
        <w:pStyle w:val="Heading5"/>
        <w:numPr>
          <w:ilvl w:val="4"/>
          <w:numId w:val="1"/>
        </w:numPr>
        <w:rPr/>
      </w:pPr>
      <w:bookmarkStart w:id="196" w:name="__RefHeading___Toc3288220_3224264995"/>
      <w:bookmarkStart w:id="197" w:name="_Toc73"/>
      <w:bookmarkEnd w:id="196"/>
      <w:r>
        <w:rPr>
          <w:rtl w:val="true"/>
        </w:rPr>
        <w:t>استدلال الأعمّی بصحّة نذر ترک الصلاة فی الأمکنة المکروهة</w:t>
      </w:r>
      <w:bookmarkEnd w:id="197"/>
    </w:p>
    <w:p>
      <w:pPr>
        <w:pStyle w:val="BookText"/>
        <w:rPr/>
      </w:pPr>
      <w:r>
        <w:rPr>
          <w:rFonts w:ascii="IRNazanin" w:hAnsi="IRNazanin" w:eastAsia="IRNazanin"/>
          <w:color w:val="111111"/>
          <w:sz w:val="28"/>
          <w:sz w:val="28"/>
          <w:szCs w:val="28"/>
          <w:rtl w:val="true"/>
          <w:lang w:bidi="fa-IR"/>
        </w:rPr>
        <w:t>قد یستدلّ للقول بالأعمّ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إشکال فی صحّة النذر بترک الصلاة فی الأماکن المکروهة و حنث النذر بفعلها فیها، و لو کانت موضوعة للصحیحة لزم عدم قدرة المکلّف علی مخالفة هذا النذر، و معه لا یتحقّق الحنث أبداً، فیلزم من صحّة النذر عدم صحّته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 ما وقع تحت النذر هو الصحیح من الصلاة؛ و إن قلنا بمقالة الأعمّی فی أصل الوضع؛ إذ المکروه فی تلک الأمکنة ما هو مکتوب علی المکلّفین، لا الأجزاء الرئیسة و لا الصورة المعهودة، فیصیر الإشکال مشترک الورود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بعدم صحّة النذر هنا من جهة اخری؛ و هی أنّ نسبة الصلاة الواقعة فی الحمّام بالنسبة إلی سائر أفرادها کنسبة الصلاة الواقعة فی المسجد الجامع مثلًا إلی الحرمین، من دون أن یکون فی الفرد الأدنی حزازة فی ذاته، بل غایة ما یتصوّر هنا من معنی الکراهة هو کونها أقلّ ثواباً من غیرها، و مثل ذلک غیر کافٍ فی صحّة النذر بالترک</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هذا، و لکن ما ذکر أیضاً غیر وجیه؛ لأنّ الکراهة لم تتعلّق بذات الصلاة؛ کی یلزم منه هذا المحذور، بل بإیقاعها فی الحمّام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لازمه اتّصاف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اختلافها فی مراتب المطلوبیة بالکراهة، ما سوی الفرد الأعلی الذی لیس فوقه فرد آخر،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النذر فی أمثال المقام ممّا لا غبار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أجوبة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بعنوانٍ لا یمکن أن یتجاوز عنه، و یسری إلی الأفراد و الخصوصیات؛ إذ الأمر بعث إلی الطبیعة، و هی لا تحکی إلّا عن نفس مفادها المعرّاة عن کلّ 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فالمأمور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لِدُلُوکِ الشَّمْسِ </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إلی آخر الآیة، لیس إلّا نفس طبیعة الصلاة من غیر لحاظ الخصوصیات فیها؛ زمانیة کانت أو مکانیة من المسجد و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النهی التنزیهی لیس عین ما تعلّق به الأمر، بل هو إنّما تعلّق بالکون الرابط؛ و هو وقوعها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مانع من صحّة الصلاة فی مفروض البحث؛ لأنّ الکراهة و النهی یتعلّقان بإیقاعها فی الحمّام أو سائر الأماکن المکروهة، و المفروض أنّه قد أوقعها، فیحنث بذلک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الکلمات الواقعة فی المقام ناشٍ من الخلط بین متعلّق أمر الصلاة و بین متعلّق أمر النذر؛ فإنّ متعلّق الأوّل و إن کان ذات الصلاة بما هی هی إلّا أنّ متعلّق الآخر هو عنوان الوفاء فی قول الشارع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أن یتجاوز عنه، نعم المصداق الخارجی لهما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المنذور ترکها فی الحمّام لها عناوین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الصلاة؛ و هو عنوان ذاتی لها، کما أنّ الموجود مصداق حقیقی له، و عنوان کونها فی الحمّام؛ و هو تحیّثها بأین کذا و وقوعها فیه، و هذا العنوان عنوان عرضی لنفس الفرد الخارجی، کما أنّه مصداق عرضی له، و عنوان کونها مخالفة للنذر؛ و هذا العنوان أیضاً عرضی کمصداقه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یدخل فی جوهره و حقیقته هو الأوّل دون الأخیرین، بل هما ینتزعان من وقوعه فی الخارج فی أین مخصوص، و من کونه بفعله مخالفة للأمر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تعلّق النذر بترک ذات الصلاة و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الکون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صیرورتها محرّمة؛ إذ المحرّم هو عنوان تخلّف النذر المنطبق علی الفرد بالعرض،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الواجب بالذات هو طبیعة الصلاة المنطبقة علی الفرد الخارجی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نذر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اللیل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اتّصافها بالوجوب بعناوینها، بل الواجب هو الوفاء و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علی استحبابها</w:t>
      </w:r>
      <w:r>
        <w:rPr>
          <w:rStyle w:val="FootnoteAnchor"/>
          <w:rtl w:val="true"/>
        </w:rPr>
        <w:footnoteReference w:id="111"/>
      </w:r>
      <w:r>
        <w:rPr>
          <w:rFonts w:ascii="IRNazanin" w:hAnsi="IRNazanin" w:eastAsia="IRNazanin"/>
          <w:color w:val="111111"/>
          <w:sz w:val="28"/>
          <w:sz w:val="28"/>
          <w:szCs w:val="28"/>
          <w:rtl w:val="true"/>
          <w:lang w:bidi="fa-IR"/>
        </w:rPr>
        <w:t>، و سیأتی زیادة توضیح لذلک فی بعض المقامات الآتیة إن شاء اللَّه،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غائلة اجتماع البعث و الزجر فی شی‌ء واحد فیرفعها اختلاف متعلّقیهما فی مقام تعلّق الحکم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العبادات</w:t>
      </w:r>
      <w:r>
        <w:rPr>
          <w:rFonts w:eastAsia="IRNazanin" w:cs="IRNazanin"/>
          <w:color w:val="111111"/>
          <w:sz w:val="28"/>
          <w:szCs w:val="28"/>
          <w:rtl w:val="true"/>
          <w:lang w:bidi="fa-IR"/>
        </w:rPr>
        <w:t>.</w:t>
      </w:r>
      <w:bookmarkStart w:id="198" w:name="pg12902_110998"/>
    </w:p>
    <w:p>
      <w:pPr>
        <w:pStyle w:val="Heading4"/>
        <w:numPr>
          <w:ilvl w:val="3"/>
          <w:numId w:val="1"/>
        </w:numPr>
        <w:rPr/>
      </w:pPr>
      <w:bookmarkStart w:id="199" w:name="__RefHeading___Toc3288222_3224264995"/>
      <w:bookmarkStart w:id="200" w:name="_Toc74"/>
      <w:bookmarkEnd w:id="198"/>
      <w:bookmarkEnd w:id="199"/>
      <w:r>
        <w:rPr>
          <w:rtl w:val="true"/>
        </w:rPr>
        <w:t>القول فی المعاملات</w:t>
      </w:r>
      <w:bookmarkEnd w:id="200"/>
    </w:p>
    <w:p>
      <w:pPr>
        <w:pStyle w:val="Heading5"/>
        <w:numPr>
          <w:ilvl w:val="4"/>
          <w:numId w:val="1"/>
        </w:numPr>
        <w:rPr/>
      </w:pPr>
      <w:bookmarkStart w:id="201" w:name="__RefHeading___Toc3288224_3224264995"/>
      <w:bookmarkStart w:id="202" w:name="_Toc75"/>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أمّا المعاملات فیتمّ الکلام فیها برسم امور</w:t>
      </w:r>
      <w:r>
        <w:rPr>
          <w:rFonts w:eastAsia="IRNazanin" w:cs="IRNazanin"/>
          <w:color w:val="111111"/>
          <w:sz w:val="28"/>
          <w:szCs w:val="28"/>
          <w:rtl w:val="true"/>
          <w:lang w:bidi="fa-IR"/>
        </w:rPr>
        <w:t>:</w:t>
      </w:r>
    </w:p>
    <w:p>
      <w:pPr>
        <w:pStyle w:val="Heading5"/>
        <w:numPr>
          <w:ilvl w:val="4"/>
          <w:numId w:val="1"/>
        </w:numPr>
        <w:rPr/>
      </w:pPr>
      <w:bookmarkStart w:id="203" w:name="__RefHeading___Toc3288226_3224264995"/>
      <w:bookmarkStart w:id="204" w:name="_Toc76"/>
      <w:bookmarkEnd w:id="203"/>
      <w:r>
        <w:rPr>
          <w:rtl w:val="true"/>
        </w:rPr>
        <w:t>الأوّل</w:t>
      </w:r>
      <w:r>
        <w:rPr>
          <w:rtl w:val="true"/>
        </w:rPr>
        <w:t xml:space="preserve">: </w:t>
      </w:r>
      <w:r>
        <w:rPr>
          <w:rtl w:val="true"/>
        </w:rPr>
        <w:t>عدم جریان النزاع بناءً علی وضع الألفاظ للمسبّبات</w:t>
      </w:r>
      <w:bookmarkEnd w:id="204"/>
    </w:p>
    <w:p>
      <w:pPr>
        <w:pStyle w:val="BookText"/>
        <w:rPr/>
      </w:pPr>
      <w:r>
        <w:rPr>
          <w:rFonts w:ascii="IRNazanin" w:hAnsi="IRNazanin" w:eastAsia="IRNazanin"/>
          <w:color w:val="111111"/>
          <w:sz w:val="28"/>
          <w:sz w:val="28"/>
          <w:szCs w:val="28"/>
          <w:rtl w:val="true"/>
          <w:lang w:bidi="fa-IR"/>
        </w:rPr>
        <w:t>المعروف عدم جریان النزاع فیها، بناءً علی وضعها للمسبّبات؛ لأنّ أمرها دائر بین الوجود و العدم؛ إذ الماهیات امور اعتباریة متقوّمة بالاعتبار، فالشرع إن وافق العرف فیها تحقّق المسبّب، و إن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نکاح بعض المحارم، و فی البیع الربوی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لرجوع مخالفته إلی إعدام الموضوع و نفی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اعتباره مع نفی جمیع الآثار لغو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جوازه فمخالف لارتکاز المتشرّعة؛ لأنّ نکاح المحارم و البیع الربوی غیر واقع رأساً عندهم؛ فإذن یدور أمر المسبّبات دائماً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الفاسد علیها باعتبار تحقّقها فی محیط أهل العرف فیما کان العرف مساعداً لتحقّقها، مع عدم ترتّب الآثار علیها فی محیط التشریع؛ أمّا مع لحاظ کلّ محیط فالأمر فیه دائر بین الوجود و العدم،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الالتزام بکون المسبّبات اموراً واقعیة کشف عنها الشارع، و أنّ ردعه یرجع إلی عدم ترتّب الآثار بعد تحقّقها فهو أمر واضح البطلان</w:t>
      </w:r>
      <w:r>
        <w:rPr>
          <w:rFonts w:eastAsia="IRNazanin" w:cs="IRNazanin"/>
          <w:color w:val="111111"/>
          <w:sz w:val="28"/>
          <w:szCs w:val="28"/>
          <w:rtl w:val="true"/>
          <w:lang w:bidi="fa-IR"/>
        </w:rPr>
        <w:t>.</w:t>
      </w:r>
    </w:p>
    <w:p>
      <w:pPr>
        <w:pStyle w:val="Heading5"/>
        <w:numPr>
          <w:ilvl w:val="4"/>
          <w:numId w:val="1"/>
        </w:numPr>
        <w:rPr/>
      </w:pPr>
      <w:bookmarkStart w:id="205" w:name="__RefHeading___Toc3288228_3224264995"/>
      <w:bookmarkStart w:id="206" w:name="_Toc77"/>
      <w:bookmarkEnd w:id="205"/>
      <w:r>
        <w:rPr>
          <w:rtl w:val="true"/>
        </w:rPr>
        <w:t>الثانی</w:t>
      </w:r>
      <w:r>
        <w:rPr>
          <w:rtl w:val="true"/>
        </w:rPr>
        <w:t xml:space="preserve">: </w:t>
      </w:r>
      <w:r>
        <w:rPr>
          <w:rtl w:val="true"/>
        </w:rPr>
        <w:t>فی التمسّک بالإطلاق بناءً علی کون الأسامی للأسباب الصحیحة</w:t>
      </w:r>
      <w:bookmarkEnd w:id="2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الأسامی موضوعة للصحیح من الأسباب یلزم إجمال الخطاب؛ لأنّ الاختلاف بین الشرع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مفهومها لا إلی المصادیق</w:t>
      </w:r>
      <w:bookmarkStart w:id="207" w:name="pg12902_110999"/>
    </w:p>
    <w:p>
      <w:pPr>
        <w:pStyle w:val="BookText"/>
        <w:rPr/>
      </w:pPr>
      <w:bookmarkEnd w:id="207"/>
      <w:r>
        <w:rPr>
          <w:rFonts w:ascii="IRNazanin" w:hAnsi="IRNazanin" w:eastAsia="IRNazanin"/>
          <w:color w:val="111111"/>
          <w:sz w:val="28"/>
          <w:sz w:val="28"/>
          <w:szCs w:val="28"/>
          <w:rtl w:val="true"/>
          <w:lang w:bidi="fa-IR"/>
        </w:rPr>
        <w:t>فقط، کما التزم به المحقّق الخراسانی</w:t>
      </w:r>
      <w:r>
        <w:rPr>
          <w:rStyle w:val="FootnoteAnchor"/>
          <w:rtl w:val="true"/>
        </w:rPr>
        <w:footnoteReference w:id="112"/>
      </w:r>
      <w:r>
        <w:rPr>
          <w:rFonts w:ascii="IRNazanin" w:hAnsi="IRNazanin" w:eastAsia="IRNazanin"/>
          <w:color w:val="111111"/>
          <w:sz w:val="28"/>
          <w:sz w:val="28"/>
          <w:szCs w:val="28"/>
          <w:rtl w:val="true"/>
          <w:lang w:bidi="fa-IR"/>
        </w:rPr>
        <w:t>لأنّ الموضوع له لا یکون العقد الصحیح بالحمل الأوّلی و لا الشائع؛ لوضوح بطلانهما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نظیره فی العبادات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محیص عن القول بوضعها لماهیة إذا وجدت لا تنطبق إلّا علی الصحیح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بتضییق دائرة المفهوم حتّی لا ینطبق إلّا علیه، و لا یعقل رجوع الاختلاف إلی المصداق، مع الاتّفاق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یلزم الإجمال فی الخطابات و عدم جواز التمسّک بإطلاقاتها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احتمال دخالة شی‌ء فیها یرجع إلی الشکّ فی الموضوع، و یکون الشبهة مصداقیة، بخلاف ما إذا کان الوضع للأعمّ أو للصحیح عرفاً؛ لجواز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إحراز الموضوع، و به یرتفع الشکّ عن القیود و الشروط المحتملة</w:t>
      </w:r>
      <w:r>
        <w:rPr>
          <w:rFonts w:eastAsia="IRNazanin" w:cs="IRNazanin"/>
          <w:color w:val="111111"/>
          <w:sz w:val="28"/>
          <w:szCs w:val="28"/>
          <w:rtl w:val="true"/>
          <w:lang w:bidi="fa-IR"/>
        </w:rPr>
        <w:t>.</w:t>
      </w:r>
    </w:p>
    <w:p>
      <w:pPr>
        <w:pStyle w:val="Heading5"/>
        <w:numPr>
          <w:ilvl w:val="4"/>
          <w:numId w:val="1"/>
        </w:numPr>
        <w:rPr/>
      </w:pPr>
      <w:bookmarkStart w:id="208" w:name="__RefHeading___Toc3288230_3224264995"/>
      <w:bookmarkStart w:id="209" w:name="_Toc78"/>
      <w:bookmarkEnd w:id="208"/>
      <w:r>
        <w:rPr>
          <w:rtl w:val="true"/>
        </w:rPr>
        <w:t>الثالث</w:t>
      </w:r>
      <w:r>
        <w:rPr>
          <w:rtl w:val="true"/>
        </w:rPr>
        <w:t xml:space="preserve">: </w:t>
      </w:r>
      <w:r>
        <w:rPr>
          <w:rtl w:val="true"/>
        </w:rPr>
        <w:t>فی التمسّک بالإطلاق بناءً علی کون الأسامی للمسبّبات</w:t>
      </w:r>
      <w:bookmarkEnd w:id="2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إنّه بناءً علی کون الأسامی للمسبّبات لا یجوز التمسّک بالإطلاق عند الشکّ؛ لأنّ أمر المسبّب دائر بین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بإطلاق أدلّة الإمضاء للمسبّبات المعتبرة عرفاً موقوف علی رجوع الأدلّة الرادعة إلی نفی الآثار و الخروج تخصیصاً، لا إلی نفی أصل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الآثار مع إمضاء أصل الموضوع لغو جدّاً، بل مخالف لارتکاز أهل الشرع، فلا بدّ من القول برجوع الردع إلی نفی الموضوع و إخراجه تخصّصاً عن أدلّة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یشکل التمسّک بالإطلاق؛ لصیرورة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الأسامی للمسبّب لا نسلّم اختلاف الشرع مع العرف فی المفهوم؛ ضرورة أنّ مفهوم البیع هو المبادلة المعهودة، و الإجارة هی نقل المنفعة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الشرع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یرجع الردع إلی عدم اعتبار المصداق و إعدام الموضوع فعدم صدق البیع علی الغرری و الربوی لیس للتضییق المفهومی، بل لعدم اعتبار المصداق بعد التخصیص الراجع إلی التخصّص، فلا مانع من التمسّک بالإطلاق و العموم؛ لعدم جواز رفع الید عن الحجّة إلّا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ینتج التمسّک بالإطلاق إذا لم یکن إجمال فی الصدق و انطبق العنوان علی المصداق، و لا ریب فی أنّه مع احتمال عدم اعتبار الشارع معاملة خاصّة بکیفیة خاصّة یرجع الشکّ إلی الصدق، فلا ینتج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ردع الشارع إلی إعدام الموضوع فمع الشکّ فی ردعه یشکّ فی تطبیق عنوان البیع المأخوذ فی دلیل الإمضاء علیه، و تکون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الإمضائیة لیست إلّا تصدیقاً للمعانی المرتکزة فی أذهان أهل العرف؛ إذ أعاظم أصحاب النبی صلی الله علیه و آله و سلم، بل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العرب الإقحاح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یفهموا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و من</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ما کان یفهمون من نظائرهما قبل نزول الوحی، و لم یکن منطق النبی صلی الله علیه و آله و سلم إلّا کمنطق بعضهم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أدلّة</w:t>
      </w:r>
    </w:p>
    <w:p>
      <w:pPr>
        <w:pStyle w:val="BookText"/>
        <w:rPr/>
      </w:pPr>
      <w:r>
        <w:rPr>
          <w:rFonts w:ascii="IRNazanin" w:hAnsi="IRNazanin" w:eastAsia="IRNazanin"/>
          <w:color w:val="111111"/>
          <w:sz w:val="28"/>
          <w:sz w:val="28"/>
          <w:szCs w:val="28"/>
          <w:rtl w:val="true"/>
          <w:lang w:bidi="fa-IR"/>
        </w:rPr>
        <w:t>الردع إلّا تخصیصاً حکمیاً لا إعداماً للموضوع و إخراجاً تخصّصیاً؛ إذ الموضوع هو المعنی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فإخراج الربوی عنه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یراد به إخراجه عن محیط العرف و هو باطل؛ لرجوعه إلی إعدام اعتبار أهل العرف، و هو لیس فی قوّة التشریع،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عن محیط الشرع و هو مسلّم؛ لما عرفت من أنّ رفع الحکم عنه یلازم إلغاء موضوعیته دفعاً للّغویة، لکن هذا المعنی لا یوجب إخراجه عن تحت أدلّة الإمضاء موضوعاً؛ لأنّ المفروض أنّ موضوعها عرفی لا شرعی، و لا ینافی ذلک ما مرّ من أنّ البیع الربوی و نکاح المحارم فی أذهان المتشرّعة خارج موضوعاً؛ إذ ذلک لا یستلزم کونه کذلک فی ناحیة بناء العقلاء الذی یتوجّه إلیه العمومات و الإطلاقات، و یکون هو المرجع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یتمسّک هنا بالإطلاق المقامی لکشف حال الموضوع، و لکن ذلک إذا لم یثبت إطلاق لفظی، و إلّا استغنی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و ارتکاز المتشرّعة و غیرهما تساعد علی کون أسماء المعاملات أسامی للمسبّبات؛ أعنی تبادل المالین فی البیع، و ما أشبهه فی سائر المعاملات، و المراد من المسبّب ما یحصل بالأسباب و یوجد بها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تخیّل کونها موضوعة لنفس الأسباب المحصّلة لها أو النتیجة الحاصلة من الأسباب و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صیرورة العوض ملکاً للمشتری و الثمن للبائع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بکون الارتکاز علی خلاف الأوّل،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کونها موضوعة لنفس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فیردّه عدم صحّة إطلاق عنوان البیع أو الإجارة أو غیرهما علی النتیجة، و قد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کونها موضوعة للمسبّبات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النزاع</w:t>
      </w:r>
      <w:bookmarkStart w:id="210" w:name="pg12902_111002"/>
    </w:p>
    <w:p>
      <w:pPr>
        <w:pStyle w:val="BookText"/>
        <w:rPr/>
      </w:pPr>
      <w:bookmarkEnd w:id="210"/>
      <w:r>
        <w:rPr>
          <w:rFonts w:ascii="IRNazanin" w:hAnsi="IRNazanin" w:eastAsia="IRNazanin"/>
          <w:color w:val="111111"/>
          <w:sz w:val="28"/>
          <w:sz w:val="28"/>
          <w:szCs w:val="28"/>
          <w:rtl w:val="true"/>
          <w:lang w:bidi="fa-IR"/>
        </w:rPr>
        <w:t>من البین؛ لدوران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بکونها موضوعة للأسباب فالتبادر یساعد القول بالأعمّ، مضافاً إلی ما عرفت من کیفیة الوضع</w:t>
      </w:r>
      <w:r>
        <w:rPr>
          <w:rFonts w:eastAsia="IRNazanin" w:cs="IRNazanin"/>
          <w:color w:val="111111"/>
          <w:sz w:val="28"/>
          <w:szCs w:val="28"/>
          <w:rtl w:val="true"/>
          <w:lang w:bidi="fa-IR"/>
        </w:rPr>
        <w:t>.</w:t>
      </w:r>
    </w:p>
    <w:p>
      <w:pPr>
        <w:pStyle w:val="Heading4"/>
        <w:numPr>
          <w:ilvl w:val="3"/>
          <w:numId w:val="1"/>
        </w:numPr>
        <w:rPr/>
      </w:pPr>
      <w:bookmarkStart w:id="211" w:name="__RefHeading___Toc3288232_3224264995"/>
      <w:bookmarkStart w:id="212" w:name="_Toc79"/>
      <w:bookmarkEnd w:id="211"/>
      <w:r>
        <w:rPr>
          <w:rtl w:val="true"/>
        </w:rPr>
        <w:t>خاتمة</w:t>
      </w:r>
      <w:r>
        <w:rPr>
          <w:rtl w:val="true"/>
        </w:rPr>
        <w:t xml:space="preserve">: </w:t>
      </w:r>
      <w:r>
        <w:rPr>
          <w:rtl w:val="true"/>
        </w:rPr>
        <w:t>فی تصویر جزء الفرد و شرطه فی المرکّبات الاعتباریة</w:t>
      </w:r>
      <w:bookmarkEnd w:id="212"/>
    </w:p>
    <w:p>
      <w:pPr>
        <w:pStyle w:val="BookText"/>
        <w:rPr/>
      </w:pPr>
      <w:r>
        <w:rPr>
          <w:rFonts w:ascii="IRNazanin" w:hAnsi="IRNazanin" w:eastAsia="IRNazanin"/>
          <w:color w:val="111111"/>
          <w:sz w:val="28"/>
          <w:sz w:val="28"/>
          <w:szCs w:val="28"/>
          <w:rtl w:val="true"/>
          <w:lang w:bidi="fa-IR"/>
        </w:rPr>
        <w:t>و لنختم هذا البحث بتصویر جزء الفرد و شرطه فی المرکّبات الاعتباریة، بعد اشتمالها علی مقوّمات الماهیة؛ إذ تصویرهما فی الأفراد الخارجیة للماهیات الحقیقیة واضح جدّاً؛ لأنّ الماهیة و لوازمها و عوارضها و عوارض وجودها و إن کانت متغایرة فی عالم التصوّر إلّا أنّ الوجود یجمع تلک الشتات بنحو الوحدة و البساطة؛ بحیث یکون الفرد الخارجی بهویته الشخصیة عین الماهیة و عوارضها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للعقل من تحلیلها إلی مقوّمات و عوارض بحسب الوجود أو الماهیة؛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علل قوامها و ذاک جزء للفرد و من عوارض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تصویره فی الاعتباریات لا یخلو من غموض؛ و ذلک لأنّ الموجود منها حقیقةً هو الأجزاء، و أمّا الهیئة الترکیبیة فلیس لها وجود إلّا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یقع الإشکال فی تصویر جزء الفرد؛ إذ کلّ ما وجد فی الخارج من الزوائد فهو موجود بحیاله، و له تشخّص خاصّ، و لیس هناک شی‌ء یربطه بسائر الأجزاء السابقة؛ سوی اعتبار مجموعها بنحو الوحدة مرّة اخری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حینئذٍ ماهیة اعتباریة اخری فی قبال الاولی، و یکون المصداق الخارجی مصداقاً لتلک الماهیة مع هذه الزیادة، و بدونها یکون مصداقاً للُاولی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أجزاء الفرد و شرائطه هی ما یکون من کمالات الموجود، و لا محالة تتّحد معه خارجاً، و هذا لا یتحقّق فی الماهیات الاعتباریة؛ لفقدان ما به الاتّحاد فیها إلّا فی عالم الاعتبار، و هو موجب لصیرورة الأجزاء دخیلة فی نفس الماهیة، لا فی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یمکن دفع الإشکال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لبعض المرکّبات غیر الحقیقیة هیئة خاصّة یکون المرکّب متقوّماً بها، کما عرفت فی مقام تصویر الجامع</w:t>
      </w:r>
      <w:r>
        <w:rPr>
          <w:rStyle w:val="FootnoteAnchor"/>
          <w:rtl w:val="true"/>
        </w:rPr>
        <w:footnoteReference w:id="116"/>
      </w:r>
      <w:r>
        <w:rPr>
          <w:rFonts w:ascii="IRNazanin" w:hAnsi="IRNazanin" w:eastAsia="IRNazanin"/>
          <w:color w:val="111111"/>
          <w:sz w:val="28"/>
          <w:sz w:val="28"/>
          <w:szCs w:val="28"/>
          <w:rtl w:val="true"/>
          <w:lang w:bidi="fa-IR"/>
        </w:rPr>
        <w:t>، فالبیت و القصر حقیقتهما متقوّمة بهیئةٍ ما لا بشرط، و لا تحقّق لهما فی الخارج إلّا بوجود موادّهما علی وضع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له هیئة قائمة بأجزاء یکون حسن الهیئة و تفاضلها باعتبار التناسب الحاصل بین الأجزاء، فالحُسن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مرهون التناسب، فحسن الصوت و الخطّ عبارة عن تناسب أجزائهما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 للشعر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إلّا إذا تناسبت جمله، و لا الدار، إلّا إذا تناسبت مرافقها و غرفاتها، فربّما تکون غرفة فی دارٍ توجب حسنها لإیقاعها التناسب بین الأجزاء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الصلاة؛ فإنّها لیست نفس الأجزاء بالأسر، بل لها هیئة خاصّة لدی المتشرّعة، زائدة علی أجزائها، فیمکن أن یکون تفاوت أفرادها فی الفضیلة لأجل تفاوتها فی المناسبة الموجودة بین أجزائها؛ و إن کان درک هذا التناسب غیر ممکن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 للقنوت دخالة فی حسن الهیئة الصلاتیة، و یکون المصداق الذی وجد فیه أحسن صورة من فاقده، مع خروجه عن الماهیة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لو تأمّلت فی أشباه المقام و نظائره یسهّل لک تصدیق ما ذکرنا</w:t>
      </w:r>
      <w:r>
        <w:rPr>
          <w:rFonts w:eastAsia="IRNazanin" w:cs="IRNazanin"/>
          <w:color w:val="111111"/>
          <w:sz w:val="28"/>
          <w:szCs w:val="28"/>
          <w:rtl w:val="true"/>
          <w:lang w:bidi="fa-IR"/>
        </w:rPr>
        <w:t>.</w:t>
      </w:r>
      <w:bookmarkStart w:id="213" w:name="pg12902_111004"/>
    </w:p>
    <w:p>
      <w:pPr>
        <w:pStyle w:val="Heading3"/>
        <w:numPr>
          <w:ilvl w:val="2"/>
          <w:numId w:val="1"/>
        </w:numPr>
        <w:rPr/>
      </w:pPr>
      <w:bookmarkStart w:id="214" w:name="__RefHeading___Toc3288234_3224264995"/>
      <w:bookmarkStart w:id="215" w:name="_Toc80"/>
      <w:bookmarkEnd w:id="213"/>
      <w:bookmarkEnd w:id="214"/>
      <w:r>
        <w:rPr>
          <w:rtl w:val="true"/>
        </w:rPr>
        <w:t>الأمر الثانی عشر فی الاشتراک</w:t>
      </w:r>
      <w:bookmarkEnd w:id="215"/>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الاشتراک؛ فضلًا عن إمکانه، و منشؤه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تداخل اللغات، أو حدوث الأوضاع التعیّنیة بالاستعمال فیما یناسب المعنی الأوّل، أو غیر ذلک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أفرط جماعة، فذهبوا إلی وجوبه؛ لتناهی الألفاظ و عدم تناهی المعانی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عدم التناهی معناه الحقیقی فمردود بعدم الحاجة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 التناهی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فیه إشکالًا و منعاً، و إن ارید منه الکثرة العرفیة فنمنع عدم کفایتها مع کثرة الوضع للکلّیات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فرّط آخرون، فاختاروا امتناعه؛ استناداً إلی أنّ الوضع عبارة عن جعل اللفظ عنواناً مرآتیاً للمعنی و فانیاً فیه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 جواب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w:t>
      </w:r>
    </w:p>
    <w:p>
      <w:pPr>
        <w:pStyle w:val="BookText"/>
        <w:rPr/>
      </w:pPr>
      <w:r>
        <w:rPr>
          <w:rFonts w:ascii="IRNazanin" w:hAnsi="IRNazanin" w:eastAsia="IRNazanin"/>
          <w:color w:val="111111"/>
          <w:sz w:val="28"/>
          <w:sz w:val="28"/>
          <w:szCs w:val="28"/>
          <w:rtl w:val="true"/>
          <w:lang w:bidi="fa-IR"/>
        </w:rPr>
        <w:t>یوجب استعداد اللفظ للمرآتیة، و بالاستعمال تصیر فعلیاً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صیرورة اللفظ فانیاً فی المعنی غیر معقولة، إن قصّرنا النظر إلیهما و قطعنا النظر عن لحاظ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لحاظ المتکلّم کذلک، و أنّه یلاحظ اللفظ منظوراً به لا منظوراً فیه لا یوجب امتناع جعله مرآتین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برهن به أیضاً علی الامتناع؛ من أنّ الوضع عبارة عن جعل الملازمة الذهنیة بین اللفظ و المعنی أو ما یستلزمها، فحینئذٍ یلزم من الوضع لمعنیین أن یحصل عند تصوّر اللفظ انتقالان مستقلّان دفعة واحدة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إذ لم یقم البرهان علی کون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وجود انتقال آخر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الوضع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 الاستقلال ما یکون فی مقابل الانتقال إلی معنی واحد منحلّ إلی اثنین، کمفهوم الاثنین؛ حیث یکون الانتقال إلی الواحد فی ضمنه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لزومه لو استعمل فی واحد، و اقیم قرینة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امتناعه بل هو واقع، کما سیجی‌ء عن قریب إن شاء اللَّه</w:t>
      </w:r>
      <w:r>
        <w:rPr>
          <w:rFonts w:eastAsia="IRNazanin" w:cs="IRNazanin"/>
          <w:color w:val="111111"/>
          <w:sz w:val="28"/>
          <w:szCs w:val="28"/>
          <w:rtl w:val="true"/>
          <w:lang w:bidi="fa-IR"/>
        </w:rPr>
        <w:t>.</w:t>
      </w:r>
      <w:bookmarkStart w:id="216" w:name="pg12902_111006"/>
    </w:p>
    <w:p>
      <w:pPr>
        <w:pStyle w:val="Heading3"/>
        <w:numPr>
          <w:ilvl w:val="2"/>
          <w:numId w:val="1"/>
        </w:numPr>
        <w:rPr/>
      </w:pPr>
      <w:bookmarkStart w:id="217" w:name="__RefHeading___Toc3288236_3224264995"/>
      <w:bookmarkStart w:id="218" w:name="_Toc81"/>
      <w:bookmarkEnd w:id="216"/>
      <w:bookmarkEnd w:id="217"/>
      <w:r>
        <w:rPr>
          <w:rtl w:val="true"/>
        </w:rPr>
        <w:t>الأمر الثالث عشر فی استعمال اللفظ فی أکثر من معنی واحد</w:t>
      </w:r>
      <w:bookmarkEnd w:id="218"/>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استعمال اللفظ فی أکثر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النزاع ما إذا کان کلّ من المعنیین متعلّقاً للنفی و الإثبات بحیاله، فخرج من حریم البحث ما إذا استعمل فی معنی واحد ذی أجزاء أو ذی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کلمات الادباء و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به للامتناع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غیر تامّة، نتعرّض لمهمّاتها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اجتماع اللحاظین الآلیین فی لفظ واحد، و هو محال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تقریر الملازمة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الاستعمال هو إفناء اللفظ فی المعنی، فیکون لحاظه تبعاً للحاظه، فإذا استعمل فی شیئین یکون تابعاً لهما فی اللحاظ، فیجتمع فیه لحاظان آلیان بالتبع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اللفظ و المعنی لا بدّ منه فی کلّ استعمال؛ لامتناع</w:t>
      </w:r>
    </w:p>
    <w:p>
      <w:pPr>
        <w:pStyle w:val="BookText"/>
        <w:rPr/>
      </w:pPr>
      <w:r>
        <w:rPr>
          <w:rFonts w:ascii="IRNazanin" w:hAnsi="IRNazanin" w:eastAsia="IRNazanin"/>
          <w:color w:val="111111"/>
          <w:sz w:val="28"/>
          <w:sz w:val="28"/>
          <w:szCs w:val="28"/>
          <w:rtl w:val="true"/>
          <w:lang w:bidi="fa-IR"/>
        </w:rPr>
        <w:t>الاستعمال مع الذهول عن واحد منهما، فإذا استعمل فی شیئین لزم لحاظ اللفظ مرّتین، فاجتمع اللحاظان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 بطلان التالی بأنّ تشخّص الملحوظ بالذات إنّما هو باللحاظ و تعیّن اللحاظ بالملحوظ، کما أنّ الأمر کذلک فی باب العلم و المعلوم، بل ما نحن فیه من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اللحاظین فی شی‌ء یساوق کون الشی‌ء الواحد شیئین، و تعلّق العلمین بمعلوم واحد یستلزم کون الواحد اثنین، بل لا یمکن الجمع فی الملحوظ بالعرض أیضاً؛ للزوم کون المعلوم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للمعلوم بالذات فی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منکشفاً فی آنٍ واحد مرّتین،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عنه بمنع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المنظور من التبعیة إن کان أنّ المتکلّم یتصوّر المعنی و یتبعه الانتقال إلی اللفظ، فلا یلزم من تصوّر المعنیین عرضاً انتقالان إلی اللفظ، بل لا ینتقل إلیه إلّا انتقالًا واحداً، کما هو کذلک فی الانتقال من اللازمین إلی ملزوم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النظر هناک إلی الملزوم استقلالیاً دون اللفظ لا یوجب الفرق بینهما فیما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اجتماع اللحاظین فی السامع فلا نسلّم لزومه؛ لأنّ السامع ینتقل من اللفظ إلی المعنی؛ و إن کان اللفظ آلة، فیکون لحاظ المعنی تبعاً للحاظ اللفظ و سماعه، کما أنّ الناظر إلی الکتابة یدرک نقش المکتوب أوّلًا، فینتقل منه إلی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إذا کان اللفظ دالًّا علی معنیین انتقل منه إلیهما، من غیر لزوم محذور أبداً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تبعیة الانتقال جمع اللحاظین و الانتقالین فی اللفظ،</w:t>
      </w:r>
    </w:p>
    <w:p>
      <w:pPr>
        <w:pStyle w:val="BookText"/>
        <w:rPr/>
      </w:pPr>
      <w:r>
        <w:rPr>
          <w:rFonts w:ascii="IRNazanin" w:hAnsi="IRNazanin" w:eastAsia="IRNazanin"/>
          <w:color w:val="111111"/>
          <w:sz w:val="28"/>
          <w:sz w:val="28"/>
          <w:szCs w:val="28"/>
          <w:rtl w:val="true"/>
          <w:lang w:bidi="fa-IR"/>
        </w:rPr>
        <w:t>کما لا یلزم اجتماعهما فی المعنی إذا سمعنا اللفظ من متکلّمین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تبعیة لحاظ اللفظ للمعنی هو سرایة اللحاظ من المعنی إلی اللفظ، فیلزم من الاستعمال فی معنیین لحاظان آلیان، أو أنّ المراد کون اللحاظ متعلّقاً بالمعنی بالذات و باللفظ بالعرض، فیتعدّد بتعدّد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من العجب؛ إذ کیف یترشّح من اللحاظ الاستقلالی لحاظ آلی، و ما هذا إلّا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ذکره ذیلًا خلاف المفروض؛ إذ لا یلزم منه اجتماع اللحاظین؛ لعدم اللحاظ فی اللفظ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ما یکون لازم الاستعمال هو ملحوظیة اللفظ و المعنی، و عدم کونهما مغفولًا عنهما حاله، و أمّا لزوم لحاظه فی کلّ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لحاظاً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علیه دلیل، و لا هو لازم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قوی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کالباصرة و السامعة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لها فی الإدراک؟ و قد تبصر الشیئین و تسمع الصوتین فی عرض واحد، و لا یوجب ذلک أن یکون للآلتین حضوران لدی النفس بواسطة استعمالهما فی إدراک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إفناء، و یمتنع إفناء الشی‌ء الواحد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جعل اللفظ بتمامه قالباً للمعنی، و لا یمکن أن یکون مع ذلک قالباً لمعنی آخر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لیس إلّا جعل اللفظ آلة للإفهام، فإن کان المراد من الفناء و کونه قالباً أو مرآةً أو ما رادفها هو صیرورة اللفظ نفس المعنی فی نفس الأمر فهو واضح البطلان؛ إذ لا یمکن له الفناء بحسب وجوده الواقعی؛</w:t>
      </w:r>
    </w:p>
    <w:p>
      <w:pPr>
        <w:pStyle w:val="BookText"/>
        <w:rPr/>
      </w:pPr>
      <w:r>
        <w:rPr>
          <w:rFonts w:ascii="IRNazanin" w:hAnsi="IRNazanin" w:eastAsia="IRNazanin"/>
          <w:color w:val="111111"/>
          <w:sz w:val="28"/>
          <w:sz w:val="28"/>
          <w:szCs w:val="28"/>
          <w:rtl w:val="true"/>
          <w:lang w:bidi="fa-IR"/>
        </w:rPr>
        <w:t>بحیث لا یبقی فی الواقع إلّا شیئیة المعنی؛ لأنّ اللفظ باقٍ علی فعلیته، و مع ذلک لا یعقل فناؤه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القصد معطوف بالذات إلی إفهام المعنی دونه فامتناع التالی ممنوع؛ إذ اللفظ یکون منظوراً به، و المعنیان منظوراً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لهج به بعض أهل الذوق فی بعض المقامات غیر مربوط بهذه المباحث، فلیطلب من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الأعیان؛ أنّ حقیقة الاستعمال إیجاد المعنی فی الخارج باللفظ؛ حیث إنّ وجود اللفظ خارجاً وجود لطبیعی اللفظ بالذات، و لطبیعی المعنی بالجعل و المواضعة، لا بالذات؛ إذ لا یکون وجود واحد وجوداً لماهیتین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الموجود الخارجی واحد بالذات فلا مجال للقول بأنّ وجود اللفظ وجود لهذا المعنی خارجاً، و وجود آخر لمعنی آخر؛ حیث لا وجود آخر هناک کی ینسب إلیه بالتنزیل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بالمغالطة أشبه منه بالبرهان، و لعلّ مبناه ما عن بعض أهل الذوق من أنّ الوجود اللفظی من مراتب وجود الشی‌ء</w:t>
      </w:r>
      <w:r>
        <w:rPr>
          <w:rStyle w:val="FootnoteAnchor"/>
          <w:rtl w:val="true"/>
        </w:rPr>
        <w:footnoteReference w:id="124"/>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إلّا کونه موضوعاً للمعنی و مرآةً له بالمواضعة الاعتباریة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الموضوع له متعدّداً أو المستعمل فیه کذلک لا یلزم منه کونه ذا وجودین أو کونه موجودین؛ إذ المفروض أنّه وجود تنزیلی و اعتباری، و هو لا یوجب التکثّر فی الوجود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شی‌ء وجوداً تنزیلیاً لشی‌ء لا یستنبط منه سوی کونه بالاعتبار کذلک، لا بالذات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بعض الکلمات من استحالة تصوّر النفس شیئین، و استحالة کون اللفظ علّة لحضور معنیین فی الذهن؛ و لعلّه لحدیث امتناع صدور الکثیر عن الواحد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تلفیق محض و إخراج الشی‌ء عن مجراه؛ إذ البداهة قاضیة بصحّة تصوّر الشیئین، و إلّا لما صحّ التصدیق بکون شی‌ء شیئاً؛ إذ لا بدّ عند الإذعان من تصوّر الطرفین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التمسّک بالقاعدة العقلیة فی أمثال هذه الموارد أوهن من بیت العنکبوت؛ إذ الدلالة لیست من قبیل صدور شی‌ء عن شی‌ء، مع أنّها لو کانت من هذا القبیل لا یمکن إجراء القاعدة فیها؛ إذ هی مختصّة بالبسیط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تفصیلًا أعجب من أصل القول بالامتناع، قال به بعض محقّقی العصر قدس سره؛ و هو أنّه اختار الامتناع فیما لوحظ کلّ واحد من المعنیین بلحاظ خاصّ به؛ لبعض الوجوه السابقة، و الجواز فیما کان اللفظ حاکیاً عن مفهومین ملحوظین بلحاظ واحد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عجیب القول؛ إذ وحدة اللحاظ مع تعدّد المعنی إن کانت لأجل وقوع المعنیین تحت جامع وحدانی تجمع ما تفرّق بلحاظ واحد فقد أسمعناک فی صدر المبحث أنّه خارج من حریم النزاع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مع کون کلّ من المعنیین ملحوظاً بحیاله و مستعملًا فیه، و مع ذلک یکونان ملحوظین بلحاظ واحد فهو غیر قابل للقبول، بل مدفوع بالموازین العلمیة؛</w:t>
      </w:r>
    </w:p>
    <w:p>
      <w:pPr>
        <w:pStyle w:val="BookText"/>
        <w:rPr/>
      </w:pPr>
      <w:r>
        <w:rPr>
          <w:rFonts w:ascii="IRNazanin" w:hAnsi="IRNazanin" w:eastAsia="IRNazanin"/>
          <w:color w:val="111111"/>
          <w:sz w:val="28"/>
          <w:sz w:val="28"/>
          <w:szCs w:val="28"/>
          <w:rtl w:val="true"/>
          <w:lang w:bidi="fa-IR"/>
        </w:rPr>
        <w:t>إذ فرض کون الشیئین موجودین بنعت الکثرة فی الذهن مع وحدة اللحاظ فرض وحدة الکثیر مع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النفس لیس إلّا علمها بالشی‌ء و تصوّرها إیّاه، فلو وقع المعلوم بنعت الکثرة فی لوح النفس و صفحة الإدراک فقد وقع العلم علیه کذلک؛ إذ التصوّر و الإدراک و ما رادفهما من سنخ الوجود فی عالم الذهن، و لا معنی لوجود المتکثّر بما هو متکثّر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استعمال اللفظ فی أکثر من معنی واحد عقلًا، و أمّا المنع من جهة القواعد الأدبیة أو من جهة اشتراط الواضع فضعیف جدّاً، لا ینبغی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 أنّ للقرآن سبعین بطناً</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إنّ للقرآن ظهراً و بطناً، و لبطنه بطن إلی سبعة أبطن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 xml:space="preserve">راجع عوالی اللآلی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غوامض الکلام، لا یقف علی مغزاه إلّا الخائض فی لُجج العلم و بحار المعارف، فلیطلب عن مواضعه، و علی کلّ حال لا یرتبط بالمقام</w:t>
      </w:r>
      <w:r>
        <w:rPr>
          <w:rFonts w:eastAsia="IRNazanin" w:cs="IRNazanin"/>
          <w:color w:val="111111"/>
          <w:sz w:val="28"/>
          <w:szCs w:val="28"/>
          <w:rtl w:val="true"/>
          <w:lang w:bidi="fa-IR"/>
        </w:rPr>
        <w:t>.</w:t>
      </w:r>
      <w:bookmarkStart w:id="219" w:name="pg12902_111012"/>
    </w:p>
    <w:p>
      <w:pPr>
        <w:pStyle w:val="Heading3"/>
        <w:numPr>
          <w:ilvl w:val="2"/>
          <w:numId w:val="1"/>
        </w:numPr>
        <w:rPr/>
      </w:pPr>
      <w:bookmarkStart w:id="220" w:name="__RefHeading___Toc3288238_3224264995"/>
      <w:bookmarkStart w:id="221" w:name="_Toc82"/>
      <w:bookmarkEnd w:id="219"/>
      <w:bookmarkEnd w:id="220"/>
      <w:r>
        <w:rPr>
          <w:rtl w:val="true"/>
        </w:rPr>
        <w:t>الأمر الرابع عشر فی المشتقّ</w:t>
      </w:r>
      <w:bookmarkEnd w:id="221"/>
    </w:p>
    <w:p>
      <w:pPr>
        <w:pStyle w:val="Heading4"/>
        <w:numPr>
          <w:ilvl w:val="3"/>
          <w:numId w:val="1"/>
        </w:numPr>
        <w:rPr/>
      </w:pPr>
      <w:bookmarkStart w:id="222" w:name="__RefHeading___Toc3288240_3224264995"/>
      <w:bookmarkStart w:id="223" w:name="_Toc83"/>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اختلفوا فی أنّ المشتق هل هو موضوع لخصوص المتلبّس أو الأعمّ منه و ممّا انقضی عنه المبدأ؟</w:t>
      </w:r>
    </w:p>
    <w:p>
      <w:pPr>
        <w:pStyle w:val="Heading4"/>
        <w:numPr>
          <w:ilvl w:val="3"/>
          <w:numId w:val="1"/>
        </w:numPr>
        <w:rPr/>
      </w:pPr>
      <w:bookmarkStart w:id="224" w:name="__RefHeading___Toc3288242_3224264995"/>
      <w:bookmarkStart w:id="225" w:name="_Toc84"/>
      <w:bookmarkEnd w:id="224"/>
      <w:r>
        <w:rPr>
          <w:rtl w:val="true"/>
        </w:rPr>
        <w:t>و لنقدّم أمام المقال اموراً</w:t>
      </w:r>
      <w:r>
        <w:rPr>
          <w:rtl w:val="true"/>
        </w:rPr>
        <w:t>:</w:t>
      </w:r>
      <w:bookmarkEnd w:id="225"/>
    </w:p>
    <w:p>
      <w:pPr>
        <w:pStyle w:val="Heading5"/>
        <w:numPr>
          <w:ilvl w:val="4"/>
          <w:numId w:val="1"/>
        </w:numPr>
        <w:rPr/>
      </w:pPr>
      <w:bookmarkStart w:id="226" w:name="__RefHeading___Toc3288244_3224264995"/>
      <w:bookmarkStart w:id="227" w:name="_Toc85"/>
      <w:bookmarkEnd w:id="226"/>
      <w:r>
        <w:rPr>
          <w:rtl w:val="true"/>
        </w:rPr>
        <w:t>الأوّل</w:t>
      </w:r>
      <w:r>
        <w:rPr>
          <w:rtl w:val="true"/>
        </w:rPr>
        <w:t xml:space="preserve">: </w:t>
      </w:r>
      <w:r>
        <w:rPr>
          <w:rtl w:val="true"/>
        </w:rPr>
        <w:t>فی کون النزاع لغویاً</w:t>
      </w:r>
      <w:bookmarkEnd w:id="227"/>
    </w:p>
    <w:p>
      <w:pPr>
        <w:pStyle w:val="BookText"/>
        <w:rPr/>
      </w:pPr>
      <w:r>
        <w:rPr>
          <w:rFonts w:ascii="IRNazanin" w:hAnsi="IRNazanin" w:eastAsia="IRNazanin"/>
          <w:color w:val="111111"/>
          <w:sz w:val="28"/>
          <w:sz w:val="28"/>
          <w:szCs w:val="28"/>
          <w:rtl w:val="true"/>
          <w:lang w:bidi="fa-IR"/>
        </w:rPr>
        <w:t>الظاهر أنّ المسألة لغویة، و أنّ البحث معقود لتعیین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الأکابر کونها عقلیة؛ لأجل أنّ حمل شی‌ء علی شی‌ء إنّما هو لکون الموضوع متحیّثاً بحیثیة و واجداً لمبدإ به یصحّ الحمل، و إلّا لجاز حمل کلّ شی‌ء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حدوث ذاک المعنی فی الموضوع آناً ما ربّما یکفی فی صحّة الحمل، و إن لم یکن له بقاء و استمرار، کالابوّة و هی أمر آنی ناشٍ من تخلّق الابن من مائه، و لکن العرف یراه أمراً مستمرّاً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 ذلک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القائل بعدم صحّة الإطلاق</w:t>
      </w:r>
      <w:bookmarkStart w:id="228" w:name="pg12902_111013"/>
    </w:p>
    <w:p>
      <w:pPr>
        <w:pStyle w:val="BookText"/>
        <w:rPr/>
      </w:pPr>
      <w:bookmarkEnd w:id="228"/>
      <w:r>
        <w:rPr>
          <w:rFonts w:ascii="IRNazanin" w:hAnsi="IRNazanin" w:eastAsia="IRNazanin"/>
          <w:color w:val="111111"/>
          <w:sz w:val="28"/>
          <w:sz w:val="28"/>
          <w:szCs w:val="28"/>
          <w:rtl w:val="true"/>
          <w:lang w:bidi="fa-IR"/>
        </w:rPr>
        <w:t>علی ما انقضی عنه المبدأ یری سنخ الحمل فی الجوامد و المشتقّات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بالإطلاق یری التفاوت بینهما و أنّه فی الجوامد من قبیل هو هو، فلا یقال للهواء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ماء، و فی المشتقّات من سنخ ذی هو، یکفی فیه مجرّد الخروج من العدم إلی الوجود</w:t>
      </w:r>
      <w:r>
        <w:rPr>
          <w:rStyle w:val="FootnoteAnchor"/>
          <w:rtl w:val="true"/>
        </w:rPr>
        <w:footnoteReference w:id="1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حینئذٍ یندرج فی عداد الحقائق، و من الواضح أنّه لا معنی للنزاع فی أنّ الفاقد للمبدإ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واجداً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یقع مصداقاً له بالفعل بحسب متن الأمر أو لا؟ و سخافته غیر مخفیة؛ إذ میزان الصدق و عدمه دائر مدار اشتماله علی المبدأ و عدمه، و لا یعقل صدقه علی الفاقد حقیقة حتّی یختاره القائل بالأعمّ، و هذا بخلاف ما إذا کان البحث لفظیاً؛ لأنّ الواضع له الخیار فی تعیین حدود الموضوع له، فله وضع اللفظ للمتلبّس أو للأعمّ منه، کما أنّه بالخیار فی تعیین الألفاظ</w:t>
      </w:r>
      <w:r>
        <w:rPr>
          <w:rFonts w:eastAsia="IRNazanin" w:cs="IRNazanin"/>
          <w:color w:val="111111"/>
          <w:sz w:val="28"/>
          <w:szCs w:val="28"/>
          <w:rtl w:val="true"/>
          <w:lang w:bidi="fa-IR"/>
        </w:rPr>
        <w:t>.</w:t>
      </w:r>
    </w:p>
    <w:p>
      <w:pPr>
        <w:pStyle w:val="Heading5"/>
        <w:numPr>
          <w:ilvl w:val="4"/>
          <w:numId w:val="1"/>
        </w:numPr>
        <w:rPr/>
      </w:pPr>
      <w:bookmarkStart w:id="229" w:name="__RefHeading___Toc3288246_3224264995"/>
      <w:bookmarkStart w:id="230" w:name="_Toc86"/>
      <w:bookmarkEnd w:id="229"/>
      <w:r>
        <w:rPr>
          <w:rtl w:val="true"/>
        </w:rPr>
        <w:t>الثانی</w:t>
      </w:r>
      <w:r>
        <w:rPr>
          <w:rtl w:val="true"/>
        </w:rPr>
        <w:t xml:space="preserve">: </w:t>
      </w:r>
      <w:r>
        <w:rPr>
          <w:rtl w:val="true"/>
        </w:rPr>
        <w:t>فی تقسیم العناوین الجاریة علی الذات</w:t>
      </w:r>
      <w:bookmarkEnd w:id="230"/>
    </w:p>
    <w:p>
      <w:pPr>
        <w:pStyle w:val="Heading6"/>
        <w:numPr>
          <w:ilvl w:val="5"/>
          <w:numId w:val="1"/>
        </w:numPr>
        <w:rPr/>
      </w:pPr>
      <w:bookmarkStart w:id="231" w:name="__RefHeading___Toc3288248_3224264995"/>
      <w:bookmarkStart w:id="232" w:name="_Toc87"/>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فإنّ لها أقساماً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منتزعاً عن حاقّ الذات، من غیر دخالة شی‌ء مطلقاً؛ سواء کان الخارج مصداقاً ذاتیاً له کالأجناس و الأنواع و الفصول، أم کالمصداق الذاتی له، کما فی انتزاع الوجود عن الموجودات الخارجیة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منتزعاً عنه باعتبار تلبّسه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وجودیاً کان أو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الوجودی تارة یکون أمراً حقیقیاً، کانتزاع العالم و الأبیض باعتبار مبدئیهما،</w:t>
      </w:r>
      <w:bookmarkStart w:id="233" w:name="pg12902_111014"/>
    </w:p>
    <w:p>
      <w:pPr>
        <w:pStyle w:val="BookText"/>
        <w:rPr/>
      </w:pPr>
      <w:bookmarkEnd w:id="233"/>
      <w:r>
        <w:rPr>
          <w:rFonts w:ascii="IRNazanin" w:hAnsi="IRNazanin" w:eastAsia="IRNazanin"/>
          <w:color w:val="111111"/>
          <w:sz w:val="28"/>
          <w:sz w:val="28"/>
          <w:szCs w:val="28"/>
          <w:rtl w:val="true"/>
          <w:lang w:bidi="fa-IR"/>
        </w:rPr>
        <w:t>و اخری أمراً انتزاعیاً أو اعتباریاً، لا حظّ له من الوجود إلّا فی وعاء اعتبار العقل و تصویره؛ فالأوّل کانتزاع الإمکان عن الممکنات، و الثانی کالملکیة و الرقّیة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ربّما یمثّل لدخالة الأمر العدمی بالإمکان؛ لأنّه سلب الضرورتین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سلباً تحصیلیاً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مشاحة فی المثال، و نظیره الأعمی و الامّی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العنوان أمراً اشتقاقیاً کالضارب و الناطق، و قد یکون جامداً کالماء و النار 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ملازماً للذات فی الموطنین؛ أعنی الذهن و الخارج أو فی واحد منهما، و قد یکون مفارقاً عنه کالأعراض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أقسام اخر، ضربنا عنها صفحاً</w:t>
      </w:r>
      <w:r>
        <w:rPr>
          <w:rFonts w:eastAsia="IRNazanin" w:cs="IRNazanin"/>
          <w:color w:val="111111"/>
          <w:sz w:val="28"/>
          <w:szCs w:val="28"/>
          <w:rtl w:val="true"/>
          <w:lang w:bidi="fa-IR"/>
        </w:rPr>
        <w:t>.</w:t>
      </w:r>
    </w:p>
    <w:p>
      <w:pPr>
        <w:pStyle w:val="Heading6"/>
        <w:numPr>
          <w:ilvl w:val="5"/>
          <w:numId w:val="1"/>
        </w:numPr>
        <w:rPr/>
      </w:pPr>
      <w:bookmarkStart w:id="234" w:name="__RefHeading___Toc3288250_3224264995"/>
      <w:bookmarkStart w:id="235" w:name="_Toc88"/>
      <w:bookmarkEnd w:id="234"/>
      <w:r>
        <w:rPr>
          <w:rtl w:val="true"/>
        </w:rPr>
        <w:t>التحقیق فی المقام</w:t>
      </w:r>
      <w:bookmarkEnd w:id="2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العناوین غیر الاشتقاقیة الصادقة علی الذات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کالماء 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النزاع، و قد یعلّل وجه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شیئیة الشی‌ء بصورته لا بمادّته، فإذا فرضنا تبدّل الإنسان تراباً فما هو ملاک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الصورة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 و أمّا المادّة المشترکة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القوّة الصرفة لإفاضة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متّصفة بالإنسانیة، و هذا بخلاف المشتقّات العرضیة؛ فإنّ المتّصف فیها هو الذات، و هو باقٍ بعد انتفاء وصفه</w:t>
      </w:r>
      <w:r>
        <w:rPr>
          <w:rStyle w:val="FootnoteAnchor"/>
          <w:rtl w:val="true"/>
        </w:rPr>
        <w:footnoteReference w:id="13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فی المقام لغوی لا عقلی حتّی یتشبّث بأنّ فعلیة الشی‌ء بصورته لا بمادّته، و حینئذٍ لا مانع من وضع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للأعمّ، بعد ما کان عنان الوضع بید الواضع؛ إذ التسمیة لا تدور مدار هویة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انقضاء المبدأ لا یوجب مطلقاً زوال الصورة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تبدّل الخمر خلًّا؛ فإنّهما لیسا حقیقتین مختلفتین بالفصول، بل هما متّحدان فی الذاتیات متفارقان فی الأوصاف عرفاً، و مثلهما الماء و الثلج؛ فإنّهما أیضاً لیسا جوهرین متباینین، بل الاختلاف بینهما من ناحیة الوصف؛ أعنی اتّصال أجزائهما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النزاع لو کان عقلیاً لا یعقل صدق المشتقّ عقلًا علی ما زال عنه المبدأ، فلا یصدق العالم علی من زال عنه العلم عقلًا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خروجها عن محطّ البحث هو اتّفاقهم علی کونها موضوعة لنفس العناوین فقط، لا للذات المتلبّس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المشتقّات؛ فإنّ دخول الذات فیها أمر مبحوث عنه و مختلف فیه، فیقع فیها 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الهیئات فی المشتقّات الاسمیة فلا ریب فی دخولها جمیعاً فی محلّ النزاع؛ سواء کانت منتزعة من نفس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 سواء کان المبدأ فیها لازماً للذات کالممکن أو مقوّماً للموضوع کالموجود بالنسبة إلی الماهیة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 منتزعة عن مرتبة الذات فی بعض مصادیقه کالعالم بالنسبة إلی البارئ دون بعض</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ذلک داخل تحته، و لا یختصّ بما یمکن زواله عن الذات حتّی یتصوّر له الانقضاء؛ و ذلک لأنّ النزاع وقع فی عنوان عامّ؛ أعنی هیئة المشتقّ، و وضعها نوعی</w:t>
      </w:r>
      <w:r>
        <w:rPr>
          <w:rFonts w:eastAsia="IRNazanin" w:cs="IRNazanin"/>
          <w:color w:val="111111"/>
          <w:sz w:val="28"/>
          <w:szCs w:val="28"/>
          <w:rtl w:val="true"/>
          <w:lang w:bidi="fa-IR"/>
        </w:rPr>
        <w:t>.</w:t>
      </w:r>
      <w:bookmarkStart w:id="236" w:name="pg12902_111016"/>
    </w:p>
    <w:p>
      <w:pPr>
        <w:pStyle w:val="BookText"/>
        <w:rPr/>
      </w:pPr>
      <w:bookmarkEnd w:id="236"/>
      <w:r>
        <w:rPr>
          <w:rFonts w:ascii="IRNazanin" w:hAnsi="IRNazanin" w:eastAsia="IRNazanin"/>
          <w:color w:val="111111"/>
          <w:sz w:val="28"/>
          <w:sz w:val="28"/>
          <w:szCs w:val="28"/>
          <w:rtl w:val="true"/>
          <w:lang w:bidi="fa-IR"/>
        </w:rPr>
        <w:t>و حیث إنّ زنة الفاعل وضعت نوعیاً لاتّصاف خاصّ، من غیر نظر إلی الموادّ و خصوصیات المصادیق بطل القول بخروج الناطق و الممکن و ما أشبههما ممّا لیس له معنون باقٍ بعد انقضاء المبدأ عنه؛ إذ قد عرفت أنّ النزاع عنون بعنوان عامّ، و هو کافل لإدخالها تحته، و لا یکون وضع الهیئات باعتبار الموادّ أو الموارد متکثّراً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العناوین المنتزعة بعنایة دخول أمر وجودی أو عدمی، حقیقی أو اعتباری ممّا لیس من العناوین الاشتقاقیة، کالزوجیة و الرقیة؛ سواء کانت موضوعة وضعاً شخصیاً أم نوعیاً، کهیئة الاسم المنسوب إلی شی‌ء، کالبغدادی و الحمّامی، فالظاهر دخولها فی حریم البحث</w:t>
      </w:r>
      <w:r>
        <w:rPr>
          <w:rFonts w:eastAsia="IRNazanin" w:cs="IRNazanin"/>
          <w:color w:val="111111"/>
          <w:sz w:val="28"/>
          <w:szCs w:val="28"/>
          <w:rtl w:val="true"/>
          <w:lang w:bidi="fa-IR"/>
        </w:rPr>
        <w:t>.</w:t>
      </w:r>
    </w:p>
    <w:p>
      <w:pPr>
        <w:pStyle w:val="Heading6"/>
        <w:numPr>
          <w:ilvl w:val="5"/>
          <w:numId w:val="1"/>
        </w:numPr>
        <w:rPr/>
      </w:pPr>
      <w:bookmarkStart w:id="237" w:name="__RefHeading___Toc3288252_3224264995"/>
      <w:bookmarkStart w:id="238" w:name="_Toc89"/>
      <w:bookmarkEnd w:id="237"/>
      <w:r>
        <w:rPr>
          <w:rtl w:val="true"/>
        </w:rPr>
        <w:t>کلام فخر المحقّقین فی الرضاع</w:t>
      </w:r>
      <w:bookmarkEnd w:id="2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من فخر المحقّقین قدس سره</w:t>
      </w:r>
      <w:r>
        <w:rPr>
          <w:rStyle w:val="FootnoteAnchor"/>
          <w:rtl w:val="true"/>
        </w:rPr>
        <w:footnoteReference w:id="131"/>
      </w:r>
      <w:r>
        <w:rPr>
          <w:rFonts w:ascii="IRNazanin" w:hAnsi="IRNazanin" w:eastAsia="IRNazanin"/>
          <w:color w:val="111111"/>
          <w:sz w:val="28"/>
          <w:sz w:val="28"/>
          <w:szCs w:val="28"/>
          <w:rtl w:val="true"/>
          <w:lang w:bidi="fa-IR"/>
        </w:rPr>
        <w:t>و الشهید رحمه الله</w:t>
      </w:r>
      <w:r>
        <w:rPr>
          <w:rStyle w:val="FootnoteAnchor"/>
          <w:rtl w:val="true"/>
        </w:rPr>
        <w:footnoteReference w:id="132"/>
      </w:r>
      <w:r>
        <w:rPr>
          <w:rFonts w:ascii="IRNazanin" w:hAnsi="IRNazanin" w:eastAsia="IRNazanin"/>
          <w:color w:val="111111"/>
          <w:sz w:val="28"/>
          <w:sz w:val="28"/>
          <w:szCs w:val="28"/>
          <w:rtl w:val="true"/>
          <w:lang w:bidi="fa-IR"/>
        </w:rPr>
        <w:t>فیمن کان له زوجتان کبیرتان، أرضعتا زوجته الصغیرة مع الدخول بإحداهما؛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تحریم المرضعة الاولی و الصغیرة، و أمّا المرضعة الثانیة ففی تحریمها إشکال، اختار والدی المصنّف قدس سره</w:t>
      </w:r>
      <w:r>
        <w:rPr>
          <w:rStyle w:val="FootnoteAnchor"/>
          <w:rtl w:val="true"/>
        </w:rPr>
        <w:footnoteReference w:id="133"/>
      </w:r>
      <w:r>
        <w:rPr>
          <w:rFonts w:ascii="IRNazanin" w:hAnsi="IRNazanin" w:eastAsia="IRNazanin"/>
          <w:color w:val="111111"/>
          <w:sz w:val="28"/>
          <w:sz w:val="28"/>
          <w:szCs w:val="28"/>
          <w:rtl w:val="true"/>
          <w:lang w:bidi="fa-IR"/>
        </w:rPr>
        <w:t>و ابن إدریس</w:t>
      </w:r>
      <w:r>
        <w:rPr>
          <w:rStyle w:val="FootnoteAnchor"/>
          <w:rtl w:val="true"/>
        </w:rPr>
        <w:footnoteReference w:id="134"/>
      </w:r>
      <w:r>
        <w:rPr>
          <w:rFonts w:ascii="IRNazanin" w:hAnsi="IRNazanin" w:eastAsia="IRNazanin"/>
          <w:color w:val="111111"/>
          <w:sz w:val="28"/>
          <w:sz w:val="28"/>
          <w:szCs w:val="28"/>
          <w:rtl w:val="true"/>
          <w:lang w:bidi="fa-IR"/>
        </w:rPr>
        <w:t>تحریمها، فإنّه یصدق علیها أنّها امّ زوجته؛ لعدم اشتراط بقاء المبدأ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الموجود فی النصوص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فتحلیل المسألة من طریق المشتقّ ساقط من أصله، و القول بجریانه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کونه بمعنی زوجاتکم کما تری، و إن کان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فیه أیضاً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عتب علینا فی البحث عنها و ما افید فی هذا المقام،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جلّ شأنه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ذهب بعض الأعیان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اتّحاد المرضعتین فی الحکم و الملاک؛ نظراً إلی أنّ امومة المرضعة الاولی و بنتیة المرتضعة من المتضائفین، و هما متکافئان قوّة و فعلًا، و بنتیة المرتضعة و زوجیتها متضادّتان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مرتبة حصول امومة المرضعة تحصل بنتیة المرتضعة، و تلک المرتبة مرتبة زوال زوجیة المرتضعة، فلیست فی مرتبة من المراتب امومة المرضعة مضافة إلی زوجیة المرتضعة حتّی تحرم بسبب کونها امّ الزوجة</w:t>
      </w:r>
      <w:r>
        <w:rPr>
          <w:rStyle w:val="FootnoteAnchor"/>
          <w:rtl w:val="true"/>
        </w:rPr>
        <w:footnoteReference w:id="13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سبقه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إلیه، 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النصّ و الفتوی الاکتفاء بالأُمّیة المقارنة لانفساخ الزوجیة بصدق البنتیة؛ إذ البنتیة و الامّیة و انفساخ الزوجیة متّحدات فی الزمان؛ ضرورة کونها معلولات لعلّة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فآخر زمان الزوجیة متّصل بأوّل أزمنة صدق الامّیة، و لعلّ هذا المقدار کافٍ فی الاندراج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نسائکم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 هنا 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کافٍ، إلّا علی</w:t>
      </w:r>
    </w:p>
    <w:p>
      <w:pPr>
        <w:pStyle w:val="BookText"/>
        <w:rPr/>
      </w:pPr>
      <w:r>
        <w:rPr>
          <w:rFonts w:ascii="IRNazanin" w:hAnsi="IRNazanin" w:eastAsia="IRNazanin"/>
          <w:color w:val="111111"/>
          <w:sz w:val="28"/>
          <w:sz w:val="28"/>
          <w:szCs w:val="28"/>
          <w:rtl w:val="true"/>
          <w:lang w:bidi="fa-IR"/>
        </w:rPr>
        <w:t>القول بوضع المشتقّ للأعمّ حتّی یکون الصدق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الأعاظم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الرضاع المحرّم علّة لتحقّق عنوان الامومة و البنتیة، و عنوان البنتیة للزوجة المرتضعة علّة لانتفاء عنوان الزوجیة عنها، فانتفاء عنوان الزوجیة عن المرتضعة متأخّر بحسب الرتبة عن عنوان البنتیة لها، و لا محالة أنّها تکون زوجة فی رتبة تحقّق عنوان البنتیة؛ لاستحالة ارتفاع النقیضین، ففی تلک المرتبة تجتمع الزوجیة و البنتیة، و کونها امّ الزوجة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ضعفه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الأثر مترتّب علی ما هی امّ زوجة بالحمل الشائع فی أنظار أهل العرف، و لا دلیل شرعی یدلّ علی العلّیة بین الحکمین حتّی یتکلّف بتقدیر الزوجیة فی الرتبة؛ کی یقع مصداقاً 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بنتیة المرتضعة لیست علّة تکوینیة لرفع الزوجیة، بل لا بدّ فی استفادة العلّیة أو التمانع بینهما من مراجعة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التمانع، و أنّ الزوجیة لا تجتمع مع العناوین المحرّمة، و هو ینافی اجتماعهما فی آنٍ أو رتبة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تفریق الفخر قدس سره بین المرضعتین لیس لأجل وجود فارق بینهما فی الابتناء علی وضع المشتقّ حتّی یقال بأنّ تسلیم حرمة الاولی و الخلاف فی الثانیة مشکل، بل تسلیمه لحرمة المرضعة الاولی لأجل الإجماع و النصّ الصحیح فی موردها دون الثانیة؛ و لذلک بنی الثانیة علی مسألة المشتقّ دون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الحکم فیها من طریق القواعد لعدم وجود طریق شرعی فیها</w:t>
      </w:r>
      <w:r>
        <w:rPr>
          <w:rFonts w:eastAsia="IRNazanin" w:cs="IRNazanin"/>
          <w:color w:val="111111"/>
          <w:sz w:val="28"/>
          <w:szCs w:val="28"/>
          <w:rtl w:val="true"/>
          <w:lang w:bidi="fa-IR"/>
        </w:rPr>
        <w:t>.</w:t>
      </w:r>
      <w:bookmarkStart w:id="239" w:name="pg12902_111019"/>
    </w:p>
    <w:p>
      <w:pPr>
        <w:pStyle w:val="BookText"/>
        <w:rPr/>
      </w:pPr>
      <w:bookmarkEnd w:id="239"/>
      <w:r>
        <w:rPr>
          <w:rFonts w:ascii="IRNazanin" w:hAnsi="IRNazanin" w:eastAsia="IRNazanin"/>
          <w:color w:val="111111"/>
          <w:sz w:val="28"/>
          <w:sz w:val="28"/>
          <w:szCs w:val="28"/>
          <w:rtl w:val="true"/>
          <w:lang w:bidi="fa-IR"/>
        </w:rPr>
        <w:t>ففی صحیحة محمّد بن مسلم عن أبی جعفر علیه السلام و الحلبی عن أبی عبد اللَّه علیه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تزوّج بجاریة رضیعة، فأرضعتها امرأته فسد النکاح</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فساد نکاح الرضیعة، و یحتمل فساد نکاحهما، و أمّا حرمة الثانیة فلیست إجماعیة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وحدة الملاک غیر مسموعة، و النصّ الوارد فیها من طریق علی بن مهزیار الذی صرّح بحرمة المرضعة الاولی دون الثانیة</w:t>
      </w:r>
      <w:r>
        <w:rPr>
          <w:rStyle w:val="FootnoteAnchor"/>
          <w:rtl w:val="true"/>
        </w:rPr>
        <w:footnoteReference w:id="140"/>
      </w:r>
      <w:r>
        <w:rPr>
          <w:rFonts w:ascii="IRNazanin" w:hAnsi="IRNazanin" w:eastAsia="IRNazanin"/>
          <w:color w:val="111111"/>
          <w:sz w:val="28"/>
          <w:sz w:val="28"/>
          <w:szCs w:val="28"/>
          <w:rtl w:val="true"/>
          <w:lang w:bidi="fa-IR"/>
        </w:rPr>
        <w:t>غیر خالٍ عن الإرسال، و ضعف السند بصالح بن أبی حمّاد، فراجع، و لهذا ابتناها بمسألة المشتقّ</w:t>
      </w:r>
      <w:r>
        <w:rPr>
          <w:rFonts w:eastAsia="IRNazanin" w:cs="IRNazanin"/>
          <w:color w:val="111111"/>
          <w:sz w:val="28"/>
          <w:szCs w:val="28"/>
          <w:rtl w:val="true"/>
          <w:lang w:bidi="fa-IR"/>
        </w:rPr>
        <w:t>.</w:t>
      </w:r>
    </w:p>
    <w:p>
      <w:pPr>
        <w:pStyle w:val="Heading5"/>
        <w:numPr>
          <w:ilvl w:val="4"/>
          <w:numId w:val="1"/>
        </w:numPr>
        <w:rPr/>
      </w:pPr>
      <w:bookmarkStart w:id="240" w:name="__RefHeading___Toc3288254_3224264995"/>
      <w:bookmarkStart w:id="241" w:name="_Toc90"/>
      <w:bookmarkEnd w:id="240"/>
      <w:r>
        <w:rPr>
          <w:rtl w:val="true"/>
        </w:rPr>
        <w:t>الثالث</w:t>
      </w:r>
      <w:r>
        <w:rPr>
          <w:rtl w:val="true"/>
        </w:rPr>
        <w:t xml:space="preserve">: </w:t>
      </w:r>
      <w:r>
        <w:rPr>
          <w:rtl w:val="true"/>
        </w:rPr>
        <w:t>الحقّ خروج أسماء الزمان من محطّ البحث</w:t>
      </w:r>
      <w:bookmarkEnd w:id="241"/>
    </w:p>
    <w:p>
      <w:pPr>
        <w:pStyle w:val="BookText"/>
        <w:rPr/>
      </w:pPr>
      <w:r>
        <w:rPr>
          <w:rFonts w:ascii="IRNazanin" w:hAnsi="IRNazanin" w:eastAsia="IRNazanin"/>
          <w:color w:val="111111"/>
          <w:sz w:val="28"/>
          <w:sz w:val="28"/>
          <w:szCs w:val="28"/>
          <w:rtl w:val="true"/>
          <w:lang w:bidi="fa-IR"/>
        </w:rPr>
        <w:t>و هذا لأنّ جوهر ذاته جوهر تصرّم و تقضّ، فلا یتصوّر له بقاء الذات مع انقضاء المبدأ، و علیه لا یتصوّر له مصداق خارجی و لا عقلی کذلک، و لا معنی لحفظ ذاته مع أنّه متصرّم و متقضّ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هذا الإشکال بأجوبة غیر تامّة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من أنّ انحصار مفهوم عامّ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أن یکون وضع اللفظ بإزاء الفرد دون العامّ، کالواجب الموضوع للمفهوم العامّ مع انحصاره فیه تعالی</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أنت خبیر بضعفه؛ إذ الغایة من الوضع هی إفهام ما یقع فی خاطر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ذهنیاً کان أو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یحوم الفکر حوله، و لیس له مصداق فی کلا الموطنین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فالوضع له لغو و عاطل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مفهوم الواجب فلا نسلّم وحدة مصداقه؛ إذ ما هو المنحصر هو الواجب بالذات دون الواجب مطلقاً؛ حتّی الواجب بالغیر و الواجب بالقیاس إلی الغیر، و المرکّب من اللفظین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وضع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الشمس و القمر فلا یبعد کونهما عَلَمین کلفظ الجلالة، و علی فرض کونها موضوعة للمعانی الکلّیة، کالذات الجامع للکمالات، و لماهیة الشمس و القمر لعلّه للاحتیاج إلی إفهام معانیها العامّة أحیاناً؛ لأنّ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مفهومه لا یأبی عن الکثرة فی بدأ النظر، و إنّما یثبت وحدته بالأدلّة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فملاک الوضع موجود فی أمثال هذه الموارد، بخلاف الزمان المبحوث عنه؛ فإنّه آبٍ عن البقاء مع انقضاء المبدأ عند العقل و العرف ابتداءً، فالفرق بین اللفظین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الأعاظم من أنّ أسماء الزمان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کالیوم العاشر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لمعنی کلّی متکرّر فی کلّ سنة، و کان ذلک الیوم الذی وقع فیه القتل فرداً من أفراد ذاک المعنی العامّ المتجدّد فی کلّ سنة، فالذات فی اسم الزمان إنّما هو ذلک المعنی العامّ، و هو باقٍ حسب بقاء الحرکة الفلکیة، و قد انقضی عنه المبدأ</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القابل للصدق علی الکثیرین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الیوم العاشر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وعاء الحدث، و ما هو وعائه هو الموجود الخارجی، و هو غیر باقٍ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الزمانی لا بدّ و أن یحصل فی زمان خاصّ لا فی زمان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تعیّن الکلّی فی ضمن مصداق معیّن، و فرضنا ارتفاع ذاک المصداق بارتفاع مبدئه ارتفع الکلّی المتعیّن فی ذلک المصداق و المصداق الآخر الذی فرض له مخالف مع الأوّل فی التشخّص و الوجود، فإذن لا معنی لبقائه مع انقضاء المبدأ،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الأعیان من أنّ اسم الزمان موضوع لوعاء الحدث من غیر خصوصیة الزمان و المکان، فیکون مشترکاً معنویاً موضوعاً للجامع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عدم صدقه علی ما انقضی عنه المبدأ فی خصوص الزمان لا یوجب لغویة النزاع</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الکلام عن مثل هذا القائل بعید فی الغایة؛ إذ الجامع الحقیقی بین الوعاءین غیر موجود، و وقوع الفعل فی کلّ غیرُ وقوعه فی الآخر، و الجامع العرضی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کمفهوم الوعاء و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متصوّراً إلّا أنّه بالحمل الأوّلی باطل جدّاً؛ لأنّه خلاف المتبادر من اسمی الزمان و المکان؛ ضرورة أنّه لا یفهم من لفظ المقتل مفهوم وعاء القتل الجامع بینهما أو مفهوم ظرفه، و أمّا أخذ الوعاء بالحمل الشائع فهو موجب لخصوصیة الموضوع له، مع عدم دفع الإشکال معه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وعائیة الزمان إنّما هی بضرب من التشبیه لإحاطة الزمان بالزمانی إحاطة المکان بالمتمکّن، و إلّا فهو لیس ظرفاً فی الحقیقة، بل أمر منتزع أو متولّد من تصرّم الطبیعة و سیلانها، و توضیحه موکول إلی محلّه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محقّقی العصر من أنّ الزمان هویة متّصلة باقیة بالوحدة الوجودیة، و إلّا لزم تتالی الآنات، و استحالته معلومة کاستحالة الأجزاء الفردة، و علیه یکون الزمان بهویته باقیاً؛ و إن انقضی عنه المبدأ، و لولا کون الألفاظ موضوعة للمعانی العرفیة لقلنا بصدق اسم الزمان علی الهویة الزمانیة إلی آخر الأبد، و کان 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 علی الزمان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العرف بعد حکمه بأنّ للزمان قسمة، و قسّمه إلی أقسام حسب احتیاجاته لم یجز ذلک، و لکن إذا وقع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من حدود الیوم فهو یطلق المقتل علی ذاک الیوم؛ و لو بعد انقضاء التلبّس به؛ لما یری من بقاء الیوم إلی اللیل</w:t>
      </w:r>
      <w:r>
        <w:rPr>
          <w:rStyle w:val="FootnoteAnchor"/>
          <w:rtl w:val="true"/>
        </w:rPr>
        <w:footnoteReference w:id="145"/>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الخلط نشأ من عدم الوصول إلی أنّ أنظار أهل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تتفاوت فی بقاء الزمان و الزمانی، و أنّهم یفرّقون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کما یدرک الوحدة الاتّصالیة للزمان کذلک یدرک تصرّمه و تقضّیه، و یری أوّل الیوم غیر وسطه و آخره، فإذا وقعت واقعة فی حدّه الأوّل لا یری زمان الوقوع باقیاً و قد زال عنه المبدأ، بل یری الیوم باقیاً و زمان الوقوع متقضّیاً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الأمرین فرق ظاهر، و ما هو معتبر فی بقاء الذات فی المشتقّ هو بقاء زمان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بقاء الشخص الذی تلبّس بالمبدإ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بصدده لیس کذلک، فتدبّر</w:t>
      </w:r>
      <w:r>
        <w:rPr>
          <w:rFonts w:eastAsia="IRNazanin" w:cs="IRNazanin"/>
          <w:color w:val="111111"/>
          <w:sz w:val="28"/>
          <w:szCs w:val="28"/>
          <w:rtl w:val="true"/>
          <w:lang w:bidi="fa-IR"/>
        </w:rPr>
        <w:t>.</w:t>
      </w:r>
      <w:bookmarkStart w:id="242" w:name="pg12902_111023"/>
    </w:p>
    <w:p>
      <w:pPr>
        <w:pStyle w:val="Heading5"/>
        <w:numPr>
          <w:ilvl w:val="4"/>
          <w:numId w:val="1"/>
        </w:numPr>
        <w:rPr/>
      </w:pPr>
      <w:bookmarkStart w:id="243" w:name="__RefHeading___Toc3288256_3224264995"/>
      <w:bookmarkStart w:id="244" w:name="_Toc91"/>
      <w:bookmarkEnd w:id="242"/>
      <w:bookmarkEnd w:id="243"/>
      <w:r>
        <w:rPr>
          <w:rtl w:val="true"/>
        </w:rPr>
        <w:t>الرابع</w:t>
      </w:r>
      <w:r>
        <w:rPr>
          <w:rtl w:val="true"/>
        </w:rPr>
        <w:t xml:space="preserve">: </w:t>
      </w:r>
      <w:r>
        <w:rPr>
          <w:rtl w:val="true"/>
        </w:rPr>
        <w:t>فی وضع المشتقّات</w:t>
      </w:r>
      <w:bookmarkEnd w:id="244"/>
    </w:p>
    <w:p>
      <w:pPr>
        <w:pStyle w:val="Heading6"/>
        <w:numPr>
          <w:ilvl w:val="5"/>
          <w:numId w:val="1"/>
        </w:numPr>
        <w:rPr/>
      </w:pPr>
      <w:bookmarkStart w:id="245" w:name="__RefHeading___Toc3288258_3224264995"/>
      <w:bookmarkStart w:id="246" w:name="_Toc92"/>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 فیه ینقّح عدّة مسائل</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288260_3224264995"/>
      <w:bookmarkStart w:id="248" w:name="_Toc93"/>
      <w:bookmarkEnd w:id="247"/>
      <w:r>
        <w:rPr>
          <w:rtl w:val="true"/>
        </w:rPr>
        <w:t>الاولی</w:t>
      </w:r>
      <w:r>
        <w:rPr>
          <w:rtl w:val="true"/>
        </w:rPr>
        <w:t xml:space="preserve">: </w:t>
      </w:r>
      <w:r>
        <w:rPr>
          <w:rtl w:val="true"/>
        </w:rPr>
        <w:t>فی تعیین المادة الاولی و کیفیة وضعها</w:t>
      </w:r>
      <w:bookmarkEnd w:id="248"/>
    </w:p>
    <w:p>
      <w:pPr>
        <w:pStyle w:val="BookText"/>
        <w:rPr/>
      </w:pPr>
      <w:r>
        <w:rPr>
          <w:rFonts w:ascii="IRNazanin" w:hAnsi="IRNazanin" w:eastAsia="IRNazanin"/>
          <w:color w:val="111111"/>
          <w:sz w:val="28"/>
          <w:sz w:val="28"/>
          <w:szCs w:val="28"/>
          <w:rtl w:val="true"/>
          <w:lang w:bidi="fa-IR"/>
        </w:rPr>
        <w:t>اعلم أنّه قد وقع الکلام بین الأعلام فی تعیین المادّة الاولی و کیفیة وضعها، بعد اتّفاقهم علی وجودها بین المشتقّات، و المحکی عن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المصدر، و عن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الفعل</w:t>
      </w:r>
      <w:r>
        <w:rPr>
          <w:rStyle w:val="FootnoteAnchor"/>
          <w:rtl w:val="true"/>
        </w:rPr>
        <w:footnoteReference w:id="146"/>
      </w:r>
      <w:r>
        <w:rPr>
          <w:rFonts w:ascii="IRNazanin" w:hAnsi="IRNazanin" w:eastAsia="IRNazanin"/>
          <w:color w:val="111111"/>
          <w:sz w:val="28"/>
          <w:sz w:val="28"/>
          <w:szCs w:val="28"/>
          <w:rtl w:val="true"/>
          <w:lang w:bidi="fa-IR"/>
        </w:rPr>
        <w:t>، و ربّما یظهر من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بین الطائفتین لیس إلّا فی تقدّم تعلّق الوضع بهذا أو ذاک، لا فی الأصلیة و الفرعیة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فبطلان الرأیین واضح؛ لأنّ المادّة المشترکة لا بدّ و أن تکون سائرة فی فروعها بتمام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حروفها و 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أنّهما لیسا کذلک؛ إذ هیئتهما آبیة عن ورود هیئة اخری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یوجّه بما سیأتی بیانه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لمادّة المشتقّات التی هی عاریة عن جمیع الهیئات و لا بشرط من جمیع الجهات إلّا عن ترتیب حروفها وضعاً مستقلًاّ، و لولا ذلک للزم الالتزام بالوضع الشخصی فی جمیع المشتقّات؛ لعدم محفوظیة ما یدلّ علی المادّة لو لا وضعها کذلک، و هو خلاف الوجدان و الضرورة، بل یلزم اللغویة منه مع إمکان ذلک، مع ما نشاهد من اتقان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نعلم معنی مادّة و نجهل معنی الهیئة، کما لو فرض الجهل بمعنی هیئة اسم الآلة فی مضراب، مع العلم بمعنی الضرب، فلا إشکال فی أنّا نفهم أنّ للضرب هاهنا تطوّراً و شأناً، و لیس هذا إلّا للوضع، کما أنّ دلالة الهیئة علی معناها مع الجهل بمعنی المادّة دلیل علی وضعها مستقلًاّ نوعیاً، مع أنّ بعض المصادر قیاسی، فلا بدّ له من مادّة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وضع المادّة شخصی، و لا یلزم من تطوّرها بالهیئات أن یکون نوعیاً کما قیل</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الحقیقة العاریة عن جمیع فعلیات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هیولی عالم الألفاظ، نظیر هیولی عالم التکوین، علی رأی طائفة من أهل النظر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الموضوع لا بدّ و أن یکون قابلًا للتلفّظ به، و المادّة الخالیة عن التحصّل یمتنع التلفّظ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من وضعها لیست الإفادة الفعلیة حتّی تستلزم فعلیة إمکان التنطّق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الموادّ موضوعة بالوضع التهیّئی لأن تتلبّس بهیئة موضوعة، و مثلها لا یلزم أن یکون من مقولة اللفظ الذی یتکلّم به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أهل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المصدر موضوع لنفس الحدث بلا نسبة ناقصة أو تامّة، بل المصدر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المتبادر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فوضعهما للحدث لا بشرط بعد وضع المادّة له أیضاً فاقد لملاک الوضع؛ لأنّ الهیئة فیهما لا بدّ لها من وضع و إفادة زائدة علی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من وضع المصدر و اسمه إنّما هو لإمکان التنطّق بالمادّة، من دون أن یکون لهیئتهما معنی وراء ما تفید 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وضعت لنفس الحدث، لکن لا یمکن التنطّق بها، و ربّما یقع فی الخواطر إظهار ذلک، فوضعت هیئتها لا لإفادة معنی من المعانی، بل لکونها آلة للتنطّق بالمادّة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یصحّح قول البصریین بأصالة المصدر، و قول بعض الأعلام بکون الأصل هو اسم المصدر؛ لأنّهما کالمادّة بلا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هو دلالة المادّة علی معناها، و إن تحقّقت فی ضمن هیئة غیر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الموادّ تهیّئی للازدواج مع الهیئات الموضوعة، و بذلک یحصل لها ضیق ذاتی، لا مجال معه لتوهّم الدلالة؛ و لو فی ضمن المهملات، و سیأتی أنّ دلالة الموادّ کنفسها، و تحصّلها مندکّة فی الصورة، و به یدفع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إشکالًا آخر، أشار إلیه سیّد مشایخنا، المحقّق السیّد محمّد الفشارکی قدس سره،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القول باستقلال کلّ من المادّة و الهیئة فی الوضع دلالتهما علی معنیین مستقلّین، و هو خلاف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البساطة و الترکّب غیر القول بتعدّد المعنی، و هذا ممّا لم یقل به أحد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المادّة علی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مندکّة فی دلالة الهیئة و تحصّلها؛ بحیث لا یفهم منها إلّا معنی مندکّ فی معنی الهیئة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متحصّلة بتحصّل صورتها، و هی مرکّبة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 اتّحادیاً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علی المعنی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معانی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کألفاظها</w:t>
      </w:r>
      <w:bookmarkStart w:id="249" w:name="pg12902_111026"/>
    </w:p>
    <w:p>
      <w:pPr>
        <w:pStyle w:val="BookText"/>
        <w:rPr/>
      </w:pPr>
      <w:bookmarkEnd w:id="249"/>
      <w:r>
        <w:rPr>
          <w:rFonts w:ascii="IRNazanin" w:hAnsi="IRNazanin" w:eastAsia="IRNazanin"/>
          <w:color w:val="111111"/>
          <w:sz w:val="28"/>
          <w:sz w:val="28"/>
          <w:szCs w:val="28"/>
          <w:rtl w:val="true"/>
          <w:lang w:bidi="fa-IR"/>
        </w:rPr>
        <w:t>و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اتّحاد، مثل اتّحاد الهیولی مع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المحقّق المزبور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المادّة ملحوظة أیضاً فی وضع الهیئات، فیکون الموضوع هو المادّة المتهیّئة بالهیئة الخاصّة، و هو الوضع الحقیقی الدالّ علی المعنی و لیس الوضع الأوّل إلّا مقدّمة لهذا الوضع، و لا نبالی بعدم تسمیة الأوّل وضعاً؛ إذ تمام المقصود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من غموض؛ إذ ما یرجع إلی الواضع هو الوضع فقط، و أمّا الدلالة فهی أمر قهری الحصول بعد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مقدّمیاً لا یوجب عدم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یلزم التعدّد فی الدلالة علی نفس الحدث؛ إذ یستفاد من الوضع الأوّل ذات الحدث، و من الثانی الحدث المتحیّث بمفاد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یلزم الترکیب مع تعدّد الدلالة، و هو أفحش من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 فی الوضع الثانی تأمّلًا؛ إذ وضع کلّ مادّة مع هیئتها یستلزم الوضع الشخصی فی المشتقّات، و لو صحّ هذا لاستغنی عن وضع المادّة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معنی الوضع النوعی هو أنّ المشتقّات وُضعت بالوضع النوعی فی ضمن مادّةٍ ما فاسد غیر معقول؛ إذ مادّةٌ ما بالحمل الشائع غیر موجودة؛ لأنّه یساوق وجود المادّة المستلزم لتعیّنها و خروجها عن الإبهام، و بالحمل الأوّلی لا ترجع إلی معنی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دفع الإشکال هو ما عرفت</w:t>
      </w:r>
      <w:r>
        <w:rPr>
          <w:rFonts w:eastAsia="IRNazanin" w:cs="IRNazanin"/>
          <w:color w:val="111111"/>
          <w:sz w:val="28"/>
          <w:szCs w:val="28"/>
          <w:rtl w:val="true"/>
          <w:lang w:bidi="fa-IR"/>
        </w:rPr>
        <w:t>.</w:t>
      </w:r>
    </w:p>
    <w:p>
      <w:pPr>
        <w:pStyle w:val="Heading6"/>
        <w:numPr>
          <w:ilvl w:val="5"/>
          <w:numId w:val="1"/>
        </w:numPr>
        <w:rPr/>
      </w:pPr>
      <w:bookmarkStart w:id="250" w:name="__RefHeading___Toc3288262_3224264995"/>
      <w:bookmarkStart w:id="251" w:name="_Toc94"/>
      <w:bookmarkEnd w:id="250"/>
      <w:r>
        <w:rPr>
          <w:rtl w:val="true"/>
        </w:rPr>
        <w:t>الثانیة</w:t>
      </w:r>
      <w:r>
        <w:rPr>
          <w:rtl w:val="true"/>
        </w:rPr>
        <w:t xml:space="preserve">: </w:t>
      </w:r>
      <w:r>
        <w:rPr>
          <w:rtl w:val="true"/>
        </w:rPr>
        <w:t>فی وضع الهیئات</w:t>
      </w:r>
      <w:bookmarkEnd w:id="251"/>
    </w:p>
    <w:p>
      <w:pPr>
        <w:pStyle w:val="BookText"/>
        <w:rPr/>
      </w:pPr>
      <w:r>
        <w:rPr>
          <w:rFonts w:ascii="IRNazanin" w:hAnsi="IRNazanin" w:eastAsia="IRNazanin"/>
          <w:color w:val="111111"/>
          <w:sz w:val="28"/>
          <w:sz w:val="28"/>
          <w:szCs w:val="28"/>
          <w:rtl w:val="true"/>
          <w:lang w:bidi="fa-IR"/>
        </w:rPr>
        <w:t>و لیس هنا مانع إلّا عدم إمکان تصوّرها فارقة عن الموادّ، أو عدم إمکان التنطّق بها بلا مادّة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خبیر بأنّهما غیر مانعین عن الوضع؛ إذ للواضع تصوّرها أو التلفّظ بها</w:t>
      </w:r>
    </w:p>
    <w:p>
      <w:pPr>
        <w:pStyle w:val="BookText"/>
        <w:rPr/>
      </w:pPr>
      <w:r>
        <w:rPr>
          <w:rFonts w:ascii="IRNazanin" w:hAnsi="IRNazanin" w:eastAsia="IRNazanin"/>
          <w:color w:val="111111"/>
          <w:sz w:val="28"/>
          <w:sz w:val="28"/>
          <w:szCs w:val="28"/>
          <w:rtl w:val="true"/>
          <w:lang w:bidi="fa-IR"/>
        </w:rPr>
        <w:t>فی ضمن بعض الموادّ، مع وضعها لمعنی من المعانی، مع إلغاء خصوصیة المورد؛ أعنی تلک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المشتقّات اسمیة و فعلیة، و قد مرّ بعض الکلام فی الاسمیة منها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الفعلیة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إمّا حاکیات کالماضی و المضارع، أو موجدات کالأوامر، و سیأتی الکلام فی الثانیة فی محلّها، فانتظر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یستظهر من عبائر بعض النحاة کونها موضوعة بإزاء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الماضی أو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بإزاء السبق و اللحوق علی نسق المعانی الاسمیة؛ بحیث یکون هناک دلالات و مدلولات من الحدث و الزمان الماضی أو بدیله و الصدور أو الحلول، هذا و لکن الضرورة تشهد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هیئات الأفعال کالحروف لا تستقلّ معانیها بالمفهومیة و الموجودیة، و یکون وضعها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 الموضوع له فیها خاصّاً علی التفصیل السابق</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کون معانیها 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هیئة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المتبادر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للحکایة عن تحقّق صدور الحدث من الفاعل، و هو معنی حرفی، أو تحقّق حلوله کبعض الأفعال اللازمة، مثل حسن و قبح،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الحکایة لا تکون عنهما بالحمل الأوّلی بل بالشائع، و هو حرفی عین الربط بفاعله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المضارع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یحکی عن سبق تحقّق الحدث، و الثانی عن لحوقه، لکن لا بمعنی وضع اللفظ بإزاء الزمان أو السبق و اللحوق، بل اللفظ</w:t>
      </w:r>
    </w:p>
    <w:p>
      <w:pPr>
        <w:pStyle w:val="BookText"/>
        <w:rPr/>
      </w:pPr>
      <w:r>
        <w:rPr>
          <w:rFonts w:ascii="IRNazanin" w:hAnsi="IRNazanin" w:eastAsia="IRNazanin"/>
          <w:color w:val="111111"/>
          <w:sz w:val="28"/>
          <w:sz w:val="28"/>
          <w:szCs w:val="28"/>
          <w:rtl w:val="true"/>
          <w:lang w:bidi="fa-IR"/>
        </w:rPr>
        <w:t>موضوع لمعنی ینطبق علیهما؛ فإنّ الإیجاد بعد الفراغ عنه سابق لا محالة، و الذی یصیر متحقّقاً بعد یکون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بدلالتهما علی السبق و اللحوق بالحمل الشائع؛ فإنّهما بهذا الحمل من المعانی الحرفیة و الإضافات التی لا تکون موجودة و مفهومة إلّا تبعاً، فیکون الماضی دالًّا علی الصدور السابق بالحمل الشائع، و لا یلزم منه الخروج عن الحرفیة و لا الترکیب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الأفعال علی الحدث و علی سبق الصدور و لحوقه و علی البعث إلیه لیست دلالات مستقلّة متعدّدة، بل لها نحو وحدة، فکما أنّ المادّة و الهیئة کأنّهما موجودتان بوجود واحد قابل للتحلیل، فکذلک أنّهما کالدالّتین بدلالة واحدة قابلة للتحلیل علی معنی واحد قابل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الصادر و الصدور لیس تحقّقین، کما أنّ الحالّ و الحلول کذلک، لکنّهما قابلان للتحلیل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هما دالّان علی السبق و اللحوق بالحمل الشائع، و یستفاد من الماضی الصدور السابق بالإضافة حقیقة، و من المضارع الصدور اللاحق بالإضافة کذلک، و لیس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ماضیاً کان أو مضارعاً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لمدلولهما، بل من لوازم معناهما و توابعه؛ حیث إنّ وقوع الشی‌ء أو لحوق وجوده یستلزمهما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الالتزام بتعدّد الوضع فی المتعدّی و اللازم؛ لأنّ قیام المبدأ بالذات فی الأوّل بالصدور و فی الثانی بالحلول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ننکر استفادة السبق و الحدث أو الصدور أو الحلول من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ننکر تبادر هذه المعانی بنحو المعنی الاسمی و بنعت الکثرة، بل المتبادر أمر وحدانی؛ و هو حقیقة هذه المعانی بالحمل الشائع؛ و إن کان یتحلّل عند العقل إلی معانٍ کثیرة</w:t>
      </w:r>
      <w:r>
        <w:rPr>
          <w:rFonts w:eastAsia="IRNazanin" w:cs="IRNazanin"/>
          <w:color w:val="111111"/>
          <w:sz w:val="28"/>
          <w:szCs w:val="28"/>
          <w:rtl w:val="true"/>
          <w:lang w:bidi="fa-IR"/>
        </w:rPr>
        <w:t>.</w:t>
      </w:r>
      <w:bookmarkStart w:id="252" w:name="pg12902_111029"/>
    </w:p>
    <w:p>
      <w:pPr>
        <w:pStyle w:val="BookText"/>
        <w:rPr/>
      </w:pPr>
      <w:bookmarkEnd w:id="252"/>
      <w:r>
        <w:rPr>
          <w:rFonts w:ascii="IRNazanin" w:hAnsi="IRNazanin" w:eastAsia="IRNazanin"/>
          <w:color w:val="111111"/>
          <w:sz w:val="28"/>
          <w:sz w:val="28"/>
          <w:szCs w:val="28"/>
          <w:rtl w:val="true"/>
          <w:lang w:bidi="fa-IR"/>
        </w:rPr>
        <w:t>و إن شئت فاستظهر الحال من لفظ الجسم و معناه؛ حیث إنّ معناه أمر مرکّب قابل للتحلیل، و کذلک الفعل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کمعناه مرکّب من مادّة و صورة، و کذا دلالته علی معناه دلالة واحدة منحلّة إلی دلالات متعدّدة 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فکما أنّ وحدة حقیقة الجسم لا تنافی التحلیل کذلک وحدة فعل الفاعل و وحدة اللفظ الدالّ علیه لا تنافیه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التحلیل العقلی أوسع من متن الواقع؛ إذ فیه یفکّ الصادر عن الصدور، و الحالّ عن الحلول، و الربط عن المربوط، و یلاحظ کلّ واحد مستقلًاّ بالملحوظیة، لکن إذا لوحظ الواقع علی ما هو علیه لا یکون هناک تکثّر فی الصدور و الصادر و أشباههما</w:t>
      </w:r>
      <w:r>
        <w:rPr>
          <w:rFonts w:eastAsia="IRNazanin" w:cs="IRNazanin"/>
          <w:color w:val="111111"/>
          <w:sz w:val="28"/>
          <w:szCs w:val="28"/>
          <w:rtl w:val="true"/>
          <w:lang w:bidi="fa-IR"/>
        </w:rPr>
        <w:t>.</w:t>
      </w:r>
    </w:p>
    <w:p>
      <w:pPr>
        <w:pStyle w:val="Heading6"/>
        <w:numPr>
          <w:ilvl w:val="5"/>
          <w:numId w:val="1"/>
        </w:numPr>
        <w:rPr/>
      </w:pPr>
      <w:bookmarkStart w:id="253" w:name="__RefHeading___Toc3288264_3224264995"/>
      <w:bookmarkStart w:id="254" w:name="_Toc95"/>
      <w:bookmarkEnd w:id="253"/>
      <w:r>
        <w:rPr>
          <w:rtl w:val="true"/>
        </w:rPr>
        <w:t>الثالثة</w:t>
      </w:r>
      <w:r>
        <w:rPr>
          <w:rtl w:val="true"/>
        </w:rPr>
        <w:t xml:space="preserve">: </w:t>
      </w:r>
      <w:r>
        <w:rPr>
          <w:rtl w:val="true"/>
        </w:rPr>
        <w:t>فی کیفیة دلالة فعل المضارع علی الحال</w:t>
      </w:r>
      <w:bookmarkEnd w:id="254"/>
    </w:p>
    <w:p>
      <w:pPr>
        <w:pStyle w:val="BookText"/>
        <w:rPr/>
      </w:pPr>
      <w:r>
        <w:rPr>
          <w:rFonts w:ascii="IRNazanin" w:hAnsi="IRNazanin" w:eastAsia="IRNazanin"/>
          <w:color w:val="111111"/>
          <w:sz w:val="28"/>
          <w:sz w:val="28"/>
          <w:szCs w:val="28"/>
          <w:rtl w:val="true"/>
          <w:lang w:bidi="fa-IR"/>
        </w:rPr>
        <w:t>لا إشکال فی اختلاف فعل المضارع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المستقبل و لا یطلق علی الحال إلّا شذوذاً، مثل یقوم و یقعد و یذهب و یجی‌ء و یجلس إلی غیر ذلک، فلا یطلق علی المتلبّس بمبادئها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یطلق علی المتلبّس فی الحال بلا تأوّل، مثل یعلم و یحسب و یقدر و یشتهی و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التی مبادئها تدریجیة الوجود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یقال من أنّ استعمال المضارع فی التدریجیات باعتبار الأجزاء اللاحقة</w:t>
      </w:r>
      <w:r>
        <w:rPr>
          <w:rStyle w:val="FootnoteAnchor"/>
          <w:rtl w:val="true"/>
        </w:rPr>
        <w:footnoteReference w:id="154"/>
      </w:r>
      <w:r>
        <w:rPr>
          <w:rFonts w:ascii="IRNazanin" w:hAnsi="IRNazanin" w:eastAsia="IRNazanin"/>
          <w:color w:val="111111"/>
          <w:sz w:val="28"/>
          <w:sz w:val="28"/>
          <w:szCs w:val="28"/>
          <w:rtl w:val="true"/>
          <w:lang w:bidi="fa-IR"/>
        </w:rPr>
        <w:t>ممنوع؛ لأنّه لا یتمّ بالنسبة إلی الأمثلة المتقدّمة ممّا کانت مبادئها</w:t>
      </w:r>
      <w:bookmarkStart w:id="255" w:name="pg12902_111030"/>
    </w:p>
    <w:p>
      <w:pPr>
        <w:pStyle w:val="BookText"/>
        <w:rPr/>
      </w:pPr>
      <w:bookmarkEnd w:id="255"/>
      <w:r>
        <w:rPr>
          <w:rFonts w:ascii="IRNazanin" w:hAnsi="IRNazanin" w:eastAsia="IRNazanin"/>
          <w:color w:val="111111"/>
          <w:sz w:val="28"/>
          <w:sz w:val="28"/>
          <w:szCs w:val="28"/>
          <w:rtl w:val="true"/>
          <w:lang w:bidi="fa-IR"/>
        </w:rPr>
        <w:t>دفعیة و لها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من حیث المبدأ بین یقدر و یعلم و بین یقوم و یقعد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الالتزام بتعدّد الوضع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المضارع وضعت للصدور الاستقبالی، لکنّها استعملت فی بعض الموارد فی الحال؛ حتّی صارت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جهات اخر من البحث مربوطة بالمشتقّات الاسمیة، سیأتی الکلام فیها</w:t>
      </w:r>
      <w:r>
        <w:rPr>
          <w:rFonts w:eastAsia="IRNazanin" w:cs="IRNazanin"/>
          <w:color w:val="111111"/>
          <w:sz w:val="28"/>
          <w:szCs w:val="28"/>
          <w:rtl w:val="true"/>
          <w:lang w:bidi="fa-IR"/>
        </w:rPr>
        <w:t>.</w:t>
      </w:r>
    </w:p>
    <w:p>
      <w:pPr>
        <w:pStyle w:val="Heading6"/>
        <w:numPr>
          <w:ilvl w:val="5"/>
          <w:numId w:val="1"/>
        </w:numPr>
        <w:rPr/>
      </w:pPr>
      <w:bookmarkStart w:id="256" w:name="__RefHeading___Toc3288266_3224264995"/>
      <w:bookmarkStart w:id="257" w:name="_Toc96"/>
      <w:bookmarkEnd w:id="256"/>
      <w:r>
        <w:rPr>
          <w:rtl w:val="true"/>
        </w:rPr>
        <w:t>الخامس</w:t>
      </w:r>
      <w:r>
        <w:rPr>
          <w:rtl w:val="true"/>
        </w:rPr>
        <w:t xml:space="preserve">: </w:t>
      </w:r>
      <w:r>
        <w:rPr>
          <w:rtl w:val="true"/>
        </w:rPr>
        <w:t>فی اختلاف مبادئ المشتقّات</w:t>
      </w:r>
      <w:bookmarkEnd w:id="257"/>
    </w:p>
    <w:p>
      <w:pPr>
        <w:pStyle w:val="BookText"/>
        <w:rPr/>
      </w:pPr>
      <w:r>
        <w:rPr>
          <w:rFonts w:ascii="IRNazanin" w:hAnsi="IRNazanin" w:eastAsia="IRNazanin"/>
          <w:color w:val="111111"/>
          <w:sz w:val="28"/>
          <w:sz w:val="28"/>
          <w:szCs w:val="28"/>
          <w:rtl w:val="true"/>
          <w:lang w:bidi="fa-IR"/>
        </w:rPr>
        <w:t>اختلاف مبادئ المشتقّات؛ من حیث کون بعضها حرفة و صنعة، أو قوّة و ملکة لا یوجب اختلافاً فی الجهة المبحوث عنها، و إنّما الاختلاف فی أنحاء التلبّس و الانقضاء،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وجه هذه الاختلافات؛ فإنّا نری أنّ مفهوم التاجر و الصائغ و الحائک و أمثالها تدلّ علی الحرفة و الصناعة لا علی الحدوث، کما أنّ أسماء الآلات و المکان قد تدلّ علی کون الشی‌ء معدّاً لتحقّق الحدث بها أو فیها بنحو القوّة لا بنحو فعلیة تحقّق الحدث بها أو فیها، فما السرّ فی هذا الاختلاف؟ لأنّا نری أنّ المصداق الخارجی من المفتاح یطلق علیه أنّه مفتاح قبل أن یفتح، و علی المسجد أنّه مسجد قبل أن یصلّی فیه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المشتقّات مستعملة فی المعانی الحدیثة کسائر المشتقّات، و إنّما الاختلاف فی الجری علی الذوات،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کاتب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الکاتب مستعمل فی معناه لا فی الکاتب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أسماء الأزمنة و الأمکنة و الآلات؛ فإنّ الجری فیها بلحاظ القابلیة و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یدلّ علی الحرفة فسرّ الإطلاق فیه مع عدم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باتّخاذه تلک المبادئ حرفة صار کأنّه ملازم للمبدإ دائماً</w:t>
      </w:r>
      <w:r>
        <w:rPr>
          <w:rStyle w:val="FootnoteAnchor"/>
          <w:rtl w:val="true"/>
        </w:rPr>
        <w:footnoteReference w:id="155"/>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المشتقّات مع قطع النظر عن الجری و الحمل تفید معانی غیر معانی المشتقّات المتعارفة، فالمسجد بمفهومه التصوّری یدلّ علی المکان المتهیّئ للعبادة، و کذا المفتاح، و قس علیه التاجر و الحائک؛ حیث یدلّ کلّ واحد بمفهومه التصوّری علی الحرفة و الصنعة قبل الجری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الالتزام بتعدّد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یدلّ علی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الحرفة قد استعمل فی تلک المعانی أوّلًا بنحو المجاز حتّی صارت حقیقة؛ إمّا باستعمال الموادّ فی الصنعة و الحرفة أو استعمال مجموع المادّة و الهیئة مجازاً، باعتبار أنّ المشتقّات کأنّها 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العناوین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أیضاً لا یخلو من بُعد، و علی فرض صحّته لیست العنایة المصحّحة فرض الفترات کالأعدام، و رؤیة المبدأ الفعلی حاصلًا؛ لکون ذلک خلاف المتبادر؛ فإنّا لا نفهم من التاجر و مثله إلّا مَن کان حرفته کذلک، لا المشتغل بفعل التجارة دائماً، کما هو واضح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یتّضح الحال فی أسماء المکان و الآلات، مع أنّه یمکن أن یقال فی المسجد و المحراب و نظائرهما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انقلبت عن الوصفیة إلی الاسمیة، فکأنّها</w:t>
      </w:r>
      <w:bookmarkStart w:id="258" w:name="pg12902_111032"/>
    </w:p>
    <w:p>
      <w:pPr>
        <w:pStyle w:val="BookText"/>
        <w:rPr/>
      </w:pPr>
      <w:bookmarkEnd w:id="258"/>
      <w:r>
        <w:rPr>
          <w:rFonts w:ascii="IRNazanin" w:hAnsi="IRNazanin" w:eastAsia="IRNazanin"/>
          <w:color w:val="111111"/>
          <w:sz w:val="28"/>
          <w:sz w:val="28"/>
          <w:szCs w:val="28"/>
          <w:rtl w:val="true"/>
          <w:lang w:bidi="fa-IR"/>
        </w:rPr>
        <w:t>أسماء أجناس لا یفهم العرف منها إلّا ذات تلک الحقائق، و لا ینسبق المبادئ إلی الذهن رأساً، و کذا فی أسماء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من مکان السجدة و آلة الفتح لیس إلّا ما یعدّ لهما، لا المکان الحقیقی الذی تضاربت فیه آراء الحکماء و المتکلّمین، و لا الآلة الفعلیة للفتح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یمکن أن یلتزم بأنّ هیئة اسم الآلة وضعت لها، و تکون فی نظر العرف بمعنی ما یعدّ لکذا، و هیئة اسم المکان لمکان الحدث؛ أعنی المکان الذی یراه العرف معدّاً لتحقّق الشی‌ء فیه، لکنّه لا یطّرد ذلک بالنسبة إلی الثانی؛ و إن کان غیر بعید بالنسبة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فالمسألة لا تخلو من إشکال</w:t>
      </w:r>
      <w:r>
        <w:rPr>
          <w:rFonts w:eastAsia="IRNazanin" w:cs="IRNazanin"/>
          <w:color w:val="111111"/>
          <w:sz w:val="28"/>
          <w:szCs w:val="28"/>
          <w:rtl w:val="true"/>
          <w:lang w:bidi="fa-IR"/>
        </w:rPr>
        <w:t>.</w:t>
      </w:r>
    </w:p>
    <w:p>
      <w:pPr>
        <w:pStyle w:val="Heading6"/>
        <w:numPr>
          <w:ilvl w:val="5"/>
          <w:numId w:val="1"/>
        </w:numPr>
        <w:rPr/>
      </w:pPr>
      <w:bookmarkStart w:id="259" w:name="__RefHeading___Toc3288268_3224264995"/>
      <w:bookmarkStart w:id="260" w:name="_Toc97"/>
      <w:bookmarkEnd w:id="259"/>
      <w:r>
        <w:rPr>
          <w:rtl w:val="true"/>
        </w:rPr>
        <w:t>السادس</w:t>
      </w:r>
      <w:r>
        <w:rPr>
          <w:rtl w:val="true"/>
        </w:rPr>
        <w:t xml:space="preserve">: </w:t>
      </w:r>
      <w:r>
        <w:rPr>
          <w:rtl w:val="true"/>
        </w:rPr>
        <w:t xml:space="preserve">فی المراد ب </w:t>
      </w:r>
      <w:r>
        <w:rPr>
          <w:rtl w:val="true"/>
        </w:rPr>
        <w:t>«</w:t>
      </w:r>
      <w:r>
        <w:rPr>
          <w:rtl w:val="true"/>
        </w:rPr>
        <w:t>الحال</w:t>
      </w:r>
      <w:r>
        <w:rPr>
          <w:rtl w:val="true"/>
        </w:rPr>
        <w:t xml:space="preserve">» </w:t>
      </w:r>
      <w:r>
        <w:rPr>
          <w:rtl w:val="true"/>
        </w:rPr>
        <w:t>فی العنوان</w:t>
      </w:r>
      <w:bookmarkEnd w:id="260"/>
    </w:p>
    <w:p>
      <w:pPr>
        <w:pStyle w:val="BookText"/>
        <w:rPr/>
      </w:pPr>
      <w:r>
        <w:rPr>
          <w:rFonts w:ascii="IRNazanin" w:hAnsi="IRNazanin" w:eastAsia="IRNazanin"/>
          <w:color w:val="111111"/>
          <w:sz w:val="28"/>
          <w:sz w:val="28"/>
          <w:szCs w:val="28"/>
          <w:rtl w:val="true"/>
          <w:lang w:bidi="fa-IR"/>
        </w:rPr>
        <w:t>بعد ما أشرنا إلی أنّ الکلام فی المشتقّ إنّما هو فی المفهوم اللغوی التصوّری یتّضح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لیس زمان الجری و الإطلاق و لا زمان النطق و لا النسبة الحکمیة؛ لأنّ کلّ ذلک متأخّر عن محلّ البحث، و دخالتها فی الوضع غیر ممکنة، و بما أنّ الزمان خارج عن مفهوم المشتقّ لا یکون المراد زمان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هل وُضع لمفهوم لا ینطبق إلّا علی المتّصف بالمبدإ أو لمفهوم أعمّ منه؟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یری أنّ بین أفراد المتلبّس فعلًا جامعاً انتزاعیاً، فهل اللفظ موضوع لهذا الجامع أو الأعمّ منه؟</w:t>
      </w:r>
    </w:p>
    <w:p>
      <w:pPr>
        <w:pStyle w:val="BookText"/>
        <w:rPr/>
      </w:pPr>
      <w:r>
        <w:rPr>
          <w:rFonts w:ascii="IRNazanin" w:hAnsi="IRNazanin" w:eastAsia="IRNazanin"/>
          <w:color w:val="111111"/>
          <w:sz w:val="28"/>
          <w:sz w:val="28"/>
          <w:szCs w:val="28"/>
          <w:rtl w:val="true"/>
          <w:lang w:bidi="fa-IR"/>
        </w:rPr>
        <w:t>و ممّا ذکرنا من أنّ محطّ البحث هو المفهوم التصوّری یندفع ما ربّما یتوهّم أنّ الوضع للمتلبّس بالمبدإ ینافی عدم التلبّس به فی الخارج؛ خصوصاً إذا کان التلبّس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کالمعدوم و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انقلاب العدم إلی الوجود، و الامتناع إلی الإمکان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التالی إنّما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لمعنی تصدیقی؛ و هو کون الشی‌ء ثابتاً له العدم، و معه یلزم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الوضع للأعمّ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r>
        <w:rPr>
          <w:rStyle w:val="FootnoteAnchor"/>
          <w:rtl w:val="true"/>
        </w:rPr>
        <w:footnoteReference w:id="157"/>
      </w:r>
      <w:r>
        <w:rPr>
          <w:rFonts w:ascii="IRNazanin" w:hAnsi="IRNazanin" w:eastAsia="IRNazanin"/>
          <w:color w:val="111111"/>
          <w:sz w:val="28"/>
          <w:sz w:val="28"/>
          <w:szCs w:val="28"/>
          <w:rtl w:val="true"/>
          <w:lang w:bidi="fa-IR"/>
        </w:rPr>
        <w:t>أنّ معنی المشتقّات لیس بمعنی شی‌ء ثبت له کذا حتّی یتمسّک بالقاعدة الفرعیة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ربّما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الرابط لا ینافی الامتناع الخارجی للمحمول</w:t>
      </w:r>
      <w:r>
        <w:rPr>
          <w:rStyle w:val="FootnoteAnchor"/>
          <w:rtl w:val="true"/>
        </w:rPr>
        <w:footnoteReference w:id="158"/>
      </w:r>
      <w:r>
        <w:rPr>
          <w:rFonts w:ascii="IRNazanin" w:hAnsi="IRNazanin" w:eastAsia="IRNazanin"/>
          <w:color w:val="111111"/>
          <w:sz w:val="28"/>
          <w:sz w:val="28"/>
          <w:szCs w:val="28"/>
          <w:rtl w:val="true"/>
          <w:lang w:bidi="fa-IR"/>
        </w:rPr>
        <w:t>فلا یدفع الإشکال به؛ و ذلک لأنّ الکون الرابط و إن کان لا ینافی کون المحمول عدماً أو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یمکن تحقّقه إذا کان الموضوع معدوماً أو ممتنعاً، کما فیما نحن فیه؛ إذ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البارئ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تحقّق الکون الرابط، و سیوافیک أنّ هذه القضایا فی قوّة المحصّلات من القضایا السالبة، فارتقب</w:t>
      </w:r>
      <w:r>
        <w:rPr>
          <w:rStyle w:val="FootnoteAnchor"/>
          <w:rtl w:val="true"/>
        </w:rPr>
        <w:footnoteReference w:id="159"/>
      </w:r>
      <w:bookmarkStart w:id="261" w:name="pg12902_111034"/>
    </w:p>
    <w:p>
      <w:pPr>
        <w:pStyle w:val="Heading4"/>
        <w:numPr>
          <w:ilvl w:val="3"/>
          <w:numId w:val="1"/>
        </w:numPr>
        <w:rPr/>
      </w:pPr>
      <w:bookmarkStart w:id="262" w:name="__RefHeading___Toc3288270_3224264995"/>
      <w:bookmarkStart w:id="263" w:name="_Toc98"/>
      <w:bookmarkEnd w:id="261"/>
      <w:bookmarkEnd w:id="262"/>
      <w:r>
        <w:rPr>
          <w:rtl w:val="true"/>
        </w:rPr>
        <w:t>التحقیق کون المشتق حقیقة فی خصوص المتلبّس</w:t>
      </w:r>
      <w:bookmarkEnd w:id="263"/>
    </w:p>
    <w:p>
      <w:pPr>
        <w:pStyle w:val="Heading5"/>
        <w:numPr>
          <w:ilvl w:val="4"/>
          <w:numId w:val="1"/>
        </w:numPr>
        <w:rPr/>
      </w:pPr>
      <w:bookmarkStart w:id="264" w:name="__RefHeading___Toc3288272_3224264995"/>
      <w:bookmarkStart w:id="265" w:name="_Toc99"/>
      <w:bookmarkEnd w:id="264"/>
      <w:r>
        <w:rPr>
          <w:rtl w:val="true"/>
        </w:rPr>
        <w:t>التبادر هو الدلیل الوحید</w:t>
      </w:r>
      <w:bookmarkEnd w:id="265"/>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حقیقة فی المتلبّس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عرّفناک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البحث لغوی یکون الدلیل الوحید فی الباب هو التبادر، و ما سوی ذلک لا یغنی من الحقّ شیئاً؛ لما تقدّم أنّ صحّة السلب لا تصلح لأن تکون علامة الحقیقة</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استدلّ به لما اخترناه من الوجوه العقلیة کلّها ردیة، إلّا أن یکون الغرض تقریب وجه التبادر و توضیحه، و إلیک بیانها</w:t>
      </w:r>
      <w:r>
        <w:rPr>
          <w:rFonts w:eastAsia="IRNazanin" w:cs="IRNazanin"/>
          <w:color w:val="111111"/>
          <w:sz w:val="28"/>
          <w:szCs w:val="28"/>
          <w:rtl w:val="true"/>
          <w:lang w:bidi="fa-IR"/>
        </w:rPr>
        <w:t>:</w:t>
      </w:r>
    </w:p>
    <w:p>
      <w:pPr>
        <w:pStyle w:val="Heading5"/>
        <w:numPr>
          <w:ilvl w:val="4"/>
          <w:numId w:val="1"/>
        </w:numPr>
        <w:rPr/>
      </w:pPr>
      <w:bookmarkStart w:id="266" w:name="__RefHeading___Toc3288274_3224264995"/>
      <w:bookmarkStart w:id="267" w:name="_Toc100"/>
      <w:bookmarkEnd w:id="266"/>
      <w:r>
        <w:rPr>
          <w:rtl w:val="true"/>
        </w:rPr>
        <w:t>فی نقد ما یستدلّ به لخصوص المتلبّس عقلًا</w:t>
      </w:r>
      <w:bookmarkEnd w:id="26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یقال من أنّه لا ریب فی مضادّة الأوصاف المتقابلة التی اخذت من المبادئ المتضادّة، فلو کان موضوعاً للأعمّ لارتفع التضادّ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التبادر لما کان بینها تضادّ ارتکازاً؛ إذ حکم العقل بأنّ الشی‌ء لا یتّصف بالمبدأین المتضادّین صحیح، لکن الاستنتاج من هذا الحکم بعد تعیین معنی الأبیض و الأسود ببرکة التبادر، و أنّ معنی کلّ واحد بحکمه هو المتلبّس بالمبدإ عند التحلیل، و مع التبادر لا یحتاج إلی هذا الوجه العقلی، بل لا مجال 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الأعیان من أنّ الوصف بسیط؛ سواء کانت البساطة علی ما یراه الفاضل الدوانی من اتّحاد المبدأ و المشتقّ ذاتاً و اختلافها اعتباراً</w:t>
      </w:r>
      <w:r>
        <w:rPr>
          <w:rStyle w:val="FootnoteAnchor"/>
          <w:rtl w:val="true"/>
        </w:rPr>
        <w:footnoteReference w:id="162"/>
      </w:r>
      <w:r>
        <w:rPr>
          <w:rFonts w:ascii="IRNazanin" w:hAnsi="IRNazanin" w:eastAsia="IRNazanin"/>
          <w:color w:val="111111"/>
          <w:sz w:val="28"/>
          <w:sz w:val="28"/>
          <w:szCs w:val="28"/>
          <w:rtl w:val="true"/>
          <w:lang w:bidi="fa-IR"/>
        </w:rPr>
        <w:t>، أو کانت البساطة علی ما یساعده النظر من کون مفهوم المشتقّ صورة مبهمة متلبّسة بالقیام علی النهج الوحدانی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مع زوال المبدأ لا شی‌ء هناک حتّی یعقل لحاظه من أطوار موضوعه، فکیف یعقل الحکم باتّحاد المبدأ مع الذات فی مرحلة الحمل مع عدم قیامه به؟</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مطابق هذا المعنی الوحدانی لیس إلّا الشخص علی ما هو علیه من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معنی بسیط یکون له الانتساب حقیقة إلی الصورة المبهمة المقوّمة لعنوانیة العنوان، و مع ذلک یصدق علی فاقد التلبّس</w:t>
      </w:r>
      <w:r>
        <w:rPr>
          <w:rStyle w:val="FootnoteAnchor"/>
          <w:rtl w:val="true"/>
        </w:rPr>
        <w:footnoteReference w:id="163"/>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بساطة المشتقّ و ترکّبه فرع الوضع، و طریق إثباته هو التبادر لا الدلیل العقلی، و سیأتی أنّ ما اقیم من الأدلّة العقلیة علی البساطة ممّا لا یسمن، فانتظره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و الجری لا بدّ له من خصوصیة، و إلّا لزم جواز حمل کلّ شی‌ء علی مثله، و الخصوصیة هنا نفس المبادئ، و لا یمکن الحمل علی الفاقد المنقضی عنه المبدأ؛ لارتفاع الخصوصیة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بالأعمّ إمّا أن ینکر الخصوصیة فی الجری و هو خلاف الضرورة أو</w:t>
      </w:r>
      <w:bookmarkStart w:id="268" w:name="pg12902_111036"/>
    </w:p>
    <w:p>
      <w:pPr>
        <w:pStyle w:val="BookText"/>
        <w:rPr/>
      </w:pPr>
      <w:bookmarkEnd w:id="268"/>
      <w:r>
        <w:rPr>
          <w:rFonts w:ascii="IRNazanin" w:hAnsi="IRNazanin" w:eastAsia="IRNazanin"/>
          <w:color w:val="111111"/>
          <w:sz w:val="28"/>
          <w:sz w:val="28"/>
          <w:szCs w:val="28"/>
          <w:rtl w:val="true"/>
          <w:lang w:bidi="fa-IR"/>
        </w:rPr>
        <w:t>یدّعی بقاء الخصوصیة بعد الانقضاء و لیس بعده شی‌ء، إلّا بعض العناوین الانتزاعیة</w:t>
      </w:r>
      <w:r>
        <w:rPr>
          <w:rStyle w:val="FootnoteAnchor"/>
          <w:rtl w:val="true"/>
        </w:rPr>
        <w:footnoteReference w:id="1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أسلفنا أنّ البحث لغوی دائر حول الکلمة المفردة، و الحمل و الجری متأخّران عن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أمکن وضع اللفظ للجامع بین المتلبّس و فاقد التلبّس علی فرض تصویره لصحّ الحمل بعد انقضائه أیضاً</w:t>
      </w:r>
      <w:r>
        <w:rPr>
          <w:rFonts w:eastAsia="IRNazanin" w:cs="IRNazanin"/>
          <w:color w:val="111111"/>
          <w:sz w:val="28"/>
          <w:szCs w:val="28"/>
          <w:rtl w:val="true"/>
          <w:lang w:bidi="fa-IR"/>
        </w:rPr>
        <w:t>.</w:t>
      </w:r>
    </w:p>
    <w:p>
      <w:pPr>
        <w:pStyle w:val="Heading5"/>
        <w:numPr>
          <w:ilvl w:val="4"/>
          <w:numId w:val="1"/>
        </w:numPr>
        <w:rPr/>
      </w:pPr>
      <w:bookmarkStart w:id="269" w:name="__RefHeading___Toc3288276_3224264995"/>
      <w:bookmarkStart w:id="270" w:name="_Toc101"/>
      <w:bookmarkEnd w:id="269"/>
      <w:r>
        <w:rPr>
          <w:rtl w:val="true"/>
        </w:rPr>
        <w:t>بطلان مقالة الأعمّی لامتناع تصویر الجامع</w:t>
      </w:r>
      <w:bookmarkEnd w:id="270"/>
    </w:p>
    <w:p>
      <w:pPr>
        <w:pStyle w:val="BookText"/>
        <w:rPr/>
      </w:pPr>
      <w:r>
        <w:rPr>
          <w:rFonts w:ascii="IRNazanin" w:hAnsi="IRNazanin" w:eastAsia="IRNazanin"/>
          <w:color w:val="111111"/>
          <w:sz w:val="28"/>
          <w:sz w:val="28"/>
          <w:szCs w:val="28"/>
          <w:rtl w:val="true"/>
          <w:lang w:bidi="fa-IR"/>
        </w:rPr>
        <w:t>و التحقیق فی نقد مقالة الأعمّی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کون المتبادر هو المتلبّس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محیص للقائل بالأعمّ عن تصویر جامع بین المتلبّس و المنقضی عنه المبدأ حتّی یصیر الاشتراک معنویاً؛ إذ لولاه یلزم الاشتراک اللفظی أو کون الوضع عامّاً و الموضوع له خاصّاً، و القائل یعترف بفسادهما، و لو امتنع تصویر الجامع بینهما یسقط دعواه، من دون أن نحتاج إلی إقامة برهان و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التدبّر التامّ یعطی امتناع تصوّر جامع بینهما؛ إذ الجامع الذاتی بین الواجد و الفاقد و الموجود و المعدوم لا یتصوّر أصلًا؛ إذ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الفاقد یصدق علیه المشتقّ فی حال فقدانه؛ لأجل التلبّس السابق، لا أنّه لأجل الجری علیه بلحاظ حال التلبّس؛ إذ هو حقیقة حتّی فیما سیأتی إذا کان الجری بلحاظ حال تلبّسه بالاتّفاق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الانتزاعی البسیط فممتنع أیضاً؛ إذ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فی الواجد و الفاقد فعلًا إن کان متلبّساً فیما قبل، و المفهوم البسیط لا یمکن أن یتکفّل لإفادة</w:t>
      </w:r>
    </w:p>
    <w:p>
      <w:pPr>
        <w:pStyle w:val="BookText"/>
        <w:rPr/>
      </w:pPr>
      <w:r>
        <w:rPr>
          <w:rFonts w:ascii="IRNazanin" w:hAnsi="IRNazanin" w:eastAsia="IRNazanin"/>
          <w:color w:val="111111"/>
          <w:sz w:val="28"/>
          <w:sz w:val="28"/>
          <w:szCs w:val="28"/>
          <w:rtl w:val="true"/>
          <w:lang w:bidi="fa-IR"/>
        </w:rPr>
        <w:t>هذا المعنی المرکّب علی نحو یدخل فیه هذان المعنیان، و یخرج ما یتلبّس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البسیط المنحلّ إلی المرکّب فهو أیضاً غیر متصوّر؛ إذ هو لا بدّ أن ینتزع من الواقع، و الانتزاع عنه فرع صلاحیة الواقع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الجامع ما خرج من العدم إلی الوجود مدفوع بأنّه یستلزم أن یکون حقیقة فی الماضی فقط، و لو اضیف إلیه قید آخر لإدخال المتلبّس بالفعل یوجب ذلک ترکّبه علی نحو أفحش، و لا أظنّ أن یرضی به القائل بالأعمّ، مع أنّ وضعه لهذا المفهوم؛ أی ما خرج إلی الوجود أو ما تلبّس فی الجملة أو نظائرهما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بالترکیب التفصیلی من غیر جامع وحدانی مساوق للالتزام بالاشتراک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غیر فرق بین القول بأخذ الزمان فی المشتقّ و عدمه، أو أخذ الذات و عدمه؛ لعدم الوضع للذات أو الزمان بما هما، بل لا بدّ من تقییدهما بالتلبّس و الانقضاء، مع عدم الجامع بینهما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لیس للقائل بالأعمّ مفرّ، و أحسب أنّ القائل اعتمد علی إطلاق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انقضی عنه المبدأ و زعم أنّه حقیقة، من دون أن یتفکّر فی جامعه أ هو بسیط أو مرکّب؟ و البسیط مقولی أو انتزاعی؟ ثمّ الانتزاعی أ هو قابل للانحلال أولا؟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عجزه فی تصویر الجامع کافٍ فی بطلان مرامه، و الأولی الصفح عمّا استدلّ به علی مختاره، مثل دعوی التبادر فی المقتول و المضروب، و أنّ المتبادر هو الأعمّ، مع أنّ فیه منعاً واضحاً؛ لأنّ استعمال المضروب و أمثاله إنّما هو بلحاظ حال التلبّس، و إلّا فأیّ فرق بینه و بین اسم الفاعل؟ إذ الضاربیة و المضروبیة متضائفتان، و هما متکافئتان قوّة و فعلًا، عرفاً و عقلًا</w:t>
      </w:r>
      <w:r>
        <w:rPr>
          <w:rFonts w:eastAsia="IRNazanin" w:cs="IRNazanin"/>
          <w:color w:val="111111"/>
          <w:sz w:val="28"/>
          <w:szCs w:val="28"/>
          <w:rtl w:val="true"/>
          <w:lang w:bidi="fa-IR"/>
        </w:rPr>
        <w:t>.</w:t>
      </w:r>
      <w:bookmarkStart w:id="271" w:name="pg12902_111038"/>
    </w:p>
    <w:p>
      <w:pPr>
        <w:pStyle w:val="BookText"/>
        <w:rPr/>
      </w:pPr>
      <w:bookmarkEnd w:id="271"/>
      <w:r>
        <w:rPr>
          <w:rFonts w:ascii="IRNazanin" w:hAnsi="IRNazanin" w:eastAsia="IRNazanin"/>
          <w:color w:val="111111"/>
          <w:sz w:val="28"/>
          <w:sz w:val="28"/>
          <w:szCs w:val="28"/>
          <w:rtl w:val="true"/>
          <w:lang w:bidi="fa-IR"/>
        </w:rPr>
        <w:t>و العجب من بعض الأعاظم؛ حیث تسلّم دلیل الخصم و التجأ إلی إخراج اسم المفعول؛ قائلًا بأنّه موضوع لمن وقع علیه الحدث، و هو أمر لا یعقل فیه الانقضاء</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 فرق بینه و بین اسم الفاعل؛ لأنّه یمکن أن یقال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لمن صدر منه الضرب، و هو أمر لا یعقل فیه الانقضاء بالمعنی الذی لا یعقل فی اسم المفعول</w:t>
      </w:r>
      <w:r>
        <w:rPr>
          <w:rFonts w:eastAsia="IRNazanin" w:cs="IRNazanin"/>
          <w:color w:val="111111"/>
          <w:sz w:val="28"/>
          <w:szCs w:val="28"/>
          <w:rtl w:val="true"/>
          <w:lang w:bidi="fa-IR"/>
        </w:rPr>
        <w:t>.</w:t>
      </w:r>
    </w:p>
    <w:p>
      <w:pPr>
        <w:pStyle w:val="Heading4"/>
        <w:numPr>
          <w:ilvl w:val="3"/>
          <w:numId w:val="1"/>
        </w:numPr>
        <w:rPr/>
      </w:pPr>
      <w:bookmarkStart w:id="272" w:name="__RefHeading___Toc3288278_3224264995"/>
      <w:bookmarkStart w:id="273" w:name="_Toc102"/>
      <w:bookmarkEnd w:id="272"/>
      <w:r>
        <w:rPr>
          <w:rtl w:val="true"/>
        </w:rPr>
        <w:t>فی الوجوه التی استدلّ بها للأعمّ</w:t>
      </w:r>
      <w:bookmarkEnd w:id="273"/>
    </w:p>
    <w:p>
      <w:pPr>
        <w:pStyle w:val="Heading5"/>
        <w:numPr>
          <w:ilvl w:val="4"/>
          <w:numId w:val="1"/>
        </w:numPr>
        <w:rPr/>
      </w:pPr>
      <w:bookmarkStart w:id="274" w:name="__RefHeading___Toc3288280_3224264995"/>
      <w:bookmarkStart w:id="275" w:name="_Toc103"/>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الأحری الإعراض عمّا استدلّ به القائل بالأعمّ، لکن استیفاءً للبحث نشیر إلی بعضها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بتقریب أنّ الجلد و القطع ثابتان لمن صدق علیه عنوانا الزانی و السارق، و لولا صدقهما علی من انقضی عنه مبدأهما لزم انتفاء الموضوع حین إجراء حکمهما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 لیس دائراً علی صدق العنوان الانتزاعی علیه، بل علی صدور الأمر الشنیع الذی دعی الشارع أو المقنّن العرفی إلی تأدیبه و سیاسته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فالموجب للسیاسة هو العمل الخارجی، لا صدق العنوان الانتزاعی؛ فالسارق یقطع لأجل سرقته، و فی مثله یکون السارق و الزانی إشارة إلی من هو</w:t>
      </w:r>
    </w:p>
    <w:p>
      <w:pPr>
        <w:pStyle w:val="BookText"/>
        <w:rPr/>
      </w:pPr>
      <w:r>
        <w:rPr>
          <w:rFonts w:ascii="IRNazanin" w:hAnsi="IRNazanin" w:eastAsia="IRNazanin"/>
          <w:color w:val="111111"/>
          <w:sz w:val="28"/>
          <w:sz w:val="28"/>
          <w:szCs w:val="28"/>
          <w:rtl w:val="true"/>
          <w:lang w:bidi="fa-IR"/>
        </w:rPr>
        <w:t>موضوع الحکم مع التنبیه علی علّته؛ و هو العمل الخارجی لا العنوان المنتزع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صدر منه السرقة تقطع یده لأجل صدورها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الإمام علیه السلام علی بطلان خلافة من عبد الأصنام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من أنّه أیّ ظلم أعظم من عبادة 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یتوقّف علی الوضع للأعمّ؛ لأنّهم غیر عابدین للصنم حین التصدّی</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و الزعامة الدینیة تستتبعان التسلّط علی نفوس الناس و أعراضهم و أموالهم و غیرها من الامور المهمّة العظیمة التی لا یتحمّلها مثل إبراهیم 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القائد الدینی الذی محّص باطنه و أظهر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ابتلاء من اللَّه و امتحان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فزعامة هذا خطرها و عظمتها کیف یلیق أن یتصدّی بها الظالم؛ و لو برهة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مناسبة الحکم و الموضوع و سوق الآیة یشهد بأنّ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العابد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مقدار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لائق بهذا المقام، و لعلّ استدلال الإمام علیه السلام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الظلم یشمل الظلم المتصرّم و غیر المتصرّم؛ لکون جمیعها ظلماً بقول واحد، و لکن منصب الإمامة أمر مستمرّ باقٍ، کما أنّ موضوع المنصب هو ذوات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متلبّسین بمثل المبادئ التی هی آنیات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صدر منه قتل و ظلم ثمّ تاب فوراً تشمله الآیة، فإنّه ظالم حال الصدور، فهو غیر لائق بالمنصب الذی هو أمر مستمرّ، فلا بدّ أن یکون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المتلبّس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یناله عهدی مطلقاً، فتأمّل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امور مهمّة</w:t>
      </w:r>
      <w:r>
        <w:rPr>
          <w:rFonts w:eastAsia="IRNazanin" w:cs="IRNazanin"/>
          <w:color w:val="111111"/>
          <w:sz w:val="28"/>
          <w:szCs w:val="28"/>
          <w:rtl w:val="true"/>
          <w:lang w:bidi="fa-IR"/>
        </w:rPr>
        <w:t>:</w:t>
      </w:r>
      <w:bookmarkStart w:id="276" w:name="pg12902_111040"/>
    </w:p>
    <w:p>
      <w:pPr>
        <w:pStyle w:val="Heading5"/>
        <w:numPr>
          <w:ilvl w:val="4"/>
          <w:numId w:val="1"/>
        </w:numPr>
        <w:rPr/>
      </w:pPr>
      <w:bookmarkStart w:id="277" w:name="__RefHeading___Toc3288282_3224264995"/>
      <w:bookmarkStart w:id="278" w:name="_Toc104"/>
      <w:bookmarkEnd w:id="276"/>
      <w:bookmarkEnd w:id="277"/>
      <w:r>
        <w:rPr>
          <w:rtl w:val="true"/>
        </w:rPr>
        <w:t>الأمر الأوّل فی بساطة المشتقّ و ترکّبه</w:t>
      </w:r>
      <w:bookmarkEnd w:id="278"/>
    </w:p>
    <w:p>
      <w:pPr>
        <w:pStyle w:val="Heading6"/>
        <w:numPr>
          <w:ilvl w:val="5"/>
          <w:numId w:val="1"/>
        </w:numPr>
        <w:rPr/>
      </w:pPr>
      <w:bookmarkStart w:id="279" w:name="__RefHeading___Toc3288284_3224264995"/>
      <w:bookmarkStart w:id="280" w:name="_Toc105"/>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کون المشتقّ مخصوصاً بهذا النزاع دون الجوامد؛ لعدم اشتمالها علی المادّة و الهیئة اللتین لکلّ واحد منهما وضع مستقلّ، کما فی المشتقّات حتّی یتوهّم فیها أیضاً حدیث البساطة و الترکیب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الوجوه المحتملة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المشتقّ و معناه الموضوع له مرکّب تفصیلی، بتقریب أنّ وزان المادّة و الهیئة فی عالم الوضع و الدلالة وزان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معنیین متمیّزین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مستقلّة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المرکّب إمّا هو الذات و الحدث و النسبة، أو الحدث و النسبة، أو الحدث و الذات، وجوه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أظنّ أحداً یلتزم بذلک، فتکون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الموضوع له فی المشتقّ أمر بسیط محض غیر قابل للانحلال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و لا مدلولًا، لا بدءاً و لا 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الهیئة لم توضع لمعنی، بل وضعت لقلب المعنی الذی هو بشرط لا إلی معنی لا بشرط، و جعله غیر آبٍ عن الحمل و الجری، بعد ما کان متعصّیاً عنه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أو هذا الاحتمال فی المشتقّ نظیر ما احتملناه</w:t>
      </w:r>
      <w:r>
        <w:rPr>
          <w:rStyle w:val="FootnoteAnchor"/>
          <w:rtl w:val="true"/>
        </w:rPr>
        <w:footnoteReference w:id="173"/>
      </w:r>
      <w:r>
        <w:rPr>
          <w:rFonts w:ascii="IRNazanin" w:hAnsi="IRNazanin" w:eastAsia="IRNazanin"/>
          <w:color w:val="111111"/>
          <w:sz w:val="28"/>
          <w:sz w:val="28"/>
          <w:szCs w:val="28"/>
          <w:rtl w:val="true"/>
          <w:lang w:bidi="fa-IR"/>
        </w:rPr>
        <w:t>فی المصدر؛ من أنّ هیئته وضعت للتمکین من التنطّق بالمادّة، و صیرورتها متحصّلة قابلة للدلالة</w:t>
      </w:r>
    </w:p>
    <w:p>
      <w:pPr>
        <w:pStyle w:val="BookText"/>
        <w:rPr/>
      </w:pPr>
      <w:r>
        <w:rPr>
          <w:rFonts w:ascii="IRNazanin" w:hAnsi="IRNazanin" w:eastAsia="IRNazanin"/>
          <w:color w:val="111111"/>
          <w:sz w:val="28"/>
          <w:sz w:val="28"/>
          <w:szCs w:val="28"/>
          <w:rtl w:val="true"/>
          <w:lang w:bidi="fa-IR"/>
        </w:rPr>
        <w:t>المستقلّة، و إلّا فمفاد المصدر لیس إلّا نفس الطبیعة، و هی بعینها مفاد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بالبساطة المحضة یرجع إلی الترکیب الانحلالی؛ و إن غفل قائله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اللابشرطیة و بشرط اللائیة لیستا من الاعتبارات الجزافیة؛ بحیث یکون زمامهما بید المعتبر؛ فإن شاء اعتبر ماهیة لا بشرط فصارت قابلة للحمل، و إن لم تکن فی نفسها کذلک و بالعکس، بل التحقیق فی جُلّ المعقولات الثانویة و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نقشة لنفس الأمر و الواقع، فالمفاهیم فی کونها قابلة للحمل و عدمه تابعة لما فی نفس الأمر، و الألفاظ الموضوعة للمفاهیم تابعة لها و لنفس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الأساطین من کون الأجناس و الفصول مأخوذتین لا بشرط لیس ناظراً إلی أنّ الوصف المزبور بید الاعتبار، بل لکون واقعهما و مطابقهما لا بشرط؛ بحیث یتّحد کلّ مع الآخر، و المفاهیم و الألفاظ الموضوعة لها تابعة للواقع و حاکیة عن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فالأجناس و الفصول مأخذهما المادّة و الصورة المتّحدتان فی نفس الأمر، و لولا ذلک الاتّحاد لکان حمل أحدهما علی الآخر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اعتبرناهما ألف مرّة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فالحمل هو الهوهویة الحاکیة عن الهوهویة الواقعیة التی بین الحقائق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فالجوهر و العنصر و المعدن و النبات و الحیوان و الناطق مأخذها و محکیها هی الحقائق النفس الأمریة المتّحدة من المادّة الاولی المتدرّجة إلی منزل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منزل تکون المادّة متّحدة مع الصورة، و هذا الاتّحاد مناط اللابشرطیة و مناط صحّة الحمل فی المعانی المأخوذة منهما، و فی الألفاظ الحاکیة عنها، و بهذا المعنی یکون الترکیب بین المادّة و الصورة اتّحادیاً</w:t>
      </w:r>
      <w:r>
        <w:rPr>
          <w:rFonts w:eastAsia="IRNazanin" w:cs="IRNazanin"/>
          <w:color w:val="111111"/>
          <w:sz w:val="28"/>
          <w:szCs w:val="28"/>
          <w:rtl w:val="true"/>
          <w:lang w:bidi="fa-IR"/>
        </w:rPr>
        <w:t>.</w:t>
      </w:r>
      <w:bookmarkStart w:id="281" w:name="pg12902_111042"/>
    </w:p>
    <w:p>
      <w:pPr>
        <w:pStyle w:val="BookText"/>
        <w:rPr/>
      </w:pPr>
      <w:bookmarkEnd w:id="281"/>
      <w:r>
        <w:rPr>
          <w:rFonts w:ascii="IRNazanin" w:hAnsi="IRNazanin" w:eastAsia="IRNazanin"/>
          <w:color w:val="111111"/>
          <w:sz w:val="28"/>
          <w:sz w:val="28"/>
          <w:szCs w:val="28"/>
          <w:rtl w:val="true"/>
          <w:lang w:bidi="fa-IR"/>
        </w:rPr>
        <w:t>مثلًا قوّة النواة قد صارت عین النواة؛ بحیث لیس هنا إلّا فعلیة النواة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بما أنّ فی هذه النواة قوّة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الترکیب بین قوّة الشجر و بین صورة النواة انضمامیاً، و هما بهذا المعنی بشرط لا، لا یحمل أحدهما علی الاخری إلّا بوجه مسامحی لدی العقل الدقیق، کما أنّ الصور المتدرجة فی الکمال إذا صارت واقفة لحدّ تکون بشرط لا بالنسبة إلی الحدود الاخر واقعاً و المفهوم المأخوذ منها بشرط لا بالنسبة إلیها؛ و إن کانت لا بشرط بالنسبة إلی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فالشجر هو النبات الواقف؛ أی بشرط لا، و النامی هو الحقیقة المتدرّجة فی الکمال؛ أی اللابشرط، و التفصیل موکول إلی محلّه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اللابشرطیة و بشرط اللائیة لیستا جزافیتین تابعتین لاعتبار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تکون الهیئة لإخراج المادّة إلی اللابشرطیة إلّا أن تکون حاکیة لحیثیة بها صار المشتقّ قابلًا للحمل؛ فإنّ نفس الحدث غیر قابل له، و لم یکن متّحداً فی نفس الأمر مع الذات، فقابلیة الحمل تابعة لحیثیة زائدة علی الحدث المدلول علیه بالمادّة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لمادّة المشتقّات معنی و لهیئتها معنی آخر به صار مستحقّاً للحمل، و هذا عین الترکیب الانحلالی</w:t>
      </w:r>
      <w:r>
        <w:rPr>
          <w:rFonts w:eastAsia="IRNazanin" w:cs="IRNazanin"/>
          <w:color w:val="111111"/>
          <w:sz w:val="28"/>
          <w:szCs w:val="28"/>
          <w:rtl w:val="true"/>
          <w:lang w:bidi="fa-IR"/>
        </w:rPr>
        <w:t>.</w:t>
      </w:r>
    </w:p>
    <w:p>
      <w:pPr>
        <w:pStyle w:val="Heading6"/>
        <w:numPr>
          <w:ilvl w:val="5"/>
          <w:numId w:val="1"/>
        </w:numPr>
        <w:rPr/>
      </w:pPr>
      <w:bookmarkStart w:id="282" w:name="__RefHeading___Toc3288286_3224264995"/>
      <w:bookmarkStart w:id="283" w:name="_Toc106"/>
      <w:bookmarkEnd w:id="282"/>
      <w:r>
        <w:rPr>
          <w:rtl w:val="true"/>
        </w:rPr>
        <w:t>تحقیق للمقام</w:t>
      </w:r>
      <w:bookmarkEnd w:id="2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الموافق للتحقیق و الارتکاز العرفی و الاعتبار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لفظ المشتقّ الاسمی القابل للحمل علی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کأسماء الفاعل و المفعول و الزمان و المکان و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لأمر وحدانی مفهوماً، قابل للانحلال إلی معنون مبهم</w:t>
      </w:r>
    </w:p>
    <w:p>
      <w:pPr>
        <w:pStyle w:val="BookText"/>
        <w:rPr/>
      </w:pPr>
      <w:r>
        <w:rPr>
          <w:rFonts w:ascii="IRNazanin" w:hAnsi="IRNazanin" w:eastAsia="IRNazanin"/>
          <w:color w:val="111111"/>
          <w:sz w:val="28"/>
          <w:sz w:val="28"/>
          <w:szCs w:val="28"/>
          <w:rtl w:val="true"/>
          <w:lang w:bidi="fa-IR"/>
        </w:rPr>
        <w:t>و عنوان دون النسبة، و أنّ المشتقّ متوسّط بین الجوامد التی هی بسائط لفظاً و دلالة و مدلولًا، و بین المرکّبات تفصیلًا، التی هی مرکّبات فی اللفظ و الدلالة و المدلول ترکیباً تفصیلًا، و المتوسّط بینهما هو المشتقّ، فهی أمر وحدانی لفظاً و دلالة و مدلولًا فی النظرة الاولی، و لکنّه ینحلّ إلی شیئین فی المقامات الثلاث عند التحلیل و التجزئة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 الحاصلة من الموجودات المادّیة مثلًا فی القوّة الخیالیة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ذات الشی‌ء بلا وصف عنوانی، و اخری یکون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علی قسمین؛ لأنّ الحاصل فیها قد یکون الذات مع العنوان بنحو التفصیل؛ بحیث یتعلّق بکلّ من الذات و الوصف إدراک مستقلّ، و قد یکون الذات و العنوان مدرکین بما أنّهما الشی‌ء المعنون الوحدانی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أنحاء ثلاثة؛ فالحاکی عن الأوّل هو الجوامد کلفظ الجسم؛ فإنّه یحکی من الذات فقط، و عن الثانی هو اللفظ المرکّب من لفظین أو أزید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الثالث هو المشتقّ نحو أبیض؛ إذ هو حاکٍ لا عن الذات فقط و عن ذات و عنوان تفصیلًا، بل عن المعنون بما أنّه مفهوم وحدانی ینحلّ إلیهما عند العقل لا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الجسم بسیط دالًّا و مدلولًا و دلالة، فلا یدلّ إلّا علی معنی وحدانی، لیس فی هذه العوالم الثلاث إلّا وحدانیاً غیر قابل للانحلال، 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معنون بالأبیضیة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بالدلالات المستقلّات و بالألفاظ المنفصلة علی المعانی المفصّلة المشروحة، و لفظ الأبیض دالّ علی المعنون بما هو کذلک، لا بنحو التفصیل و التشریح، بل بنحو الوحدة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فالدلالة و الدالّ و المدلول لکلّ منها فی المشتقّ وحدة انحلالیة فی عالم</w:t>
      </w:r>
      <w:bookmarkStart w:id="284" w:name="pg12902_111044"/>
    </w:p>
    <w:p>
      <w:pPr>
        <w:pStyle w:val="BookText"/>
        <w:rPr/>
      </w:pPr>
      <w:bookmarkEnd w:id="284"/>
      <w:r>
        <w:rPr>
          <w:rFonts w:ascii="IRNazanin" w:hAnsi="IRNazanin" w:eastAsia="IRNazanin"/>
          <w:color w:val="111111"/>
          <w:sz w:val="28"/>
          <w:sz w:val="28"/>
          <w:szCs w:val="28"/>
          <w:rtl w:val="true"/>
          <w:lang w:bidi="fa-IR"/>
        </w:rPr>
        <w:t>الدلالة و الدالّیة و المدلولیة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الجسم ینحلّ بحسب المعنی إلی مادّة و صورة، ضرورة ترکّبه منهما، فکیف یکون غیر منحلّ مدلولًا أیضاً؟ فلا فرق بین الجسم و المشتقّ بحسب المدلول؛ بدویاً أو انحلالیاً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الجسم إلی المادّة و الصورة إنّما هو فی ذاته لا بما أنّه مدلول لفظه، بخلاف العالم فإنّ انحلاله إلی المعنون و العنوان انحلال فی المدلول بما أنّه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المادّة و الهیئة فی المشتقّات کأنّهما موجودان بوجود واحد کذلک فی الدلالة؛ فإنّ دلالتهما دلالتان فی دلالة واحدة، و المفهوم منهما مفهومان فی مفهوم واحد، و فی الخارج کأنّهما موجودان بوجود واحد، و المعنون الذی هو مفهوم المشتقّ یقبل الحمل و الجری علی الأفراد؛ فزید فی الخارج متّحد الوجود مع الضارب الذی ینحلّ إلی المعنون بالضاربیة</w:t>
      </w:r>
      <w:r>
        <w:rPr>
          <w:rFonts w:eastAsia="IRNazanin" w:cs="IRNazanin"/>
          <w:color w:val="111111"/>
          <w:sz w:val="28"/>
          <w:szCs w:val="28"/>
          <w:rtl w:val="true"/>
          <w:lang w:bidi="fa-IR"/>
        </w:rPr>
        <w:t>.</w:t>
      </w:r>
    </w:p>
    <w:p>
      <w:pPr>
        <w:pStyle w:val="Heading6"/>
        <w:numPr>
          <w:ilvl w:val="5"/>
          <w:numId w:val="1"/>
        </w:numPr>
        <w:rPr/>
      </w:pPr>
      <w:bookmarkStart w:id="285" w:name="__RefHeading___Toc3288288_3224264995"/>
      <w:bookmarkStart w:id="286" w:name="_Toc107"/>
      <w:bookmarkEnd w:id="285"/>
      <w:r>
        <w:rPr>
          <w:rtl w:val="true"/>
        </w:rPr>
        <w:t>استدلال المحقّق الشریف علی بساطة المشتقّ و نقده</w:t>
      </w:r>
      <w:bookmarkEnd w:id="286"/>
    </w:p>
    <w:p>
      <w:pPr>
        <w:pStyle w:val="BookText"/>
        <w:rPr/>
      </w:pPr>
      <w:r>
        <w:rPr>
          <w:rFonts w:ascii="IRNazanin" w:hAnsi="IRNazanin" w:eastAsia="IRNazanin"/>
          <w:color w:val="111111"/>
          <w:sz w:val="28"/>
          <w:sz w:val="28"/>
          <w:szCs w:val="28"/>
          <w:rtl w:val="true"/>
          <w:lang w:bidi="fa-IR"/>
        </w:rPr>
        <w:t>ثمّ إنّ المحقّق الشریف استدلّ علی بساطة المشتقّ بامتناع دخول الشی‌ء فی مفهوم الناطق؛ لاستلزامه دخول العرض العامّ فی الفصل الممیّز، و لو اعتبر ما صدق علیه الشی‌ء انقلبت القضیة الممکنة إلی الضروریة</w:t>
      </w:r>
      <w:r>
        <w:rPr>
          <w:rStyle w:val="FootnoteAnchor"/>
          <w:rtl w:val="true"/>
        </w:rPr>
        <w:footnoteReference w:id="1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برهانه لا یثبت إلّا خروج الذات لا البساطة، فلقائل أن یقول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اختار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 هو الحدث المنتسب إلی الذات بنحو یکون الحدث و النسبة داخلتین و الذات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الشریف بصدد إثبات خروج الذات لا البساطة، و هو غیر بعید عن ظاهر کلامه، فراجع محکی کلامه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المشتقّ بما له من المعنی الحدثی لا یعقل أن یعدّ من مقوّمات الجوهر؛ سواء کان بسیطاً أم مرکّباً، فلو صحّ القول بنقله عن معناه علی البساطة فلیصحّ علی القول بالترکیب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لا یشترط فیه سوی کونه قابلًا لاعتوار الصور و المعانی علیه، و أمّا کونه حدثیاً فلیس بواجب، بل هو الغالب فی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لفّقه بصورة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أنّه لیس برهاناً عقلیاً، بل مآله إلی التمسّک بالتبادر عند المنطقیین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لو کان مفاد المشتقّ مرکّباً تفصیلیاً، و قد عرفت أنّه لا قائل به ظاهراً، و أمّا علی ما اخترناه من کون المتبادر هو البسیط الانحلالی فلا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ترکّب الجنس و الفصل اتّحادی لا انضمامی</w:t>
      </w:r>
      <w:r>
        <w:rPr>
          <w:rStyle w:val="FootnoteAnchor"/>
          <w:rtl w:val="true"/>
        </w:rPr>
        <w:footnoteReference w:id="176"/>
      </w:r>
      <w:r>
        <w:rPr>
          <w:rFonts w:ascii="IRNazanin" w:hAnsi="IRNazanin" w:eastAsia="IRNazanin"/>
          <w:color w:val="111111"/>
          <w:sz w:val="28"/>
          <w:sz w:val="28"/>
          <w:szCs w:val="28"/>
          <w:rtl w:val="true"/>
          <w:lang w:bidi="fa-IR"/>
        </w:rPr>
        <w:t>لأنّ المادّة البسیطة إذا اتّصفت بالکمال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توجّهت إلی صوب کمالاتها تتوارد علیها صور طولیة فی مدارج سیرها و مراتب عروجها؛ بحیث تصیر فی کلّ مرتبة عین صورتها علی نحو لا تقبل التعدّد و الکثرة وجوداً؛ و إن کانت تقبلها تحلیلًا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التدرّج و الحرکة إلی أخذ الصور مستمرّ حتّی تصل إلی صورة لیست فوقها الصورة، التی هی جامعة لکمالات</w:t>
      </w:r>
    </w:p>
    <w:p>
      <w:pPr>
        <w:pStyle w:val="BookText"/>
        <w:rPr/>
      </w:pPr>
      <w:r>
        <w:rPr>
          <w:rFonts w:ascii="IRNazanin" w:hAnsi="IRNazanin" w:eastAsia="IRNazanin"/>
          <w:color w:val="111111"/>
          <w:sz w:val="28"/>
          <w:sz w:val="28"/>
          <w:szCs w:val="28"/>
          <w:rtl w:val="true"/>
          <w:lang w:bidi="fa-IR"/>
        </w:rPr>
        <w:t>المراتب الأوّلیة، لکن بنحو الأتمّ و الأبسط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الوحدة الشخصیة و البساطة لا یتنافیان مع انتزاع حدود عن الذات المشخّصة؛ لأنّ أجزاء الحدّ لم تؤخذ بنحو یوجب الکثرة الخارجیة حتّی یباینه بساطتها، بل الحدّ و ترکّبه إنّما هما بتعمّل من القوّة العاقلة الناظرة فی حقائق الأشیاء و کیفیة سیرها، فتنزع من کلّ مرتبة جامعاً و مائزاً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البساطة الخارجیة لا تضادّ الترکّب التحلیلی کذلک وعاء المفاهیم و مدالیل الألفاظ؛ فإنّ تحلیل المشتقّ لا ینافی بساطة مفهومه و کونه أمراً وحدانیاً؛ إذ تحلیل مفهوم المشتقّ إلی الذات و الحدث و انتزاعهما منه لیس إلّا کانتزاع الجنس و الفصل عن الموجود البسیط المتّحد جنسه مع 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 التامّ لا بدّ و أن یکون محدّداً و معرّفاً للماهیة علی ما هی علیها فی نفس الأمر، و لو تخلّف عنها فی حیثیة من الحیثیات لم تکن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ماهیة الإنسان ماهیة بسیطة یکون جنسها مضمَّناً فی فصلها، و کذلک فصلها فی جنسها؛ لأنّ مأخذهما المادّة و الصورة المتّحدتان، و لا بدّ أن یکون الحدّ مفیداً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أجزاء الحدّ حاکیة عن أجزاء الماهیة فی لحاظ التفصیل لم یکن تامّاً، فلا محیص عن أن یکون کلّ جزء حاکیاً عن المحدود بما هو بحسب الواقع من الاتّحاد، و هو لا یمکن إلّا بأن یکون الحیوان الناطق المجعول حاکیاً عن الحیوان المتعیّن بصورة الناطقیة؛ أی المادّة المتّحدة بتمام المعنی مع الصورة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فالذات المبهمة المأخوذة علی نحو الوحدة مع العنوان فی المشتقّ صارت متعیّنة بالتعیّن الحیوانی،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حیوان متلبّس بالناطقیة، و کانت الناطقیة صورة لهما، و هی متّحد معهما، لا أنّه شی‌ء و الناطق شی‌ء آخر</w:t>
      </w:r>
      <w:r>
        <w:rPr>
          <w:rFonts w:eastAsia="IRNazanin" w:cs="IRNazanin"/>
          <w:color w:val="111111"/>
          <w:sz w:val="28"/>
          <w:szCs w:val="28"/>
          <w:rtl w:val="true"/>
          <w:lang w:bidi="fa-IR"/>
        </w:rPr>
        <w:t>.</w:t>
      </w:r>
      <w:bookmarkStart w:id="287" w:name="pg12902_111047"/>
    </w:p>
    <w:p>
      <w:pPr>
        <w:pStyle w:val="BookText"/>
        <w:rPr/>
      </w:pPr>
      <w:bookmarkEnd w:id="287"/>
      <w:r>
        <w:rPr>
          <w:rFonts w:ascii="IRNazanin" w:hAnsi="IRNazanin" w:eastAsia="IRNazanin"/>
          <w:color w:val="111111"/>
          <w:sz w:val="28"/>
          <w:sz w:val="28"/>
          <w:szCs w:val="28"/>
          <w:rtl w:val="true"/>
          <w:lang w:bidi="fa-IR"/>
        </w:rPr>
        <w:t xml:space="preserve">هذا کلّه راجع إلی الشقّ الأوّل من کلامه، و بالوقوف و التأمّل فیما ذکرنا یظهر ضعف الشقّ الثانی أیضاً؛ إذ الانقلاب إنّما یلزم لو کان الذات مأخوذاً بنحو التفصیل؛ بحیث یصیر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الإخبار عن کون زید زیداً، ثانیهما الإخبار عن کونه ضارباً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أنّ الترکّب انحلالی، و لو سلّمنا کون الذات مأخوذاً تفصیلًا لا یوجب ذلک کونه إخبارین؛ ضرورة أنّ القائل بأنّ زیداً شی‌ء له القیام، ما أخبر إلّا عن قیامه، لا عن شیئیته، و لو فرض أنّ ذلک إخباران و قضیتان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ضروریة، و الاخری ممکنة فأین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برهاناً آخر لا یقصر عن برهان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 و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الضرورة قاضیة بأنّه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شی‌ء أو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 منه التکرار، کما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إنسان و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 منه التناقض، و هما من آیات البساطة و عدم أخذ الذات أو مصداقها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ینفی أخذ الذات فیه تفصیلًا دون ما ذکرنا؛ لأنّه لا ینقدح منه فی الذهن إلّا معنی واحد، و التناقض و التکرار فرع کونه إخبارین و قضیتین، و قد تقدّم أنّ هنا إخباراً واحداً عن قیامه، لا عن شیئیته و قیامه</w:t>
      </w:r>
      <w:r>
        <w:rPr>
          <w:rFonts w:eastAsia="IRNazanin" w:cs="IRNazanin"/>
          <w:color w:val="111111"/>
          <w:sz w:val="28"/>
          <w:szCs w:val="28"/>
          <w:rtl w:val="true"/>
          <w:lang w:bidi="fa-IR"/>
        </w:rPr>
        <w:t>.</w:t>
      </w:r>
    </w:p>
    <w:p>
      <w:pPr>
        <w:pStyle w:val="Heading5"/>
        <w:numPr>
          <w:ilvl w:val="4"/>
          <w:numId w:val="1"/>
        </w:numPr>
        <w:rPr/>
      </w:pPr>
      <w:bookmarkStart w:id="288" w:name="__RefHeading___Toc3288290_3224264995"/>
      <w:bookmarkStart w:id="289" w:name="_Toc108"/>
      <w:bookmarkEnd w:id="288"/>
      <w:r>
        <w:rPr>
          <w:rtl w:val="true"/>
        </w:rPr>
        <w:t>الأمر الثانی فی بیان الفرق بین المشتقّ و مبدئه</w:t>
      </w:r>
      <w:bookmarkEnd w:id="28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أنّ عبائر القوم فی بیان الفرق تحوم حول أمر واضح؛ و هو أنّ المشتقّ غیر آبٍ عن الحمل، و المبدأ متعصّ عنه، مع أنّ قابلیة المشتقّ له و عدم قابلیة ذاک</w:t>
      </w:r>
    </w:p>
    <w:p>
      <w:pPr>
        <w:pStyle w:val="BookText"/>
        <w:rPr/>
      </w:pPr>
      <w:r>
        <w:rPr>
          <w:rFonts w:ascii="IRNazanin" w:hAnsi="IRNazanin" w:eastAsia="IRNazanin"/>
          <w:color w:val="111111"/>
          <w:sz w:val="28"/>
          <w:sz w:val="28"/>
          <w:szCs w:val="28"/>
          <w:rtl w:val="true"/>
          <w:lang w:bidi="fa-IR"/>
        </w:rPr>
        <w:t>له لیستا من الامور الخفیة؛ فانظر إلی قول المحقّق الخراسانی؛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المشتقّ و مبدئه مفهوماً هو أنّه بمفهومه لا یأبی عن الحمل؛ لاتّحاده مع الموضوع، بخلاف المبدأ؛ فإنّه یأبی عنه، بل إذا قیس إلیه کان غیره لا هو هو، و إلیه یرجع ما عن أهل المعقول من أنّ المشتقّ یکون لا بشرط و المبدأ بشرط لا</w:t>
      </w:r>
      <w:r>
        <w:rPr>
          <w:rStyle w:val="FootnoteAnchor"/>
          <w:rtl w:val="true"/>
        </w:rPr>
        <w:footnoteReference w:id="177"/>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لولا قوله إلی ذلک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کان کلامه مجملًا قابلًا للحمل علی الصحّة؛ و إن کان توضیحاً للواضح کما عرفت، و إنّما کان علیه بیان لمّیة قابلیة حمل المشتقّ دون المبدأ، کما أنّ ما نسب إلی أهل المعقول لا تنحلّ به العقدة، مع عدم صحّته فی نفسه،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المشتقّات موضوعة لمعنی فی غایة الإبهام و عدم التحصّل، و یکون تحصّله بمعانی الهیئات، کما أنّ نفس المادّة أیضاً کذلک بالنسبة إلی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تتحقّق إلّا فی ضمن هیئةٍ ما، کما أنّها لا تدلّ علی معنی باستقلالها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مع هذا الانغمار فی الإبهام و عدم التحصّل لا تکاد تتّصف بقابلیة الحمل و لا قابلیته، إلّا علی نحو السلب التحصیلی لا الإیجاب العدولی أو الموجبة السالبة المحمول؛ لعدم شیئیة لها بنحو التحصّل 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 کلّ مشتقّ متحصّلة بنحو من التحصّل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ذکرنا سابقاً من کون هیئة المصدر و اسمه إنّما هی موضوعة لتمکین التنطّق بالمادّة یکون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الحدث المتحصّل، فیتّصف</w:t>
      </w:r>
    </w:p>
    <w:p>
      <w:pPr>
        <w:pStyle w:val="BookText"/>
        <w:rPr/>
      </w:pPr>
      <w:r>
        <w:rPr>
          <w:rFonts w:ascii="IRNazanin" w:hAnsi="IRNazanin" w:eastAsia="IRNazanin"/>
          <w:color w:val="111111"/>
          <w:sz w:val="28"/>
          <w:sz w:val="28"/>
          <w:szCs w:val="28"/>
          <w:rtl w:val="true"/>
          <w:lang w:bidi="fa-IR"/>
        </w:rPr>
        <w:t>بالإباء عن الحمل؛ لحکایته عن الحدث المجرّد عن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من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المادّة؛ فإنّها بنفسها لا تحصل لها و لا لمعناها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المشتقّات مفترقة عن المصادر و أسمائها بالتحصّل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بینها و بین المشتقّات القابلة للحمل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المشتقّات موضوعة للمعنون بما هو کذلک، و المادّة موضوعة للعنوان المبهم لا بقید الإبهام، بل یکون نفسها مبهمة بالحمل الشائع، و الهیئة موضوعة لإفادة معنونیة شی‌ء ما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ترکّب اللفظ من 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کالترکیب الاتّحادی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المعنون بما هو کذلک، لا بنحو الکثرة کما مرّ، و بذلک یصلح للحمل لحصول مناطه؛ أی الهوهویة الخارجیة الحاکیة بالمفهوم المدلول علیه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مرادنا من التحصّل هو المستعمل فی الماهیات النوعیة مقابل الأجناس، لا المستعمل فی باب الوجود،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یدفع توهّم لزوم دلالة المصدر علی معنی زائد 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اشتهی 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حیثیة تحصّل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المعنی المدلول علیه بالهیئة فلا بأس به بعد وضوح الأمر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نسب إلی أهل المعقول من کون المادّة بشرط لا و المشتقّ لا بشرط فغیر صحیح؛ لاستلزامه اجتماع أمرین متنافیین فی المشتقّات؛ إذ المادّة التی اخذت بشرط لا لا بدّ و أن تکون موجودة فی فروعها بما لها من الحیثیات، بلا حذف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هیئة المشتقّ لا تأبی عن الحمل بل تقتضیه، و مادّته یتعصّی عنه، و إلّا لم تکن ما فرض مادّة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تقلّب المادّة إلی اللابشرط،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یرجع إلی محصّل، إلّا أن یراد به استعمال المادّة فی ضمن هیئة المشتقّ فی الماهیة اللابشرط،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استلزامه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یهدم دعوی الفرق بین المادّة و المشتقّ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المراد من المادّة هنا هو المصدر یوجب وهناً علی وهن، علی أنّ أخذ المبدأ بشرط لا، یستلزم له نحواً من التحصّل، و المتحصّل بما هو متحصّل لا یعقل أن یصیر مبدأ لشی‌ء 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المنقول من أهل المعقول قد أیّده بعض المحقّقین من أهل الفنّ فی تعلیقاته، و ملخّصه یرجع إلی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رأینا شیئاً أبیض فالمرئی بالذات هو البیاض بالضرورة، کما نحن نحکم قبل ملاحظة کونه عرضاً قائماً بالموضوع بأنّه بیاض و أبیض، و لولا الاتّحاد بالذات بین الأبیض بالذات و البیاض لما حکم العقل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معلّم المنطق و مترجمی کلامه عبّروا عن المقولات بالمتکیّف دون الکیف، و مثّلوا لها بالحارّ و البارد، و لولا الاتّحاد لما صحّ ذلک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له ما نقل عن بعضهم من أنّ الحرارة لو کانت قائمة بذاتها لکانت حارّة بذاتها، و هکذا البرودة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النظر العقلی و الفهم العرفی؛ إذ المتّبع فی تعیین المفاهیم هو الأذهان الصافیة عن شوائب البراهین العقلیة؛ إذ قصاری ما أثبته البرهان هو أنّ</w:t>
      </w:r>
    </w:p>
    <w:p>
      <w:pPr>
        <w:pStyle w:val="BookText"/>
        <w:rPr/>
      </w:pPr>
      <w:r>
        <w:rPr>
          <w:rFonts w:ascii="IRNazanin" w:hAnsi="IRNazanin" w:eastAsia="IRNazanin"/>
          <w:color w:val="111111"/>
          <w:sz w:val="28"/>
          <w:sz w:val="28"/>
          <w:szCs w:val="28"/>
          <w:rtl w:val="true"/>
          <w:lang w:bidi="fa-IR"/>
        </w:rPr>
        <w:t>الأبیض الحقیقی هو البیاض دون الجسم؛ و لذا جعلوا حمل الأبیض علی الجسم شائعاً عرضیاً لا ذاتیاً، و أمّا أنّ المشتقّات الدائرة بین العرف الساذج فاتّحادها مع مبادئها من الغرائب بینهم، و لا یرضی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صار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أوهن منه التمسّک بکلام المترجمین أو الفرض الذی نسّجه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اشتهر فی توضیح اللابشرطیة و البشرط اللائیة فی المقام فهو أیضاً مأخوذ من ذلک المحقّق، 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البیاض تارة تلاحظ بما هی، و أنّها موجودة فی قبال موضوعها، فهی بهذا اللحاظ بیاض و لا تحمل علی موضوعها، و اخری تلاحظ بما هی ظهور موضوعها و مرتبة من وجوده، و ظهور الشی‌ء و طوره لا یباینه، فیصحّ حملها علیه</w:t>
      </w:r>
      <w:r>
        <w:rPr>
          <w:rStyle w:val="FootnoteAnchor"/>
          <w:rtl w:val="true"/>
        </w:rPr>
        <w:footnoteReference w:id="18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یکاد ینقضی تعجّبی من هذا المحقّق کیف جعل الوصفین المزبورین من الامور الاعتباریة، و أنّ اللحاظ تارة یمنعه عن الحمل، و اخری یخرجه عن التعصّی؟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الحقّ کون اللابشرطیة و بدیلها من الامور الواقعیة</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یرجع مغزی کلام المحقّقین، و ملخّص القول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الاعتبارین أنّ المشتقّ قابل للحمل دون المبدأ فمسلّم، و إن أراد اتّحادهما معنیً، و الفرق هو أنّ المشتقّ لوحظ من تطوّرات الموضوع و طوارئه و مراتب وجوده دون الآخر فغیر صحیح؛ لأنّ المتبادر خلافه؛ لأنّ المفهوم من المشتقّ المعنون دون العنوان، مع أنّ الحمل لا یصحّ ما لم یتحیث المحمول بحیثیة واقعیة خارجة عن طوق الاعتبار</w:t>
      </w:r>
      <w:r>
        <w:rPr>
          <w:rFonts w:eastAsia="IRNazanin" w:cs="IRNazanin"/>
          <w:color w:val="111111"/>
          <w:sz w:val="28"/>
          <w:szCs w:val="28"/>
          <w:rtl w:val="true"/>
          <w:lang w:bidi="fa-IR"/>
        </w:rPr>
        <w:t>.</w:t>
      </w:r>
      <w:bookmarkStart w:id="290" w:name="pg12902_111052"/>
    </w:p>
    <w:p>
      <w:pPr>
        <w:pStyle w:val="Heading5"/>
        <w:numPr>
          <w:ilvl w:val="4"/>
          <w:numId w:val="1"/>
        </w:numPr>
        <w:rPr/>
      </w:pPr>
      <w:bookmarkStart w:id="291" w:name="__RefHeading___Toc3288292_3224264995"/>
      <w:bookmarkStart w:id="292" w:name="_Toc109"/>
      <w:bookmarkEnd w:id="290"/>
      <w:bookmarkEnd w:id="291"/>
      <w:r>
        <w:rPr>
          <w:rtl w:val="true"/>
        </w:rPr>
        <w:t>الأمر الثالث کلام صاحب الفصول و مناقشته</w:t>
      </w:r>
      <w:bookmarkEnd w:id="292"/>
    </w:p>
    <w:p>
      <w:pPr>
        <w:pStyle w:val="BookText"/>
        <w:rPr/>
      </w:pPr>
      <w:r>
        <w:rPr>
          <w:rFonts w:ascii="IRNazanin" w:hAnsi="IRNazanin" w:eastAsia="IRNazanin"/>
          <w:color w:val="111111"/>
          <w:sz w:val="28"/>
          <w:sz w:val="28"/>
          <w:szCs w:val="28"/>
          <w:rtl w:val="true"/>
          <w:lang w:bidi="fa-IR"/>
        </w:rPr>
        <w:t xml:space="preserve">و ممّن خالف مع ما نقل من أهل المعقول فی الفرق المزبور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بطوله و تعقیده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یتقوّم بمغایرة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الذهن فی لحاظ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ظرف الحمل من ذهن أو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التغایر قد یکون اعتباریاً و الاتّحاد حقیقیاً، و قد یکون حقیقیاً و الاتّحاد اعتباریاً، فلا بدّ فیه من أخذ المجموع من حیث المجموع شیئاً واحداً، و أخذ الأجزاء لا بشرط و اعتبار الحمل بالنسبة إلی المجموع حتّی یصحّ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العرض لمّا کان مغایراً لموضوعه لا بدّ فی حمله علیه من الاتّحاد علی النحو المذکور، مع أنّا نری بالوجدان عدم اعتبار المجموع؛ من حیث المجموع، بل الموضوع المأخوذ هو ذات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فیها لأجل اتّحاد حقیقی بین المشتقّ و الذات، فلا بدّ أن یکون المشتقّ دالًّا علی أمر قابل للحمل؛ و هو عنوان انتزاعی من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التلبّس بالمبدإ، فیکون المشتقّ مساوقاً لقولنا ذی کذا؛ و لذا یصحّ الحمل</w:t>
      </w:r>
      <w:r>
        <w:rPr>
          <w:rStyle w:val="FootnoteAnchor"/>
          <w:rtl w:val="true"/>
        </w:rPr>
        <w:footnoteReference w:id="182"/>
      </w:r>
      <w:r>
        <w:rPr>
          <w:rFonts w:ascii="IRNazanin" w:hAnsi="IRNazanin" w:eastAsia="IRNazanin"/>
          <w:color w:val="111111"/>
          <w:sz w:val="28"/>
          <w:sz w:val="28"/>
          <w:szCs w:val="28"/>
          <w:rtl w:val="true"/>
          <w:lang w:bidi="fa-IR"/>
        </w:rPr>
        <w:t>، انتهی بتوضیح و تلخیص منّا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أو حقّقه لا یخلو عن جودة، و لعلّه یرجع مغزاه إلی ما حقّقناه، مع فرق غیر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 علیه المحقّق الخراسانی</w:t>
      </w:r>
      <w:r>
        <w:rPr>
          <w:rStyle w:val="FootnoteAnchor"/>
          <w:rtl w:val="true"/>
        </w:rPr>
        <w:footnoteReference w:id="183"/>
      </w:r>
      <w:r>
        <w:rPr>
          <w:rFonts w:ascii="IRNazanin" w:hAnsi="IRNazanin" w:eastAsia="IRNazanin"/>
          <w:color w:val="111111"/>
          <w:sz w:val="28"/>
          <w:sz w:val="28"/>
          <w:szCs w:val="28"/>
          <w:rtl w:val="true"/>
          <w:lang w:bidi="fa-IR"/>
        </w:rPr>
        <w:t xml:space="preserve">کأنّه أجنبی من کلامه؛ خصوصاً قوله مع وضوح عدم لحاظ ذلک فی التحدیدات؛ فإنّ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اعتبار المجموع فی مطلق الحمل، بل فیما یکون التغایر حقیقیاً و الاتّحاد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الاعتبار لا یصحّح الحمل، و هو لا یضرّ بدعواه فیما نحن فیه،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الذی مفاده 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بالاتّحاد بین الموضوع و المحمول فی نفس الأمر، و إنّما أراد المتکلّم الإخبار بهذا الاتّحاد الواقعی، فکما لا یکون التغایر الواقعی متحقّقاً فی القضایا الصادقة، کذلک لا معنی للتغایر الاعتباری و اعتبار التغایر بوجه؛ لأنّ اعتبار التفکیک ینافی الإخبار بالاتّحاد و الهوهویة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تغایر الموضوع و المحمول فی القضیة اللفظیة و المعقولة وجوداً أو مفهوماً أیضاً ممّا لا بدّ منه،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یتکرّر اللفظان فی ذهن المتکلّم و کلامه و ذهن المخاطب، و هما موجودان حاکیان عن هویة واحدة فی نفس الأمر، من غیر تکثّر واقعی، و لا اعتبار التکثّر بین زید و نفسه فی الواقع و ظرف الإخبار؛ فإنّ الاعتبار الکذائی ینافی الإخبار بالوحدة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اعتبار التغایر؛ لئلّا یلزم حمل الشی‌ء علی نفسه، و لا تحقّق النسبة بینه و بین نفسه، مدفوع بما تقدّم تحقیقه؛ من عدم تقوّم القضایا التی مفادها الهوهویة بالنسبة، بل النسبة فیها باطلة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الإخبار عن کون الشی‌ء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غیر</w:t>
      </w:r>
      <w:bookmarkStart w:id="293" w:name="pg12902_111054"/>
    </w:p>
    <w:p>
      <w:pPr>
        <w:pStyle w:val="BookText"/>
        <w:rPr/>
      </w:pPr>
      <w:bookmarkEnd w:id="293"/>
      <w:r>
        <w:rPr>
          <w:rFonts w:ascii="IRNazanin" w:hAnsi="IRNazanin" w:eastAsia="IRNazanin"/>
          <w:color w:val="111111"/>
          <w:sz w:val="28"/>
          <w:sz w:val="28"/>
          <w:szCs w:val="28"/>
          <w:rtl w:val="true"/>
          <w:lang w:bidi="fa-IR"/>
        </w:rPr>
        <w:t>صحیح جدّاً، بل ضروری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کلام بعض الأعیان من المحشّین من التغایر الاعتباری بینهما الموافق لنفس الأمر</w:t>
      </w:r>
      <w:r>
        <w:rPr>
          <w:rStyle w:val="FootnoteAnchor"/>
          <w:rtl w:val="true"/>
        </w:rPr>
        <w:footnoteReference w:id="184"/>
      </w:r>
      <w:r>
        <w:rPr>
          <w:rFonts w:ascii="Amiri" w:hAnsi="Amiri" w:eastAsia="Amiri" w:cs="Amiri"/>
          <w:color w:val="111111"/>
          <w:sz w:val="28"/>
          <w:sz w:val="28"/>
          <w:szCs w:val="28"/>
          <w:rtl w:val="true"/>
          <w:lang w:bidi="ar-SA"/>
        </w:rPr>
        <w:t>فلیس بتامّ</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288294_3224264995"/>
      <w:bookmarkStart w:id="295" w:name="_Toc110"/>
      <w:bookmarkEnd w:id="294"/>
      <w:r>
        <w:rPr>
          <w:rtl w:val="true"/>
        </w:rPr>
        <w:t>الأمر الرابع فی الإشکال علی الصفات الجاریة علی ذاته تعالی</w:t>
      </w:r>
      <w:bookmarkEnd w:id="295"/>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موضوعة للحدث اللابشرط غیر المتحصّل و هیئة المشتقّات للمعنون؛ أعنی الذات المتلبّس بالعنوان عند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فیشکل الأمر فی أوصافه تعالی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هیئة المشتقّ؛ فإنّها تقتضی مغایرة المبدأ لما یجری علیه، و المذهب الحقّ عینیة الذات مع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المادّة؛ لاقتضائها کون المبدأ فی المشتقّات حدثاً، و هو سبحانه فوق الجواهر و الأعراض؛ فضلًا عن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التغایر مفهوماً؛ و إن اتّحدا عیناً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کفایته لدفع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هاهنا فی أنّ مفاد المشتقّ هو زیادة العنوان علی ذات المعنون، و إجراؤه علی الواجب یستلزم خلاف ما علیه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من اختلافهما مفهوماً کأنّه أجنبی عن الإشکال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ذیل کلامه من أنّ فی صفاته الجاریة علیه تعالی یکون</w:t>
      </w:r>
    </w:p>
    <w:p>
      <w:pPr>
        <w:pStyle w:val="BookText"/>
        <w:rPr/>
      </w:pPr>
      <w:r>
        <w:rPr>
          <w:rFonts w:ascii="IRNazanin" w:hAnsi="IRNazanin" w:eastAsia="IRNazanin"/>
          <w:color w:val="111111"/>
          <w:sz w:val="28"/>
          <w:sz w:val="28"/>
          <w:szCs w:val="28"/>
          <w:rtl w:val="true"/>
          <w:lang w:bidi="fa-IR"/>
        </w:rPr>
        <w:t>المبدأ مغایراً له تعالی مفهوماً قائماً به عیناً، لکنّه بنحو من القیام، لا بأن یکون هناک اثنینیة و کان ما بحذائه غیر الذات، بل بنحو من الاتّحاد و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فهم العرف مثل هذا التلبّس لا یضرّ؛ لکونه مرجعاً فی المفاهیم لا فی تطبیقها</w:t>
      </w:r>
      <w:r>
        <w:rPr>
          <w:rStyle w:val="FootnoteAnchor"/>
          <w:rtl w:val="true"/>
        </w:rPr>
        <w:footnoteReference w:id="18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القول بعینیة الصفات مع الذات غیر القول بکونها قائمة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قلنا بالقیام لتوجّه الإشکال، و لا یندفع بما قال، إلّا أن یراد بالقیام عدم القیام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أنّ العرف یجری هذه الصفات علیه تعالی کما یجریها علی غیره، فالقول بأنّ العرف متّبع فی المفاهیم لا التطبیق غیر مربوط به، مع أنّ عدم مرجعیته فی التطبیق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بالتجوّز أو النقل</w:t>
      </w:r>
      <w:r>
        <w:rPr>
          <w:rStyle w:val="FootnoteAnchor"/>
          <w:rtl w:val="true"/>
        </w:rPr>
        <w:footnoteReference w:id="187"/>
      </w:r>
      <w:r>
        <w:rPr>
          <w:rFonts w:ascii="IRNazanin" w:hAnsi="IRNazanin" w:eastAsia="IRNazanin"/>
          <w:color w:val="111111"/>
          <w:sz w:val="28"/>
          <w:sz w:val="28"/>
          <w:szCs w:val="28"/>
          <w:rtl w:val="true"/>
          <w:lang w:bidi="fa-IR"/>
        </w:rPr>
        <w:t>خلاف الوجدان؛ إذ لا نری الفرق بین حملها علیه سبحانه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علیه من استلزام قوله کون جریها علیه لقلقة اللسان، أو إرادة المعانی المقابلة تعالی عنه</w:t>
      </w:r>
      <w:r>
        <w:rPr>
          <w:rStyle w:val="FootnoteAnchor"/>
          <w:rtl w:val="true"/>
        </w:rPr>
        <w:footnoteReference w:id="188"/>
      </w: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الالتزام بنقل العالم و القادر إلی نفس العلم و القدرة التی لا تستلزم الزیادة علی ذاته لا یوجب ما أوردوه، بل یوجب تنزیه الذات عن الکثرة، کما هو واضح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دفع الإشکال الأوّل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المشتقّ لا یدلّ إلّا علی المعنون بعنوان المبدأ بما أنّه معنون، فلا یفهم من لفظ العالم إلّا المعنون به؛ من حیث هو کذلک، و أمّا زیادة العنوان علی المعنون و قیامه به فهو خارج عن مفهومه، لکن لمّا کان الغالب فیها هو الزیادة تنسبق المغایرة و الزیادة إلی الذهن لأجل التعارف</w:t>
      </w:r>
    </w:p>
    <w:p>
      <w:pPr>
        <w:pStyle w:val="BookText"/>
        <w:rPr/>
      </w:pPr>
      <w:r>
        <w:rPr>
          <w:rFonts w:ascii="IRNazanin" w:hAnsi="IRNazanin" w:eastAsia="IRNazanin"/>
          <w:color w:val="111111"/>
          <w:sz w:val="28"/>
          <w:sz w:val="28"/>
          <w:szCs w:val="28"/>
          <w:rtl w:val="true"/>
          <w:lang w:bidi="fa-IR"/>
        </w:rPr>
        <w:t>الخارجی، لا لدلالة المفهوم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فالمشتقّ یدلّ علی المعنون، و العینیة و الزیادة من خصوصیات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المشتقّ ینحلّ بحسب اللفظ و الدلالة و المدلول إلی شیئین؛ فینحلّ بحسب المدلول إلی ذات ثبت له المبدأ، و هذا التفصیل و الانحلال و إن لم یکن مدلولًا أوّلیاً للّفظ، بناءً علی بساطة المشتقّ، بل مدلولًا ثانویاً بحسب تحلیل العقل، إلّا أنّ التحلیل منه لا بدّ أن یکون لأجل خصوصیة فی المدلول الأوّلی التی یقتضی زیادة العنوان علی ذاته، و إلّا کان التحلیل بلا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الخصوصیة المفهمة من المدلول الأوّلی تقتضی أن یکون وضع المشتقّ لمعنی یزید فیه العنوان علی ذاته؛ حفظاً لملاک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بحسب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یجامع مآلًا مع القول بأنّ الزیادة و العینیة من خصوصیات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ینحلّ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لحاظ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ذات ثبت له المبدأ؛ بحیث یکون دالًّا علی ذات و مبدءٍ و ثبوت مبدءٍ لذات، بل لا یدلّ إلّا علی المعنون بما هو کذلک، و لازمه وجدان المعنون للعنوان، لا حصول العنوان له حصولًا زائداً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عالم و قادر؛ أی معنون بعنوان العلم و القدرة، من غیر لزوم کونهما وصفاً زائداً علیه تعالی، کما أنّه أزلی و أبدی، من غیر تصوّر کونهما وصفین زائدین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انحلال المشتقّ إلی ذات و صفة، و ثبوت الصفة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لازمه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السقوط</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موصوف بجمیع الصفات الکمالیة و معنون بهذه العناوین، و هی جاریة علیه تعالی بما لها من المعانی، من غیر نقل و لا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 ذلک إلحاد فی أسمائه و صفاته علی فرضٍ، و خلاف المتبادر و الارتکاز علی فرضٍ</w:t>
      </w:r>
    </w:p>
    <w:p>
      <w:pPr>
        <w:pStyle w:val="BookText"/>
        <w:rPr/>
      </w:pPr>
      <w:r>
        <w:rPr>
          <w:rFonts w:ascii="IRNazanin" w:hAnsi="IRNazanin" w:eastAsia="IRNazanin"/>
          <w:color w:val="111111"/>
          <w:sz w:val="28"/>
          <w:sz w:val="28"/>
          <w:szCs w:val="28"/>
          <w:rtl w:val="true"/>
          <w:lang w:bidi="fa-IR"/>
        </w:rPr>
        <w:t>آخر،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شأنه و 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بکلّ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 القول فی أنّه تعالی صرف الوجود و هو کلّ کمال، و تحقیق القول فی جمع صرف الوجود للأسماء مع کونها بحقائقها ثابتة له، من دون شوب کثرة عقلیة أو خارجیة، و غیر ذلک من المباحث الهامّة فکلّها موکول إلی علمه و محلّه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 فیندفع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دلیل علی لزوم کون المبدأ حدثاً أو عرضاً بالمعنی المنافی لذاته سبحانه، بل القدر المسلّم هو قبول المعنی المبدئی التصرّف و التصریف بتوارد الصور المتنوّعة و المعانی المختلفة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الحقائق التی لها مراتب الکمال و النقص، و العلّیة و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کحقیقة الوجود و کمالاتها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قابلة للتصریف و التصرّف؛ فإذا صدر منه تعالی وجود یصدق علیه أنّه موجِد، و علی المعلول أنّه موجَد، و یجی‌ء فیه سائر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یدلّ علی المعنون بعنوان، من غیر دلالة علی الحدثیة و العرضیة،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عالم لیس معناه إلّا کون ذاته تعالی کاشفاً أو کشف تامّ عن الأشیاء، و العلم حقیقة الانکشاف، من غیر دخالة العرضیة و الجوهریة فیه، فلیس حقیقته إلّا ذلک، و هو ذو مراتب و ذو تعلّق بغیره، لا نحو تعلّق الحالّ بالمحلّ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تعالی باعتبار کونه فی مرتبة ذاته کشف تفصیلی فی عین البساطة و الوحدة عن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أزلًا و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علیه عالم، و باعتبار کون ذاته منکشفاً لدی ذاته یکون معلوماً، فصدق المشتقّات الجاریة علی ذاته تعالی حقیقة من غیر شوب إشکال، و الحمد للَّه تعالی</w:t>
      </w:r>
      <w:r>
        <w:rPr>
          <w:rFonts w:eastAsia="IRNazanin" w:cs="IRNazanin"/>
          <w:color w:val="111111"/>
          <w:sz w:val="28"/>
          <w:szCs w:val="28"/>
          <w:rtl w:val="true"/>
          <w:lang w:bidi="fa-IR"/>
        </w:rPr>
        <w:t>.</w:t>
      </w:r>
      <w:bookmarkStart w:id="296" w:name="pg12902_111058"/>
    </w:p>
    <w:p>
      <w:pPr>
        <w:pStyle w:val="Heading2"/>
        <w:numPr>
          <w:ilvl w:val="1"/>
          <w:numId w:val="1"/>
        </w:numPr>
        <w:rPr/>
      </w:pPr>
      <w:bookmarkStart w:id="297" w:name="__RefHeading___Toc3288296_3224264995"/>
      <w:bookmarkStart w:id="298" w:name="_Toc111"/>
      <w:bookmarkEnd w:id="296"/>
      <w:bookmarkEnd w:id="297"/>
      <w:r>
        <w:rPr>
          <w:rtl w:val="true"/>
        </w:rPr>
        <w:t>المقصد الأوّل فی الأوامر</w:t>
      </w:r>
      <w:bookmarkEnd w:id="298"/>
    </w:p>
    <w:p>
      <w:pPr>
        <w:pStyle w:val="Heading3"/>
        <w:numPr>
          <w:ilvl w:val="2"/>
          <w:numId w:val="1"/>
        </w:numPr>
        <w:rPr/>
      </w:pPr>
      <w:bookmarkStart w:id="299" w:name="__RefHeading___Toc3288298_3224264995"/>
      <w:bookmarkStart w:id="300" w:name="_Toc112"/>
      <w:bookmarkEnd w:id="299"/>
      <w:r>
        <w:rPr>
          <w:rtl w:val="true"/>
        </w:rPr>
        <w:t>اشارة</w:t>
      </w:r>
      <w:bookmarkEnd w:id="30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301" w:name="pg12902_111060"/>
    </w:p>
    <w:p>
      <w:pPr>
        <w:pStyle w:val="Heading3"/>
        <w:numPr>
          <w:ilvl w:val="2"/>
          <w:numId w:val="1"/>
        </w:numPr>
        <w:rPr/>
      </w:pPr>
      <w:bookmarkStart w:id="302" w:name="__RefHeading___Toc3288300_3224264995"/>
      <w:bookmarkStart w:id="303" w:name="_Toc113"/>
      <w:bookmarkEnd w:id="301"/>
      <w:bookmarkEnd w:id="302"/>
      <w:r>
        <w:rPr>
          <w:rtl w:val="true"/>
        </w:rPr>
        <w:t>الفصل الأوّل فیما یتعلّق بمادّة الأمر</w:t>
      </w:r>
      <w:bookmarkEnd w:id="303"/>
    </w:p>
    <w:p>
      <w:pPr>
        <w:pStyle w:val="Heading4"/>
        <w:numPr>
          <w:ilvl w:val="3"/>
          <w:numId w:val="1"/>
        </w:numPr>
        <w:rPr/>
      </w:pPr>
      <w:bookmarkStart w:id="304" w:name="__RefHeading___Toc3288302_3224264995"/>
      <w:bookmarkStart w:id="305" w:name="_Toc114"/>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و فیه جهات من البحث</w:t>
      </w:r>
      <w:r>
        <w:rPr>
          <w:rFonts w:eastAsia="IRNazanin" w:cs="IRNazanin"/>
          <w:color w:val="111111"/>
          <w:sz w:val="28"/>
          <w:szCs w:val="28"/>
          <w:rtl w:val="true"/>
          <w:lang w:bidi="fa-IR"/>
        </w:rPr>
        <w:t>:</w:t>
      </w:r>
    </w:p>
    <w:p>
      <w:pPr>
        <w:pStyle w:val="Heading4"/>
        <w:numPr>
          <w:ilvl w:val="3"/>
          <w:numId w:val="1"/>
        </w:numPr>
        <w:rPr/>
      </w:pPr>
      <w:bookmarkStart w:id="306" w:name="__RefHeading___Toc3288304_3224264995"/>
      <w:bookmarkStart w:id="307" w:name="_Toc115"/>
      <w:bookmarkEnd w:id="306"/>
      <w:r>
        <w:rPr>
          <w:rtl w:val="true"/>
        </w:rPr>
        <w:t>الاولی</w:t>
      </w:r>
      <w:r>
        <w:rPr>
          <w:rtl w:val="true"/>
        </w:rPr>
        <w:t xml:space="preserve">: </w:t>
      </w:r>
      <w:r>
        <w:rPr>
          <w:rtl w:val="true"/>
        </w:rPr>
        <w:t>فی معانی لفظ الأمر</w:t>
      </w:r>
      <w:bookmarkEnd w:id="307"/>
    </w:p>
    <w:p>
      <w:pPr>
        <w:pStyle w:val="BookText"/>
        <w:rPr/>
      </w:pPr>
      <w:r>
        <w:rPr>
          <w:rFonts w:ascii="IRNazanin" w:hAnsi="IRNazanin" w:eastAsia="IRNazanin"/>
          <w:color w:val="111111"/>
          <w:sz w:val="28"/>
          <w:sz w:val="28"/>
          <w:szCs w:val="28"/>
          <w:rtl w:val="true"/>
          <w:lang w:bidi="fa-IR"/>
        </w:rPr>
        <w:t>اعلم أنّ المعروف بین الاصولیین أنّ لفظ الأمر 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الطلب الذی هو أمر حدثی و قابل للتصریف و بین غیره الذی لیس کذلک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مشترک معنوی بینهما</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غفلة و ذهول؛ لامتناع وجود جامع حقیقی بین الحدث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وجوده لا یکون حدثیاً حتّی یقبل الاشتقاق إلّا بنحو من التجوّز</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القول باشتراکه لفظاً غیر صحیح؛ إذ الموضوع للحدث هی المادّة الساریة فی فروعها التی لم تتحصّل بهیئة خاصّة، بل خالیة عن جمیع الفعلیات</w:t>
      </w:r>
    </w:p>
    <w:p>
      <w:pPr>
        <w:pStyle w:val="BookText"/>
        <w:rPr/>
      </w:pPr>
      <w:r>
        <w:rPr>
          <w:rFonts w:ascii="IRNazanin" w:hAnsi="IRNazanin" w:eastAsia="IRNazanin"/>
          <w:color w:val="111111"/>
          <w:sz w:val="28"/>
          <w:sz w:val="28"/>
          <w:szCs w:val="28"/>
          <w:rtl w:val="true"/>
          <w:lang w:bidi="fa-IR"/>
        </w:rPr>
        <w:t>و التحصّلات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لمعان اخر هو لفظ الأمر جامداً المتحصّل بهیئة خاصّة، کلفظ الإنسان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فالوضعان لم ینحدرا علی شی‌ء واحد حتّی یجعل من الاشتراک اللفظی، بل علی مادّة غیر متحصّلة تارة، و علی اللفظ الجامد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القائل بالاشتراک یری مادّة المشتقّات هو المصدر، و تبعه غیره فی ذلک، من غیر توجّه إلی تالیه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فلان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مادّته موضوعة لجامع اسمی بین هیئات الصیغ الخاصّة بما لها من المعنی، لا الطلب و لا الإرادة المظهرة، و لا البعث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أن یکون المعنی الاصطلاحی مساوقاً للّغوی؛ أی لا یکون له اصطلاح خاصّ، مثلًا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قوله أنّه أمره، و هو غیر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المفاهیم الثلاثة غیر مفهوم الأمر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الأمر موضوعة لمفهوم اسمی منتزع من الهیئات بما لها من المعانی، لا بمعنی دخول المعانی فی الموضوع له، بل بمعنی أنّ الموضوع له جامع الهیئات المستعملة فی معانیها، لا نفس الهیئات؛ و لو استعملت لغواً أو فی غیر معناها، فالمعنی مفهوم اسمی مشترک بین الهیئات التی هی الحروف الإیجادیة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لفظ الأمر الذی له معنی اشتقاقی، و ما ذکرت من الجامع یستلزم کونه غیر قابل للتصریف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الجامع الاسمی بما أنّه قابل للانتساب و التصرّف یصحّ منه الاشتقاق، کما أن الکلام و اللفظ و القول مشتقّات باعتبار ذلک، فلا إشکال من هذه</w:t>
      </w:r>
      <w:bookmarkStart w:id="308" w:name="pg12902_111062"/>
    </w:p>
    <w:p>
      <w:pPr>
        <w:pStyle w:val="BookText"/>
        <w:rPr/>
      </w:pPr>
      <w:bookmarkEnd w:id="308"/>
      <w:r>
        <w:rPr>
          <w:rFonts w:ascii="IRNazanin" w:hAnsi="IRNazanin" w:eastAsia="IRNazanin"/>
          <w:color w:val="111111"/>
          <w:sz w:val="28"/>
          <w:sz w:val="28"/>
          <w:szCs w:val="28"/>
          <w:rtl w:val="true"/>
          <w:lang w:bidi="fa-IR"/>
        </w:rPr>
        <w:t>الجهة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أنّ الأمر لغةً بمعنی الطلب فالاشتقاق کما یمکن باعتباره کذلک یمکن باعتبار المعنی الاصطلاحی؛ أی القول الخاصّ، لکن باعتبار کونه حدثاً صادراً عن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المعنی الاصطلاحی غیر قابل للتصریف</w:t>
      </w:r>
      <w:r>
        <w:rPr>
          <w:rStyle w:val="FootnoteAnchor"/>
          <w:rtl w:val="true"/>
        </w:rPr>
        <w:footnoteReference w:id="191"/>
      </w:r>
      <w:r>
        <w:rPr>
          <w:rFonts w:ascii="IRNazanin" w:hAnsi="IRNazanin" w:eastAsia="IRNazanin"/>
          <w:color w:val="111111"/>
          <w:sz w:val="28"/>
          <w:sz w:val="28"/>
          <w:szCs w:val="28"/>
          <w:rtl w:val="true"/>
          <w:lang w:bidi="fa-IR"/>
        </w:rPr>
        <w:t>ناشٍ عن جعل لفظ الأمر بإزاء معنی محصّل الذی لا یصدق إلّا علی الصیغ المحصّلة، و قد عرفت أنّ الاشتقاق منه باعتبار انتسابه و کونه حدثاً صادراً عن الآمر</w:t>
      </w:r>
      <w:r>
        <w:rPr>
          <w:rFonts w:eastAsia="IRNazanin" w:cs="IRNazanin"/>
          <w:color w:val="111111"/>
          <w:sz w:val="28"/>
          <w:szCs w:val="28"/>
          <w:rtl w:val="true"/>
          <w:lang w:bidi="fa-IR"/>
        </w:rPr>
        <w:t>.</w:t>
      </w:r>
    </w:p>
    <w:p>
      <w:pPr>
        <w:pStyle w:val="Heading4"/>
        <w:numPr>
          <w:ilvl w:val="3"/>
          <w:numId w:val="1"/>
        </w:numPr>
        <w:rPr/>
      </w:pPr>
      <w:bookmarkStart w:id="309" w:name="__RefHeading___Toc3288306_3224264995"/>
      <w:bookmarkStart w:id="310" w:name="_Toc116"/>
      <w:bookmarkEnd w:id="309"/>
      <w:r>
        <w:rPr>
          <w:rtl w:val="true"/>
        </w:rPr>
        <w:t>الثانیة</w:t>
      </w:r>
      <w:r>
        <w:rPr>
          <w:rtl w:val="true"/>
        </w:rPr>
        <w:t xml:space="preserve">: </w:t>
      </w:r>
      <w:r>
        <w:rPr>
          <w:rtl w:val="true"/>
        </w:rPr>
        <w:t>فی اعتبار العلوّ و الاستعلاء فی معنی الأمر</w:t>
      </w:r>
      <w:bookmarkEnd w:id="310"/>
    </w:p>
    <w:p>
      <w:pPr>
        <w:pStyle w:val="BookText"/>
        <w:rPr/>
      </w:pPr>
      <w:r>
        <w:rPr>
          <w:rFonts w:ascii="IRNazanin" w:hAnsi="IRNazanin" w:eastAsia="IRNazanin"/>
          <w:color w:val="111111"/>
          <w:sz w:val="28"/>
          <w:sz w:val="28"/>
          <w:szCs w:val="28"/>
          <w:rtl w:val="true"/>
          <w:lang w:bidi="fa-IR"/>
        </w:rPr>
        <w:t>الأقوی هو اعتبار العلوّ فی معناه؛ للتبادر، و لذا یذمّ العقلاء خطاب المساوی و السافل لمن هو مساوٍ معه أو أعلی منه إذا کان بلفظ الأمر، و هو آیة أخذ العلوّ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المراد من العلوّ کونه عالیاً واقعاً بأوصاف معنویة و ملکات علمیة، بل هو أمر اعتباری له منشأ عقلائی، یختلف بحسب الزمان و المکان، و مداره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الشخص نافذاً کلمته و مسموعاً قوله واسعاً قدرته و عظمته؛ بحیث یقتدر علی إجراء أوامره و تکالیفه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 المحبوس المتجرّد من النفوذ و إعمال القدرة لا یعدّ إنشاؤه أمراً بل التماساً، و رئیس المحبس النافذ فی محیطه یکون آمراً بالنسبة إلیه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الاستعلاء أیضاً مأخوذ فیه، فلا یعدّ مکالمة المولی مع عبیده علی طریق الاستدعاء و الالتماس أمراً،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مناص عن</w:t>
      </w:r>
      <w:bookmarkStart w:id="311" w:name="pg12902_111063"/>
    </w:p>
    <w:p>
      <w:pPr>
        <w:pStyle w:val="BookText"/>
        <w:rPr/>
      </w:pPr>
      <w:bookmarkEnd w:id="311"/>
      <w:r>
        <w:rPr>
          <w:rFonts w:ascii="IRNazanin" w:hAnsi="IRNazanin" w:eastAsia="IRNazanin"/>
          <w:color w:val="111111"/>
          <w:sz w:val="28"/>
          <w:sz w:val="28"/>
          <w:szCs w:val="28"/>
          <w:rtl w:val="true"/>
          <w:lang w:bidi="fa-IR"/>
        </w:rPr>
        <w:t>القول بأنّ معنی الأمر و مفهومه أمر مضیّق، لا ینطبق إلّا علی أمر العالی المستعلی عند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العلوّ و الاستعلاء لم یعتبرا فی معنی الأمر بنحو القیدیة، بل الطلب علی قسمین؛ أحدهما ما صدر بغرض أنّه بنفسه یکون باعثاً بلا ضمیمة من دعاء و التماس، فیری الآمر نفسه بمکان یکون نفس أمره باعثاً و محرّکاً، و هذا الأمر لا ینبغی صدوره إلّا من العالی المستعلی، و هو غیر الأخذ فی المفهوم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صدقه علی غیر العالی و المستعلی کاشف عن تضیّق مفهومه؛ إذ لو أبقی علی سعته کان عدم صدقه علی غیرهما بلا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دائر بین وضعه لمطلق القول الصادر و وضعه للصادر عن علوّ و استعلاء، فعلی الثانی لا محیص عن الالتزام بتقییده بقیدٍ حتّی لا یصدق علی غیرهما، و علی الأوّل لا یتمّ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الکذائی لا ینبغی صدوره خارجاً إلّا من العالی المستعلی، مع أنّ المفهوم باقٍ علی سعته</w:t>
      </w:r>
      <w:r>
        <w:rPr>
          <w:rFonts w:eastAsia="IRNazanin" w:cs="IRNazanin"/>
          <w:color w:val="111111"/>
          <w:sz w:val="28"/>
          <w:szCs w:val="28"/>
          <w:rtl w:val="true"/>
          <w:lang w:bidi="fa-IR"/>
        </w:rPr>
        <w:t>.</w:t>
      </w:r>
    </w:p>
    <w:p>
      <w:pPr>
        <w:pStyle w:val="Heading4"/>
        <w:numPr>
          <w:ilvl w:val="3"/>
          <w:numId w:val="1"/>
        </w:numPr>
        <w:rPr/>
      </w:pPr>
      <w:bookmarkStart w:id="312" w:name="__RefHeading___Toc3288308_3224264995"/>
      <w:bookmarkStart w:id="313" w:name="_Toc117"/>
      <w:bookmarkEnd w:id="312"/>
      <w:r>
        <w:rPr>
          <w:rtl w:val="true"/>
        </w:rPr>
        <w:t>الثالثة</w:t>
      </w:r>
      <w:r>
        <w:rPr>
          <w:rtl w:val="true"/>
        </w:rPr>
        <w:t xml:space="preserve">: </w:t>
      </w:r>
      <w:r>
        <w:rPr>
          <w:rtl w:val="true"/>
        </w:rPr>
        <w:t>فی دلالة مادّة الأمر علی الوجوب</w:t>
      </w:r>
      <w:bookmarkEnd w:id="31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مادّة الأمر موضوع لمفهوم جامع بین الهیئات الصادرة عن العالی المستعلی، فهل هو الموضوع له بقول مطلق أو ذاک مع قید آخر؛ أعنی کونه صادراً علی سبیل الإلزام و الإیجاب؟</w:t>
      </w:r>
    </w:p>
    <w:p>
      <w:pPr>
        <w:pStyle w:val="BookText"/>
        <w:rPr/>
      </w:pPr>
      <w:r>
        <w:rPr>
          <w:rFonts w:ascii="IRNazanin" w:hAnsi="IRNazanin" w:eastAsia="IRNazanin"/>
          <w:color w:val="111111"/>
          <w:sz w:val="28"/>
          <w:sz w:val="28"/>
          <w:szCs w:val="28"/>
          <w:rtl w:val="true"/>
          <w:lang w:bidi="fa-IR"/>
        </w:rPr>
        <w:t>و الدلیل الوحید هو التبادر، و لا یبعد موافقته للثانی، و یؤیّده بعض الآیات</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المأثورة عن النبی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امّتی لأمرتهم بالسواک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فی أنّ الأمر یوجب المشقّة و الکلفة، و هذا یساوق الوجوب دون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السواک مطلوب استحباباً، فلو کان ذلک کافیاً فی صدق الأمر لما صدر منه صلی الله علیه و آله و سلم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بعض محقّقی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اختیاره کون لفظ الأمر حقیقة فی مطلق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شبهة فی ظهوره حین إطلاقه فی خصوص الطلب الوجوبی، و منشأ ذلک إمّا غلبة استعماله فی الوجوب أو قضیة الإطلاق، و لا وجه لدعوی الأوّل؛ لکثرة استعماله فی الاستحباب،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فینحصر الوجه فی الثانی، ثمّ استقربه بوجهین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مفید، بل من الغرائب؛ لأنّ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صیغة الأمر دون مادّته، کما أنّ مورد التمسّک بالإطلاق هو صیغة الأمر دون مادّته</w:t>
      </w:r>
      <w:r>
        <w:rPr>
          <w:rFonts w:eastAsia="IRNazanin" w:cs="IRNazanin"/>
          <w:color w:val="111111"/>
          <w:sz w:val="28"/>
          <w:szCs w:val="28"/>
          <w:rtl w:val="true"/>
          <w:lang w:bidi="fa-IR"/>
        </w:rPr>
        <w:t>.</w:t>
      </w:r>
      <w:bookmarkStart w:id="314" w:name="pg12902_111066"/>
    </w:p>
    <w:p>
      <w:pPr>
        <w:pStyle w:val="Heading3"/>
        <w:numPr>
          <w:ilvl w:val="2"/>
          <w:numId w:val="1"/>
        </w:numPr>
        <w:rPr/>
      </w:pPr>
      <w:bookmarkStart w:id="315" w:name="__RefHeading___Toc3288310_3224264995"/>
      <w:bookmarkStart w:id="316" w:name="_Toc118"/>
      <w:bookmarkEnd w:id="314"/>
      <w:bookmarkEnd w:id="315"/>
      <w:r>
        <w:rPr>
          <w:rtl w:val="true"/>
        </w:rPr>
        <w:t>الفصل الثانی فیما یتعلّق بصیغة الأمر</w:t>
      </w:r>
      <w:bookmarkEnd w:id="316"/>
    </w:p>
    <w:p>
      <w:pPr>
        <w:pStyle w:val="Heading4"/>
        <w:numPr>
          <w:ilvl w:val="3"/>
          <w:numId w:val="1"/>
        </w:numPr>
        <w:rPr/>
      </w:pPr>
      <w:bookmarkStart w:id="317" w:name="__RefHeading___Toc3288312_3224264995"/>
      <w:bookmarkStart w:id="318" w:name="_Toc119"/>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319" w:name="__RefHeading___Toc3288314_3224264995"/>
      <w:bookmarkStart w:id="320" w:name="_Toc120"/>
      <w:bookmarkEnd w:id="319"/>
      <w:r>
        <w:rPr>
          <w:rtl w:val="true"/>
        </w:rPr>
        <w:t>الأوّل</w:t>
      </w:r>
      <w:r>
        <w:rPr>
          <w:rtl w:val="true"/>
        </w:rPr>
        <w:t xml:space="preserve">: </w:t>
      </w:r>
      <w:r>
        <w:rPr>
          <w:rtl w:val="true"/>
        </w:rPr>
        <w:t>فی أنّ هیئة الأمر موضوعة للبعث و الإغراء</w:t>
      </w:r>
      <w:bookmarkEnd w:id="320"/>
    </w:p>
    <w:p>
      <w:pPr>
        <w:pStyle w:val="BookText"/>
        <w:rPr/>
      </w:pPr>
      <w:r>
        <w:rPr>
          <w:rFonts w:ascii="IRNazanin" w:hAnsi="IRNazanin" w:eastAsia="IRNazanin"/>
          <w:color w:val="111111"/>
          <w:sz w:val="28"/>
          <w:sz w:val="28"/>
          <w:szCs w:val="28"/>
          <w:rtl w:val="true"/>
          <w:lang w:bidi="fa-IR"/>
        </w:rPr>
        <w:t>قد أسلفنا ما هو المختار فی مفاد الماضی و المضارع</w:t>
      </w:r>
      <w:r>
        <w:rPr>
          <w:rStyle w:val="FootnoteAnchor"/>
          <w:rtl w:val="true"/>
        </w:rPr>
        <w:footnoteReference w:id="197"/>
      </w:r>
      <w:r>
        <w:rPr>
          <w:rFonts w:ascii="IRNazanin" w:hAnsi="IRNazanin" w:eastAsia="IRNazanin"/>
          <w:color w:val="111111"/>
          <w:sz w:val="28"/>
          <w:sz w:val="28"/>
          <w:szCs w:val="28"/>
          <w:rtl w:val="true"/>
          <w:lang w:bidi="fa-IR"/>
        </w:rPr>
        <w:t>، بقی الکلام فی هیئة الأمر،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إیجادی لا حکائی، فهی موضوعة بحکم التبادر لنفس البعث و الإغراء نحو المأمور به، فهی کالإشارة البعثیة و الإغرائیة، و کإغراء جوارح الطیر و الکلاب المعلّمة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انبعاث الحیوانات یکون بکیفیة الصوت و الحرکات و الإشارات المورثة لتشجیعها أو تحریکها نحو المقصود، لکن انبعاث الإنسان بعد فهم بعث مولاه و إحراز موضوع الإطاعة لأجل مبادٍ موجودة فی نفسه، کالخوف من عقابه و عذابه، و الرجاء لرحمته و غفرانه و رضوانه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الإیجاد إیجاد شی‌ء فی عالم التکوین؛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نتصوّر له معنی، بل المراد هو إیجاد بعث اعتباری فی دائرة المولویة و العبودیة</w:t>
      </w:r>
      <w:bookmarkStart w:id="321" w:name="pg12902_111067"/>
    </w:p>
    <w:p>
      <w:pPr>
        <w:pStyle w:val="BookText"/>
        <w:rPr/>
      </w:pPr>
      <w:bookmarkEnd w:id="321"/>
      <w:r>
        <w:rPr>
          <w:rFonts w:ascii="IRNazanin" w:hAnsi="IRNazanin" w:eastAsia="IRNazanin"/>
          <w:color w:val="111111"/>
          <w:sz w:val="28"/>
          <w:sz w:val="28"/>
          <w:szCs w:val="28"/>
          <w:rtl w:val="true"/>
          <w:lang w:bidi="fa-IR"/>
        </w:rPr>
        <w:t>مکان البعث بالجوارح؛ من یده و رِجله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نظائره فی حروف القسم و النداء؛ فإنّها موجدات بنحو من الإیجاد لمعانیها، و فی ألفاظ العقود و الإیقاعات؛ فإنّها عند العقلاء موضوعة لإیجاد الأمر الاعتباری من معانی البیع و الإجارة و الطلاق، و قس علیه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الخراسانی من کونها موضوعة لإنشاء الطلب</w:t>
      </w:r>
      <w:r>
        <w:rPr>
          <w:rStyle w:val="FootnoteAnchor"/>
          <w:rtl w:val="true"/>
        </w:rPr>
        <w:footnoteReference w:id="198"/>
      </w:r>
      <w:r>
        <w:rPr>
          <w:rFonts w:ascii="IRNazanin" w:hAnsi="IRNazanin" w:eastAsia="IRNazanin"/>
          <w:color w:val="111111"/>
          <w:sz w:val="28"/>
          <w:sz w:val="28"/>
          <w:szCs w:val="28"/>
          <w:rtl w:val="true"/>
          <w:lang w:bidi="fa-IR"/>
        </w:rPr>
        <w:t>فغیر واضح المراد؛ إذ المقصود من الطلب إن کان هو الطلب الحقیقی الذی هو عین الإرادة علی مسلکه</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مآله أنّها لإنشاء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الفساد؛ إذ لا معنی لإنشاء الإرادة التی هی أمر تکوینی،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ارید منک الضرب، مع أنّ التبادر علی خلافه،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الطلب الإیقاعی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غیر بعید من سوق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نتصوّر هنا غیر البعث و الإغراء شیئاً آخر حتّی نسمّیه طلباً إغرائیاً، و لو فرض له معنی محصّل فیرد بحکم التبادر؛ إذ هو غیر متبادر من الهیئة</w:t>
      </w:r>
      <w:r>
        <w:rPr>
          <w:rFonts w:eastAsia="IRNazanin" w:cs="IRNazanin"/>
          <w:color w:val="111111"/>
          <w:sz w:val="28"/>
          <w:szCs w:val="28"/>
          <w:rtl w:val="true"/>
          <w:lang w:bidi="fa-IR"/>
        </w:rPr>
        <w:t>.</w:t>
      </w:r>
    </w:p>
    <w:p>
      <w:pPr>
        <w:pStyle w:val="Heading4"/>
        <w:numPr>
          <w:ilvl w:val="3"/>
          <w:numId w:val="1"/>
        </w:numPr>
        <w:rPr/>
      </w:pPr>
      <w:bookmarkStart w:id="322" w:name="__RefHeading___Toc3288316_3224264995"/>
      <w:bookmarkStart w:id="323" w:name="_Toc121"/>
      <w:bookmarkEnd w:id="322"/>
      <w:r>
        <w:rPr>
          <w:rtl w:val="true"/>
        </w:rPr>
        <w:t>المبحث الثانی فی معانی اخر لصیغة الأمر</w:t>
      </w:r>
      <w:bookmarkEnd w:id="32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منّا تحقیق القول فی الحقیقة و المجاز، و مرّ أنّ اللفظ فیهما مستعمل فی الموضوع له</w:t>
      </w:r>
      <w:r>
        <w:rPr>
          <w:rStyle w:val="FootnoteAnchor"/>
          <w:rtl w:val="true"/>
        </w:rPr>
        <w:footnoteReference w:id="200"/>
      </w:r>
      <w:r>
        <w:rPr>
          <w:rFonts w:ascii="IRNazanin" w:hAnsi="IRNazanin" w:eastAsia="IRNazanin"/>
          <w:color w:val="111111"/>
          <w:sz w:val="28"/>
          <w:sz w:val="28"/>
          <w:szCs w:val="28"/>
          <w:rtl w:val="true"/>
          <w:lang w:bidi="fa-IR"/>
        </w:rPr>
        <w:t>، و لکن لیثبت الذهن فیه و لا یتجاوز إلی غیره فی الحقیقة، أو</w:t>
      </w:r>
    </w:p>
    <w:p>
      <w:pPr>
        <w:pStyle w:val="BookText"/>
        <w:rPr/>
      </w:pPr>
      <w:r>
        <w:rPr>
          <w:rFonts w:ascii="IRNazanin" w:hAnsi="IRNazanin" w:eastAsia="IRNazanin"/>
          <w:color w:val="111111"/>
          <w:sz w:val="28"/>
          <w:sz w:val="28"/>
          <w:szCs w:val="28"/>
          <w:rtl w:val="true"/>
          <w:lang w:bidi="fa-IR"/>
        </w:rPr>
        <w:t>یتجاوز إلی شی‌ء آخر بادّعاء أنّ الثانی أیضاً عینه فی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 و التمنّی و التهدید و إن کانت ربّما تراد من الأمر، لکن لا فی عرض البعث و الإغراء، بل المستعمل فیه مطلقاً هو البعث، و إنّما یجعل عبرة لغیره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الانتقال من المعنی الحقیقی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إلی معنی محقّق فی الواقع، کما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بِعَشْرِ سُوَرٍ مِثْلِهِ مُفْتَرَیاتٍ</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استعمل الأمر فی البعث، لکن لا لیحقّ علیه، بل لأجل الانتقال إلی أمر محقّق ثابت غیر قابل للإنشاء؛ و هو خطأهم فی نسبة الافتراء إلی رسول اللَّه صلی الله علیه و آله و سلم، أو عجزهم عن المعارضة و المناضلة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إلی معنی إنشائی إیقاعی، فینشأ تبعاً لصیغة الأمر، کالترجّی و تمنّی الانجلاء فی قول امرئ القیس فی معلّقته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 لا انجلی‌بصبحٍ، و ما الإصباح منک بأمثلِ</w:t>
      </w:r>
    </w:p>
    <w:p>
      <w:pPr>
        <w:pStyle w:val="BookText"/>
        <w:rPr/>
      </w:pPr>
      <w:r>
        <w:rPr>
          <w:rFonts w:ascii="IRNazanin" w:hAnsi="IRNazanin" w:eastAsia="IRNazanin"/>
          <w:color w:val="111111"/>
          <w:sz w:val="28"/>
          <w:sz w:val="28"/>
          <w:szCs w:val="28"/>
          <w:rtl w:val="true"/>
          <w:lang w:bidi="fa-IR"/>
        </w:rPr>
        <w:t>و به تتّضح مشکلة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الاستفهام و الترجّی و التمنّی التی استعملت فی الذکر الحکیم لو بقیت علی حالها لاستلزمت النقص و الجهل و العجز فی ذاته، تعالی عن العیوب و النقائص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الکلمات الموضوعة لإنشاء تلک المعانی کلّها مستعملة فیما وضعت له لأجل الانتقال إلی معنی آخر، حسب مناسبة الموارد و المقامات</w:t>
      </w:r>
      <w:r>
        <w:rPr>
          <w:rStyle w:val="FootnoteAnchor"/>
          <w:rtl w:val="true"/>
        </w:rPr>
        <w:footnoteReference w:id="20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ألحّ روّاد العلم و عشّاق الحقیقة علی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یخوض فی هذه المباحث،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مسؤولهم، فأتی بأفکار أبکار و آراء ناضجة، و لمّا جاء ما أفاده علی صورة کتاب أفردناه للتألیف، و علّقت علیه ما بدا لی من التعمّق فی آیات الذکر الحکیم، و من التدبّر فی أخبار المعصومین علیهم السلام، مشفوعاً بما استفدته من أساتذة الفنّ، أو وقفت علیه فی زبر الأوّلین و رسائل الآخرین من أکابر القوم، و سمّیته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الأثر فی الجبر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سیشمل للطبع بإذنه و توفیقه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bookmarkStart w:id="324" w:name="pg12902_111069"/>
    </w:p>
    <w:p>
      <w:pPr>
        <w:pStyle w:val="Heading4"/>
        <w:numPr>
          <w:ilvl w:val="3"/>
          <w:numId w:val="1"/>
        </w:numPr>
        <w:rPr/>
      </w:pPr>
      <w:bookmarkStart w:id="325" w:name="__RefHeading___Toc3288318_3224264995"/>
      <w:bookmarkStart w:id="326" w:name="_Toc122"/>
      <w:bookmarkEnd w:id="324"/>
      <w:bookmarkEnd w:id="325"/>
      <w:r>
        <w:rPr>
          <w:rtl w:val="true"/>
        </w:rPr>
        <w:t>المبحث الثالث فی أنّ الهیئة هل تدلّ علی الوجوب أم لا؟</w:t>
      </w:r>
      <w:bookmarkEnd w:id="326"/>
    </w:p>
    <w:p>
      <w:pPr>
        <w:pStyle w:val="Heading5"/>
        <w:numPr>
          <w:ilvl w:val="4"/>
          <w:numId w:val="1"/>
        </w:numPr>
        <w:rPr/>
      </w:pPr>
      <w:bookmarkStart w:id="327" w:name="__RefHeading___Toc3288320_3224264995"/>
      <w:bookmarkStart w:id="328" w:name="_Toc123"/>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بعد ما عرفت أنّ الهیئة وضعت للبعث و الإغراء یقع الکلام فی أنّها هل وضعت للبعث الوجوبی أو الاستحبابی أو القدر المشترک بینهما أولهما علی سبیل الاشتراک اللفظی؟</w:t>
      </w:r>
    </w:p>
    <w:p>
      <w:pPr>
        <w:pStyle w:val="BookText"/>
        <w:rPr/>
      </w:pPr>
      <w:r>
        <w:rPr>
          <w:rFonts w:ascii="Amiri" w:hAnsi="Amiri" w:eastAsia="Amiri" w:cs="Amiri"/>
          <w:color w:val="111111"/>
          <w:sz w:val="28"/>
          <w:sz w:val="28"/>
          <w:szCs w:val="28"/>
          <w:rtl w:val="true"/>
          <w:lang w:bidi="ar-SA"/>
        </w:rPr>
        <w:t>فلنقدّم لتحقیقه اموراً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راجعت وجدانک تعرف أنّ المصالح و الغایات المطلوبة، لها دخل تامّ فی قوّة الإرادة و ضعفها، کیف لا، و أنّ الإرادة المحرّکة لعضلاته لإنجاء نفسه من الهلکة أقوی من الإرادة المحرّکة لها نحو لقاء صدیقه، و هی أقوی من المحرّکة لها للتفریح و التفرّج</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یستکشف مراتب الإرادة و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و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تحریک العضلات سرعة و بطءً فظهر أنّ إدراک أهمّیة المصالح و اختلاف الاشتیاقات علّة لاختلاف الإرادة فی الشدّة و الضعف و التوسّط بینهما، کما أنّ اختلاف الإرادة علّة لاختلاف حرکة العضلات سرعة و بطءً و قوّة و ضعفاً، کلّ ذلک مع الإقرار بأنّ</w:t>
      </w:r>
    </w:p>
    <w:p>
      <w:pPr>
        <w:pStyle w:val="BookText"/>
        <w:rPr/>
      </w:pPr>
      <w:r>
        <w:rPr>
          <w:rFonts w:ascii="IRNazanin" w:hAnsi="IRNazanin" w:eastAsia="IRNazanin"/>
          <w:color w:val="111111"/>
          <w:sz w:val="28"/>
          <w:sz w:val="28"/>
          <w:szCs w:val="28"/>
          <w:rtl w:val="true"/>
          <w:lang w:bidi="fa-IR"/>
        </w:rPr>
        <w:t>الإرادة من صُقع النفس و فاعلیتها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بعض الأعاظم من أنّ تحریک النفس للعضلات فی جمیع الموارد علی حدّ سواء</w:t>
      </w:r>
      <w:r>
        <w:rPr>
          <w:rStyle w:val="FootnoteAnchor"/>
          <w:rtl w:val="true"/>
        </w:rPr>
        <w:footnoteReference w:id="203"/>
      </w:r>
      <w:r>
        <w:rPr>
          <w:rFonts w:ascii="IRNazanin" w:hAnsi="IRNazanin" w:eastAsia="IRNazanin"/>
          <w:color w:val="111111"/>
          <w:sz w:val="28"/>
          <w:sz w:val="28"/>
          <w:szCs w:val="28"/>
          <w:rtl w:val="true"/>
          <w:lang w:bidi="fa-IR"/>
        </w:rPr>
        <w:t>لأنّ الوجدان حاکم علی خلافه؛ ضرورة أقوائیة إرادة الغریق لاستخلاص نفسه من الأمواج من إرادته لکنس البیت و شراء الزیت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العجیب ما عن بعض محقّقی العصر من أنّ الإرادة التکوینیة لا یتصوّر فیها الشدّة و الضعف</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بطلانه؛ لأنّ الآثار کما یستدلّ بوجودها علی وجود المؤثّرات، کذلک یستدلّ باختلافها شدّة و ضعفاً علی اختلافها کذلک؛ إذ الاختلاف فی المعلول ناشٍ عن الاختلاف فی علّته، و نحن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اختلافاً فی حرکة العضلات فی إنجاز الأعمال سرعة و بطءً، و شدّة و ضعفاً، و هو یکشف عن اختلاف الإرادات المؤثّرة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تختلف شدّة و ضعفاً باختلاف الدواعی، کما أنّه باختلاف الإرادة تختلف حرکة العضلات و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التفصیل بین الإرادة التکوینیة و التشریعیة لا یرجع إلی محصّل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حرّر فی موضعه أنّ الحقائق البسیطة التی تکون ذات التشکیک سنخ تشکیکها خاصّی؛ بمعنی أنّه یصیر ما به الافتراق بین المراتب عین ما به الاشتراک، کالوجود و العلم و الإرادة و القدرة و غیرها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الإرادة القویة عن الضعیفة بنفس حقیقة الإرادة؛ إذ هی ذات مراتب شتّی و صاحبة عرض عریض، و لا یکون الاختلاف بینهما بتمام الذات المستعمل فی باب الماهیات؛ ضرورة عدم التباین الذاتی بین الإرادة القویة و الضعیفة، و لا ببعض الذات؛ لبساطة الإرادة فی جمیع المراتب، و لا بأمر خارج؛ لأنّه یلزم أن یکون کلتا الإرادتین فی مرتبة واحدة، و قد عرضت الشدّة و الضعف علی ذاتهما کعروض الأعراض علی موضوعاتها،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فالتشکیک واقع فی ذاتها و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الإرادیة الصادرة عن الإنسان لا بدّ و أن تکون مسبوقة بالإرادة و مبادئها من التصوّر؛ حتّی تنتهی إلی الإرادة و یتبعها تحریک العضلات و أعمال الجوارح؛ من الید و الرجل و اللسان، حسب ما یقتضیها سنخ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البعث باللفظ بما أنّه فعل اختیاری صادر عن الآمر لا محیص عن مسبوقیته بمبادئ الاختیار؛ حتّی التحریک للعضلات؛ و هو اللسان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سبق فی الأمر الأوّل من أنّ شدّة الإرادة و ضعفها تابعة لإدراک أهمّیة المراد جارٍ فی نفس البعث أیضاً، بل ربّما تدرک شدّة الإرادة من أثناء الکلام و زوایاه، کما لو أدّاه بلحن شدید أو بصوت عالٍ أو قارنه بأداة التأکید أو عقّبه بالوعد و الوعید، کما أنّه یدرک من خلاله فتور الإرادة و ضعفها إذا قارنه بالترخیص فی الترک أو جعل جزاء الترک أمراً طفیفاً یرجع إلی حال العبد فی دنیاه، و غیر ذلک ممّا یلوح منه الوجوب الکاشف عن شدّة الإرادة بعرضها العریض، أو الاستحباب الکاشف عن ضعفها کذلک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البعث بالهیئة لیس باعثاً بالذات و محرّکاً بالحقیقة، و إلّا لما انفکّ باعثیته عنه، و ما وجد فی أدیم الأرض عاصٍ و لا طاغٍ، و لما کان هناک ثواب لمن</w:t>
      </w:r>
      <w:bookmarkStart w:id="329" w:name="pg12902_111072"/>
    </w:p>
    <w:p>
      <w:pPr>
        <w:pStyle w:val="BookText"/>
        <w:rPr/>
      </w:pPr>
      <w:bookmarkEnd w:id="329"/>
      <w:r>
        <w:rPr>
          <w:rFonts w:ascii="IRNazanin" w:hAnsi="IRNazanin" w:eastAsia="IRNazanin"/>
          <w:color w:val="111111"/>
          <w:sz w:val="28"/>
          <w:sz w:val="28"/>
          <w:szCs w:val="28"/>
          <w:rtl w:val="true"/>
          <w:lang w:bidi="fa-IR"/>
        </w:rPr>
        <w:t>سلک فی ربقة الإطاعة، بل هی باعث إیقاعی اعتباری، و الباعث بالذات هو الملکات النفسانیة و الصفات الفاضلة، کعرفان مقام المولی و لیاقته و أهلیته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عبادة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کحبّه لمولاه أو لخوفه من ناره و سلاسله و طمعه فی رضوانه و جنانه و غیرها ممّا تصیر داعیة للفاعل، و إنّما الأمر محقّق لموضوع الإطاعة و موضح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ذی مبدأ یکشف عن تحقّق مبادئها المسانخة له؛ فالفعل الاضطراری یکشف بوجوده الخارجی عند العقل عن تحقّق مبادئ الاضطرار، کما أنّ الفعل الاختیاری له کاشفیة عن تحقّق مبادئه، و لیس هذا إلّا دلالة عقلیة محضة، ککاشفیة المعلول عن علّته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البعث بآلة الهیئة بما هو فعل اختیاری کاشف عن الإرادة المتعلّقة به، کما أنّه بما هو بعث نحو المبعوث إلیه کاشف عن مطلوبیته، کلّ ذلک لیست دلالة لفظیة وضعیة، بل عقلیة محضة</w:t>
      </w:r>
      <w:r>
        <w:rPr>
          <w:rFonts w:eastAsia="IRNazanin" w:cs="IRNazanin"/>
          <w:color w:val="111111"/>
          <w:sz w:val="28"/>
          <w:szCs w:val="28"/>
          <w:rtl w:val="true"/>
          <w:lang w:bidi="fa-IR"/>
        </w:rPr>
        <w:t>.</w:t>
      </w:r>
    </w:p>
    <w:p>
      <w:pPr>
        <w:pStyle w:val="Heading5"/>
        <w:numPr>
          <w:ilvl w:val="4"/>
          <w:numId w:val="1"/>
        </w:numPr>
        <w:rPr/>
      </w:pPr>
      <w:bookmarkStart w:id="330" w:name="__RefHeading___Toc3288322_3224264995"/>
      <w:bookmarkStart w:id="331" w:name="_Toc124"/>
      <w:bookmarkEnd w:id="330"/>
      <w:r>
        <w:rPr>
          <w:rtl w:val="true"/>
        </w:rPr>
        <w:t>منشأ ظهور الصیغة فی الوجوب</w:t>
      </w:r>
      <w:bookmarkEnd w:id="331"/>
    </w:p>
    <w:p>
      <w:pPr>
        <w:pStyle w:val="BookText"/>
        <w:rPr/>
      </w:pPr>
      <w:r>
        <w:rPr>
          <w:rFonts w:ascii="IRNazanin" w:hAnsi="IRNazanin" w:eastAsia="IRNazanin"/>
          <w:color w:val="111111"/>
          <w:sz w:val="28"/>
          <w:sz w:val="28"/>
          <w:szCs w:val="28"/>
          <w:rtl w:val="true"/>
          <w:lang w:bidi="fa-IR"/>
        </w:rPr>
        <w:t>إذا عرفت ما مهّدناه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وقع الخلاف فی أنّ هیئة الأمر هل تدلّ علی الوجوب أولا؟ و علی الأوّل هل الدلالة لأجل الوضع أو بسبب الانصراف، أو لکونه مقتضی مقدّمات الحکمة؟ فیه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فاجعله رابع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أنّها کاشفة عن الإرادة الحتمیة الوجوبیة؛ کشفاً عقلائیاً، ککاشفیة الأمارات العقلائیة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 إن لم تکن کاشفة عن الإرادة الحتمیة إلّا أنّها حجّة بحکم العقل و العقلاء علی الوجوب؛ حتّی یظهر خلافه، و هذا خامس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الدلالة الوضعیة فإن ارید منها أنّ البعث متقیّد بالإرادة الحتمیة فهو ظاهر البطلان؛ إذ قد أشرنا</w:t>
      </w:r>
      <w:r>
        <w:rPr>
          <w:rStyle w:val="FootnoteAnchor"/>
          <w:rtl w:val="true"/>
        </w:rPr>
        <w:footnoteReference w:id="206"/>
      </w:r>
      <w:r>
        <w:rPr>
          <w:rFonts w:ascii="IRNazanin" w:hAnsi="IRNazanin" w:eastAsia="IRNazanin"/>
          <w:color w:val="111111"/>
          <w:sz w:val="28"/>
          <w:sz w:val="28"/>
          <w:szCs w:val="28"/>
          <w:rtl w:val="true"/>
          <w:lang w:bidi="fa-IR"/>
        </w:rPr>
        <w:t>أنّ الإنشائیات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البعث بالهیئة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إیجادیة، لا یحکی عن مطابق خارجی لها، بل توجد بشراشر شؤونها فی ظرف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الهیئة موضوعة للبعث بالحمل الشائع؛ أی ما هو مصداق له بالفعل و قائم مقام إشارة المشیر، فلا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لتقیید البعث الخارج بالمفهوم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التقیید بوجود الإرادة الحتمیة دون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تقیید المعلول بعلّته؛ إذ البعث معلول للإرادة؛ و لو بمراتب، فلو تقیّد البعث بوجوده الخارجی بوجود الإرادة الحتمیة لزم کون المتقدّم متأخّراً أو المتأخّر متقدّماً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تصویر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یدفع به الاستحالة إلّا أنّ التبادر و التفاهم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w:t>
      </w:r>
      <w:r>
        <w:rPr>
          <w:rStyle w:val="FootnoteAnchor"/>
          <w:rtl w:val="true"/>
        </w:rPr>
        <w:footnoteReference w:id="207"/>
      </w:r>
      <w:r>
        <w:rPr>
          <w:rFonts w:ascii="IRNazanin" w:hAnsi="IRNazanin" w:eastAsia="IRNazanin"/>
          <w:color w:val="111111"/>
          <w:sz w:val="28"/>
          <w:sz w:val="28"/>
          <w:szCs w:val="28"/>
          <w:rtl w:val="true"/>
          <w:lang w:bidi="fa-IR"/>
        </w:rPr>
        <w:t>فی البحث عن معانی الحروف أنّه لا یمکن تصویر جامع حقیقی بین معانیها، من غیر فرق بین الحاکیات أو الإیجادیات؛ إذ الجامع الحرفی لا بدّ و أن یکون ربطاً بالحمل الشائع، و إلّا صار جامعاً اسمیاً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ربط کذلک یصیر أمراً مشخّصاً لا یقبل الجامعیة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و إن کان لا یمکن تصویر جامع حقیقی بین أفراد البعث الناشئة عن الإرادة الجدّیة إلّا أنّه لا مانع من تصویر جامع اسمی عرضی بینها، کالبعث الناشئ من الإرادة الحتمیة، ثمّ توضع الهیئة بإزاء مصادیقه، من باب عموم الوضع و خصوص الموضوع له، من غیر تقیید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المتفاهم من الهیئة لدی العرف هو البعث و الإغراء، کإشارة</w:t>
      </w:r>
    </w:p>
    <w:p>
      <w:pPr>
        <w:pStyle w:val="BookText"/>
        <w:rPr/>
      </w:pPr>
      <w:r>
        <w:rPr>
          <w:rFonts w:ascii="IRNazanin" w:hAnsi="IRNazanin" w:eastAsia="IRNazanin"/>
          <w:color w:val="111111"/>
          <w:sz w:val="28"/>
          <w:sz w:val="28"/>
          <w:szCs w:val="28"/>
          <w:rtl w:val="true"/>
          <w:lang w:bidi="fa-IR"/>
        </w:rPr>
        <w:t>المشیر لإغراء غیره، لا البعث الخاصّ الناشئ عن الإرادة الحتمیة،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بکون الوجوب مستفاداً من انصرافه إلی البعث المنشأ من الإرادة الحتمیة فممّا لا ینبغی الإصغاء إلیه؛ إذ المنشأ الوحید لذلک هو کثرة استعماله فیه؛ بحیث یوجب استئناس الذهن، و هی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یتّضح بطلان ما جعلناه قولًا رابعاً؛ من دعوی کونه کاشفاً عقلائیاً عن الإرادة الحتمیة، و القدر المسلّم کونه کاشفاً عن إرادة الآمر فی الجملة، لا عن الإرادة الحتمیة؛ إذ الکشف من غیر ملاک غیر معقول، و ما یتصوّر هنا من الملاک هی کثرة الاستعمال فیما ادّعوه؛ بحیث یندکّ الطرف الآخر لدیه، و یحسب من النوادر التی لا یعتنی به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وجدانک شاهد صدق علی أنّ الاستعمال فی خلاف الوجوب لا یقصر عنه، لو لم یکن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بکون الوجوب مقتضی مقدّمات الحکمة فقد قرّبه و قوّاه بعض محقّقی العصر رحمه الله علی ما فی تقریراته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مادّة الأمر أنّ الطلب الوجوبی هو الطلب التامّ الذی لا حدّ له من جهة النقص و الضعف، بخلاف الاستحبابی؛ فإنّه مرتبة من الطلب محدودة بحدّ النقص و الضعف، و لا ریب فی أنّ الوجود غیر المحدود لا یفتقر فی بیانه إلی أکثر ممّا یدلّ علیه، بخلاف المحدود فإنّه یفتقر بعد بیان أصله إلی بیان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یلزم حمل الکلام الذی یدلّ علی الطلب بلا ذکر حدّ له علی المرتبة التامّة؛ و هو الوجوب، کما هو الشأن فی کلّ مطلق</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فی المقام بتعبیر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مقدّمات الحکمة کما تجری لتشخیص</w:t>
      </w:r>
    </w:p>
    <w:p>
      <w:pPr>
        <w:pStyle w:val="BookText"/>
        <w:rPr/>
      </w:pPr>
      <w:r>
        <w:rPr>
          <w:rFonts w:ascii="IRNazanin" w:hAnsi="IRNazanin" w:eastAsia="IRNazanin"/>
          <w:color w:val="111111"/>
          <w:sz w:val="28"/>
          <w:sz w:val="28"/>
          <w:szCs w:val="28"/>
          <w:rtl w:val="true"/>
          <w:lang w:bidi="fa-IR"/>
        </w:rPr>
        <w:t>مفهوم الکلام سعةً و ضیقاً، کذلک یمکن أن تجری لتشخیص أحد مصداقی المفهوم، کما لو کان لمفهوم الکلام فردان فی الخارج، و کان أحدهما یستدعی مؤونة فی البیان أکثر من الآخر، کالإرادة الوجوبیة و الندبیة؛ فإنّ الاولی تفترق عن الثانیة بالشدّة؛ فیکون ما به الامتیاز فیه عین ما به الاشتراک، و أمّا الثانیة فتفترق عن الاولی بالضعف؛ فما به الامتیاز فیه غیر ما به الاشتراک، فالإرادة الندبیة تحتاج إلی دالّین بخلاف الوجوبیة</w:t>
      </w:r>
      <w:r>
        <w:rPr>
          <w:rStyle w:val="FootnoteAnchor"/>
          <w:rtl w:val="true"/>
        </w:rPr>
        <w:footnoteReference w:id="209"/>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نظرات و تأمّلات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المعروفة لو جرت فیما نحن فیه لا تثبت إلّا نفس الطلب الذی هو القدر المشترک بین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فی بحث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لا یحکی إلّا عمّا وضع بإزائه، دون غیره من اللوازم و المقارنات، و المفروض أنّ مادّة الأمر وضعت لنفس الجامع بلا خصوصیة فردیة، و الإطلاق المفروض لو ثبت ببرکة مقدّماته لا تفید إلّا کون ما وقع تحت البیان تمام المراد، و قد فرضنا أنّ البیان بمقدار الوضع، و لم یقع الوضع إلّا لنفس الجامع دون الخصوصیة، فمن أین یستفاد کون الوجوب هو المراد دون الجامع؟ مع أنّ مصبّ المقدّمات هو الثانی دون الأوّل، و الدلالة و البیان لم یتوجّه إلّا إلی الجامع دون الوجوب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القدر الجامع و الطلب الوجوبی واضح الفساد؛ لاستلزامها اتّحاد القسم و المقسم فی وعاء الحدّ، و الضرورة قاضیة بلزوم افتراق الفرد عن الجامع بخصوصیة زائدة، و سیأتی بقیة المقال فی تقسیم الأمر إلی النفسی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إجراء المقدّمات فی المقام کون الأمر ظاهراً فی نفس الجامع، مع أنّا نقطع بأنّه لیس له وجود إلّا بوجود أفراده، و لیس له حصول إلّا فی ضمن أحد الفردین، فکیف ینسب إلی المولی بأنّه تمام المراد؟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کون المقام خارجاً عن مصبّ المقدّمات، و ما ذکرنا من أنّ جریانها یوجب کونها ظاهراً فی نفس الطلب لأجل المماشاة، بل کما لا یوجب ظهورها فی الجامع لا یوجب ظهورها فی أحد القسمین مع کونه متساوی النسبة إلیهما، و ما ذکرنا فی المادّة جارٍ فی مفاد الهیئة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ما به الاشتراک فی الحقائق الوجودیة عین ما به الامتیاز لا یوجب عدم الاحتیاج فی صرف الجامع إلی أحد القسمین إلی بیان زائد عن بیان نفس الطبیعة؛ ضرورة أنّ الأقسام تمتاز عن المقسم بقید زائد فی المفهوم؛ و إن لم یکن زائداً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المشترک مفهوماً بین مراتب الوجودات لا یمکن أن یکون معرّفاً لمرتبة منها، بل لا بدّ فی بیانها من قید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باب زیادة الحدّ علی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مفهوم الوجود لا یکون حاکیاً إلّا عن نفس الحقیقة الجامعة بینها، و لا بدّ لبیان وجود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زیادة قید، کالتامّ و المطلق و الواجب بالذات و نحوها، فإذن الإرادة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بیان زائد، و کذا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حاصل من إسراء حکم الخارج إلی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شی‌ء جامعاً أو فرداً فی لحاظ التحلیل و وعاء المفهوم إنّما هو لأجل تمیّز بینهما بإضافة قید أو شرط؛ و لو من باب زیادة الحدّ علی المحدود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ما به الاشتراک فی طرف الناقص غیر ما به الامتیاز عجیب جدّاً، بل غفلة عن حقیقة التشکیک فی الحقائق البسیطة؛ إذ</w:t>
      </w:r>
    </w:p>
    <w:p>
      <w:pPr>
        <w:pStyle w:val="BookText"/>
        <w:rPr/>
      </w:pPr>
      <w:r>
        <w:rPr>
          <w:rFonts w:ascii="IRNazanin" w:hAnsi="IRNazanin" w:eastAsia="IRNazanin"/>
          <w:color w:val="111111"/>
          <w:sz w:val="28"/>
          <w:sz w:val="28"/>
          <w:szCs w:val="28"/>
          <w:rtl w:val="true"/>
          <w:lang w:bidi="fa-IR"/>
        </w:rPr>
        <w:t>الجمع بین البساطة فی الوجود و بین کونه ذا مراتب تتفاوت بالشدّة و الضعف لا یصحّ إلّا بالالتجاء إلی أنّ ما به الامتیاز فی جمیع المراتب عین ما به الاشتراک؛ قضاءً لحقّ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لیست الإرادة الضعیفة مرکّبة من إرادة و ضعف، بل بتمام هویتها إرادة و تعدّ من المرتبة البسیطة، و تکون بنفس ذاتها ممتازة عن القویة، کما أنّ القویة لیست مرکّبة من إرادة و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کلتا المرتبتین بسیطتان جدّاً؛ بحیث کان ما به الاشتراک فیهما عین ما به الامتیاز، و تکون الحقیقة ذات عرض عریض، لکن فی مقام البیان و التعریف یحتاج کلاهما إلی معرّف غیر نفس المفهوم المشترک، فالإرادة التامّة أو الطلب التامّ یحتاج إلی بیان زائد عن أصل الطلب کالإرادة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طالب إنّما یأمر لأجل التوسّل إلی إیجاد المأمور به، فلا بدّ أن یکون طلبه غیر قاصر عن ذلک، و إلّا فعلیة البیان، و الطلب الإلزامی غیر قاصر عنه دون الاستحبابی، فلا بدّ أن یحمل علیه الطلب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هذا الوجه أنّ الطلب الوجوبی لا یحتاج إلی بیان زائد بخلاف الاستحبابی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الوجه الأوّل، و 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هو أنّ الآمر بصدد إیجاد الداعی فی ضمیر المأمور لأجل تحصیل المأمور به فهو مسلّم، و لکن لا یفید ما رامه؛ إذ البعث لأجل إحداثه أعمّ من الإلزامی و غیره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المقصود دعوی أنّ کلّ آمر بصدد تحصیل المأمور به علی سبیل</w:t>
      </w:r>
    </w:p>
    <w:p>
      <w:pPr>
        <w:pStyle w:val="BookText"/>
        <w:rPr/>
      </w:pPr>
      <w:r>
        <w:rPr>
          <w:rFonts w:ascii="IRNazanin" w:hAnsi="IRNazanin" w:eastAsia="IRNazanin"/>
          <w:color w:val="111111"/>
          <w:sz w:val="28"/>
          <w:sz w:val="28"/>
          <w:szCs w:val="28"/>
          <w:rtl w:val="true"/>
          <w:lang w:bidi="fa-IR"/>
        </w:rPr>
        <w:t>اللزوم فمع کونها مصادرة ممنوعة؛ لأنّ الأوامر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تقریب آخر أفاده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الحمل علی الوجوب لأجل أنّ الإرادة المتوجّهة إلی الفعل تقتضی وجوده لیس إلّا، و الندب إنّما یأتی من قبل الإذن فی الترک؛ منضمّاً إلی الإرادة المذکورة؛ فاحتاج الندب إلی قید زائد بخلاف الوجوب؛ فإنّه یکفی فیه تحقّق الإرادة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علیه لا یحتاج إلی مقدّمات الحکمة؛ لأجل استقرار الظهور العرفی بمجرّد عدم ذکر القید فی الکلام، و نظیر ذلک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نری من أنفسنا فی الحکم بالعموم فی أفراد الرجل الاحتیاج إلی مقدّمات الحکمة فی لفظ الرجل؛ بحیث لولاها کنّا نتوقّف فی المراد من القضیة المذکورة</w:t>
      </w:r>
      <w:r>
        <w:rPr>
          <w:rStyle w:val="FootnoteAnchor"/>
          <w:rtl w:val="true"/>
        </w:rPr>
        <w:footnoteReference w:id="21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العارف بما أسلفناه فی توضیح الإرادة القویة و الضعیفة</w:t>
      </w:r>
      <w:r>
        <w:rPr>
          <w:rStyle w:val="FootnoteAnchor"/>
          <w:rtl w:val="true"/>
        </w:rPr>
        <w:footnoteReference w:id="212"/>
      </w:r>
      <w:r>
        <w:rPr>
          <w:rFonts w:ascii="IRNazanin" w:hAnsi="IRNazanin" w:eastAsia="IRNazanin"/>
          <w:color w:val="111111"/>
          <w:sz w:val="28"/>
          <w:sz w:val="28"/>
          <w:szCs w:val="28"/>
          <w:rtl w:val="true"/>
          <w:lang w:bidi="fa-IR"/>
        </w:rPr>
        <w:t>، و ما سیأتی منّا فی توضیح الأحکام الخمسة یقف علی الخدشة فیما أفاده؛ إذ الوجوب و الندب من الامور الاعتباریة ینتزع من نفس البعث باعتبار مبادئه؛ إذ البعث الصادر عن الإرادة الشدیدة ینتزع منه الوجوب، کما أنّ الصادر عن الضعیفة ینتزع منه الندب، لا أنّ الندب یأتی من قِبَل الإذن فی الترک منضمّاً إلی الإرادة المذکورة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فی الوجوب و الندب مختلفة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تکون الإرادة فیهما واحدة، و یکون الاختلاف بأمر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فالإرادة الحتمیة نحو اقتضاء لها لیس لغیر الحتمیة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قیاسه نفی الاحتیاج إلی مقدّمات الحکمة علی القضیة المسوّرة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صحیح؛ إذ عدم الاحتیاج فی المسوّرة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تفصیله فی مباحث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بیان لفظی بالنسبة إلی نفس الأفراد دون أحوالها؛ إذ سور القضیة متعرّض وضعاً لکلّ فرد فرد بنحو الجمع فی التعبیر، و مع البیان کذلک لا معنی لإجراء المقدّمات،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 آخر یرد علی کلّ من قال بدلالة الأمر علی الوجوب أو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دلیل 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باستعماله فیهما حقیقة أو مجازاً؛ إذ انتزاعهما أو اعتبارهما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الفرق المقرّر فی محلّه بین الانتزاعیات و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بلحاظ الإرادة الحتمیة أو المصلحة الملزمة فی الوجوب و عدمهما فی الندب فمن البیّن أنّ ذلک من مبادئ الاستعمال و هو مقدّم بالطبع علی الاستعمال، و إن کان بلحاظ حتمیة الطاعة أو عدمها فمن الواضح أنّهما منتزعتان بعد الاستعمال، فلا یعقل الاستعمال فیهما علی جمیع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بعد اللتیا و التی لا إشکال فی حکم العقلاء کافّة علی تمامیة الحجّة علی العبد مع صدور البعث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دالّ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عذره و عدم قبوله باحتمال نقص الإرادة و عدم حتمیة البعث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حکمهم بلزوم إطاعة الأوامر الصادرة من المولی، من غیر توجّه إلی التشکیک العلمی؛ من احتمال کونه صادراً عن الإرادة غیر الحتمیة، أو ناشئاً عن المصلحة غیر الملزمة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ذلک لدلالة لفظیة أو لجهة الانصراف أو لاقتضاء مقدّمات الحکمة أو لکشفه عن الإرادة الحتمیة، بل لبناء منهم علی أنّ بعث المولی لا یترک بغیر جواب، کما لا یترک باحتمال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فتمام الموضوع لحکمهم بوجوب</w:t>
      </w:r>
      <w:bookmarkStart w:id="332" w:name="pg12902_111080"/>
    </w:p>
    <w:p>
      <w:pPr>
        <w:pStyle w:val="BookText"/>
        <w:rPr/>
      </w:pPr>
      <w:bookmarkEnd w:id="332"/>
      <w:r>
        <w:rPr>
          <w:rFonts w:ascii="IRNazanin" w:hAnsi="IRNazanin" w:eastAsia="IRNazanin"/>
          <w:color w:val="111111"/>
          <w:sz w:val="28"/>
          <w:sz w:val="28"/>
          <w:szCs w:val="28"/>
          <w:rtl w:val="true"/>
          <w:lang w:bidi="fa-IR"/>
        </w:rPr>
        <w:t>الطاعة هو نفس البعث ما لم یرد فیه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غیر فرق بین ما دلّ علی الإغراء و البعث، سواء کان الدلالة بآلة الهیئة أو بإشارة من یده أو رأسه، فالإغراء بأی دالّ کان هو تمام الموضوع لحکم العقلاء بتمامیة الحجّة، إلّا أن یدلّ دلیل علی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منظور شیخنا العلّامة، أعلی اللَّه مقامه</w:t>
      </w:r>
      <w:r>
        <w:rPr>
          <w:rFonts w:eastAsia="IRNazanin" w:cs="IRNazanin"/>
          <w:color w:val="111111"/>
          <w:sz w:val="28"/>
          <w:szCs w:val="28"/>
          <w:rtl w:val="true"/>
          <w:lang w:bidi="fa-IR"/>
        </w:rPr>
        <w:t>.</w:t>
      </w:r>
    </w:p>
    <w:p>
      <w:pPr>
        <w:pStyle w:val="Heading5"/>
        <w:numPr>
          <w:ilvl w:val="4"/>
          <w:numId w:val="1"/>
        </w:numPr>
        <w:rPr/>
      </w:pPr>
      <w:bookmarkStart w:id="333" w:name="__RefHeading___Toc3288324_3224264995"/>
      <w:bookmarkStart w:id="334" w:name="_Toc125"/>
      <w:bookmarkEnd w:id="333"/>
      <w:r>
        <w:rPr>
          <w:rtl w:val="true"/>
        </w:rPr>
        <w:t>کیفیة دلالة الجمل الخبریة علی الطلب و الوجوب</w:t>
      </w:r>
      <w:bookmarkEnd w:id="334"/>
    </w:p>
    <w:p>
      <w:pPr>
        <w:pStyle w:val="BookText"/>
        <w:rPr/>
      </w:pPr>
      <w:r>
        <w:rPr>
          <w:rFonts w:ascii="IRNazanin" w:hAnsi="IRNazanin" w:eastAsia="IRNazanin"/>
          <w:color w:val="111111"/>
          <w:sz w:val="28"/>
          <w:sz w:val="28"/>
          <w:szCs w:val="28"/>
          <w:rtl w:val="true"/>
          <w:lang w:bidi="fa-IR"/>
        </w:rPr>
        <w:t>إذا أحطت خبراً بما ذکرنا؛ من أنّ تمام الموضوع لحکم العقلاء هو نفس البعث، من غیر فرق بین الدوالّ، یتّضح لک أنّ الجمل الخبریة المستعملة فی مقام البعث، و الإغراء کالهیئات فی حکم العقلاء بلزوم إطاعتها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کلّه فی کیفیة دلالتها علی البعث، و ما ذکرنا سابقاً فی تحقیق معنی المجاز، و أنّه استعمال فیما وضع له بجعله عبرة إلی المقصود</w:t>
      </w:r>
      <w:r>
        <w:rPr>
          <w:rStyle w:val="FootnoteAnchor"/>
          <w:rtl w:val="true"/>
        </w:rPr>
        <w:footnoteReference w:id="213"/>
      </w:r>
      <w:r>
        <w:rPr>
          <w:rFonts w:ascii="IRNazanin" w:hAnsi="IRNazanin" w:eastAsia="IRNazanin"/>
          <w:color w:val="111111"/>
          <w:sz w:val="28"/>
          <w:sz w:val="28"/>
          <w:szCs w:val="28"/>
          <w:rtl w:val="true"/>
          <w:lang w:bidi="fa-IR"/>
        </w:rPr>
        <w:t>یوضح کیفیة دلالتها، فالجمل الخبریة مستعملة فی معانیها الإخباریة بدعوی تحقّقها من المخاطب و أنّه یقوم به، من غیر احتیاج إلی الأمر، بل فطرته السلیمة و رشده فی حیازة المصالح تبعثه إلیه، بلا دعوة داعٍ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الوالد 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مقام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منها إلّا الأمر، لکن بلسان الإخبار عن وقوعه و صدوره عنه بلا طلب من والده، بل بحکم عقله و رشده و تمییزه</w:t>
      </w:r>
      <w:r>
        <w:rPr>
          <w:rFonts w:eastAsia="IRNazanin" w:cs="IRNazanin"/>
          <w:color w:val="111111"/>
          <w:sz w:val="28"/>
          <w:szCs w:val="28"/>
          <w:rtl w:val="true"/>
          <w:lang w:bidi="fa-IR"/>
        </w:rPr>
        <w:t>.</w:t>
      </w:r>
      <w:bookmarkStart w:id="335" w:name="pg12902_111081"/>
    </w:p>
    <w:p>
      <w:pPr>
        <w:pStyle w:val="Heading4"/>
        <w:numPr>
          <w:ilvl w:val="3"/>
          <w:numId w:val="1"/>
        </w:numPr>
        <w:rPr/>
      </w:pPr>
      <w:bookmarkStart w:id="336" w:name="__RefHeading___Toc3288326_3224264995"/>
      <w:bookmarkStart w:id="337" w:name="_Toc126"/>
      <w:bookmarkEnd w:id="335"/>
      <w:bookmarkEnd w:id="336"/>
      <w:r>
        <w:rPr>
          <w:rtl w:val="true"/>
        </w:rPr>
        <w:t>المبحث الرابع فی التعبّدی و التوصّلی</w:t>
      </w:r>
      <w:bookmarkEnd w:id="337"/>
    </w:p>
    <w:p>
      <w:pPr>
        <w:pStyle w:val="Heading5"/>
        <w:numPr>
          <w:ilvl w:val="4"/>
          <w:numId w:val="1"/>
        </w:numPr>
        <w:rPr/>
      </w:pPr>
      <w:bookmarkStart w:id="338" w:name="__RefHeading___Toc3288328_3224264995"/>
      <w:bookmarkStart w:id="339" w:name="_Toc127"/>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و فیه بیان 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لنقدّم اموراً</w:t>
      </w:r>
      <w:r>
        <w:rPr>
          <w:rFonts w:eastAsia="IRNazanin" w:cs="IRNazanin"/>
          <w:color w:val="111111"/>
          <w:sz w:val="28"/>
          <w:szCs w:val="28"/>
          <w:rtl w:val="true"/>
          <w:lang w:bidi="fa-IR"/>
        </w:rPr>
        <w:t>:</w:t>
      </w:r>
    </w:p>
    <w:p>
      <w:pPr>
        <w:pStyle w:val="Heading5"/>
        <w:numPr>
          <w:ilvl w:val="4"/>
          <w:numId w:val="1"/>
        </w:numPr>
        <w:rPr/>
      </w:pPr>
      <w:bookmarkStart w:id="340" w:name="__RefHeading___Toc3288330_3224264995"/>
      <w:bookmarkStart w:id="341" w:name="_Toc128"/>
      <w:bookmarkEnd w:id="340"/>
      <w:r>
        <w:rPr>
          <w:rtl w:val="true"/>
        </w:rPr>
        <w:t>الأوّل</w:t>
      </w:r>
      <w:r>
        <w:rPr>
          <w:rtl w:val="true"/>
        </w:rPr>
        <w:t xml:space="preserve">: </w:t>
      </w:r>
      <w:r>
        <w:rPr>
          <w:rtl w:val="true"/>
        </w:rPr>
        <w:t>فی معنی التعبّدیة و التوصّلیة</w:t>
      </w:r>
      <w:bookmarkEnd w:id="341"/>
    </w:p>
    <w:p>
      <w:pPr>
        <w:pStyle w:val="BookText"/>
        <w:rPr/>
      </w:pPr>
      <w:r>
        <w:rPr>
          <w:rFonts w:ascii="IRNazanin" w:hAnsi="IRNazanin" w:eastAsia="IRNazanin"/>
          <w:color w:val="111111"/>
          <w:sz w:val="28"/>
          <w:sz w:val="28"/>
          <w:szCs w:val="28"/>
          <w:rtl w:val="true"/>
          <w:lang w:bidi="fa-IR"/>
        </w:rPr>
        <w:t xml:space="preserve">ربّما یقال فی تعریف الاولی بأنّها عبارة عن الوظیفة التی شرعت لأجل أن یتعبّد بها العبد لربّه و یظهر عبودیته، و هی المعبّر عنها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یقابلها التوصّلیة؛ و هی ما لم یکن تشریعه لأجل إظهار العبودیة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ما فیه من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 من التعاریف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أقسام الواجبات،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الغرض من البعث إلیه صرف وجوده؛ بأیّ نحو حصل، و کیفما تحقّق، کستر العورة و إنقاذ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یحصل الغایة منها إلّا بقصد عنوانه، و إن لم یکن بداعی التعبّد و التقرّب، کردّ السلام و النکاح و البیع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یحصل الغرض بقصد عنوانه، بل یحتاج إلی خصوصیة زائدة من الإتیان به متقرّباً إلی اللَّه تعالی، 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ینطبق علیه عنوان العبودیة للَّه تعالی؛ بحیث یعدّ العمل منه للربّ عبودیة له، و یعبّر عنه فی لغة الفرس</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کالصلاة و الاعتکاف و الحجّ،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یعدّ نفس العمل تعبّداً أو عبودیة، و إن کان قربیاً لا یسقط أمره إلّا بقصد الطاعة، کالزکاة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الأخیران و إن کان یعتبر فیهما قصد التقرّب لکن لا یلزم أن یکونا عبادة بالمعنی المساوق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کلّ فعل قربی لا ینطبق علیه عنوان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فإطاعة الولد لوالده و الرعایا للملک لا تعدّ عبودیة لهما بل طاعة، کما أنّ ستر العورة بقصد امتثال الأمر و إنقاذ الغریق کذلک لیسا عبودیة له تعالی، بل طاعة لأمره و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یستبدل التقسیم الثنائی إلی الثلاثی،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إمّا توصّلی أو تقرّبی، و الأخیر إمّا تعبّدی أو غیر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التعبّدی ما یؤتی به لأجل عبودیة اللَّه تعالی و الثناء علیه بالعبودیة، کالصلاة و أشباهها، و لأجل ذلک لا یجوز الإتیان بعمل بعنوان التعبّد لغیره تعالی؛ إذ لا معبود سواه، لکن یجوز إطاعة الغیر متقرّباً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التعبّدی من التقرّبی ما یؤتی به إطاعة له تعالی، لا ثناءً علیه بالمعبودیة؛ فإذن یکون المراد من التعبّدی فی المقام هو الواجب التقرّبی بالمعنی الأعمّ الشامل لکلا القسمین؛ إذ مدار البحث ما یحتاج سقوط أمره إلی قصد الطاعة؛ سواء أتی به بقصد التقرّب متعبّداً به لربّه، أم بعزم التقرّب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عنوان التعبّدیة و إقامة التقرّب موضعها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یقابل التوصّلی هو التقرّبی؛ أعنی ما لا یسقط الغرض بالإتیان به إلّا بوجه مرتبط إلی اللَّه تعالی لا التعبّدی، بل هو قسم من التقرّبی، کما ظهر الخلل فیما تقدّم من التعریف و غیره، فاغتنم</w:t>
      </w:r>
      <w:r>
        <w:rPr>
          <w:rFonts w:eastAsia="IRNazanin" w:cs="IRNazanin"/>
          <w:color w:val="111111"/>
          <w:sz w:val="28"/>
          <w:szCs w:val="28"/>
          <w:rtl w:val="true"/>
          <w:lang w:bidi="fa-IR"/>
        </w:rPr>
        <w:t>.</w:t>
      </w:r>
      <w:bookmarkStart w:id="342" w:name="pg12902_111083"/>
    </w:p>
    <w:p>
      <w:pPr>
        <w:pStyle w:val="Heading5"/>
        <w:numPr>
          <w:ilvl w:val="4"/>
          <w:numId w:val="1"/>
        </w:numPr>
        <w:rPr/>
      </w:pPr>
      <w:bookmarkStart w:id="343" w:name="__RefHeading___Toc3288332_3224264995"/>
      <w:bookmarkStart w:id="344" w:name="_Toc129"/>
      <w:bookmarkEnd w:id="342"/>
      <w:bookmarkEnd w:id="343"/>
      <w:r>
        <w:rPr>
          <w:rtl w:val="true"/>
        </w:rPr>
        <w:t>الثانی</w:t>
      </w:r>
      <w:r>
        <w:rPr>
          <w:rtl w:val="true"/>
        </w:rPr>
        <w:t xml:space="preserve">: </w:t>
      </w:r>
      <w:r>
        <w:rPr>
          <w:rtl w:val="true"/>
        </w:rPr>
        <w:t>فی إمکان أخذ قصد امتثال الأمر و نحوه فی متعلّق الأمر</w:t>
      </w:r>
      <w:bookmarkEnd w:id="344"/>
    </w:p>
    <w:p>
      <w:pPr>
        <w:pStyle w:val="Heading6"/>
        <w:numPr>
          <w:ilvl w:val="5"/>
          <w:numId w:val="1"/>
        </w:numPr>
        <w:rPr/>
      </w:pPr>
      <w:bookmarkStart w:id="345" w:name="__RefHeading___Toc3288334_3224264995"/>
      <w:bookmarkStart w:id="346" w:name="_Toc130"/>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کون الشی‌ء قربیاً إنّما هو لأجل اعتبار الإتیان به مع أحد الدواعی القربیة، و لکن وقع البحث بین الأعلام فی جواز أخذه فی المتعلّق و عدمه إذا ارید به اعتبار قصد امتثال الأمر و إطاعته، دون غیره من سائر الدواعی القربیة؛ و إن کان بعض الإشکالات مشترکاً بین الجمیع، و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تضاربت الآراء فی إمکان أخذ قصد الأمر فی متعلّق البعث و عدمه؛ فمن قائل بامتناع أخذه فیه امتناعاً ذاتیاً؛ أی نفس التکلیف محال، و من قائل بامتناع أخذه امتناعاً بالغیر؛ لکونه تکلیفاً بغیر المقدور، و من ثالث قال بالجواز؛ و هو المختار، و یظهر وجهه بعد دفع ما توهّم من الإشکالات التی اورد علی المختار</w:t>
      </w:r>
      <w:r>
        <w:rPr>
          <w:rFonts w:eastAsia="IRNazanin" w:cs="IRNazanin"/>
          <w:color w:val="111111"/>
          <w:sz w:val="28"/>
          <w:szCs w:val="28"/>
          <w:rtl w:val="true"/>
          <w:lang w:bidi="fa-IR"/>
        </w:rPr>
        <w:t>:</w:t>
      </w:r>
    </w:p>
    <w:p>
      <w:pPr>
        <w:pStyle w:val="Heading6"/>
        <w:numPr>
          <w:ilvl w:val="5"/>
          <w:numId w:val="1"/>
        </w:numPr>
        <w:rPr/>
      </w:pPr>
      <w:bookmarkStart w:id="347" w:name="__RefHeading___Toc3288336_3224264995"/>
      <w:bookmarkStart w:id="348" w:name="_Toc131"/>
      <w:bookmarkEnd w:id="347"/>
      <w:r>
        <w:rPr>
          <w:rtl w:val="true"/>
        </w:rPr>
        <w:t>فیما استدلّ به للقائلین بامتناع الأخذ ذاتاً</w:t>
      </w:r>
      <w:bookmarkEnd w:id="348"/>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القول بالامتناع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تقدّم الشی‌ء علی نفسه؛ لأنّ الأحکام أعراض للمتعلّقات، و کلّ عرض متأخّر عن معروضه، و قصد الأمر و الامتثال متأخّر عن الأمر برتبة، فأخذه فی المتعلّقات، موجب لتقدّم الشی‌ء علی نفسه برتبتین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یتوقّف علی الموضوع، و الموضوع یتوقّف علی الأمر؛ لکون قصده متوقّفاً علیه، فیلزم الدور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موجب لتقدّم الشی‌ء علی نفسه فی مراحل الإنشاء و الفعلیة و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مرحلة الإنشاء فلأنّ ما اخذ فی متعلّق التکلیف فی القضایا الحقیقیة لا بدّ و أن تکون مفروض الوجود؛ سواء کان تحت قدرة المکلّف أولا، فلو اخذ قصد الامتثال قیداً للمأمور به فلا محالة یکون الأمر مفروض الوجود فی مقام الإنشاء، و هذا عین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الامتناع فی مقامی الفعلیة و الامتثال فیرجع إلی القول الثانی أعنی الامتناع بالغیر</w:t>
      </w:r>
      <w:r>
        <w:rPr>
          <w:rStyle w:val="FootnoteAnchor"/>
          <w:rtl w:val="true"/>
        </w:rPr>
        <w:footnoteReference w:id="217"/>
      </w:r>
      <w:r>
        <w:rPr>
          <w:rFonts w:ascii="IRNazanin" w:hAnsi="IRNazanin" w:eastAsia="IRNazanin"/>
          <w:color w:val="111111"/>
          <w:sz w:val="28"/>
          <w:sz w:val="28"/>
          <w:szCs w:val="28"/>
          <w:rtl w:val="true"/>
          <w:lang w:bidi="fa-IR"/>
        </w:rPr>
        <w:t>و سیأتی الکلام فیه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هذه الوجوه غیر خالیة عن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الأحکام لیست من قبیل الأعراض القائمة بالمتعلّقات؛ إذ المراد من الحکم إن کان هو الإرادة باعتبار کونها مبدأ للبعث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قائمة بالنفس قیام المعلول بعلّته، و لها إضافتان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إضافة إلی المتصوّر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الصورة العلمیة للمراد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کإضافة العلم إلی المعلوم بالذات فی کلتا الإضافتین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الوجوب و الندب و غیرهما فهی امور اعتباریة لا خارج لها وراء الاعتبار حتّی تکون قائمة بالموضوعات أو المتعلّقات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کونها من قبیل الأعراض لکنّها لیست من الأعراض الخارجیة؛ بأن یکون العروض فی الخارج؛ ضرورة أنّ الصلاة بوجودها لا یعقل أن تکون</w:t>
      </w:r>
    </w:p>
    <w:p>
      <w:pPr>
        <w:pStyle w:val="BookText"/>
        <w:rPr/>
      </w:pPr>
      <w:r>
        <w:rPr>
          <w:rFonts w:ascii="IRNazanin" w:hAnsi="IRNazanin" w:eastAsia="IRNazanin"/>
          <w:color w:val="111111"/>
          <w:sz w:val="28"/>
          <w:sz w:val="28"/>
          <w:szCs w:val="28"/>
          <w:rtl w:val="true"/>
          <w:lang w:bidi="fa-IR"/>
        </w:rPr>
        <w:t>معروضة للوجوب و محلًاّ لثبوته؛ لأنّ الخارج ظرف سقوطه علی وجه لا ثبوته، فإذن لا محیص عن القول بکونها أعراضاً ذهنیة؛ سواء کانت عارض الوجود الذهنی أو الماهیة، علی فرق بینهما</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کان سیدنا الاستاذ یمیل إلی النظر الثانی مستدلًا بأنّ الإنسان ربما یتصور الأربعة مع الزوجیة، مع الغفلة عن وجودها الذهنی، فلو کان للوجود دور فی ثبوت الملازمة، لکانت الغفلة عن وجود الأربعة ملازماً للغفلة عن وجود الزوجیة مع أنّها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یندفع ما توهّم من تقدّم الشی‌ء علی نفسه؛ إذ المتعلّقات بشراشر أجزائها ممکنة التعقّل قبل تصوّر الأمر، و إن کان فی الوجود الخارجی علی عکسه، فالأحکام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کونها من قبیل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بالمعقول الذهنی علی تحقیق ستعرفه</w:t>
      </w:r>
      <w:r>
        <w:rPr>
          <w:rStyle w:val="FootnoteAnchor"/>
          <w:rtl w:val="true"/>
        </w:rPr>
        <w:footnoteReference w:id="220"/>
      </w:r>
      <w:r>
        <w:rPr>
          <w:rFonts w:ascii="IRNazanin" w:hAnsi="IRNazanin" w:eastAsia="IRNazanin"/>
          <w:color w:val="111111"/>
          <w:sz w:val="28"/>
          <w:sz w:val="28"/>
          <w:szCs w:val="28"/>
          <w:rtl w:val="true"/>
          <w:lang w:bidi="fa-IR"/>
        </w:rPr>
        <w:t>، و المعقول بتمام قیوده متقدّم علی الأمر فی ذلک الوعاء</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فرقاً بین الأجزاء الدخیلة فی ماهیة المأمور بها و بین ما هو خارج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جزئیة الاولی و دخالتها فیها إنّما هو بنفس لحاظ الماهیة من غیر لزوم لحاظ مستأنف، بخلاف الثانیة؛ إذ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لها بلحاظ ثان و تصوّر مستأنف بعد تصوّر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قصد</w:t>
      </w:r>
    </w:p>
    <w:p>
      <w:pPr>
        <w:pStyle w:val="BookText"/>
        <w:rPr/>
      </w:pPr>
      <w:r>
        <w:rPr>
          <w:rFonts w:ascii="IRNazanin" w:hAnsi="IRNazanin" w:eastAsia="IRNazanin"/>
          <w:color w:val="111111"/>
          <w:sz w:val="28"/>
          <w:sz w:val="28"/>
          <w:szCs w:val="28"/>
          <w:rtl w:val="true"/>
          <w:lang w:bidi="fa-IR"/>
        </w:rPr>
        <w:t>الأمر و الطاعة و بین سائر القیود فی لزوم لحاظ مستأنف فی مقام التقیید، و معه یندفع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ما فیه بما أوضحناه؛ إذ هو مبنی علی ما هو خلاف التحقیق فی باب تعلّق الأحکام من جعل المتعلّق هو الموضوع الخارجی، و هو باطل بالضرورة؛ لأنّ الخارج ظرف السقوط لا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إیجاد الموضوع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إتیان الصلاة فی الخارج بقصد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الأمر، لکن الأمر متوقّف علی الموضوع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الخارج، فاختلف الطرفان،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الأحکام من قبیل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صدر من الشارع بصیغة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جدّاً، و سیأتی لبّ القول فیها فی مبحث العموم و الخصوص،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أخذ المتعلّقات و قیودها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ممنوعیته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رفع الدور و فی دفع تقدّم الشی‌ء علی نفسه؛ إذ فرض وجود الشی‌ء قبل تحقّقه غیر وجوده واقعاً قبل تحقّقه؛ إذ تحقّق الأوّل بمکان من الإمکان؛ فإنّه لا یحتاج إلّا إلی فرض فارض و تصوّر متصوّر، و أخذ الأمر مفروض الوجود فرضاً مطابقاً للواقع، لا یلزم منه التقدّم الممتنع، بل یلزم منه فرض وجوده قبل تحقّقه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یوضح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القیود المأخوذة فی متعلّقات الأحکام مع کونها خارجة عن دائرة الاختیار؛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یحکی عن أنّ الأمر تعلّق بأمر مقیّد بالوقت، و أنّه فرض تحقّق الوقت</w:t>
      </w:r>
    </w:p>
    <w:p>
      <w:pPr>
        <w:pStyle w:val="BookText"/>
        <w:rPr/>
      </w:pPr>
      <w:r>
        <w:rPr>
          <w:rFonts w:ascii="IRNazanin" w:hAnsi="IRNazanin" w:eastAsia="IRNazanin"/>
          <w:color w:val="111111"/>
          <w:sz w:val="28"/>
          <w:sz w:val="28"/>
          <w:szCs w:val="28"/>
          <w:rtl w:val="true"/>
          <w:lang w:bidi="fa-IR"/>
        </w:rPr>
        <w:t>فی محلّه قبل وجوده، و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الآمر بشی‌ء بقصد الآمر فقد أخذ الأمر مفروض الوجود؛ فرضاً مطابقاً للواقع، و لا معنی لمطابقته إلّا کونه متحقّقاً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الوجوه الثلاثة مع کونها متقاربة المضمون لا تصلح للمانعیة؛ لأنّ مرجع الأوّل إلی عدم تصوّر الشی‌ء قبل وجوده، و هو لا ینبغی أن یصدر عمّن تأمّل فیما یفعله یسیراً؛ إذ الأفعال الاختیاریة الصادرة عن الإنسان یکون تصوّرها مقدّماً علی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البرهان الثانی مبنی علی أساس منهدم فی محلّه؛ إذ الأمر متعلّق بالطبائع المتصوّرة الذهنیة، لا بقید التحقّق الذهنی دون الخارج، و هی متقدّمة بقیودها علی الأمر، فلا یلزم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الوجه الثالث مشتمل علی مغالطة بیّنة؛ حیث إنّ فرض تحقّق الشی‌ء قبل وجوده غیر تحقّقه کذلک، فتدبّر و أجدّ فتجد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آخر لتقریر امتناعه الذاتی،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بذلک المقیّد موجب للجمع بین اللحاظ الآلی و الاستقلالی؛ لأنّ الموضوع بقیوده لا بدّ و أن یکون ملحوظاً استقلالًا، و بما أنّه طرف لإضافة القید المأخوذ فی الموضوع لا بدّ من لحاظه أیضاً استقلالًا، و الأمر بما أنّه آلة البعث إلی المطلوب لا یلحظ إلّا آلة إلیه، فیجمع فیه بین اللحاظین المتنافیین</w:t>
      </w:r>
      <w:r>
        <w:rPr>
          <w:rStyle w:val="FootnoteAnchor"/>
          <w:rtl w:val="true"/>
        </w:rPr>
        <w:footnoteReference w:id="2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القائل کیف لم یتفطّن علی أنّ اللحاظین المتنافیین لم یجتمعا فی وقت واحد، و أنّ اللحاظ الاستقلالی مقدّم علی الآلی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عرفت أنّ الموضوع بتمام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قصد الأمر علی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تصوّراً علی الأمر</w:t>
      </w:r>
    </w:p>
    <w:p>
      <w:pPr>
        <w:pStyle w:val="BookText"/>
        <w:rPr/>
      </w:pPr>
      <w:r>
        <w:rPr>
          <w:rFonts w:ascii="IRNazanin" w:hAnsi="IRNazanin" w:eastAsia="IRNazanin"/>
          <w:color w:val="111111"/>
          <w:sz w:val="28"/>
          <w:sz w:val="28"/>
          <w:szCs w:val="28"/>
          <w:rtl w:val="true"/>
          <w:lang w:bidi="fa-IR"/>
        </w:rPr>
        <w:t>و البعث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فاللحاظ الاستقلالی المتعلّق بالموضوع فی ظرف التصوّر و قیوده متقدّم علی الإنشاء و علی الاستعمال 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حاله فی عالم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تقیید الموضوع فی مقام الإنشاء الآلی فلا محیص عن تصوّر ذلک الأمر الآلی فی مرتبة ثانیة بنحو الاستقلال حتّی یرد علیه القید، بل هذا هو الطریق الوحید فی تقیید المعانی الحرفیة؛ إذ الظرف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للکون الرابط الذی هو معنی حرفی، و هو ملحوظ فی وقت التقیید استقلالًا و فی لباس المعنی الاسمی، و قد مضی</w:t>
      </w:r>
      <w:r>
        <w:rPr>
          <w:rStyle w:val="FootnoteAnchor"/>
          <w:rtl w:val="true"/>
        </w:rPr>
        <w:footnoteReference w:id="223"/>
      </w:r>
      <w:r>
        <w:rPr>
          <w:rFonts w:ascii="IRNazanin" w:hAnsi="IRNazanin" w:eastAsia="IRNazanin"/>
          <w:color w:val="111111"/>
          <w:sz w:val="28"/>
          <w:sz w:val="28"/>
          <w:szCs w:val="28"/>
          <w:rtl w:val="true"/>
          <w:lang w:bidi="fa-IR"/>
        </w:rPr>
        <w:t>أنّ القیود فی المحاورات العرفیة و العلمیة 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النسب و الروابط، و أنّ تقییدها و الإخبار عنها و بها لا یمکن استقلالًا، إلّا أنّه یمکن تبعاً،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وجهاً خامساً للامتناع الذاتی، و ملخّص ما افید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منه التهافت فی اللحاظ و التناقض فی العلم؛ لأنّ موضوع الحکم متقدّم علیه فی اللحاظ، و قصد الأمر متأخّر عنه فی اللحاظ، کما أنّه متأخّر عنه فی الوجود، فیکون متأخّراً عن موضوع الأمر برتبتین، فإذا أخذه جزءًا من موضوع الأمر أو قیداً فیه لزم أن یکون الشی‌ء الواحد فی اللحاظ الواحد متقدّماً فی اللحاظ و متأخّراً فیه، و هو فی نفسه غیر معقول وجداناً؛ إمّا للخلف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الإشکال غیر الدور و التناقض فی المعلوم و الملحوظ، بل یرجع إلی لزوم التهافت و التناقض فی اللحاظ و العلم</w:t>
      </w:r>
      <w:r>
        <w:rPr>
          <w:rStyle w:val="FootnoteAnchor"/>
          <w:rtl w:val="true"/>
        </w:rPr>
        <w:footnoteReference w:id="2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أن یجعل فی عداد الإشکالات؛ فضلًا عن جعله من البراهین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اللحاظ و العلم فی المقام و نظائره لم یؤخذا</w:t>
      </w:r>
      <w:bookmarkStart w:id="349" w:name="pg12902_111089"/>
    </w:p>
    <w:p>
      <w:pPr>
        <w:pStyle w:val="BookText"/>
        <w:rPr/>
      </w:pPr>
      <w:bookmarkEnd w:id="349"/>
      <w:r>
        <w:rPr>
          <w:rFonts w:ascii="IRNazanin" w:hAnsi="IRNazanin" w:eastAsia="IRNazanin"/>
          <w:color w:val="111111"/>
          <w:sz w:val="28"/>
          <w:sz w:val="28"/>
          <w:szCs w:val="28"/>
          <w:rtl w:val="true"/>
          <w:lang w:bidi="fa-IR"/>
        </w:rPr>
        <w:t>موضوعاً حتّی یثبت له حکم،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بنفسه متهافت مع غیره، بل اخذ طریقاً إلی ملحوظه و مرآة إلی معلومه؛ فإذن یکون ملاک التهافت المفروض فی الملحوظ بما هو ملحوظ، دون نفس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مورد التهافت هو الملحوظ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نتصوّر أن یکون شی‌ء أوجب ذلک التناقض؛ سوی تقیید الموضوع بما یأتی من قِبَل الأمر، فیرجع الکلام إلی أنّ لحاظ الشیئین المترتّبین فی الوجود فی رتبة واحدة موجب للتهافت فی اللحاظ و التناقض فی العلم، و قد عرفت تقریره من الوجوه السابقة و أجوبتها</w:t>
      </w:r>
      <w:r>
        <w:rPr>
          <w:rFonts w:eastAsia="IRNazanin" w:cs="IRNazanin"/>
          <w:color w:val="111111"/>
          <w:sz w:val="28"/>
          <w:szCs w:val="28"/>
          <w:rtl w:val="true"/>
          <w:lang w:bidi="fa-IR"/>
        </w:rPr>
        <w:t>.</w:t>
      </w:r>
    </w:p>
    <w:p>
      <w:pPr>
        <w:pStyle w:val="Heading6"/>
        <w:numPr>
          <w:ilvl w:val="5"/>
          <w:numId w:val="1"/>
        </w:numPr>
        <w:rPr/>
      </w:pPr>
      <w:bookmarkStart w:id="350" w:name="__RefHeading___Toc3288338_3224264995"/>
      <w:bookmarkStart w:id="351" w:name="_Toc132"/>
      <w:bookmarkEnd w:id="350"/>
      <w:r>
        <w:rPr>
          <w:rtl w:val="true"/>
        </w:rPr>
        <w:t>فیما استدلّ به للقائلین بامتناع الأخذ امتناعاً بالغیر</w:t>
      </w:r>
      <w:bookmarkEnd w:id="351"/>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امتناع أخذه فی المتعلّق امتناعاً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 بوجوه علیلة، نشیر إلی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الحکم الکذائی تستلزم الدور؛ لأنّ فعلیة الحکم تتوقّف علی فعلیة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متعلّقات 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ما لم تکن القبلة متحقّقة لا یمکن التکلیف الفعلی باستقبالها، و فعلیة الموضوع فیما نحن فیه تتوقّف علی فعلیة الحکم، فما لم یکن أمر فعلی لا یمکن قصده، فإذا کانت فعلیة الحکم ممتنعة یصیر التکلیف ممتنعاً بالغیر؛ ضرورة أنّ التکلیف إنّما هو بلحاظ صیرورته فعلیاً لیعمل به المکلّف</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إنشاء التکلیف علی الموضوع المقیّد لا یتوقّف إلّا علی تصوّره، فإذا أنشأ التکلیف کذلک یصیر الموضوع فی الآن المتأخّر فعلیاً؛</w:t>
      </w:r>
    </w:p>
    <w:p>
      <w:pPr>
        <w:pStyle w:val="BookText"/>
        <w:rPr/>
      </w:pPr>
      <w:r>
        <w:rPr>
          <w:rFonts w:ascii="IRNazanin" w:hAnsi="IRNazanin" w:eastAsia="IRNazanin"/>
          <w:color w:val="111111"/>
          <w:sz w:val="28"/>
          <w:sz w:val="28"/>
          <w:szCs w:val="28"/>
          <w:rtl w:val="true"/>
          <w:lang w:bidi="fa-IR"/>
        </w:rPr>
        <w:t>لأنّ فعلیته تتوقّف علی الأمر الحاصل بنفس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التکلیف متأخّرة عن الإنشاء رتبة، و فی رتبة الإنشاء یتحقّق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فعلیة التکلیف لا تتوقّف علی فعلیة الموضوع؛ توقّف المعلول علی علّته، بل لا بدّ فی حال فعلیة الحکم من فعلیة الموضوع، و لو صار فعلیاً بنفس فعلیة الحکم؛ لأنّ الممتنع هو التکلیف الفعلی بشی‌ء لم یکن متحقّقاً بالفعل، و أمّا التکلیف الفعلی بشی‌ء یصیر فعلیاً بنفس فعلیة الحکم لم یقم دلیل علی امتناعه، بل الضرورة قاضیة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یتوقّف علی قدرة المکلّف، و هی فی المقام تتوقّف علی الأمر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لا یتوقّف علی قدرة العبد فی ظرف البعث و الأمر؛ إذ ربّما یکون المأمور به مقیّداً بقید غیر حاصل فی زمان البعث، کالوقت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جواز الواجب المعلّق، کما سیأتی تحقیقه</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یتوقّف علی قدرته فی مقام الامتثال، و فی ذلک الوعاء یکون الأمر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ذلک الأمر المقیّد بقصد أمره محال، فالتکلیف و انقداح الإرادة لأجله محال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لا یدعو إلّا إلی متعلّقه، و المتعلّق هاهنا هو الشی‌ء المقیّد بقصد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مأموراً بها حتّی یقصد المأمور</w:t>
      </w:r>
    </w:p>
    <w:p>
      <w:pPr>
        <w:pStyle w:val="BookText"/>
        <w:rPr/>
      </w:pPr>
      <w:r>
        <w:rPr>
          <w:rFonts w:ascii="IRNazanin" w:hAnsi="IRNazanin" w:eastAsia="IRNazanin"/>
          <w:color w:val="111111"/>
          <w:sz w:val="28"/>
          <w:sz w:val="28"/>
          <w:szCs w:val="28"/>
          <w:rtl w:val="true"/>
          <w:lang w:bidi="fa-IR"/>
        </w:rPr>
        <w:t>امتثال أمرها، و الدعوة إلی امتثال المقیّد محال؛ للزوم کون الأمر داعیاً إلی داعویة نفسه و محرّکاً لمحرّکیة نفسه، و هو تقدّم الشی‌ء علی نفسه برتبتین و علّیة الشی‌ء لعلّة نفسه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 یظهر بتوضیح أمرین، و إن مضت الإشارة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متعلّقات الأوامر لیست إلّا الماهیات المعقولة، لا أقول إنّ المأمور به إنّما هی الصلاة فی الذهن حتّی یصیر امتثاله محالًا، بل طبیعة الصلاة بما أنّها ماهیة کلّیة قابلة للانطباق علی کثیرین، و الوجود الذهنی آلة تصوّرها، فالبعث إلیها فی الحقیقة أمر بإیجادها و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بما أنّها مفهوم، مأمور به و معروض للوجوب و متعلّق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تسامح فی إطلاق العرض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الخارجی مصداق للمأمور به لا نفس الواجب؛ و لذلک یکون الخارج ظرف السقوط دون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فالموضوع فی المقام لیس إلّا الصلاة المتصوّرة مع قصد أمرها، و الإنشاء و الأمر إنشاء علی ذلک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لیس إلّا المحرّک و الباعث الإیقاعی، لا المحرّک الحقیقی و الباعث التکوینی؛ و لهذا لیس شأنه إلّا تعیین موضوع الطاعة، من غیر أن یکون له تأثیر فی بعث المکلّف تکویناً، و إلّا لوجب اتّفاق الأفراد فی الإطاعة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المحرّک و الداعی حقیقةً لیست إلّا بعض المبادئ الموجودة فی نفس المکلّف، کمعرفته لمقام ربّه و درک عظمته و جلاله و کبریائه، أو الخوف من سلاسله و ناره، أو الطمع فی رضوانه و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القائل من کون الأمر محرّکاً إلی محرّکیة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الإنشائی المتعلّق بالعنوان المقیّد موجب لذلک المحال فقد عرفت أنّ الإنشاء و الإیقاع لا یحتاج إلی مؤونة أزید من تصوّر الطرفین، مع أنّه قد أقرّ بصحّة ذلک 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المحرّک للمکلّف تکویناً محرّک إلی محرّکیة نفسه فهو باطل بحکم الأمر الثانی، و أنّ نسبة التحریک إلیه بضرب من التشبیه؛ إذ العبد إذا أدرک استحقاق المولی للإطاعة أو خاف من ناره و غضبه، و رأی أنّ الإطاعة لا یحقّق إلّا بالإتیان بالصلاة المقیّدة فلا محالة یقوم بامتثاله کیف ما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غیر متعلّقة بالأمر حتّی یأتی بها بقصد أمرها؛ لأنّ المفروض أنّ الأمر لم یتعلّق إلّا بالمقیّد بقصد الأمر، فالجواب عنه یتوقّف علی رفع الحجاب عن کیفیة دعوة الأمر فی المرکّبات و المقیّدات إلی أجزائها و قیودها، و سنحقّق الحال فی ذلک إذا حان حینه عند البحث عن المقدّمات الداخلیة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مجمل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المتعلّقة بالمرکّبات و المقیّدات إنّما تتعلّق بهما بما أنّهما موضوعات 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أمر واحد لا ینحلّ إلی أوامر متعدّدة، و لا فرق بینهما و بین البسائط فی ناحیة الأمر، فهو بعث وحدانی تعلّق بالبسیط أو المرکّب و المقیّد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فالمطابق للبرهان و الوجدان هو أنّ البعث فی هذه الأقسام الثلاثة علی وزان واحد، لا ینحلّ الأمر إلی أوامر، و لا الإرادة إلی إرادات؛ و إن کانت تفترق فی انحلال الموضوع فی الأوّلین دون الثالث</w:t>
      </w:r>
      <w:r>
        <w:rPr>
          <w:rFonts w:eastAsia="IRNazanin" w:cs="IRNazanin"/>
          <w:color w:val="111111"/>
          <w:sz w:val="28"/>
          <w:szCs w:val="28"/>
          <w:rtl w:val="true"/>
          <w:lang w:bidi="fa-IR"/>
        </w:rPr>
        <w:t>.</w:t>
      </w:r>
      <w:bookmarkStart w:id="352" w:name="pg12902_111093"/>
    </w:p>
    <w:p>
      <w:pPr>
        <w:pStyle w:val="BookText"/>
        <w:rPr/>
      </w:pPr>
      <w:bookmarkEnd w:id="352"/>
      <w:r>
        <w:rPr>
          <w:rFonts w:ascii="IRNazanin" w:hAnsi="IRNazanin" w:eastAsia="IRNazanin"/>
          <w:color w:val="111111"/>
          <w:sz w:val="28"/>
          <w:sz w:val="28"/>
          <w:szCs w:val="28"/>
          <w:rtl w:val="true"/>
          <w:lang w:bidi="fa-IR"/>
        </w:rPr>
        <w:t>و لکن دعوة الأمر إلی إیجاد القیود و الأجزاء بعین الدعوة إلی إیجاد المرکّب و المقیّد، و إیجاد القید أو الجزء امتثال للأمر المتعلّق بالمقیّد و المرکّب، لا امتثالٌ لأمرهما الضمنی أو الانحلالی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حاکم علی أنّ کیفیة امتثال الأمر المتعلّق بالمرکّب و المقیّد إنّما هو بالإتیان بالأجزاء و إیجاد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أو القید لیس غیر مدعوّ إلیهما رأساً، و لا مدعوّ إلیهما بدعوة خاصّة منحلّة، بل مدعوّ إلیهما بعین دعوته إلی المرکّب أو المقیّد؛ إذ الأمر واحد و المتعلّق فارد</w:t>
      </w:r>
      <w:r>
        <w:rPr>
          <w:rFonts w:eastAsia="IRNazanin" w:cs="IRNazanin"/>
          <w:color w:val="111111"/>
          <w:sz w:val="28"/>
          <w:szCs w:val="28"/>
          <w:rtl w:val="true"/>
          <w:lang w:bidi="fa-IR"/>
        </w:rPr>
        <w:t>.</w:t>
      </w:r>
    </w:p>
    <w:p>
      <w:pPr>
        <w:pStyle w:val="Heading6"/>
        <w:numPr>
          <w:ilvl w:val="5"/>
          <w:numId w:val="1"/>
        </w:numPr>
        <w:rPr/>
      </w:pPr>
      <w:bookmarkStart w:id="353" w:name="__RefHeading___Toc3288340_3224264995"/>
      <w:bookmarkStart w:id="354" w:name="_Toc133"/>
      <w:bookmarkEnd w:id="353"/>
      <w:r>
        <w:rPr>
          <w:rtl w:val="true"/>
        </w:rPr>
        <w:t>التحقیق فی المقام</w:t>
      </w:r>
      <w:bookmarkEnd w:id="354"/>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تقدر علی حلّ العویصة؛ إذ المأمور به و إن کان هو المقیّد بقصد الأمر، و هو قد تعلّق بنعت التقیّد، إلّا أنّ نفس الصلاة المأتی بها تکون مدعوّة بنفس دعوة الأمر المتعلّق بالمقیّد، لا بأمرها الخاصّ، و هذا یکفی فی مقام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أدرک أنّ الأمر متعلّق بالمقیّد بقصد الأمر، و رأی أنّ إتیان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ذات المقیّد بالأمر المتعلّق بالمرکّب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لتمام قیود الواجب فلا محالة یأتی بها کذلک، و یعدّ ممتثلًا لدی العقلاء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هنا جواباً آخر مبنیاً علی ما أخذه القوم قولًا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الأمر بذاته باعثاً و محرّکاً مع قطع النظر عن المبادئ و الملکات؛ إذ غایة ما یلزم من هذا الوجه أن تکون محرّکیته بالنسبة إلی نفس الصلاة جائزة و بالنسبة إلی القید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قصد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ممتنعة</w:t>
      </w:r>
      <w:r>
        <w:rPr>
          <w:rFonts w:eastAsia="IRNazanin" w:cs="IRNazanin"/>
          <w:color w:val="111111"/>
          <w:sz w:val="28"/>
          <w:szCs w:val="28"/>
          <w:rtl w:val="true"/>
          <w:lang w:bidi="fa-IR"/>
        </w:rPr>
        <w:t>.</w:t>
      </w:r>
      <w:bookmarkStart w:id="355" w:name="pg12902_111094"/>
    </w:p>
    <w:p>
      <w:pPr>
        <w:pStyle w:val="BookText"/>
        <w:rPr/>
      </w:pPr>
      <w:bookmarkEnd w:id="355"/>
      <w:r>
        <w:rPr>
          <w:rFonts w:ascii="IRNazanin" w:hAnsi="IRNazanin" w:eastAsia="IRNazanin"/>
          <w:color w:val="111111"/>
          <w:sz w:val="28"/>
          <w:sz w:val="28"/>
          <w:szCs w:val="28"/>
          <w:rtl w:val="true"/>
          <w:lang w:bidi="fa-IR"/>
        </w:rPr>
        <w:t>لکن لا معنی لمحرّکیته بالنسبة إلیه بعد التحریک إلی نفس الطبیعة؛ لأنّ التحریک إلیه لغو؛ لکونه حاصلًا، و تحصیله بعد حصوله محال؛ لأنّ التحریک إلی نفس الصلاة بداعی امتثال الأمر المتعلّق بالمرکّب یکفی فی تحقّق المتعلّق مع قیده،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أتی بالصلاة بقصد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بعض محقّقی العصر قدس سره هنا جواب مبنی علی انحلال الأمر إلی أوامر بعضها موضوع لبعض</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بعد الوقوف بما أشرنا إلیه إجمالًا تجد النظر فی نقضه و إبرامه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الأخذ فی المتعلّق بأمر واحد، و قد عرفت إمکانه و جوازه</w:t>
      </w:r>
      <w:r>
        <w:rPr>
          <w:rFonts w:eastAsia="IRNazanin" w:cs="IRNazanin"/>
          <w:color w:val="111111"/>
          <w:sz w:val="28"/>
          <w:szCs w:val="28"/>
          <w:rtl w:val="true"/>
          <w:lang w:bidi="fa-IR"/>
        </w:rPr>
        <w:t>.</w:t>
      </w:r>
    </w:p>
    <w:p>
      <w:pPr>
        <w:pStyle w:val="Heading6"/>
        <w:numPr>
          <w:ilvl w:val="5"/>
          <w:numId w:val="1"/>
        </w:numPr>
        <w:rPr/>
      </w:pPr>
      <w:bookmarkStart w:id="356" w:name="__RefHeading___Toc3288342_3224264995"/>
      <w:bookmarkStart w:id="357" w:name="_Toc134"/>
      <w:bookmarkEnd w:id="356"/>
      <w:r>
        <w:rPr>
          <w:rtl w:val="true"/>
        </w:rPr>
        <w:t>إمکان أخذ قصد الأمر فی المتعلّق بأمرین مستقلین</w:t>
      </w:r>
      <w:bookmarkEnd w:id="357"/>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علی القول بامتناع الأخذ فهل یمکن تصحیحه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متعلّق بنفس الطبیعة، و الآخر بالإتیان بها بداعی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القطع بأنّه لیس فی العبادات إلّا أمر واحد کغیرها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إن یسقط بمجرّد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لموافقة الثانی بعد موافقة الأوّل، فلا یتوسّل الآمر إلی غرضه بهذه الوسیلة، و إن لم یسقط فلا یکون إلّا لعدم حصول الغرض، و معه لا یحتاج إلی الثانی؛ لاستقلال العقل بوجوب الموافقة بما یحصل به الغرض</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وجوه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قد عرفت أنّ ألفاظ العبادات موضوعة لمعنی غیر مقیّد بشرائط آتیة من قبل الأمر؛ سواء قلنا بکونها موضوعة للصحیح أم للأعمّ؛ إذ الشرائط الآتیة من قبل الأمر خارجة من حریم النزاع و الموضوع له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نفس الأوامر المتعلّقة بالطبائع غیر متکفّلة لإفادة شرطیتها؛ لخروجها من الموضوع له، فلا بدّ من إتیان بیان منفصل لإفادتها بعد امتناع أخذها فی المتعلّق، بل مع جوازه أیضاً یکون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منفصلًا؛ لعدم عین و أثر منها فی الأوامر المتعلّقة بالطبائع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و الضرورة القائمتان علی لزوم قصد الأمر أو التقرّب فی العبادات یکشفان عن وجود أمر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نختار الشقّ الثانی من کلامه؛ و هو أنّ الأمر الأوّل لا یسقط بمجرّد الإتیان؛ لقیام الإجماع و الضرورة علی اعتباره فی صحّة العبادات، و لکن یستکشف حینئذٍ عن ورود تقیید لمتعلّق الطبائع؛ لکون الصحّة و عدمها دائرتین مداره، کما یستکشف بهما وجود أمر آخر و دلیل منفصل إذا قلنا بعدم جواز الأخذ فی المتعلّق، کما هو المفروض فی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آخر کلامه من استقلال العقل بوجوب الموافقة بما یحصل به الغرض غیر صحیح؛ لأنّ مرجعه إلی أنّ العقل یستقلّ بالاشتغال، و معه لا مجال لأمر مولوی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جریان البراءة فی المورد، کما سیأتی بیانه</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بالاشتغال لیس ضروریاً، بل أمر نظری تضاربت فیه الأفکار، و اکتفاء الشارع بحکمه إنّما یصحّ لو کان الحکم بالاشتغال مقتضی جمیع العقول، و مع هذا</w:t>
      </w:r>
      <w:bookmarkStart w:id="358" w:name="pg12902_111096"/>
    </w:p>
    <w:p>
      <w:pPr>
        <w:pStyle w:val="BookText"/>
        <w:rPr/>
      </w:pPr>
      <w:bookmarkEnd w:id="358"/>
      <w:r>
        <w:rPr>
          <w:rFonts w:ascii="IRNazanin" w:hAnsi="IRNazanin" w:eastAsia="IRNazanin"/>
          <w:color w:val="111111"/>
          <w:sz w:val="28"/>
          <w:sz w:val="28"/>
          <w:szCs w:val="28"/>
          <w:rtl w:val="true"/>
          <w:lang w:bidi="fa-IR"/>
        </w:rPr>
        <w:t>الاختلاف یبقی مجال لإعمال المولویة؛ و لو لأجل ردّ القائلین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قرع سمعک من انتفاء مناط المولویة فی موارد الأحکام العقلیة لیس بالمعنی الذی تتلقّاه من الأفواه، بل له حدود و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 المولی لا یتوسّل بغرضه بهذه الوسیلة مدفوع بأنّ ترک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برفع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للعقوبة؛ فیحکم العقل بلزوم إطاعته، و لیس للمولی وسیلة إلی التوسّل بأغراضه إلّا الأمر و الإیعاد بالعقاب علی ترکه</w:t>
      </w:r>
      <w:r>
        <w:rPr>
          <w:rFonts w:eastAsia="IRNazanin" w:cs="IRNazanin"/>
          <w:color w:val="111111"/>
          <w:sz w:val="28"/>
          <w:szCs w:val="28"/>
          <w:rtl w:val="true"/>
          <w:lang w:bidi="fa-IR"/>
        </w:rPr>
        <w:t>.</w:t>
      </w:r>
    </w:p>
    <w:p>
      <w:pPr>
        <w:pStyle w:val="Heading6"/>
        <w:numPr>
          <w:ilvl w:val="5"/>
          <w:numId w:val="1"/>
        </w:numPr>
        <w:rPr/>
      </w:pPr>
      <w:bookmarkStart w:id="359" w:name="__RefHeading___Toc3288344_3224264995"/>
      <w:bookmarkStart w:id="360" w:name="_Toc135"/>
      <w:bookmarkEnd w:id="359"/>
      <w:r>
        <w:rPr>
          <w:rtl w:val="true"/>
        </w:rPr>
        <w:t>توهّم و دفع</w:t>
      </w:r>
      <w:bookmarkEnd w:id="360"/>
    </w:p>
    <w:p>
      <w:pPr>
        <w:pStyle w:val="BookText"/>
        <w:rPr/>
      </w:pPr>
      <w:r>
        <w:rPr>
          <w:rFonts w:ascii="IRNazanin" w:hAnsi="IRNazanin" w:eastAsia="IRNazanin"/>
          <w:color w:val="111111"/>
          <w:sz w:val="28"/>
          <w:sz w:val="28"/>
          <w:szCs w:val="28"/>
          <w:rtl w:val="true"/>
          <w:lang w:bidi="fa-IR"/>
        </w:rPr>
        <w:t>ربّما یختلج فی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فرضنا أنّ المصلحة قائمة بالطبیعة المقیّدة بقصد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 العبادات؛ إذ روحها هو التقرّب و قصد الامتثال أو ما یقوم مقامهما، و إلّا لصار لزوم إتیانها مع القربة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هذا عن خلوّ الطبیعة المجرّدة عن القید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یمکن أن تتعلّق الإرادة بالمجرّد عن القید ثبوتاً، کما لا یمکن البعث الحقیقی إلیه؛ إذ الحکم؛ أعنی البعث و مبدئه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یتّبعان الملاک الذی هو المصلحة بالضرورة، و مع فرض عدمها لا ینقدح الإرادة، کما لا یقع مورد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 الأمر المتعلّق بنفس الطبیعة الخالیة عن القید لیس صالحاً للباعثیة فکیف یمکن الأمر ثانیاً بالإتیان بها بباعثیة الأمر و داعویته؟ بل لا یمکن للمولی أن یأمر بالإتیان بها بداعی أمره، بعد ما فقدت المصلحة و خلت عن الإرادة و لم تقع مورد البعث الحقیقی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فرضنا تعلّق الأمر به، لکنّه لا یکون إلّا أمراً صوریاً؛ أعنی ما لا یترتّب علیه غرض، و لا یکون ذا مصلحة و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هذا الأمر الصوری لا یکون</w:t>
      </w:r>
      <w:bookmarkStart w:id="361" w:name="pg12902_111097"/>
    </w:p>
    <w:p>
      <w:pPr>
        <w:pStyle w:val="BookText"/>
        <w:rPr/>
      </w:pPr>
      <w:bookmarkEnd w:id="361"/>
      <w:r>
        <w:rPr>
          <w:rFonts w:ascii="IRNazanin" w:hAnsi="IRNazanin" w:eastAsia="IRNazanin"/>
          <w:color w:val="111111"/>
          <w:sz w:val="28"/>
          <w:sz w:val="28"/>
          <w:szCs w:val="28"/>
          <w:rtl w:val="true"/>
          <w:lang w:bidi="fa-IR"/>
        </w:rPr>
        <w:t>مقرّباً، بل القصد و عدمه سواء؛ فلا یصل المولی إلی مطلوبه بهذه الوسیلة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الإشکالین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مغالطة فی البین؛ إذ ما زعم من امتناع تعلّق الإرادة و البعث بالطبیعة المجرّدة عن القید إنّما هو فیما إذا کان المولی مکتفیاً به، و أمّا إذا صار بصدد إفهام القید بدلیل آخر فلا نسلّم امتناعه، بل إذا کان الغرض قائماً بوجود مرکّب أو مقیّد کما یجوز أن یأمر بالأجزاء دفعة، کذلک یجوز أن یبعث إلی الأجزاء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لک مقرّبیة هذا الأمر فیما نحن فیه؛ لأنّ تمام المحصّل للغرض هو الطبیعة مع قصد أمرها، ففرق بین المقام الذی یکون قصد الأمر قیداً متمّاً للغرض و بین سائر القیود التی لم یکن بتلک المثابة، فعلی الأوّل یکون قصد الأمر المتعلّق بالطبیعة محصّلًا للغرض و مقرّباً من المولی بخلاف الثانی، فلا تغفل</w:t>
      </w:r>
      <w:r>
        <w:rPr>
          <w:rFonts w:eastAsia="IRNazanin" w:cs="IRNazanin"/>
          <w:color w:val="111111"/>
          <w:sz w:val="28"/>
          <w:szCs w:val="28"/>
          <w:rtl w:val="true"/>
          <w:lang w:bidi="fa-IR"/>
        </w:rPr>
        <w:t>.</w:t>
      </w:r>
    </w:p>
    <w:p>
      <w:pPr>
        <w:pStyle w:val="Heading6"/>
        <w:numPr>
          <w:ilvl w:val="5"/>
          <w:numId w:val="1"/>
        </w:numPr>
        <w:rPr/>
      </w:pPr>
      <w:bookmarkStart w:id="362" w:name="__RefHeading___Toc3288346_3224264995"/>
      <w:bookmarkStart w:id="363" w:name="_Toc136"/>
      <w:bookmarkEnd w:id="362"/>
      <w:r>
        <w:rPr>
          <w:rtl w:val="true"/>
        </w:rPr>
        <w:t>تتمیم</w:t>
      </w:r>
      <w:r>
        <w:rPr>
          <w:rtl w:val="true"/>
        </w:rPr>
        <w:t xml:space="preserve">: </w:t>
      </w:r>
      <w:r>
        <w:rPr>
          <w:rtl w:val="true"/>
        </w:rPr>
        <w:t>فی إتیان الفعل بداعی المصلحة أو الحسن أو المحبوبیة</w:t>
      </w:r>
      <w:bookmarkEnd w:id="363"/>
    </w:p>
    <w:p>
      <w:pPr>
        <w:pStyle w:val="BookText"/>
        <w:rPr/>
      </w:pPr>
      <w:r>
        <w:rPr>
          <w:rFonts w:ascii="IRNazanin" w:hAnsi="IRNazanin" w:eastAsia="IRNazanin"/>
          <w:color w:val="111111"/>
          <w:sz w:val="28"/>
          <w:sz w:val="28"/>
          <w:szCs w:val="28"/>
          <w:rtl w:val="true"/>
          <w:lang w:bidi="fa-IR"/>
        </w:rPr>
        <w:t>هذا کلّه لو قلنا بأنّ المعتبر فی العبادات هو قصد الأمر، و أمّا لو قلنا بأنّ المعتبر فیها هو إتیان الفعل بداعی المصلحة أو الحسن أو المحبوبیة، فقد ذهب المحقّق الخراسانی إلی أنّ أخذها بمکان من الإمکان، لکنّها غیر مأخوذة قطعاً؛ لکفایة الاقتصار علی قصد الامتثال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الإشکالات المتقدّمة واردة علی المفروض، فیقال فی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داعویة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مأخوذة فی المأمور به تصیر الداعویة متوقّفة علی نفسها، و داعیة إلی داعویة نفسها؛ لأنّ الفعل لا یکون بنفسه ذا مصلحة</w:t>
      </w:r>
    </w:p>
    <w:p>
      <w:pPr>
        <w:pStyle w:val="BookText"/>
        <w:rPr/>
      </w:pPr>
      <w:r>
        <w:rPr>
          <w:rFonts w:ascii="IRNazanin" w:hAnsi="IRNazanin" w:eastAsia="IRNazanin"/>
          <w:color w:val="111111"/>
          <w:sz w:val="28"/>
          <w:sz w:val="28"/>
          <w:szCs w:val="28"/>
          <w:rtl w:val="true"/>
          <w:lang w:bidi="fa-IR"/>
        </w:rPr>
        <w:t>حتّی یکون بنفسه داعیاً إلی الإتیان، بل بقید داعویتها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الفعل مع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بهما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 إلی الإتیان، و هذا عین الإشکال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لمّا کانت المصلحة قائمة بالمقیّد یکون الفعل غیر ذی المصلحة، فلا یمکن قصدها إلّا علی وجه دائر؛ لأنّ قصد المصلحة یتوقّف علیها، و هی تتوقّف علی قصدها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أیضاً ما قرّر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الداعی مطلقاً فی سلسلة علل الإرادة التکوینیة؛ فلو اخذ فی العمل الذی هو فی سلسلة المعالیل یلزم أن یکون الشی‌ء علّة لعلّة نفسه، فإذا امتنع تعلّق الإرادة التکوینیة امتنع تعلّق التشریعیة؛ لأنّها فرع إمکان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تذبّ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ما قدّمناه فی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للصلاة مصلحة بنحو الجزء الموضوعی، و لمّا رأی المکلّف أنّ قصدها متمّم للمصلحة؛ فحینئذٍ لا محالة تصیر داعیة إلی إتیانها بداعی المصلحة، من غیر لزوم کون الداعی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قطع الدور؛ فإنّ قصد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علیها، و هی لا تتوقّف علی القصد، و بما أنّ المکلّف شاعر بأنّ هذا القصد موجب لتمامیة الموضوع و حصول الغرض فلا محالة تصیر داعیاً إلی إتیان الفعل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قصد تلک المصلحة مجرّدة و منفکّة عن الجزء المتمّم، و فیما نحن فیه لا یمکن التفکیک بینهما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فبمثل ما سبق من أنّ الداعی و المحرّک إلی إتیان المأمور به بعض المبادئ الموجودة فی نفس المکلّف، کالحبّ و الخوف و الطمع، و تصیر تلک المبادئ داعیة إلی طاعة المولی، بأیّ نحو أمر و شاء</w:t>
      </w:r>
      <w:r>
        <w:rPr>
          <w:rFonts w:eastAsia="IRNazanin" w:cs="IRNazanin"/>
          <w:color w:val="111111"/>
          <w:sz w:val="28"/>
          <w:szCs w:val="28"/>
          <w:rtl w:val="true"/>
          <w:lang w:bidi="fa-IR"/>
        </w:rPr>
        <w:t>.</w:t>
      </w:r>
      <w:bookmarkStart w:id="364" w:name="pg12902_111099"/>
    </w:p>
    <w:p>
      <w:pPr>
        <w:pStyle w:val="BookText"/>
        <w:rPr/>
      </w:pPr>
      <w:bookmarkEnd w:id="364"/>
      <w:r>
        <w:rPr>
          <w:rFonts w:ascii="IRNazanin" w:hAnsi="IRNazanin" w:eastAsia="IRNazanin"/>
          <w:color w:val="111111"/>
          <w:sz w:val="28"/>
          <w:sz w:val="28"/>
          <w:szCs w:val="28"/>
          <w:rtl w:val="true"/>
          <w:lang w:bidi="fa-IR"/>
        </w:rPr>
        <w:t>فإذا أمر بإتیان الصلاة بداعی المصلحة تصیر تلک المبادئ المتقدّمة داعیة إلی إتیانها بداعی المصلحة، من غیر لزوم تأثیر الشی‌ء فی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أنّک إذا أحببت شخصاً 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فأمرک بإتیان مبغوض لک تجد فی نفسک داعیاً إلی إتیانه لأجل حبّه و إرادة طاعته و طلب مرضاته، من غیر لزوم الدور</w:t>
      </w:r>
      <w:r>
        <w:rPr>
          <w:rFonts w:eastAsia="IRNazanin" w:cs="IRNazanin"/>
          <w:color w:val="111111"/>
          <w:sz w:val="28"/>
          <w:szCs w:val="28"/>
          <w:rtl w:val="true"/>
          <w:lang w:bidi="fa-IR"/>
        </w:rPr>
        <w:t>.</w:t>
      </w:r>
    </w:p>
    <w:p>
      <w:pPr>
        <w:pStyle w:val="Heading5"/>
        <w:numPr>
          <w:ilvl w:val="4"/>
          <w:numId w:val="1"/>
        </w:numPr>
        <w:rPr/>
      </w:pPr>
      <w:bookmarkStart w:id="365" w:name="__RefHeading___Toc3288348_3224264995"/>
      <w:bookmarkStart w:id="366" w:name="_Toc137"/>
      <w:bookmarkEnd w:id="365"/>
      <w:r>
        <w:rPr>
          <w:rtl w:val="true"/>
        </w:rPr>
        <w:t>الثالث</w:t>
      </w:r>
      <w:r>
        <w:rPr>
          <w:rtl w:val="true"/>
        </w:rPr>
        <w:t xml:space="preserve">: </w:t>
      </w:r>
      <w:r>
        <w:rPr>
          <w:rtl w:val="true"/>
        </w:rPr>
        <w:t>فی مقتضی الأصل اللفظی فی المقام</w:t>
      </w:r>
      <w:bookmarkEnd w:id="366"/>
    </w:p>
    <w:p>
      <w:pPr>
        <w:pStyle w:val="BookText"/>
        <w:rPr/>
      </w:pPr>
      <w:r>
        <w:rPr>
          <w:rFonts w:ascii="IRNazanin" w:hAnsi="IRNazanin" w:eastAsia="IRNazanin"/>
          <w:color w:val="111111"/>
          <w:sz w:val="28"/>
          <w:sz w:val="28"/>
          <w:szCs w:val="28"/>
          <w:rtl w:val="true"/>
          <w:lang w:bidi="fa-IR"/>
        </w:rPr>
        <w:t>إنّک قد عرفت بما لا مزید علیه إمکان أخذ قصد الأمر و الامتثال أو غیره من قصد المصلحة و المحبوبیة فی المتعلّق، فعلیه یقع هذه العناوین فی عرض سائر الأجزاء و الشرائط من المؤثّرات فی الغرض، فیجب علی المولی بیان تلک الامور لو کان واحد منها دخیلًا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أحرزنا کونه فی مقام بیان ما هو تمام الموضوع لحکمه، و مع ذلک لم یظهر فی خلال بیانه من هذه العناوین عین و لا أثر یستکشف عدم دخالتها فی الغرض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بالإطلاق إنّما یصحّ إذا کان کلّ من وضع القید و رفعه بید الآمر، و لکن باعثیة الأمر و داعویته إلی المتعلّق لازم ذاتی لا تنفکّ عنه و لا عن متعلّقه؛ أمّا عن الأمر فواضح، و أمّا عن المتعلّق لأنّ الداعی إلی الأمر بالشی‌ء هو جعل الداعی إلی الإتیان به، فمتعلّق الأمر هو طبیعة الفعل التی جعل المولی داعیاً للعبد إلی الإتیان بها، لا مطلق طبیعته، و کیف یتمسّک بالإطلاق؟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الواجب توصّلیاً لیس معناه إلغاء باعثیة الأمر و محرّکیته؛ بأیّ معنی تصوّرت حتّی یلزم تفکیک ما هو ذاتی للشی‌ء عنه، بل هی موجودة لم یمسّ بکرامتها فی کلّ من القربیات و التوصّلیات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أنّ غرض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یحصل بصرف وجود الشی‌ء فی الخارج،</w:t>
      </w:r>
    </w:p>
    <w:p>
      <w:pPr>
        <w:pStyle w:val="BookText"/>
        <w:rPr/>
      </w:pPr>
      <w:r>
        <w:rPr>
          <w:rFonts w:ascii="IRNazanin" w:hAnsi="IRNazanin" w:eastAsia="IRNazanin"/>
          <w:color w:val="111111"/>
          <w:sz w:val="28"/>
          <w:sz w:val="28"/>
          <w:szCs w:val="28"/>
          <w:rtl w:val="true"/>
          <w:lang w:bidi="fa-IR"/>
        </w:rPr>
        <w:t>بأیّ داعٍ أتاه العبد، کدفن المیّت؛ فإنّ الغرض هو مواراته تحت الأرض؛ سواء کان المحرّک إلی هذا العمل هو أمر المولی و درک عظمته، أم کان هو قطع رائحته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الغرض بحیث لا یحصل إلّا بقصد أمره و إتیانه لأجل أنّه أمر بذلک، ففی کلا القسمین لم یمسّ بکرامة داعویته، و إنّما التصرّف فی حصول المطلوب فقط،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أنّ الداعویة لا تنفکّ عن الأمر و متعلّقه مطلقاً، و لکن الکلام فی أنّ هذه الدعوة هل تعلّقت بذات العمل، أو به مع قید آخر کقصد الامتثال أو غیره؛ حتّی یکون القید مأخوذاً فی المتعلّق قبل تعلّق الدعوة، لا جائیاً من قبلها و منتزعاً من المتعلّق بعد تعلّقها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الأوّل هو المتعیّن؛ ضرورة أنّ البعث تعلّق بنفس الطبیعة بلا قید، و ما جاء من قِبل الأمر لا یکون مدعوّاً إلیه، و لا العبد مأخوذاً بإتیانه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الإطلاق المقابل للتقیید هو إطلاق متعلّق الأمر، لا سلب داعویة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بانیاً علی جواز الأخذ فی المتعلّق، و أنّ الأصل فی الأوامر کونها توصّلیاً رجع فی أواخر عمره الشریف إلی أصالة التعبّدیة، و به عدل عن کثیر من مبانیه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 مبنی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إنّما تتعلّق بنفس الطبائع؛ أی المفاهیم الکلّیة اللابشرطیة العاریة عن کلّ قید، لا بصرف الوجود أو الوجود السعی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العلل التشریعیة کالعلل التکوینیة طابق النعل بالنعل، فکلّ ما هو من مقتضیات الثانیة یکون من مقتضیات الاولی أیضاً، کتکثّر المعلول بتکثّر علّته، و کعدم انفکاک المعلول عنها،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بنی قدس سره القول بعدم التداخل فی</w:t>
      </w:r>
    </w:p>
    <w:p>
      <w:pPr>
        <w:pStyle w:val="BookText"/>
        <w:rPr/>
      </w:pPr>
      <w:r>
        <w:rPr>
          <w:rFonts w:ascii="IRNazanin" w:hAnsi="IRNazanin" w:eastAsia="IRNazanin"/>
          <w:color w:val="111111"/>
          <w:sz w:val="28"/>
          <w:sz w:val="28"/>
          <w:szCs w:val="28"/>
          <w:rtl w:val="true"/>
          <w:lang w:bidi="fa-IR"/>
        </w:rPr>
        <w:t>الأسباب، و القول بظهور الأمر فی الفور و دلالته علی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اللبّیة، منها ما یمکن أخذها فی المتعلّق علی نحو القیدیة اللحاظیة کالطهارة، و منها ما لا یمکن أخذها فی المتعلّق و تقییده بها، إلّا أنّه لا ینطبق إلّا علی المقیّد؛ بمعنی أنّ له ضیقاً ذاتیاً لا یتّسع غیره بدون دلیل یوجب التوسعة، کمقدّمة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الإرادة من الآمر المستتبعة للبعث لا تترشّح علی المقدّمة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موصلة کانت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الملاک فیها، و لا علی المقیّدة بالإیصال؛ لاستلزامه الدور المقرّر فی محلّه، و لکنّها لا تنطبق إلّا علی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کالعلل التکوینیة؛ فإنّ تأثیرها لیس فی الماهیة المطلقة، و لا المقیّدة بقید المتأثّرة من قِبَلها؛ فإنّها ممتنعة، بل فی الماهیة التی لا تنطبق إلّا علی المقیّد بهذا القید کالنار؛ فإنّ معلولها لیست الحرارة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مولدة عنها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المقیّدة بکونها من علّتها التی هی النار، لکنّها لا تؤثّر إلّا فی المعلول المنطبق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تمهّدت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به لیس إلّا نفس الطبیعة القابلة للتکثّر بحکم المقدّمة الاولی، کما أنّ المبعوث إلیه لیست الصلاة المطلقة؛ سواء کانت مبعوثاً إلیها بهذا الأمر أم بغیره، و لا المقیّد بکونها مأموراً بأمرها المتعلّق بها، بل ما لا ینطبق إلّا علی الأخیر لا بنحو الاشتراط، بل له ضیق ذاتی لا یبعث إلّا نحو المأمور بها، کما فی العلل التکوینیة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تحرّک المکلّف نحو الطبیعة التی لا تنطبق إلّا علی المتقیّدة لبّاً بتحریکها إیّاه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المکلّف بها من غیر دعوة الأمر لا یکون آتیاً بالمأمور به؛ لأنّه لا ینطبق إلّا علی المقیّد بدعوة الامر، فمقتضی الأصل اللفظی هو کون الأوامر تعبّدیة قربیة، انتهی بتوضیح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النظر الدقیق یقضی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قیاس التشریع بالتکوین قیاس مع الفارق؛ لأنّ المعلول فی العلل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الفاعل الإلهی الذی هو العلّة الحقیقی، لا الفاعل المادّی الذی هو فی سلک المعدّات و العلل الإعدادیة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ربط محض بعلّته لا شیئیة له قبل تأثیر علّته، ففعلیته ظلّ فعلیة علّته، و هذا بخلاف التشریع؛ فإنّ تشخّص الإرادة التی تعدّ علّة تشریعیة من تشخّص المراد؛ إذ هی من ذوات الإضافة لا یعقل تعلّقها بشی‌ء مجهول، و هکذا الأمر؛ فإنّ المبعوث إلیه فی الأوامر یکون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علی البعث، و قس علیهما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منه بعدم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فی باب تعدّد الأسباب؛ فإنّ اقتضاء کلّ علّة تکوینیة معلولًا مستقلًاّ إنّما هو لقضیة إیجاب کلّ علّة مؤثّرة وجوداً آخر یکون معلولًا و وجوداً ظلّیاً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الإرادة فلا معنی لتعلّقها بشی‌ء واحد زماناً و مکاناً مرّتین، بل لا یقع الشی‌ء الواحد تحت دائرة الإرادة إلّا مرّة واحدة، و لا تحت أمر تأسیسی متعدّد؛ فإذن تکثّر الإرادة تابع لتکثّر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المعلول التکوینی فتکثّره تابع لتکثّر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عدم انفکاک المعلول عن علّته إنّما هو لکون وجود العلّة التامّة کافٍ فی تحقّقه، فلا معنی للانفکاک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الإرادة فیمکن أن یتعلّق بأمر استقبالی و حالی، فإثبات الفوریة من هذه الجهة مخدوش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من المقدّمة الاولی کافٍ فی نقض مراده؛ إذ الواجب هو ما وقع تحت دائرة الطلب، و القیود المنتزعة من تعلّق الأمر بها لا تکون مأموراً بها إلّا أن تؤخذ فی المتعلّق، کسائر القیود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التوصّلی و التعبّدی یشترکان فی أنّه إذا تعلّق الأمر بشی‌ء ینتزع منه عنوان کونه مبعوثاً إلیه، و یفترقان فی أنّ المطلوب فی الأوّل هو</w:t>
      </w:r>
      <w:bookmarkStart w:id="367" w:name="pg12902_111103"/>
    </w:p>
    <w:p>
      <w:pPr>
        <w:pStyle w:val="BookText"/>
        <w:rPr/>
      </w:pPr>
      <w:bookmarkEnd w:id="367"/>
      <w:r>
        <w:rPr>
          <w:rFonts w:ascii="IRNazanin" w:hAnsi="IRNazanin" w:eastAsia="IRNazanin"/>
          <w:color w:val="111111"/>
          <w:sz w:val="28"/>
          <w:sz w:val="28"/>
          <w:szCs w:val="28"/>
          <w:rtl w:val="true"/>
          <w:lang w:bidi="fa-IR"/>
        </w:rPr>
        <w:t>نفس الطبیعة و فی الآخر هی مع قصد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الأمر لا یکون محرّکاً إلّا إلی نفس الطبیعة لا إلی غیرها فلا بدّ و أن یکون مثل تلک القیود مورداً للبعث، لو کانت دخیلة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هو المعلول فی کلتا العلّتین إنّما هو نفس الطبیعة، لا ما لا ینطبق إلّا علی المقیّد؛ إذ النار إنّما تحرق نفس القطن و تتعلّق بنفس الطبیعة، و التقیید منتزع بعد التعلّق و 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بتعلّق الإحراق بها یصیر الطبیعة موصوفة بوصف أنّها لا یمکن أن تنطبق إلّا علی المقیّد، لکن رتبة هذا القید و الوصف بعد تحقّق الإحراق، و لا یمکن أن یصیر موجباً لضیق الطبیعة المتعلّقة بالإحراق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قصاری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موضوعة لنفس الطبیعة؛ و الهیئة دالّة علی البعث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قام به البیان هو ذات الطبیعة، و انتزاع عناوین من تعلّق الأمر عن المأمور به لا یوجب أمراً، بل لا یمکن وقوعها تحت الطلب، و معه لا معنی لوجوب إتیانها</w:t>
      </w:r>
      <w:r>
        <w:rPr>
          <w:rFonts w:eastAsia="IRNazanin" w:cs="IRNazanin"/>
          <w:color w:val="111111"/>
          <w:sz w:val="28"/>
          <w:szCs w:val="28"/>
          <w:rtl w:val="true"/>
          <w:lang w:bidi="fa-IR"/>
        </w:rPr>
        <w:t>.</w:t>
      </w:r>
    </w:p>
    <w:p>
      <w:pPr>
        <w:pStyle w:val="Heading5"/>
        <w:numPr>
          <w:ilvl w:val="4"/>
          <w:numId w:val="1"/>
        </w:numPr>
        <w:rPr/>
      </w:pPr>
      <w:bookmarkStart w:id="368" w:name="__RefHeading___Toc3288350_3224264995"/>
      <w:bookmarkStart w:id="369" w:name="_Toc138"/>
      <w:bookmarkEnd w:id="368"/>
      <w:r>
        <w:rPr>
          <w:rtl w:val="true"/>
        </w:rPr>
        <w:t>الرابع</w:t>
      </w:r>
      <w:r>
        <w:rPr>
          <w:rtl w:val="true"/>
        </w:rPr>
        <w:t xml:space="preserve">: </w:t>
      </w:r>
      <w:r>
        <w:rPr>
          <w:rtl w:val="true"/>
        </w:rPr>
        <w:t>فی تحریر الأصل العملی فی المقام</w:t>
      </w:r>
      <w:bookmarkEnd w:id="369"/>
    </w:p>
    <w:p>
      <w:pPr>
        <w:pStyle w:val="BookText"/>
        <w:rPr/>
      </w:pPr>
      <w:r>
        <w:rPr>
          <w:rFonts w:ascii="IRNazanin" w:hAnsi="IRNazanin" w:eastAsia="IRNazanin"/>
          <w:color w:val="111111"/>
          <w:sz w:val="28"/>
          <w:sz w:val="28"/>
          <w:szCs w:val="28"/>
          <w:rtl w:val="true"/>
          <w:lang w:bidi="fa-IR"/>
        </w:rPr>
        <w:t>لا ریب فی جریان البراءة العقلیة علی القول بإمکان الأخذ فی المتعلّق؛ إذ یصیر 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القیود العرضیة، فیتحقّق موضوع البراءة الذی هو قبح العقاب بلا بیان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بامتناع الأخذ فربّما یؤخذ هنا بقاعدة الاشتغال عقلًا، مع تسلیم جریان البراءة فی الأقلّ و الأکثر الارتباطیین؛ قائلًا بأنّ الشکّ فی المقام فی کیفیة الخروج من عهدة التکلیف المعلوم ثبوته، فلا یکون العقاب علی ترکه عقاباً</w:t>
      </w:r>
    </w:p>
    <w:p>
      <w:pPr>
        <w:pStyle w:val="BookText"/>
        <w:rPr/>
      </w:pPr>
      <w:r>
        <w:rPr>
          <w:rFonts w:ascii="IRNazanin" w:hAnsi="IRNazanin" w:eastAsia="IRNazanin"/>
          <w:color w:val="111111"/>
          <w:sz w:val="28"/>
          <w:sz w:val="28"/>
          <w:szCs w:val="28"/>
          <w:rtl w:val="true"/>
          <w:lang w:bidi="fa-IR"/>
        </w:rPr>
        <w:t>بلا بیان، و لکن الشکّ فی الارتباطیین فی کمّیة المتعلّق قلّةً و کثرةً، فعلیه البیان بشراشر أجزائه و شرائطه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تحصیل الغرض مبدأ للأمر، فإذا علم أصل الغرض و شکّ فی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کون المأتی به مسقطاً للغرض وحده بلا قید التقرّبیة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یجب القطع بتحصیل الغرض بإتیان جمیع ما له دخل فی ذلک؛ و لو احتمالًا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لسقوط الأمر إلّا إیجاد ما أمر به المولی و بعث المکلّف إلیه و تمّت حجّته بالنسبة إلیه، فلو امتثل کذلک و أوجد ما تعلّق به العلم و ما تمّ البیان علیه و قامت الحجّة علیه لا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البقاء علی صفة الحجّیة؛ إذ لو کان دخیلًا فی الطاعة و فی تحقّق المأمور به لما جاز له الکفّ عن البیان؛ و لو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الاکتفاء بحکم العقل بالاشتغال فی المقام مدفوع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أنّ المورد داخل فی مجری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یفید لو کان من الواضحات عند عامّة المکلّفین؛ بحیث یصحّ الاتّکال علیه، لا فی مثل المقام الذی صار مطرحاً للأنظار المختلفة و الآراء المتشتّتة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فارق بین المقامین، و ما ذکر من البرهان لإثبات الاشتغال جارٍ فی الأقلّ و الأکثر أیضاً؛ إذ القائل بالاشتغال هناک یدّعی أنّ الأمر بالأقلّ معلوم و نشکّ فی سقوطه لأجل ارتباطیة الأجزاء</w:t>
      </w:r>
      <w:r>
        <w:rPr>
          <w:rStyle w:val="FootnoteAnchor"/>
          <w:rtl w:val="true"/>
        </w:rPr>
        <w:footnoteReference w:id="236"/>
      </w:r>
      <w:r>
        <w:rPr>
          <w:rFonts w:ascii="IRNazanin" w:hAnsi="IRNazanin" w:eastAsia="IRNazanin"/>
          <w:color w:val="111111"/>
          <w:sz w:val="28"/>
          <w:sz w:val="28"/>
          <w:szCs w:val="28"/>
          <w:rtl w:val="true"/>
          <w:lang w:bidi="fa-IR"/>
        </w:rPr>
        <w:t>، أو أنّ الغرض</w:t>
      </w:r>
    </w:p>
    <w:p>
      <w:pPr>
        <w:pStyle w:val="BookText"/>
        <w:rPr/>
      </w:pPr>
      <w:r>
        <w:rPr>
          <w:rFonts w:ascii="IRNazanin" w:hAnsi="IRNazanin" w:eastAsia="IRNazanin"/>
          <w:color w:val="111111"/>
          <w:sz w:val="28"/>
          <w:sz w:val="28"/>
          <w:szCs w:val="28"/>
          <w:rtl w:val="true"/>
          <w:lang w:bidi="fa-IR"/>
        </w:rPr>
        <w:t>المستکشف من الأمر معلوم و نشکّ فی سقوطه بإتیان الأقلّ، فیجب الإتیان بکلّ ما احتمل دخله فی الغرض</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مجرّد عدم إمکان تقیید المأمور به لا یوجب عدم إمکان البیان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توقّف حصول غرض المولی علی أمر وراء المأمور به وجب علیه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اشتهر من وجوب تحصیل العلم بحصول أغراض المولی و مقاصده لا یرجع إلی محصّل؛ إذ الأغراض إن کانت حاصلة بنفس ما وقع تحت دائرة البیان فما هو واجب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محیط العبودیة هو ما تعلّق به البیان؛ من الأجزاء و الشرائط، و یتبعه الغرض فی الحصول، و إن کانت غیر حاصلة إلّا بضمّ ما لم تقم علیه حجّة بعدُ، فلا نسلّم وجوب تحصیله، و هذا لا ینافی ما سیأتی من وجوب تحصیل الغرض المعلوم اللازم الحصول</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یستکشف من عدم البیان أنّ الغرض قائم بالمبیّن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یفرض الکلام فیما إذا جاز تقیید المأمور به بالقیود الآتیة من قبل الأمر، و اخری فیما إذا لم یجز ذلک إلّا بأمر آخر، و ثالثة فیما لا یجوز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یفرض مع القول بجریان البراءة العقلیة فی قصد الأمر، و اخری مع القول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 المتصوّرة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جریانها فی جمیع الصور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یقال</w:t>
      </w:r>
      <w:r>
        <w:rPr>
          <w:rStyle w:val="FootnoteAnchor"/>
          <w:rtl w:val="true"/>
        </w:rPr>
        <w:footnoteReference w:id="239"/>
      </w:r>
      <w:r>
        <w:rPr>
          <w:rFonts w:ascii="IRNazanin" w:hAnsi="IRNazanin" w:eastAsia="IRNazanin"/>
          <w:color w:val="111111"/>
          <w:sz w:val="28"/>
          <w:sz w:val="28"/>
          <w:szCs w:val="28"/>
          <w:rtl w:val="true"/>
          <w:lang w:bidi="fa-IR"/>
        </w:rPr>
        <w:t>بعدم جریانها مطلقاً علی القول بالاشتغال العقلی، و جریانها</w:t>
      </w:r>
    </w:p>
    <w:p>
      <w:pPr>
        <w:pStyle w:val="BookText"/>
        <w:rPr/>
      </w:pPr>
      <w:r>
        <w:rPr>
          <w:rFonts w:ascii="IRNazanin" w:hAnsi="IRNazanin" w:eastAsia="IRNazanin"/>
          <w:color w:val="111111"/>
          <w:sz w:val="28"/>
          <w:sz w:val="28"/>
          <w:szCs w:val="28"/>
          <w:rtl w:val="true"/>
          <w:lang w:bidi="fa-IR"/>
        </w:rPr>
        <w:t>علی القول بجریان البراءة العقلیة، إلّا فیما لا یمکن أخذ القید فی المأمور به؛ و لو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 الممنوعة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الجریان فیما إذا أمکن الأخذ فی المأمور به بأمر واحد مع القول بالاشتغال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فلقصور أدلّة البراءة النقلیة عن شمول مثل المورد؛ فإنّ ملاکها هو کون الأمر المشکوک فیه إذا لم یأمر به المولی کان ناقضاً لغرضه، و المورد لیس کذلک؛ فإنّ القید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دخالته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للمولی الاتّکال علی حکم العقل بالاشتغال، و لا یوجب عدم البیان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المدّعی أنّ حکم العقل بالاحتیاط رافع لموضوع البراءة حتّی یستشکل بلزوم الدور، بل المدّعی قصور أدلّة البراءة عن مثل المورد،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نری قصوراً فی أدلّتها و لا انصرافاً فی إطلاقاتها بعد کون الموضوع قابلًا للرفع و الوضع، بل جریانها فیما یحکم العقل بالاشتغال أولی و أقرب من جریانها فیما یکون المورد محکوماً بالبراءة العقلیة؛ إذ ظاهر الأدلّة هو المولویة لا الإرشاد، فیصحّ إعمالها بالحکم بالبراءة فیما لولاها لکان محکوماً بالاشتغال عقلًا، و هذا بخلاف ما إذا اتّحدا مفاداً و نتیجة؛ بأن یکون مجری البراءة عقلًا و شرعاً؛ إذ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إرشادیاً محضاً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لا یمکن الأخذ إلّا بأمر آخر مع الاشتغال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جریان البراءة لا یثبت أنّ متعلّق الأمر الأوّل تمام المأمور به إلّا علی القول بالأصل المثبت، بخلاف ما إذا قلنا بإمکان الأخذ فی متعلّق الأمر الأوّل؛ فإنّ الشکّ یرجع إلی انبساط الأمر علی الجزء و القید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جریان البراءة یکون باقی الأجزاء بنظر العرف تمام المأمور به، فیکون من قبیل خفاء الواسطة،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بوجوب العلم بکون المأتی به تمام المأمور به من قبیل الالتزام بشی‌ء لا یجب الالتزام به؛ إذ الواجب لیس عنوان تمام المطلوب حتّی یجب إحرازه، بل ما قامت علیه الحجّة و استوفاه البیان؛ سواء احرز کونه تمام المأمور به أم 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الجزء المشکوک فیه ملازم عقلًا لکون البقیة تمام المطلوب، و هذا عین الأصل المثبت، من غیر فرق بین وحدة الأمر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الثانی ناظر إلی متعلّق الأمر الأوّل بتصرّف فیه ببیان قیده و شرطه، و لیس مفاده أمراً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فسمّه بتتمیم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العرف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التوجّه إلی الناظریة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فلو کان هنا خفاء الواسطة یکون فی الموردین بلا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إمکان الأخذ مطلقاً؛ سواء قلنا بالبراءة العقلیة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جریانها موقوف علی کون المشکوک فیه قابلًا للوضع و الرفع شرعاً، و مع عدم جواز الأخذ لا یمکن الوضع، فلا یمکن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دخله فی الغرض واقعی تکوینی غیر قابل للوضع و الرفع التشریعیین، و غیر المفروض من القیود و إن کان دخله تکوینیاً لکنّه لمّا کان قابلًا لهما یجوز التمسّک بدلیل الرفع لرفعه، انتهی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نتصوّر للمفروض مصداقاً؛ إذ کیف یمکن دخالة شی‌ء فی الغرض، و لا یمکن للمولی بیانه و إظهاره؟ و علیه لا محیص عن جریان أدلّة الرفع بعد إمکان وضعه فی نظائر المقام</w:t>
      </w:r>
      <w:r>
        <w:rPr>
          <w:rFonts w:eastAsia="IRNazanin" w:cs="IRNazanin"/>
          <w:color w:val="111111"/>
          <w:sz w:val="28"/>
          <w:szCs w:val="28"/>
          <w:rtl w:val="true"/>
          <w:lang w:bidi="fa-IR"/>
        </w:rPr>
        <w:t>.</w:t>
      </w:r>
      <w:bookmarkStart w:id="370" w:name="pg12902_111108"/>
    </w:p>
    <w:p>
      <w:pPr>
        <w:pStyle w:val="Heading4"/>
        <w:numPr>
          <w:ilvl w:val="3"/>
          <w:numId w:val="1"/>
        </w:numPr>
        <w:rPr/>
      </w:pPr>
      <w:bookmarkStart w:id="371" w:name="__RefHeading___Toc3288352_3224264995"/>
      <w:bookmarkStart w:id="372" w:name="_Toc139"/>
      <w:bookmarkEnd w:id="370"/>
      <w:bookmarkEnd w:id="371"/>
      <w:r>
        <w:rPr>
          <w:rtl w:val="true"/>
        </w:rPr>
        <w:t>المبحث الخامس فی أصالة النفسیة و العینیة و التعیینیة</w:t>
      </w:r>
      <w:bookmarkEnd w:id="372"/>
    </w:p>
    <w:p>
      <w:pPr>
        <w:pStyle w:val="BookText"/>
        <w:rPr/>
      </w:pPr>
      <w:r>
        <w:rPr>
          <w:rFonts w:ascii="IRNazanin" w:hAnsi="IRNazanin" w:eastAsia="IRNazanin"/>
          <w:color w:val="111111"/>
          <w:sz w:val="28"/>
          <w:sz w:val="28"/>
          <w:szCs w:val="28"/>
          <w:rtl w:val="true"/>
          <w:lang w:bidi="fa-IR"/>
        </w:rPr>
        <w:t>الأمر المطلق یحمل علی النفسی العینی التعیینی ما لم یقم دلیل علی مقابلاتها، و لیس ذلک لأجل دلالة اللفظ أو انصرافه أو کشفه عنها لدی العقلاء، بل لما مرّ</w:t>
      </w:r>
      <w:r>
        <w:rPr>
          <w:rStyle w:val="FootnoteAnchor"/>
          <w:rtl w:val="true"/>
        </w:rPr>
        <w:footnoteReference w:id="240"/>
      </w:r>
      <w:r>
        <w:rPr>
          <w:rFonts w:ascii="IRNazanin" w:hAnsi="IRNazanin" w:eastAsia="IRNazanin"/>
          <w:color w:val="111111"/>
          <w:sz w:val="28"/>
          <w:sz w:val="28"/>
          <w:szCs w:val="28"/>
          <w:rtl w:val="true"/>
          <w:lang w:bidi="fa-IR"/>
        </w:rPr>
        <w:t>فی حمله علی الوجوب و الندب؛ من أنّ بعث المولی تمام الموضوع لاحتجاجه علی العبد فی باب الطاعة، و لا یجوز له التقاعد باحتمال إرادة الندب، و یجری ذلک فی مطلق بعثه و إغرائه؛ سواء صدر باللفظ أم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أنّ صدور الأمر عن المولی تمام الموضوع للطاعة جارٍ فی المقام بعینه؛ فإذا تعلّق أمر بشی‌ء یصیر حجّة علیه، لا یسوغ له العدول إلی غیره باحتمال التخییر فی متعلّق الأمر، کما لا یجوز له الترک مع إتیان الغیر باحتمال الکفائیة، و لا التقاعد عن إتیانه باحتمال الغیریة، مع سقوط الوجوب عن غیره الذی یحتمل کون الأمر المفروض مقدّمة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لا لأجل دلالة، بل لبناء منهم علی ذلک؛ و إن لم نعثر علی علّة البناء و ملاکه، لکنّا نشاهده مع فقدان الدلالة اللفظیة، کإفادة البعث بنحو الإشارة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المحقّق الخراسانی تمسّک فی إثبات ما قرّرناه بمقدّمات الحکمة، و أنّ ذلک مقتضی الإطلاق المتحقّق بعدم البیان، مع کونه فی مقام البیان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أوضحه المحقّق المحشّی بأنّ النفسیة لیست إلّا عدم کون الوجوب للغیر و کذا البواقی، و عدم القرینة علی القیود الوجودیة دلیل علی عدمها، و إلّا لزم النقض بالغرض، لا أنّ النفسیة و الغیریة قیدان وجودیان بل أحد القیدین عدمی یکفی فیه عدم نصب القرینة علی الوجودی المقابل له، فمقتضی الحکمة تعیین المقیّد بالقید العدمی</w:t>
      </w:r>
      <w:r>
        <w:rPr>
          <w:rStyle w:val="FootnoteAnchor"/>
          <w:rtl w:val="true"/>
        </w:rPr>
        <w:footnoteReference w:id="24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أفاده الماتن و المحشّی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 القول بکونه موضوعاً لمطلق البعث و الطلب أن یکون نتیجة الإطلاق مطلق البعث المشترک بین النفسی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میزان الإطلاق کون ما وقع تحت البیان تمام الموضوع للحکم، و ما ورد به البیان لیس غیر البعث المطلق،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خلاف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لعدم إمکان تصوّر الجامع الحقیقی بین المعانی الحرفیة، کما تقدّم توضیحه مستوفی</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مفهوم إلی قسمین یلازم اشتمال کلّ فرد بخصوصیة بها یتمیّز عن المقسم و یغایر قسیمه، و إلّا صار عین المقسم و کان من باب تقسیم الشی‌ء إلی نفسه و غیره، و هذا بعد التدبّر واضح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 بدّ و أن یکون کلّ من النفسیة و الغیریة متخصّصة بقید وجودی أو عدمی، به یمتاز کلّ واحد عن مقسمه و قسیمه،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النفسی ما یکون إلیه البعث لذاته أو لا لغیره، و الغیری بخلافه، و یکون کلّ واحد منهما فی مقام التحدید مشتملًا علی قید زائد علی نفس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باب زیادة الحدّ علی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w:t>
      </w:r>
    </w:p>
    <w:p>
      <w:pPr>
        <w:pStyle w:val="BookText"/>
        <w:rPr/>
      </w:pPr>
      <w:r>
        <w:rPr>
          <w:rFonts w:ascii="IRNazanin" w:hAnsi="IRNazanin" w:eastAsia="IRNazanin"/>
          <w:color w:val="111111"/>
          <w:sz w:val="28"/>
          <w:sz w:val="28"/>
          <w:szCs w:val="28"/>
          <w:rtl w:val="true"/>
          <w:lang w:bidi="fa-IR"/>
        </w:rPr>
        <w:t>النفسیة متباینة عن الغیریة، لا تتعیّن إلّا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غریب من ذلک المحقّق؛ لأنّ القول بأنّ النفسیة لیست إلّا عدم الوجوب للغیر بیّن البطلان؛ إذ عدم کون الوجوب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بنحو السلب التحصیلی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کون الوجوب النفسی نفس العدم الصادق مع عدم الوجوب رأساً، و هو کما تری، و إن کان بنحو الإیجاب العدولی أو الموجبة السالبة المحمول فیستلزم کونهما مقیّدین بقید، فیحتاج الوجوب لا لغیره إلی بیان زائد علی أصل الوجوب، کما یحتاج إلیه الوجوب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التحقیق کون الوجوب النفسی هو الوجوب لذاته، و التعریف بالوجوب لا لغیره</w:t>
      </w:r>
      <w:r>
        <w:rPr>
          <w:rStyle w:val="FootnoteAnchor"/>
          <w:rtl w:val="true"/>
        </w:rPr>
        <w:footnoteReference w:id="244"/>
      </w:r>
      <w:r>
        <w:rPr>
          <w:rFonts w:ascii="IRNazanin" w:hAnsi="IRNazanin" w:eastAsia="IRNazanin"/>
          <w:color w:val="111111"/>
          <w:sz w:val="28"/>
          <w:sz w:val="28"/>
          <w:szCs w:val="28"/>
          <w:rtl w:val="true"/>
          <w:lang w:bidi="fa-IR"/>
        </w:rPr>
        <w:t>تفسیر بلازمه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القسمین فی نظر العرف عین المقسم؛ و إن کان غیره فی نظر العقل مدفوع بأنّه صرف ادّعاء لم یشفع ببرهان؛ ضرورة صحّة تقسیم الطلب لدی العرف إلی النفسی و الغیری بلا لزوم خلاف الارتکاز</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النفسی لیس نفس الطبیعة، کما أنّ الغیری أیضاً لیس کذلک، بل کلّ منهما هو الطبیعة مع قید زائد وجودی أو عدمی</w:t>
      </w:r>
      <w:r>
        <w:rPr>
          <w:rFonts w:eastAsia="IRNazanin" w:cs="IRNazanin"/>
          <w:color w:val="111111"/>
          <w:sz w:val="28"/>
          <w:szCs w:val="28"/>
          <w:rtl w:val="true"/>
          <w:lang w:bidi="fa-IR"/>
        </w:rPr>
        <w:t>.</w:t>
      </w:r>
      <w:bookmarkStart w:id="373" w:name="pg12902_111111"/>
    </w:p>
    <w:p>
      <w:pPr>
        <w:pStyle w:val="Heading4"/>
        <w:numPr>
          <w:ilvl w:val="3"/>
          <w:numId w:val="1"/>
        </w:numPr>
        <w:rPr/>
      </w:pPr>
      <w:bookmarkStart w:id="374" w:name="__RefHeading___Toc3288354_3224264995"/>
      <w:bookmarkStart w:id="375" w:name="_Toc140"/>
      <w:bookmarkEnd w:id="373"/>
      <w:bookmarkEnd w:id="374"/>
      <w:r>
        <w:rPr>
          <w:rtl w:val="true"/>
        </w:rPr>
        <w:t>المبحث السادس فی المرّة و التکرار</w:t>
      </w:r>
      <w:bookmarkEnd w:id="375"/>
    </w:p>
    <w:p>
      <w:pPr>
        <w:pStyle w:val="Heading5"/>
        <w:numPr>
          <w:ilvl w:val="4"/>
          <w:numId w:val="1"/>
        </w:numPr>
        <w:rPr/>
      </w:pPr>
      <w:bookmarkStart w:id="376" w:name="__RefHeading___Toc3288356_3224264995"/>
      <w:bookmarkStart w:id="377" w:name="_Toc141"/>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الأمر علی المرّة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وقوع النزاع فی الأوامر و النواهی دون سائر المشتقّات لأجل ورودهما مختلفین فی الشریعة المقدّسة، کما نشاهده فی الصلاة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تحقیق المختار نقدّم اموراً</w:t>
      </w:r>
      <w:r>
        <w:rPr>
          <w:rFonts w:eastAsia="IRNazanin" w:cs="IRNazanin"/>
          <w:color w:val="111111"/>
          <w:sz w:val="28"/>
          <w:szCs w:val="28"/>
          <w:rtl w:val="true"/>
          <w:lang w:bidi="fa-IR"/>
        </w:rPr>
        <w:t>:</w:t>
      </w:r>
    </w:p>
    <w:p>
      <w:pPr>
        <w:pStyle w:val="Heading5"/>
        <w:numPr>
          <w:ilvl w:val="4"/>
          <w:numId w:val="1"/>
        </w:numPr>
        <w:rPr/>
      </w:pPr>
      <w:bookmarkStart w:id="378" w:name="__RefHeading___Toc3288358_3224264995"/>
      <w:bookmarkStart w:id="379" w:name="_Toc142"/>
      <w:bookmarkEnd w:id="378"/>
      <w:r>
        <w:rPr>
          <w:rtl w:val="true"/>
        </w:rPr>
        <w:t>الأوّل</w:t>
      </w:r>
      <w:r>
        <w:rPr>
          <w:rtl w:val="true"/>
        </w:rPr>
        <w:t xml:space="preserve">: </w:t>
      </w:r>
      <w:r>
        <w:rPr>
          <w:rtl w:val="true"/>
        </w:rPr>
        <w:t>فی تعیین محلّ النزاع</w:t>
      </w:r>
      <w:bookmarkEnd w:id="379"/>
    </w:p>
    <w:p>
      <w:pPr>
        <w:pStyle w:val="BookText"/>
        <w:rPr/>
      </w:pPr>
      <w:r>
        <w:rPr>
          <w:rFonts w:ascii="IRNazanin" w:hAnsi="IRNazanin" w:eastAsia="IRNazanin"/>
          <w:color w:val="111111"/>
          <w:sz w:val="28"/>
          <w:sz w:val="28"/>
          <w:szCs w:val="28"/>
          <w:rtl w:val="true"/>
          <w:lang w:bidi="fa-IR"/>
        </w:rPr>
        <w:t>و بیان الوجوه المتصوّرة فیه،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النزاع فی دلالة المادّة علی الطبیعة اللابشرطیة أو علی المکرّرة أو غیرها، و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خروجها من حریم النزاع؛ مستشهداً بنصّ جماعة و نقل السکّاکی الإجماع علی أنّ المصدر لا یدلّ إلّا علی نفس الطبیعة إذا تجرّد عن اللام و التنوین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المحقّق الخراسانی بأنّ ذلک إنّما یتمّ لو کان المصدر أصلًا للمشتقّات، لا أن یکون منها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دفعه بأنّ مادّة المصدر عین مادّة المشتقّات؛ و إن لم یکن المصدر أصلًا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 إلّا إذا ضمّ علیه الإجماع؛ بأنّ مادّته عین مادّة المشتقّات أو أنّ المصدر أصل المشتقّات، و کلاهما ممنوعان؛ لعدم الإجماع علی الوحدة فی المادّة؛ إذ وحدة المادّة فی المشتقّات و إن صارت مسلّمة عند المتأخّرین لکن عند القدماء من أهل الأدب محلّ خلاف و تشاجر، علی نحو مرّ فی المشتقّ لبّ الأقوال، کما أنّ کون المصدر أصلًا مطلقاً ممّا لم یسلّم عند کثیر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معقد النزاع دلالة الهیئة علی الوحدة و التکرار، و سیجی‌ء توضیحه و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فی دلالة مجموع الهیئة و المادّة علی طلب الماهیة؛ مرّة أو مکرّرة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المتصوّرة، و لکن لا یصحّ کلّها، بل لا یعقل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فلأنّک قد عرفت</w:t>
      </w:r>
      <w:r>
        <w:rPr>
          <w:rStyle w:val="FootnoteAnchor"/>
          <w:rtl w:val="true"/>
        </w:rPr>
        <w:footnoteReference w:id="247"/>
      </w:r>
      <w:r>
        <w:rPr>
          <w:rFonts w:ascii="Amiri" w:hAnsi="Amiri" w:eastAsia="Amiri" w:cs="Amiri"/>
          <w:color w:val="111111"/>
          <w:sz w:val="28"/>
          <w:sz w:val="28"/>
          <w:szCs w:val="28"/>
          <w:rtl w:val="true"/>
          <w:lang w:bidi="ar-SA"/>
        </w:rPr>
        <w:t>وضع المادّة لمعنی بسیط عارٍ عن کلّ قید و مجرّد عن کلّ شرط؛ حتّی عن لحاظ نفسها و تجرّدها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فی أوائل الکتاب بأنّه لا وضع للمجموع بعد وضع المفردات، علی تفصیل سبق ذکره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فبقی الهیئة، و کون دلالتها محلّ النزاع بعید جدّاً؛ لأنّها وضعت لنفس البعث و الإغراء، کإشارة المشیر، و مقتضی البعث إلی الماهیة المجرّدة هو إیجادها فی الخارج، لا جعل الإیجاد جزء مدلوله اللفظی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فالشی‌ء الواحد من جهة واحدة لا یعقل أن یتعلّق به البعث متعدّداً</w:t>
      </w:r>
    </w:p>
    <w:p>
      <w:pPr>
        <w:pStyle w:val="BookText"/>
        <w:rPr/>
      </w:pPr>
      <w:r>
        <w:rPr>
          <w:rFonts w:ascii="IRNazanin" w:hAnsi="IRNazanin" w:eastAsia="IRNazanin"/>
          <w:color w:val="111111"/>
          <w:sz w:val="28"/>
          <w:sz w:val="28"/>
          <w:szCs w:val="28"/>
          <w:rtl w:val="true"/>
          <w:lang w:bidi="fa-IR"/>
        </w:rPr>
        <w:t>علی نحو التأسیس، و لا یکون مراداً و مشتاقاً إلیه مرّتین؛ لما مرّ</w:t>
      </w:r>
      <w:r>
        <w:rPr>
          <w:rStyle w:val="FootnoteAnchor"/>
          <w:rtl w:val="true"/>
        </w:rPr>
        <w:footnoteReference w:id="249"/>
      </w:r>
      <w:r>
        <w:rPr>
          <w:rFonts w:ascii="IRNazanin" w:hAnsi="IRNazanin" w:eastAsia="IRNazanin"/>
          <w:color w:val="111111"/>
          <w:sz w:val="28"/>
          <w:sz w:val="28"/>
          <w:szCs w:val="28"/>
          <w:rtl w:val="true"/>
          <w:lang w:bidi="fa-IR"/>
        </w:rPr>
        <w:t>أنّ تعیّن الحبّ و الإرادة و الشوق من جانب المتعلّق، فهی تابعة له فی الکثرة و الوحدة، فالشی‌ء الواحد لا تتعلّق به إرادتان و لا شوقان و لا محبّتان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أفاده شیخنا العلّامة من أنّ العلل التشریعیة کالتکوینیة فی أنّ تعدّد معالیلها بتعدّد عللها</w:t>
      </w:r>
      <w:r>
        <w:rPr>
          <w:rStyle w:val="FootnoteAnchor"/>
          <w:rtl w:val="true"/>
        </w:rPr>
        <w:footnoteReference w:id="250"/>
      </w:r>
      <w:r>
        <w:rPr>
          <w:rFonts w:ascii="IRNazanin" w:hAnsi="IRNazanin" w:eastAsia="IRNazanin"/>
          <w:color w:val="111111"/>
          <w:sz w:val="28"/>
          <w:sz w:val="28"/>
          <w:szCs w:val="28"/>
          <w:rtl w:val="true"/>
          <w:lang w:bidi="fa-IR"/>
        </w:rPr>
        <w:t>یکون للنزاع فیها مجال، لکن قد أوضحنا الفرق بین المقامین، و قلنا بأنّهما متعاکسان، فراجع</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بکون الإیجاد جزء مدلولها یصحّ النزاع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تسلیم وضعها لطلب الإیجاد هل هی وضعت لإیجاد أو إیجادات؟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و إن کان یرفع غائلة توارد الإرادات علی شی‌ء واحد؛ إذ کلّ إیجاد یکون مقارناً مع خصوصیة و تشخّص مفقود فی آخر، و به یصحّ أن یقع مورد البعث و الإرادة متکرّراً، إلّا أنّ الذی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أحطت به خُبراً فی تحقیق المعانی الحرفیة من أنّها غیر مستقلّات مفهوماً و ذهناً و خارجاً و دلالةً</w:t>
      </w:r>
      <w:r>
        <w:rPr>
          <w:rStyle w:val="FootnoteAnchor"/>
          <w:rtl w:val="true"/>
        </w:rPr>
        <w:footnoteReference w:id="252"/>
      </w:r>
      <w:r>
        <w:rPr>
          <w:rFonts w:ascii="IRNazanin" w:hAnsi="IRNazanin" w:eastAsia="IRNazanin"/>
          <w:color w:val="111111"/>
          <w:sz w:val="28"/>
          <w:sz w:val="28"/>
          <w:szCs w:val="28"/>
          <w:rtl w:val="true"/>
          <w:lang w:bidi="fa-IR"/>
        </w:rPr>
        <w:t>، و لا یمکن تقیید الإیجاد الذی هو معنی حرفی بالمرّة و التکرار إلّا بلحاظه مستقلًاّ، و الجمع بینهما فی استعمال واحد غیر جائز</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مرّ منّا من أنّ نوع الاستعمالات لإفادة معانی الحروف، و جوّزنا تقییدها بل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التقییدات راجع إلیها</w:t>
      </w:r>
      <w:r>
        <w:rPr>
          <w:rStyle w:val="FootnoteAnchor"/>
          <w:rtl w:val="true"/>
        </w:rPr>
        <w:footnoteReference w:id="253"/>
      </w:r>
      <w:r>
        <w:rPr>
          <w:rFonts w:ascii="IRNazanin" w:hAnsi="IRNazanin" w:eastAsia="IRNazanin"/>
          <w:color w:val="111111"/>
          <w:sz w:val="28"/>
          <w:sz w:val="28"/>
          <w:szCs w:val="28"/>
          <w:rtl w:val="true"/>
          <w:lang w:bidi="fa-IR"/>
        </w:rPr>
        <w:t>لا ینافی ما ذکرنا هاهنا؛ لأنّ المقصود</w:t>
      </w:r>
      <w:bookmarkStart w:id="380" w:name="pg12902_111114"/>
    </w:p>
    <w:p>
      <w:pPr>
        <w:pStyle w:val="BookText"/>
        <w:rPr/>
      </w:pPr>
      <w:bookmarkEnd w:id="380"/>
      <w:r>
        <w:rPr>
          <w:rFonts w:ascii="IRNazanin" w:hAnsi="IRNazanin" w:eastAsia="IRNazanin"/>
          <w:color w:val="111111"/>
          <w:sz w:val="28"/>
          <w:sz w:val="28"/>
          <w:szCs w:val="28"/>
          <w:rtl w:val="true"/>
          <w:lang w:bidi="fa-IR"/>
        </w:rPr>
        <w:t>هناک إمکان تقییدها فی ضمن الکلام بلحاظ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إنّما یرد لو کانت موضوعة للإیجاد المتقیّد بالمرّة و التکرار؛ حتّی یستلزم تقیید المعنی الحرفی وقت لحاظه آلیاً، لا ما إذا قلنا بأنّها موضوعة للإیجادات بالمعنی الحرفی،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یجوز استعمال الحرف فی أکثر من معنی یجوز وضع الحرف لکثرات و استعمالها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أمر ممکن، و لکنّه خلاف الوجدان و الارتکاز فی الأوضاع، فلا محیص فی معقولیة النزاع عن إرجاعها إلی وضع المجموع مستقلًاّ؛ بحیث یرجع القید إلی الجزء المادّی لا الصوری، أو إلی نفس المادّة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لمادّة الأمر وضعاً علی حدة</w:t>
      </w:r>
      <w:r>
        <w:rPr>
          <w:rFonts w:eastAsia="IRNazanin" w:cs="IRNazanin"/>
          <w:color w:val="111111"/>
          <w:sz w:val="28"/>
          <w:szCs w:val="28"/>
          <w:rtl w:val="true"/>
          <w:lang w:bidi="fa-IR"/>
        </w:rPr>
        <w:t>.</w:t>
      </w:r>
    </w:p>
    <w:p>
      <w:pPr>
        <w:pStyle w:val="Heading5"/>
        <w:numPr>
          <w:ilvl w:val="4"/>
          <w:numId w:val="1"/>
        </w:numPr>
        <w:rPr/>
      </w:pPr>
      <w:bookmarkStart w:id="381" w:name="__RefHeading___Toc3288360_3224264995"/>
      <w:bookmarkStart w:id="382" w:name="_Toc143"/>
      <w:bookmarkEnd w:id="381"/>
      <w:r>
        <w:rPr>
          <w:rtl w:val="true"/>
        </w:rPr>
        <w:t>الثانی</w:t>
      </w:r>
      <w:r>
        <w:rPr>
          <w:rtl w:val="true"/>
        </w:rPr>
        <w:t xml:space="preserve">: </w:t>
      </w:r>
      <w:r>
        <w:rPr>
          <w:rtl w:val="true"/>
        </w:rPr>
        <w:t>فی المراد من المرّة و التکرار فی المقام</w:t>
      </w:r>
      <w:bookmarkEnd w:id="382"/>
    </w:p>
    <w:p>
      <w:pPr>
        <w:pStyle w:val="BookText"/>
        <w:rPr/>
      </w:pPr>
      <w:r>
        <w:rPr>
          <w:rFonts w:ascii="IRNazanin" w:hAnsi="IRNazanin" w:eastAsia="IRNazanin"/>
          <w:color w:val="111111"/>
          <w:sz w:val="28"/>
          <w:sz w:val="28"/>
          <w:szCs w:val="28"/>
          <w:rtl w:val="true"/>
          <w:lang w:bidi="fa-IR"/>
        </w:rPr>
        <w:t>هل المراد من المرّة و التکرار هو الفرد و الأفراد أو الدفعة و الدفعات؟ و الفرق بینهما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وجهاً لتحقّق الخلاف فی الأوامر و النواهی فقط یؤیّد کون النزاع فی الفرد و الأفراد؛ إذ لیس فی الأحکام ما یکون للدفعة و الدفعات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النزاع فی الدفعة و الدفعات؛ مستدلًّا بأنّه لو ارید الفرد لکان اللازم أن یجعل هذا البحث تتمّة لما یأتی من أنّ الأمر هل یتعلّق بالطبیعة أو الفرد؟ و علی الثانی هل یقتضی التعلّق بالفرد الواحد أو المتعدّد أو لا یقتضی شیئاً منهما؟ و لم یحتج إلی إفراد کلّ منهما ببحث مستقلّ</w:t>
      </w:r>
      <w:r>
        <w:rPr>
          <w:rStyle w:val="FootnoteAnchor"/>
          <w:rtl w:val="true"/>
        </w:rPr>
        <w:footnoteReference w:id="25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بتعلّقه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یتعلّق باعتبار وجودها فی الخارج لا بما هی هی؛ لکونها بهذه الحیثیة لا مطلوبة و لا غیر مطلوبة، و علیه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المأمور به هو الواحد منها أو الوجودات؟ و التعبیر بالفرد لکون تشخّصها فی الخارج بأفرادها، غایة الأمر أنّ لوازم الوجود و الخصوصیة الفردیة علی القول بتعلّقها بالطبائع تلازم المطلوب، و علی القول بالفرد تقوّمه</w:t>
      </w:r>
      <w:r>
        <w:rPr>
          <w:rStyle w:val="FootnoteAnchor"/>
          <w:rtl w:val="true"/>
        </w:rPr>
        <w:footnoteReference w:id="2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تعلّق الأمر بالطبیعة لا یخلو إمّا أن یکون إیجادها جزء مدلول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من اللوازم العقلیة للإغراء و البعث إلی الطبیعة، کما قوّیناه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الهیئة موضوعة لطلب إیجاد الطبیعة، فلا محالة یکون المتعلّق نفس الطبیعة، و إلّا یصیر معنی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وجود الصلاة،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إذن عن جعل المتعلّق نفس الطبیعة، خالیة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أخذ الإیجاد فی طرف الهیئة یصیر المتعلّق نفس الماهیة دون وجودها، و معه لا مجری للنزاع؛ سواء ارید منه الفرد و الأفراد أو الدفعة و الدفعات؛ ضرورة أنّها خارجة عن الطبیعة، و أمّا مع تعلّق الأمر بالفرد فله مجال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تصوّر النزاع فی استفادة المرّة و التکرار بالمعنیین عن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جعل الإیجاد مدلولًا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استوفینا بیانه فی الأمر الأوّل، فراجع</w:t>
      </w:r>
      <w:r>
        <w:rPr>
          <w:rFonts w:eastAsia="IRNazanin" w:cs="IRNazanin"/>
          <w:color w:val="111111"/>
          <w:sz w:val="28"/>
          <w:szCs w:val="28"/>
          <w:rtl w:val="true"/>
          <w:lang w:bidi="fa-IR"/>
        </w:rPr>
        <w:t>.</w:t>
      </w:r>
      <w:bookmarkStart w:id="383" w:name="pg12902_111116"/>
    </w:p>
    <w:p>
      <w:pPr>
        <w:pStyle w:val="BookText"/>
        <w:rPr/>
      </w:pPr>
      <w:bookmarkEnd w:id="383"/>
      <w:r>
        <w:rPr>
          <w:rFonts w:ascii="IRNazanin" w:hAnsi="IRNazanin" w:eastAsia="IRNazanin"/>
          <w:color w:val="111111"/>
          <w:sz w:val="28"/>
          <w:sz w:val="28"/>
          <w:szCs w:val="28"/>
          <w:rtl w:val="true"/>
          <w:lang w:bidi="fa-IR"/>
        </w:rPr>
        <w:t>و أمّا علی الثانی؛ أعنی عدم دلالة الهیئة إلّا علی البعث البحت، و کون لزوم الإیجاد جائیاً من قبل العقل الحاکم بأنّ الماهیة من حیث هی لیست مطلوبة، فیکون الوجود و الإیجاد من اللوازم العقلیة لتعلّق البعث بالطبیعة، لا مدلولًا للهیئة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النزاع بناءً علی تعلّق الأمر بالطبیعة لکن یکون عقلیاً لا لغویاً، و هو خلاف ظاهرهم من کونه لغویاً، فلا بدّ من إجراء النزاع علی فرض تعلّق الأمر بالفرد لا الطبیعة حتّی یدفع به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هذا البحث من تتمّة البحث الآتی؛ لکون الجهات المبحوث عنها مختلفة</w:t>
      </w:r>
      <w:r>
        <w:rPr>
          <w:rFonts w:eastAsia="IRNazanin" w:cs="IRNazanin"/>
          <w:color w:val="111111"/>
          <w:sz w:val="28"/>
          <w:szCs w:val="28"/>
          <w:rtl w:val="true"/>
          <w:lang w:bidi="fa-IR"/>
        </w:rPr>
        <w:t>.</w:t>
      </w:r>
    </w:p>
    <w:p>
      <w:pPr>
        <w:pStyle w:val="Heading5"/>
        <w:numPr>
          <w:ilvl w:val="4"/>
          <w:numId w:val="1"/>
        </w:numPr>
        <w:rPr/>
      </w:pPr>
      <w:bookmarkStart w:id="384" w:name="__RefHeading___Toc3288362_3224264995"/>
      <w:bookmarkStart w:id="385" w:name="_Toc144"/>
      <w:bookmarkEnd w:id="384"/>
      <w:r>
        <w:rPr>
          <w:rtl w:val="true"/>
        </w:rPr>
        <w:t>الثالث</w:t>
      </w:r>
      <w:r>
        <w:rPr>
          <w:rtl w:val="true"/>
        </w:rPr>
        <w:t xml:space="preserve">: </w:t>
      </w:r>
      <w:r>
        <w:rPr>
          <w:rtl w:val="true"/>
        </w:rPr>
        <w:t>فی إتیان الأفراد العرضیة دفعة مع وحدة الأمر</w:t>
      </w:r>
      <w:bookmarkEnd w:id="385"/>
    </w:p>
    <w:p>
      <w:pPr>
        <w:pStyle w:val="BookText"/>
        <w:rPr/>
      </w:pPr>
      <w:r>
        <w:rPr>
          <w:rFonts w:ascii="IRNazanin" w:hAnsi="IRNazanin" w:eastAsia="IRNazanin"/>
          <w:color w:val="111111"/>
          <w:sz w:val="28"/>
          <w:sz w:val="28"/>
          <w:szCs w:val="28"/>
          <w:rtl w:val="true"/>
          <w:lang w:bidi="fa-IR"/>
        </w:rPr>
        <w:t>إذا قلنا بتعلّق الأمر بالطبیعة، و أوجد المکلّف عدّة أفراد دفعة واحدة فهل هو امتثال واحد؛ لوحدة الأمر المقتضی لامتثال واحد، أو امتثالات؛ لکون الطبیعة تتکثّر بتکرّر الأفراد؛ فکلّ واحد بما هو مصداق له امتثال مستقلّ؟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ثانیهما بعض السادة من الأکابر؛ محتجّاً بأنّ الطبیعة متکثّرة بتکثّرها، و لا یکون فردان أو أفراد منها موجودة بوجود واحد؛ لأنّ المجموع لیس له وجود غیر وجود الأفراد، فکلّ فرد محقّق للطبیعة، و لمّا کان المطلوب هو الطبیعة بلا تقیّد بالمرّة أو التکرار فحینئذٍ إذا أتی المکلّف بأفراد متعدّدة فقد أوجد المطلوب فی ضمن کلّ فرد مستقلًاّ، فیکون کلٌّ امتثالًا برأسه کما هو موجود بنفسه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الواجب الکفائی؛ حیث إنّ الأمر فیه متعلّق بنفس الطبیعة، و یکون جمیع المکلّفین مأمورین بإتیانها، فمع إتیان واحد منهم یسقط الوجوب عن</w:t>
      </w:r>
    </w:p>
    <w:p>
      <w:pPr>
        <w:pStyle w:val="BookText"/>
        <w:rPr/>
      </w:pPr>
      <w:r>
        <w:rPr>
          <w:rFonts w:ascii="IRNazanin" w:hAnsi="IRNazanin" w:eastAsia="IRNazanin"/>
          <w:color w:val="111111"/>
          <w:sz w:val="28"/>
          <w:sz w:val="28"/>
          <w:szCs w:val="28"/>
          <w:rtl w:val="true"/>
          <w:lang w:bidi="fa-IR"/>
        </w:rPr>
        <w:t>الباقی، و أمّا لو أتی به عدّة منهم دفعة یعدّ کلّ واحد ممتثلًا، و یحسب لکلّ امتثال مستقلّ، لا أن یکون فعل الجمیع امتثالًا واحداً</w:t>
      </w:r>
      <w:r>
        <w:rPr>
          <w:rStyle w:val="FootnoteAnchor"/>
          <w:rtl w:val="true"/>
        </w:rPr>
        <w:footnoteReference w:id="25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الامتثال و کثرته بوحدة الطلب و کثرته، لا بوحدة الطبیعة و کثرتها؛ ضرورة أنّه لو لا البعث لم یکن معنی لصدق الامتثال، و إن اوجد آلاف من أفراد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تعلّق الأمر بإکرام کلّ فرد من العلماء و بین تعلّقه بنفس الطبیعة متوجّهاً إلی مکلّف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کلّ فرد واجباً برأسه؛ و لو بالانحلال فی جانب الوجوب علی وجه معقول، فیتعدّد امتثاله؛ و لذا یعاقب بعدد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مرکز الحکم نفس الطبیعة، فهنا حکم واحد و متعلّق فارد، و تکثّرها فی الوجود لا یوجب تکثّر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یوجب تکثّر الامتثال؛ و لذا لو ترک الإکرام المتعلّق بالطبیعة مطلقاً لم یکن له إلّا عقاب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العقاب و کثرته و وحدة الثواب و تعدّده منوط باختلاف فی ناحیة الطلب و البعث قلّة و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ترک الطبیعة مطلقاً لا یوجب إلّا عقاباً واحداً کاشف عن وحدة البعث و الحکم، و مع فرضه واحداً کیف یمکن أن یتصوّر للواحد غیر المنحلّ امتثالات؟ فإذن الامتثال فرع الطلب، کما أنّ العقوبة فرع ترک المطلوب، فلا یمکن الامتثالات مع وحدة الطلب، و لا استحقاق عقوبة واحدة مع کثرته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قیاسه مع الفارق؛ لأنّ البعث فی الواجب الکفائی</w:t>
      </w:r>
    </w:p>
    <w:p>
      <w:pPr>
        <w:pStyle w:val="BookText"/>
        <w:rPr/>
      </w:pPr>
      <w:r>
        <w:rPr>
          <w:rFonts w:ascii="IRNazanin" w:hAnsi="IRNazanin" w:eastAsia="IRNazanin"/>
          <w:color w:val="111111"/>
          <w:sz w:val="28"/>
          <w:sz w:val="28"/>
          <w:szCs w:val="28"/>
          <w:rtl w:val="true"/>
          <w:lang w:bidi="fa-IR"/>
        </w:rPr>
        <w:t>یتوجّه إلی عامّة المکلّفین؛ بحیث یصیر کلّ مکلّف مخاطباً بالحکم، فهناک طلبات کثیرة و امتثالات عدیدة، لکن لو أتی واحد منهم سقط البعث عن الباقی؛ لحصول الغرض و ارتفاع الموضوع، و لو ترکوها رأساً لعوقبوا جمیعاً، و لو أتاها الجمیع دفعة فقد امتثلوا کافّة؛ لکون کلّ فرد منهم محکوم بحکمه و مخاطب ببعثه المختصّ، بخلاف المقام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قدّمناه من الامور، مع ما عرفت فی مباحث المشتقّ یظهر لک حقیقة الأمر؛ من عدم دلالة الأمر علی المرّة و التکرار لا بمادّته؛ لکونها موضوعة للماهیة بلا شرط، و لا بهیئه؛ لأنّها للإغراء و البعث و یلزمه الوجود أو الإیجاد کما مرّ</w:t>
      </w:r>
      <w:r>
        <w:rPr>
          <w:rStyle w:val="FootnoteAnchor"/>
          <w:rtl w:val="true"/>
        </w:rPr>
        <w:footnoteReference w:id="259"/>
      </w:r>
      <w:r>
        <w:rPr>
          <w:rFonts w:ascii="IRNazanin" w:hAnsi="IRNazanin" w:eastAsia="IRNazanin"/>
          <w:color w:val="111111"/>
          <w:sz w:val="28"/>
          <w:sz w:val="28"/>
          <w:szCs w:val="28"/>
          <w:rtl w:val="true"/>
          <w:lang w:bidi="fa-IR"/>
        </w:rPr>
        <w:t>، و لا بالمجموع؛ لعدم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خارج عن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لفقد القرائن العامّة الدالّة علی واحد منهما</w:t>
      </w:r>
      <w:r>
        <w:rPr>
          <w:rFonts w:eastAsia="IRNazanin" w:cs="IRNazanin"/>
          <w:color w:val="111111"/>
          <w:sz w:val="28"/>
          <w:szCs w:val="28"/>
          <w:rtl w:val="true"/>
          <w:lang w:bidi="fa-IR"/>
        </w:rPr>
        <w:t>.</w:t>
      </w:r>
      <w:bookmarkStart w:id="386" w:name="pg12902_111119"/>
    </w:p>
    <w:p>
      <w:pPr>
        <w:pStyle w:val="Heading4"/>
        <w:numPr>
          <w:ilvl w:val="3"/>
          <w:numId w:val="1"/>
        </w:numPr>
        <w:rPr/>
      </w:pPr>
      <w:bookmarkStart w:id="387" w:name="__RefHeading___Toc3288364_3224264995"/>
      <w:bookmarkStart w:id="388" w:name="_Toc145"/>
      <w:bookmarkEnd w:id="386"/>
      <w:bookmarkEnd w:id="387"/>
      <w:r>
        <w:rPr>
          <w:rtl w:val="true"/>
        </w:rPr>
        <w:t>المبحث السابع فی الفور و التراخی</w:t>
      </w:r>
      <w:bookmarkEnd w:id="388"/>
    </w:p>
    <w:p>
      <w:pPr>
        <w:pStyle w:val="Heading5"/>
        <w:numPr>
          <w:ilvl w:val="4"/>
          <w:numId w:val="1"/>
        </w:numPr>
        <w:rPr/>
      </w:pPr>
      <w:bookmarkStart w:id="389" w:name="__RefHeading___Toc3288366_3224264995"/>
      <w:bookmarkStart w:id="390" w:name="_Toc146"/>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ما قدّمناه فی نفی دلالة الأمر علی المرّة و التکرار جارٍ بعینه فی عدم دلالته علی الفور و التراخی، بل لا محیص عن إخراج کلّ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أو مکان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مدلوله ممّا لا یدلّ علیه الأمر، لا بهیئته و لا بمادّته،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تشبّث جماعة من الأعاظم فی إثبات الدلالة علی الفور بأُمور خارجة من صیغة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شیخنا العلّامة فی الدورة الأخیرة، کما أسمعناک من مقایسة الأوامر بالعلل التکوینیة فی اقتضائها عدم انفکاک معالیلها عنها، و علیه جری فی قضاء الفوائت فی کتاب الصلاة؛ حیث 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الأمر المتعلّق بموضوع خاصّ غیر مقیّد بزمان و إن لم یکن ظاهراً فی الفور و لا فی التراخی و لکن لا یمکن التمسّک به للتراخی بواسطة الإطلاق، و لا التمسّک بالبراءة العقلیة لنفی الفوریة؛ لأنّه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الفوریة و إن کان غیر ملحوظة قیداً فی المتعلّق إلّا أنّها من لوازم الأمر المتعلّق به؛ فإنّ الأمر تحریک إلی العمل و علّة تشریعیة، و کما أنّ العلّة التکوینیة لا تنفکّ عن معلولها فی الخارج، کذلک العلّة التشریعیة تقتضی عدم انفکاکها عن معلولها فی الخارج؛ و إن لم یلاحظ الآمر ترتّبه علی العلّة فی الخارج قیداً</w:t>
      </w:r>
      <w:r>
        <w:rPr>
          <w:rStyle w:val="FootnoteAnchor"/>
          <w:rtl w:val="true"/>
        </w:rPr>
        <w:footnoteReference w:id="2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391" w:name="pg12902_111120"/>
    </w:p>
    <w:p>
      <w:pPr>
        <w:pStyle w:val="BookText"/>
        <w:rPr/>
      </w:pPr>
      <w:bookmarkEnd w:id="391"/>
      <w:r>
        <w:rPr>
          <w:rFonts w:ascii="IRNazanin" w:hAnsi="IRNazanin" w:eastAsia="IRNazanin"/>
          <w:color w:val="111111"/>
          <w:sz w:val="28"/>
          <w:sz w:val="28"/>
          <w:szCs w:val="28"/>
          <w:rtl w:val="true"/>
          <w:lang w:bidi="fa-IR"/>
        </w:rPr>
        <w:t>و کفاک دلیلًا فی جواب ما اختاره ما مرّ من أنّهما فی العلّیة و التأثیر مختلفان متعاکسان</w:t>
      </w:r>
      <w:r>
        <w:rPr>
          <w:rStyle w:val="FootnoteAnchor"/>
          <w:rtl w:val="true"/>
        </w:rPr>
        <w:footnoteReference w:id="261"/>
      </w:r>
      <w:r>
        <w:rPr>
          <w:rFonts w:ascii="IRNazanin" w:hAnsi="IRNazanin" w:eastAsia="IRNazanin"/>
          <w:color w:val="111111"/>
          <w:sz w:val="28"/>
          <w:sz w:val="28"/>
          <w:szCs w:val="28"/>
          <w:rtl w:val="true"/>
          <w:lang w:bidi="fa-IR"/>
        </w:rPr>
        <w:t>حیث إنّ المعلول فی التکوین متعلّق بتمام حیثیته بنفس وجود علّته، بخلاف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عدم الانفکاک فی التکوین لأجل الضرورة و البرهان القائم فی محلّه</w:t>
      </w:r>
      <w:r>
        <w:rPr>
          <w:rStyle w:val="FootnoteAnchor"/>
          <w:rtl w:val="true"/>
        </w:rPr>
        <w:footnoteReference w:id="262"/>
      </w:r>
      <w:r>
        <w:rPr>
          <w:rFonts w:ascii="IRNazanin" w:hAnsi="IRNazanin" w:eastAsia="IRNazanin"/>
          <w:color w:val="111111"/>
          <w:sz w:val="28"/>
          <w:sz w:val="28"/>
          <w:szCs w:val="28"/>
          <w:rtl w:val="true"/>
          <w:lang w:bidi="fa-IR"/>
        </w:rPr>
        <w:t>، و أمّا الأوامر فنجد الضرورة علی خلافه؛ حیث إنّ الأمر قد تتعلّق بنفس الطبیعة؛ مجرّدةً عن الفور و التراخی، و اخری متقیّداً بواحد منهما، و لا نجد فی ذلک استحالة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الملازمة بین الوجوب و الإیجاب أنّ الإیجاب إذا تعلّق بأیّ موضوع علی أیّ نحو کان یتعلّق الوجوب به لا بغیره، فإذا تعلّق الأمر بنفس الطبیعة لا یمکن أن یدعو إلی أمر زائد عنها؛ من زمان خاصّ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فوزان الزمان وزان المکان، و کلاهما کسائر القیود العرضیة لا یمکن أن یتکفّل الأمر المتعلّق بنفس الطبیعة إثبات واحد منها؛ لفقد الوضع و الدلالة و انتفاء التشابه بین التکوین و التشریع، فتدبّر</w:t>
      </w:r>
      <w:r>
        <w:rPr>
          <w:rFonts w:eastAsia="IRNazanin" w:cs="IRNazanin"/>
          <w:color w:val="111111"/>
          <w:sz w:val="28"/>
          <w:szCs w:val="28"/>
          <w:rtl w:val="true"/>
          <w:lang w:bidi="fa-IR"/>
        </w:rPr>
        <w:t>.</w:t>
      </w:r>
    </w:p>
    <w:p>
      <w:pPr>
        <w:pStyle w:val="Heading5"/>
        <w:numPr>
          <w:ilvl w:val="4"/>
          <w:numId w:val="1"/>
        </w:numPr>
        <w:rPr/>
      </w:pPr>
      <w:bookmarkStart w:id="392" w:name="__RefHeading___Toc3288368_3224264995"/>
      <w:bookmarkStart w:id="393" w:name="_Toc147"/>
      <w:bookmarkEnd w:id="392"/>
      <w:r>
        <w:rPr>
          <w:rtl w:val="true"/>
        </w:rPr>
        <w:t>الاستدلال علی الفور بأدلّة النقل</w:t>
      </w:r>
      <w:bookmarkEnd w:id="39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یستدلّ بالآیات الدالّة علی وجوب الاستباق إلی الخیرات و المسارعة إلی المغفرة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w:t>
      </w:r>
    </w:p>
    <w:p>
      <w:pPr>
        <w:pStyle w:val="BookText"/>
        <w:rPr/>
      </w:pPr>
      <w:r>
        <w:rPr>
          <w:rFonts w:ascii="Amiri" w:hAnsi="Amiri" w:eastAsia="Amiri" w:cs="Amiri"/>
          <w:color w:val="111111"/>
          <w:sz w:val="28"/>
          <w:sz w:val="28"/>
          <w:szCs w:val="28"/>
          <w:rtl w:val="true"/>
          <w:lang w:bidi="ar-SA"/>
        </w:rPr>
        <w:t>إِلی مَغْفِرَةٍ مِنْ رَبِّکُمْ</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بتقریب أنّ المراد منها لیس نفسها؛ لکونها فعل الربّ، بل الأسباب المعدّة لحصولها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الآیات بشهادة ذیل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 الْأَرْضُ</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هو الوعظ و الإرشاد إلی ما یستقلّ به العقل؛ من حسن المسارعة و الاستباق إلی ما بعث إلیه المولی، لا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مادّة الاستباق و هیئة المسارعة هو أنّ الأمر متوجّه إلی تسابق المکلّفین بعضهم علی بعض إلی فعل الخیرات و إلی مغفرة من ربّهم؛ أی فی تقدّم شخص علی شخص آخر فی أمر مع معرضیته لهما،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اسْتَبَقَا الْبابَ</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لا فی مبادرة شخص علی عمل مع قطع النظر عن کونه مورد المسابقة بین أقرانه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حمل الخیرات و أسباب المغفرة علی ما لو لم یسبق المکلّف إلیه لفات منه بإتیان غیره، مثل الواجبات الکفائیة، و معه یصیر الأمر 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فی آیة المسارعة علی العموم، و ما قیل من أنّ توصیف النکرة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العموم</w:t>
      </w:r>
      <w:r>
        <w:rPr>
          <w:rStyle w:val="FootnoteAnchor"/>
          <w:rtl w:val="true"/>
        </w:rPr>
        <w:footnoteReference w:id="267"/>
      </w:r>
      <w:r>
        <w:rPr>
          <w:rFonts w:ascii="Amiri" w:hAnsi="Amiri" w:eastAsia="Amiri" w:cs="Amiri"/>
          <w:color w:val="111111"/>
          <w:sz w:val="28"/>
          <w:sz w:val="28"/>
          <w:szCs w:val="28"/>
          <w:rtl w:val="true"/>
          <w:lang w:bidi="ar-SA"/>
        </w:rPr>
        <w:t>لا محصّل له أصلًا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تفحّصت التفاسیر تجد الأقوال متشتّتة فی تفسیر المغفرة؛ حیث احتملوا أن یکون المراد کلمة الشهادة أو أداء الفرائض، کما روی عن أمیر المؤمنین علیه السلام، أو التکبیر الأوّل من الجماعة أو الصف الأوّل منها أو التوبة</w:t>
      </w:r>
    </w:p>
    <w:p>
      <w:pPr>
        <w:pStyle w:val="BookText"/>
        <w:rPr/>
      </w:pPr>
      <w:r>
        <w:rPr>
          <w:rFonts w:ascii="IRNazanin" w:hAnsi="IRNazanin" w:eastAsia="IRNazanin"/>
          <w:color w:val="111111"/>
          <w:sz w:val="28"/>
          <w:sz w:val="28"/>
          <w:szCs w:val="28"/>
          <w:rtl w:val="true"/>
          <w:lang w:bidi="fa-IR"/>
        </w:rPr>
        <w:t>أو الإخلاص أو الهجرة قبل فتح مکّة أو متابعة الرسول أو الاستغفار أو الجهاد أو أداء الطاعات أو الصلوات الخمس</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فالتردید و الاختلاف شاهدان علی عدم استفادة العموم، و إلّا لم یجعلوا البعض قبال بعض،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بعض الأعاظم إشکالًا عقلیاً، و هو أنّه یلزم من وجوب الاستباق إلی الخیرات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الاستباق إلی الخیرات یقتضی بمفهومه وجود عدد منها یتحقّق بفعل بعض دون بعض، مع کونهما من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وجوب الاستباق إلی الخیرات یلزم أن یکون الفرد الذی لا یتحقّق به الاستباق أن لا یکون منها؛ لمزاحمته الفرد الآخر، و علی فرض انتفاء کونه من مصادیقها یلزم عدم وجوب الاستباق فیما یتحقّق فیه، و ما یلزم من وجوده عدمه محال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تکلّف و تجشّم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 ذکره؛ مستمدّاً عن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اسْتَبَقَا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بعث المکلّفین إلی سبق بعضهم بعضاً، لا سبق بعض الخیرات علی بعض</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التزاحم بین الواجبین أو الأکثر لا یخرج الواجب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الخیریة؛ إذ الفرض کون السقوط لأجل التزاحم لا التعارض، فحینئذٍ یبقی ظهور مفهوم الاستباق علی حاله</w:t>
      </w:r>
      <w:r>
        <w:rPr>
          <w:rFonts w:eastAsia="IRNazanin" w:cs="IRNazanin"/>
          <w:color w:val="111111"/>
          <w:sz w:val="28"/>
          <w:szCs w:val="28"/>
          <w:rtl w:val="true"/>
          <w:lang w:bidi="fa-IR"/>
        </w:rPr>
        <w:t>.</w:t>
      </w:r>
      <w:bookmarkStart w:id="394" w:name="pg12902_111123"/>
    </w:p>
    <w:p>
      <w:pPr>
        <w:pStyle w:val="BookText"/>
        <w:rPr/>
      </w:pPr>
      <w:bookmarkEnd w:id="394"/>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بالطبائع دون الأفراد</w:t>
      </w:r>
      <w:r>
        <w:rPr>
          <w:rStyle w:val="FootnoteAnchor"/>
          <w:rtl w:val="true"/>
        </w:rPr>
        <w:footnoteReference w:id="270"/>
      </w:r>
      <w:r>
        <w:rPr>
          <w:rFonts w:ascii="IRNazanin" w:hAnsi="IRNazanin" w:eastAsia="IRNazanin"/>
          <w:color w:val="111111"/>
          <w:sz w:val="28"/>
          <w:sz w:val="28"/>
          <w:szCs w:val="28"/>
          <w:rtl w:val="true"/>
          <w:lang w:bidi="fa-IR"/>
        </w:rPr>
        <w:t>، فلا معنی حینئذٍ للمزاحمة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جمیع ذلک، فإنّه إنّما یتمّ لو کان إتیان الفعل فی أوّل وقته مطلوباً واحداً؛ بحیث لو تأخّر لسقط عن المطلوبیة، فحینئذٍ یکون مزاحمته لفردٍ آخر موجباً لخروجه عن الفردیة، و أمّا إذا تعدّد المطلوب؛ بکون أصل وجوده مطلوباً و الإتیان فی أوّل الوقت مطلوباً آخر فلا یستلزم المزاحمة خروجه، کما لا یخفی</w:t>
      </w:r>
      <w:r>
        <w:rPr>
          <w:rFonts w:eastAsia="IRNazanin" w:cs="IRNazanin"/>
          <w:color w:val="111111"/>
          <w:sz w:val="28"/>
          <w:szCs w:val="28"/>
          <w:rtl w:val="true"/>
          <w:lang w:bidi="fa-IR"/>
        </w:rPr>
        <w:t>.</w:t>
      </w:r>
    </w:p>
    <w:p>
      <w:pPr>
        <w:pStyle w:val="Heading5"/>
        <w:numPr>
          <w:ilvl w:val="4"/>
          <w:numId w:val="1"/>
        </w:numPr>
        <w:rPr/>
      </w:pPr>
      <w:bookmarkStart w:id="395" w:name="__RefHeading___Toc3288370_3224264995"/>
      <w:bookmarkStart w:id="396" w:name="_Toc148"/>
      <w:bookmarkEnd w:id="395"/>
      <w:r>
        <w:rPr>
          <w:rtl w:val="true"/>
        </w:rPr>
        <w:t>تکمیل</w:t>
      </w:r>
      <w:r>
        <w:rPr>
          <w:rtl w:val="true"/>
        </w:rPr>
        <w:t>:</w:t>
      </w:r>
      <w:bookmarkEnd w:id="396"/>
    </w:p>
    <w:p>
      <w:pPr>
        <w:pStyle w:val="BookText"/>
        <w:rPr/>
      </w:pPr>
      <w:r>
        <w:rPr>
          <w:rFonts w:ascii="IRNazanin" w:hAnsi="IRNazanin" w:eastAsia="IRNazanin"/>
          <w:color w:val="111111"/>
          <w:sz w:val="28"/>
          <w:sz w:val="28"/>
          <w:szCs w:val="28"/>
          <w:rtl w:val="true"/>
          <w:lang w:bidi="fa-IR"/>
        </w:rPr>
        <w:t>إذا قلنا بإفادته الفور فهل معناه فوراً ففوراً؛ بحیث لو عصی لوجب إتیانه فی الزمان الثانی، أولا؟ وجهان مبنیان علی وحدة المطلوب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اللفظ فهو ساکت عن وجوب إتیانه ثانیاً لدی المخالفة، بل مقتضی الإطلاق عدم وجوبه؛ ضرورة احتیاجه إلی البیان لو کان مراداً للقائل، و مع عدمه یتمّ الحجّة للعبد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الاستصحاب فتحقیق الحال فی جریانه موکول إلی محلّه، فارتقب إن شاء اللَّه</w:t>
      </w:r>
      <w:r>
        <w:rPr>
          <w:rFonts w:eastAsia="IRNazanin" w:cs="IRNazanin"/>
          <w:color w:val="111111"/>
          <w:sz w:val="28"/>
          <w:szCs w:val="28"/>
          <w:rtl w:val="true"/>
          <w:lang w:bidi="fa-IR"/>
        </w:rPr>
        <w:t>.</w:t>
      </w:r>
      <w:bookmarkStart w:id="397" w:name="pg12902_111124"/>
    </w:p>
    <w:p>
      <w:pPr>
        <w:pStyle w:val="Heading3"/>
        <w:numPr>
          <w:ilvl w:val="2"/>
          <w:numId w:val="1"/>
        </w:numPr>
        <w:rPr/>
      </w:pPr>
      <w:bookmarkStart w:id="398" w:name="__RefHeading___Toc3288372_3224264995"/>
      <w:bookmarkStart w:id="399" w:name="_Toc149"/>
      <w:bookmarkEnd w:id="397"/>
      <w:bookmarkEnd w:id="398"/>
      <w:r>
        <w:rPr>
          <w:rtl w:val="true"/>
        </w:rPr>
        <w:t>الفصل الثالث فی الإجزاء</w:t>
      </w:r>
      <w:bookmarkEnd w:id="399"/>
    </w:p>
    <w:p>
      <w:pPr>
        <w:pStyle w:val="Heading4"/>
        <w:numPr>
          <w:ilvl w:val="3"/>
          <w:numId w:val="1"/>
        </w:numPr>
        <w:rPr/>
      </w:pPr>
      <w:bookmarkStart w:id="400" w:name="__RefHeading___Toc3288374_3224264995"/>
      <w:bookmarkStart w:id="401" w:name="_Toc150"/>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قبل الورود فی النقض و الإبرام لا بدّ من ذکر مقدّمات</w:t>
      </w:r>
      <w:r>
        <w:rPr>
          <w:rFonts w:eastAsia="IRNazanin" w:cs="IRNazanin"/>
          <w:color w:val="111111"/>
          <w:sz w:val="28"/>
          <w:szCs w:val="28"/>
          <w:rtl w:val="true"/>
          <w:lang w:bidi="fa-IR"/>
        </w:rPr>
        <w:t>:</w:t>
      </w:r>
    </w:p>
    <w:p>
      <w:pPr>
        <w:pStyle w:val="Heading4"/>
        <w:numPr>
          <w:ilvl w:val="3"/>
          <w:numId w:val="1"/>
        </w:numPr>
        <w:rPr/>
      </w:pPr>
      <w:bookmarkStart w:id="402" w:name="__RefHeading___Toc3288376_3224264995"/>
      <w:bookmarkStart w:id="403" w:name="_Toc151"/>
      <w:bookmarkEnd w:id="402"/>
      <w:r>
        <w:rPr>
          <w:rtl w:val="true"/>
        </w:rPr>
        <w:t>الاولی</w:t>
      </w:r>
      <w:r>
        <w:rPr>
          <w:rtl w:val="true"/>
        </w:rPr>
        <w:t xml:space="preserve">: </w:t>
      </w:r>
      <w:r>
        <w:rPr>
          <w:rtl w:val="true"/>
        </w:rPr>
        <w:t>فی تحریر محلّ النزاع</w:t>
      </w:r>
      <w:bookmarkEnd w:id="403"/>
    </w:p>
    <w:p>
      <w:pPr>
        <w:pStyle w:val="BookText"/>
        <w:rPr/>
      </w:pPr>
      <w:r>
        <w:rPr>
          <w:rFonts w:ascii="IRNazanin" w:hAnsi="IRNazanin" w:eastAsia="IRNazanin"/>
          <w:color w:val="111111"/>
          <w:sz w:val="28"/>
          <w:sz w:val="28"/>
          <w:szCs w:val="28"/>
          <w:rtl w:val="true"/>
          <w:lang w:bidi="fa-IR"/>
        </w:rPr>
        <w:t xml:space="preserve">اختلفت کلماتهم فی تحریر محلّ البحث؛ فعنونه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بالشی‌ء إذا اتی به علی وجهه هل یقتضی الإجزاء أو لا</w:t>
      </w:r>
      <w:r>
        <w:rPr>
          <w:rStyle w:val="FootnoteAnchor"/>
          <w:rtl w:val="true"/>
        </w:rPr>
        <w:footnoteReference w:id="271"/>
      </w:r>
      <w:r>
        <w:rPr>
          <w:rFonts w:ascii="IRNazanin" w:hAnsi="IRNazanin" w:eastAsia="IRNazanin"/>
          <w:color w:val="111111"/>
          <w:sz w:val="28"/>
          <w:sz w:val="28"/>
          <w:szCs w:val="28"/>
          <w:rtl w:val="true"/>
          <w:lang w:bidi="fa-IR"/>
        </w:rPr>
        <w:t>؟ و المعروف بین المشایخ و المعاصرین هو أنّ الإتیان بالمأمور به علی وجهه هل یقتضی الإجزاء أم لا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یفرّق بین التعبیرین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الأوّل فی دلالة الأمر، فیکون البحث من مباحث الالفاظ و الدلالات، و فی الثانی فی أنّ الإتیان علّة للإجزاء، فیکون عقلیاً</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النزاع فی العنوان الأوّل فی دلالة لفظ الأمر بعید عن الصواب جدّاً؛ أمّا عدم المطابقة و التضمّن فظاهران؛ إذ لا أظنّ أن یتوهّم أحد أنّ الأمر بمادّته أو هیئته یدلّ علی الإجزاء إذا أتی المکلّف بالمأمور به علی وجهه؛ بحیث یکون هذا المعنی بطوله عین مدلوله أو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الالتزام فبمثل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فی تقریبه من أنّ الأمر یدلّ علی أنّ المأمور به مشتمل علی غرض للآمر، و لا محالة أنّ ذلک الغرض یتحقّق فی الخارج بتحقّق المأمور به، و حینئذٍ یسقط الأمر لحصول الغایة</w:t>
      </w:r>
      <w:r>
        <w:rPr>
          <w:rStyle w:val="FootnoteAnchor"/>
          <w:rtl w:val="true"/>
        </w:rPr>
        <w:footnoteReference w:id="274"/>
      </w:r>
      <w:r>
        <w:rPr>
          <w:rFonts w:ascii="IRNazanin" w:hAnsi="IRNazanin" w:eastAsia="IRNazanin"/>
          <w:color w:val="111111"/>
          <w:sz w:val="28"/>
          <w:sz w:val="28"/>
          <w:szCs w:val="28"/>
          <w:rtl w:val="true"/>
          <w:lang w:bidi="fa-IR"/>
        </w:rPr>
        <w:t>، مدفوع بأنّ عدّ تلک القضایا الکثیرة العقلیة من دلالة الأمر علیهما التزاماً ممّا لا مجال للالتزام به؛ إذ جعلها من المدالیل الالتزامیة یتوقّف علی کونها من اللوازم البیّنة؛ حتّی یجعل من المدالیل الالتزامیة بالمعنی المصطلح، مع أنّ المقدّمتین المذکورتین فی کلامه قد تشاجرت فی صحّته الأشاعرة و المعتزلة، فکیف یکون أمراً بیّن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غیر فرق بین إرجاع النزاع إلی الأوامر الاختیاریة الواقعیة أو الاضطراریة أو الظاهریة؛ لأنّ دلالة الأمر لا تخرج من مادّته و هیئته، فتدبّر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جعل النزاع فی العنوان الثانی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استظهره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فی جمیع الأقسام؛ إذ النزاع عقلیاً إنّما یصحّ لو کان المراد من الإجزاء بالإتیان هو الإجزاء عن الأمر الذی امتثله، و أمّا إجزاء المأتی به بالأمر الظاهری عن الواقعی و الثانوی عن الأوّلی فلا محالة یرجع النزاع إلی دلالة الأوامر الاضطراریة و الظاهریة علی الإجزاء، بتنقیح موضوع الأوامر الاختیاریة و الواقعیة بنحو الحکومة</w:t>
      </w:r>
      <w:r>
        <w:rPr>
          <w:rFonts w:eastAsia="IRNazanin" w:cs="IRNazanin"/>
          <w:color w:val="111111"/>
          <w:sz w:val="28"/>
          <w:szCs w:val="28"/>
          <w:rtl w:val="true"/>
          <w:lang w:bidi="fa-IR"/>
        </w:rPr>
        <w:t>.</w:t>
      </w:r>
      <w:bookmarkStart w:id="404" w:name="pg12902_111126"/>
    </w:p>
    <w:p>
      <w:pPr>
        <w:pStyle w:val="BookText"/>
        <w:rPr/>
      </w:pPr>
      <w:bookmarkEnd w:id="404"/>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لسان أدلّتها بأنّه هل یدلّ علی التوسعة فی المأمور به أولا؟ فلا محالة یکون من مباحث الألفاظ، فحینئذٍ لا یجوز عدّ الجمیع بحثاً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لأجل ذلک ذهب بعضهم إلی أنّ الجمع بین الإجزاء فی الأوامر بالنسبة إلی نفسها و الإجزاء بالنسبة إلی أمر آخر ممّا لا یمکن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ذکرناه وجهاً لجعل البحث فی الأمر الظاهری أو الواقعی الثانوی فی الدلالات اللفظیة من التوسعة، و تنقیح الموضوع بالحکومة ممّا أحدثه المتأخّرون من الاصولیین، فلا یجوز حمل کلام القوم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نقلناه عن بعضٍ؛ من عدم إمکان الجمع بین الواقعی الأوّلی و غیره ضعیف بإمکان تصوّر جامع بینهما؛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المأمور به علی وجهه هل یجزی أم لا؟</w:t>
      </w:r>
    </w:p>
    <w:p>
      <w:pPr>
        <w:pStyle w:val="BookText"/>
        <w:rPr/>
      </w:pPr>
      <w:r>
        <w:rPr>
          <w:rFonts w:ascii="IRNazanin" w:hAnsi="IRNazanin" w:eastAsia="IRNazanin"/>
          <w:color w:val="111111"/>
          <w:sz w:val="28"/>
          <w:sz w:val="28"/>
          <w:szCs w:val="28"/>
          <w:rtl w:val="true"/>
          <w:lang w:bidi="fa-IR"/>
        </w:rPr>
        <w:t>و هذا جامع یشمل جمیع العناوین المبحوث عنها، غایة الأمر أنّ الاختلاف فی طریق الاستدلال بما یناسب حال کلّ واحد، و لا یکون النزاع ابتداءً فی دلالة الأدلّة، بل فی الإجزاء و عدمه، فیکون الدلیل علی الإجزاء فی بعض الموارد حکم العقل، و فی غیره ما تصوّره القائلون بالإجزاء؛ من حدیث الحکومة و التوسعة، و لا ضیر فی کون بعض مصادیقه بدیهیاً دون بعضه، بعد قابلیة الجامع للنزاع، و الخطب سهل</w:t>
      </w:r>
      <w:r>
        <w:rPr>
          <w:rFonts w:eastAsia="IRNazanin" w:cs="IRNazanin"/>
          <w:color w:val="111111"/>
          <w:sz w:val="28"/>
          <w:szCs w:val="28"/>
          <w:rtl w:val="true"/>
          <w:lang w:bidi="fa-IR"/>
        </w:rPr>
        <w:t>.</w:t>
      </w:r>
    </w:p>
    <w:p>
      <w:pPr>
        <w:pStyle w:val="Heading4"/>
        <w:numPr>
          <w:ilvl w:val="3"/>
          <w:numId w:val="1"/>
        </w:numPr>
        <w:rPr/>
      </w:pPr>
      <w:bookmarkStart w:id="405" w:name="__RefHeading___Toc3288378_3224264995"/>
      <w:bookmarkStart w:id="406" w:name="_Toc152"/>
      <w:bookmarkEnd w:id="405"/>
      <w:r>
        <w:rPr>
          <w:rtl w:val="true"/>
        </w:rPr>
        <w:t>الثانیة</w:t>
      </w:r>
      <w:r>
        <w:rPr>
          <w:rtl w:val="true"/>
        </w:rPr>
        <w:t xml:space="preserve">: </w:t>
      </w:r>
      <w:r>
        <w:rPr>
          <w:rtl w:val="true"/>
        </w:rPr>
        <w:t>فی المراد من الاقتضاء فی عنوان البحث</w:t>
      </w:r>
      <w:bookmarkEnd w:id="4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الاقتضاء الواقع فی تحریر محلّ البحث بمعنی العلّیة و السببیة؛ بحیث یکون إتیان المأمور به فی الخارج بحدودها مؤثّراً فی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معنی 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 ذلک واضح؛ لانتفاء العلّیة و التأثیر فی المقام؛ سواء فسّر الإجزاء بالمعنی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بشی‌ء آخر من سقوط الأمر أو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الکفایة عنوان انتزاعی لا یقع مورد التأثّر و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المحقّق الخراسانی؛ حیث جمع بین الالتزام بکون الاقتضاء بمعنی العلّیة و بین القول بأنّ الإجزاء هو الکفایة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الإتیان لیس علّة مؤثّرة فی سقوط الأمر، کما أنّ السقوط و الإسقاط لیسا من الامور القابلة للتأثیر و التأثّر اللذین هما من خصائص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الإرادة فالأمر فیها أوضح؛ لأنّ الإتیان لا یصیر علّة لانعدام الإرادة و ارتفاعها، لا فی الإرادات التکوینیة و لا فی المولویة التی یعبّر عنها بالتشریعیة؛ إذ تصوّر المراد بما أنّه الغایة و المقصود مع مبادٍ آخر علّة لانقداح الإرادة فی لوح النفس، کما أنّه بنعت کونه موجوداً فی الخارج من معالیل الإرادة، فلا یعقل أن یکون المعلول بوجوده طارداً لوجود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أقصی ما یتصوّر لسقوط الإرادة من معنی صحیح عند حصول المراد هو انتهاء أمدها؛ بمعنی أنّ الإرادة کانت من بدأ الأمر مغیّاة و محدودة بحدّ خاصّ، فعند وصولها إلیه لا اقتضاء لها فی البقاء، لا أنّ لها بقاء و الإتیان بالمأمور به قد رفعها و أعدمها، کما هو قضیة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لمّا صدر لأجل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حصول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حصوله ینفد اقتضاء بقائه، فیسقط لذلک، کما هو الحال فی إرادة الفاعل المتعلّقة بإتیان شی‌ء لأجل غرض، فإذا حصل الغرض سقطت الإرادة؛ لانتهاء أمدها، لا لعلّیة الفعل الخارجی لسقوطها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الإتیان بالمأمور به هل هو مجزٍ، أو لا؟</w:t>
      </w:r>
      <w:bookmarkStart w:id="407" w:name="pg12902_111128"/>
    </w:p>
    <w:p>
      <w:pPr>
        <w:pStyle w:val="Heading4"/>
        <w:numPr>
          <w:ilvl w:val="3"/>
          <w:numId w:val="1"/>
        </w:numPr>
        <w:rPr/>
      </w:pPr>
      <w:bookmarkStart w:id="408" w:name="__RefHeading___Toc3288380_3224264995"/>
      <w:bookmarkStart w:id="409" w:name="_Toc153"/>
      <w:bookmarkEnd w:id="407"/>
      <w:bookmarkEnd w:id="408"/>
      <w:r>
        <w:rPr>
          <w:rtl w:val="true"/>
        </w:rPr>
        <w:t>الثالثة</w:t>
      </w:r>
      <w:r>
        <w:rPr>
          <w:rtl w:val="true"/>
        </w:rPr>
        <w:t xml:space="preserve">: </w:t>
      </w:r>
      <w:r>
        <w:rPr>
          <w:rtl w:val="true"/>
        </w:rPr>
        <w:t xml:space="preserve">فی معنی </w:t>
      </w:r>
      <w:r>
        <w:rPr>
          <w:rtl w:val="true"/>
        </w:rPr>
        <w:t>«</w:t>
      </w:r>
      <w:r>
        <w:rPr>
          <w:rtl w:val="true"/>
        </w:rPr>
        <w:t>علی وجهه</w:t>
      </w:r>
      <w:r>
        <w:rPr>
          <w:rtl w:val="true"/>
        </w:rPr>
        <w:t xml:space="preserve">» </w:t>
      </w:r>
      <w:r>
        <w:rPr>
          <w:rtl w:val="true"/>
        </w:rPr>
        <w:t>فی عنوان البحث</w:t>
      </w:r>
      <w:bookmarkEnd w:id="409"/>
    </w:p>
    <w:p>
      <w:pPr>
        <w:pStyle w:val="BookText"/>
        <w:rPr/>
      </w:pPr>
      <w:r>
        <w:rPr>
          <w:rFonts w:ascii="IRNazanin" w:hAnsi="IRNazanin" w:eastAsia="IRNazanin"/>
          <w:color w:val="111111"/>
          <w:sz w:val="28"/>
          <w:sz w:val="28"/>
          <w:szCs w:val="28"/>
          <w:rtl w:val="true"/>
          <w:lang w:bidi="fa-IR"/>
        </w:rPr>
        <w:t xml:space="preserve">الظاهر أنّ 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 ما یعتبر فی المأمور به، و له دخل فی حصول الغرض؛ سواء دلّ علیه العقل أو الشرع، لا قصد الوجه، و لا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منه ما یعتبر فیه عقلًا، و لا یمکن الاعتبار شرعاً</w:t>
      </w:r>
      <w:r>
        <w:rPr>
          <w:rStyle w:val="FootnoteAnchor"/>
          <w:rtl w:val="true"/>
        </w:rPr>
        <w:footnoteReference w:id="276"/>
      </w:r>
      <w:r>
        <w:rPr>
          <w:rFonts w:ascii="IRNazanin" w:hAnsi="IRNazanin" w:eastAsia="IRNazanin"/>
          <w:color w:val="111111"/>
          <w:sz w:val="28"/>
          <w:sz w:val="28"/>
          <w:szCs w:val="28"/>
          <w:rtl w:val="true"/>
          <w:lang w:bidi="fa-IR"/>
        </w:rPr>
        <w:t>لما عرفت من إمکان أخذ جمیع القیود فی المتعلّق حتّی ما جاء من قبل الأمر</w:t>
      </w:r>
      <w:r>
        <w:rPr>
          <w:rStyle w:val="FootnoteAnchor"/>
          <w:rtl w:val="true"/>
        </w:rPr>
        <w:footnoteReference w:id="277"/>
      </w:r>
      <w:r>
        <w:rPr>
          <w:rFonts w:ascii="IRNazanin" w:hAnsi="IRNazanin" w:eastAsia="IRNazanin"/>
          <w:color w:val="111111"/>
          <w:sz w:val="28"/>
          <w:sz w:val="28"/>
          <w:szCs w:val="28"/>
          <w:rtl w:val="true"/>
          <w:lang w:bidi="fa-IR"/>
        </w:rPr>
        <w:t>و إن لم یؤخذ بالفعل، و کان العقل دلّ علی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شبهة عدم إمکان أخذ ما یأتی من قبل الأمر فی المأمور به حدثت فی هذه الأزمنة المتأخّرة، و هذا العنوان متقدّم علیها</w:t>
      </w:r>
      <w:r>
        <w:rPr>
          <w:rFonts w:eastAsia="IRNazanin" w:cs="IRNazanin"/>
          <w:color w:val="111111"/>
          <w:sz w:val="28"/>
          <w:szCs w:val="28"/>
          <w:rtl w:val="true"/>
          <w:lang w:bidi="fa-IR"/>
        </w:rPr>
        <w:t>.</w:t>
      </w:r>
    </w:p>
    <w:p>
      <w:pPr>
        <w:pStyle w:val="Heading4"/>
        <w:numPr>
          <w:ilvl w:val="3"/>
          <w:numId w:val="1"/>
        </w:numPr>
        <w:rPr/>
      </w:pPr>
      <w:bookmarkStart w:id="410" w:name="__RefHeading___Toc3288382_3224264995"/>
      <w:bookmarkStart w:id="411" w:name="_Toc154"/>
      <w:bookmarkEnd w:id="410"/>
      <w:r>
        <w:rPr>
          <w:rtl w:val="true"/>
        </w:rPr>
        <w:t>الرابعة</w:t>
      </w:r>
      <w:r>
        <w:rPr>
          <w:rtl w:val="true"/>
        </w:rPr>
        <w:t xml:space="preserve">: </w:t>
      </w:r>
      <w:r>
        <w:rPr>
          <w:rtl w:val="true"/>
        </w:rPr>
        <w:t>فی فارق المسألة عن المرّة و التکرار</w:t>
      </w:r>
      <w:bookmarkEnd w:id="411"/>
    </w:p>
    <w:p>
      <w:pPr>
        <w:pStyle w:val="BookText"/>
        <w:rPr/>
      </w:pPr>
      <w:r>
        <w:rPr>
          <w:rFonts w:ascii="IRNazanin" w:hAnsi="IRNazanin" w:eastAsia="IRNazanin"/>
          <w:color w:val="111111"/>
          <w:sz w:val="28"/>
          <w:sz w:val="28"/>
          <w:szCs w:val="28"/>
          <w:rtl w:val="true"/>
          <w:lang w:bidi="fa-IR"/>
        </w:rPr>
        <w:t>الظاهر عدم وجود جامع بین هذه المسألة و ما مرّ من مسألة المرّة و التکرار؛ إذ البحث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دلالة الأمر أو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مقدار ما بعث إلیه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هاهنا بعد الفراغ عن دلالة الأمر أو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فرغنا عن دلالة الأمر أو اقتضائه المرّة یقع البحث فی أنّ الإتیان بها مجزٍ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دلّ علی التکرار یقع البحث فی إجزاء الإتیان بکلّ فرد و عدمه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المقام و مسألة تبعیة القضاء للأداء فأوضح من أن یخفی؛</w:t>
      </w:r>
      <w:bookmarkStart w:id="412" w:name="pg12902_111129"/>
    </w:p>
    <w:p>
      <w:pPr>
        <w:pStyle w:val="BookText"/>
        <w:rPr/>
      </w:pPr>
      <w:bookmarkEnd w:id="412"/>
      <w:r>
        <w:rPr>
          <w:rFonts w:ascii="IRNazanin" w:hAnsi="IRNazanin" w:eastAsia="IRNazanin"/>
          <w:color w:val="111111"/>
          <w:sz w:val="28"/>
          <w:sz w:val="28"/>
          <w:szCs w:val="28"/>
          <w:rtl w:val="true"/>
          <w:lang w:bidi="fa-IR"/>
        </w:rPr>
        <w:t>إذ البحث فی الإجزاء إنّما هو فی أنّ الإتیان بالمأمور به هل هو مجزٍ عن الأداء و القضاء؟ و البحث فی الثانیة فی أنّه إذا فات منه المأمور به فهل الأمر المتعلّق بالطبیعة المضروب لها الوقت یکفی فی إیجاب القضاء علیه، أو یحتاج إلی أمر جدید؟</w:t>
      </w:r>
    </w:p>
    <w:p>
      <w:pPr>
        <w:pStyle w:val="BookText"/>
        <w:rPr/>
      </w:pPr>
      <w:r>
        <w:rPr>
          <w:rFonts w:ascii="IRNazanin" w:hAnsi="IRNazanin" w:eastAsia="IRNazanin"/>
          <w:color w:val="111111"/>
          <w:sz w:val="28"/>
          <w:sz w:val="28"/>
          <w:szCs w:val="28"/>
          <w:rtl w:val="true"/>
          <w:lang w:bidi="fa-IR"/>
        </w:rPr>
        <w:t>فأیّ تشابه بینهما حتّی نتمحّل للفرق؟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الموضوع فی إحداهما الإتیان و فی الاخری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الخلل فی کلام المحقّق الخراسانی من أنّ البحث فی إحداهما فی دلالة الصیغة دون الاخری</w:t>
      </w:r>
      <w:r>
        <w:rPr>
          <w:rStyle w:val="FootnoteAnchor"/>
          <w:rtl w:val="true"/>
        </w:rPr>
        <w:footnoteReference w:id="27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4"/>
        <w:numPr>
          <w:ilvl w:val="3"/>
          <w:numId w:val="1"/>
        </w:numPr>
        <w:rPr/>
      </w:pPr>
      <w:bookmarkStart w:id="413" w:name="__RefHeading___Toc3288384_3224264995"/>
      <w:bookmarkStart w:id="414" w:name="_Toc155"/>
      <w:bookmarkEnd w:id="413"/>
      <w:r>
        <w:rPr>
          <w:rtl w:val="true"/>
        </w:rPr>
        <w:t>الخامسة</w:t>
      </w:r>
      <w:r>
        <w:rPr>
          <w:rtl w:val="true"/>
        </w:rPr>
        <w:t xml:space="preserve">: </w:t>
      </w:r>
      <w:r>
        <w:rPr>
          <w:rtl w:val="true"/>
        </w:rPr>
        <w:t>محطّ البحث فی الإجزاء</w:t>
      </w:r>
      <w:bookmarkEnd w:id="414"/>
    </w:p>
    <w:p>
      <w:pPr>
        <w:pStyle w:val="Heading5"/>
        <w:numPr>
          <w:ilvl w:val="4"/>
          <w:numId w:val="1"/>
        </w:numPr>
        <w:rPr/>
      </w:pPr>
      <w:bookmarkStart w:id="415" w:name="__RefHeading___Toc3288386_3224264995"/>
      <w:bookmarkStart w:id="416" w:name="_Toc156"/>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ظاهر کلمات أکثر المحقّقین من المتأخّرین فی إجزاء الأوامر الاضطراریة عن الاختیاریة و إجزاء الظاهریة عن الواقعیة، أنّ هاهنا أمرین؛ تعلّق أحدهما بالطبیعة بملاحظة حال الاختیار و العلم، و ثانیهما بطبیعة اخری بملاحظة حال الاضطرار و الجهل، فوقع البحث فی أنّ إتیان متعلّق الاضطراری و الظاهری یجزی عن الاختیاری و الواقعی أو لا؟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مبنی القول بتعدّده ما علیه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الجزئیة و الشرطیة و المانعیة لا تقبل الجعل استقلالًا</w:t>
      </w:r>
      <w:r>
        <w:rPr>
          <w:rStyle w:val="FootnoteAnchor"/>
          <w:rtl w:val="true"/>
        </w:rPr>
        <w:footnoteReference w:id="279"/>
      </w:r>
      <w:r>
        <w:rPr>
          <w:rFonts w:ascii="IRNazanin" w:hAnsi="IRNazanin" w:eastAsia="IRNazanin"/>
          <w:color w:val="111111"/>
          <w:sz w:val="28"/>
          <w:sz w:val="28"/>
          <w:szCs w:val="28"/>
          <w:rtl w:val="true"/>
          <w:lang w:bidi="fa-IR"/>
        </w:rPr>
        <w:t>، و أنّ ما ظاهره الاستقلال فی الجعل إنّما هو إرشاد إلی ما جعله جزءًا أو شرطاً حین الأمر بالمرکّب،</w:t>
      </w:r>
    </w:p>
    <w:p>
      <w:pPr>
        <w:pStyle w:val="BookText"/>
        <w:rPr/>
      </w:pPr>
      <w:r>
        <w:rPr>
          <w:rFonts w:ascii="IRNazanin" w:hAnsi="IRNazanin" w:eastAsia="IRNazanin"/>
          <w:color w:val="111111"/>
          <w:sz w:val="28"/>
          <w:sz w:val="28"/>
          <w:szCs w:val="28"/>
          <w:rtl w:val="true"/>
          <w:lang w:bidi="fa-IR"/>
        </w:rPr>
        <w:t>و لا یعقل بعد الأمر بالمرکّب جعل جزء آخر له أو شرط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کلّ ما کان ظاهره الاستقلال فی الجعل،</w:t>
      </w:r>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فلا بدّ من جعله إرشاداً إلی ما أخذه شرطاً لدی الأمر بالمرکّب، و یحتاج إلی سبق أمر آخر متعلّق بالطبیعة المتقیّدة بالطهارة الترابیة؛ إذ لا معنی للإرشاد مع عدم وجود مرشد إلیه، و یلتزم لأجله وجود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تعلّق بالصلاة المتقیّدة بالطهارة المائیة للمختار، و الآخر بالمقیّدة بالترابیة للمضطرّ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الأجزاء و الموانع بقسمیهما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ذهب قدس سره إلی البراءة؛ إذ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حدوث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بیانه</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القول بإمکان الجعل فیها مستقلًّا حتّی یتحفّظ ظواهر الأدلّة الظاهرة فی الجعل مستقلًاّ؛ إذ یکون هنا أمر واحد متعلّق بالطبیعة، و قد أمر الشارع بإتیانها بکیفیة فی حال الاختیار، و بکیفیة اخری فی حال الاضطرار، و الاختلاف فی الأفراد و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لمن قال بجعل الشرطیة مستقلًاّ الالتزام بسبق أمر متعلّق بها بکیفیة الاضطرار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هذا هو الحقّ الصراح؛ حفظاً لظواهر الأدلّة، مع ما سیأتی فی مبحث الاستصحاب من إمکان الجعل</w:t>
      </w:r>
      <w:r>
        <w:rPr>
          <w:rStyle w:val="FootnoteAnchor"/>
          <w:rtl w:val="true"/>
        </w:rPr>
        <w:footnoteReference w:id="282"/>
      </w:r>
      <w:r>
        <w:rPr>
          <w:rFonts w:ascii="Amiri" w:hAnsi="Amiri" w:eastAsia="Amiri" w:cs="Amiri"/>
          <w:color w:val="111111"/>
          <w:sz w:val="28"/>
          <w:sz w:val="28"/>
          <w:szCs w:val="28"/>
          <w:rtl w:val="true"/>
          <w:lang w:bidi="ar-SA"/>
        </w:rPr>
        <w:t>، فإذن لیس هنا إلّا أمر واحد تعلّق بطبیعة الصلاة، و إنّما القیود من خصوصیات المصادیق؛ إذ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w:t>
      </w:r>
    </w:p>
    <w:p>
      <w:pPr>
        <w:pStyle w:val="BookText"/>
        <w:rPr/>
      </w:pPr>
      <w:r>
        <w:rPr>
          <w:rFonts w:ascii="Amiri" w:hAnsi="Amiri" w:eastAsia="Amiri" w:cs="Amiri"/>
          <w:color w:val="111111"/>
          <w:sz w:val="28"/>
          <w:sz w:val="28"/>
          <w:szCs w:val="28"/>
          <w:rtl w:val="true"/>
          <w:lang w:bidi="ar-SA"/>
        </w:rPr>
        <w:t>الشَّمْسِ إِلی غَسَقِ اللَّیْلِ</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یدلّ علی وجوب الطبیعة فی هذا الوقت المضروب لها، ثمّ دلّ دلیل علی اشتراطها بالطهارة المائیة فی حال الاختیار و اشتراطها بالترابیة عند فقدانها؛ بحیث یکون المأتی بالشرط الاضطراری نفس الطبیعة التی یأتیها المکلّف بالشرط الاختیاری، بلا اختلاف فی المتعلّق و الطبیعة و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هو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فإنّ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التی سبق ذکرها و شرطیتها بالطهارة المائیة یؤتی بها عند فقد الماء متیمّماً بالصعید، و أنّها فی هذه الحالة عین ما تقدّم أمراً و 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الکیفیات الطارئة من خصوصیات المصادیق لا من مکثّرات موضوع الأمر، و لا یکون للطبیعة المتقیّدة بکیفیةٍ أمرٌ و بکیفیة اخری أمر آخر، و النزاع وقع فی أنّ الإتیان بمصداق الاضطراری للطبیعة هل یوجب سقوط الأمر عنها أولا؟ و قس علیه الحال فی الأوامر الظاهریة حرفاً بحرف</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یقع فی مواضع</w:t>
      </w:r>
      <w:r>
        <w:rPr>
          <w:rFonts w:eastAsia="IRNazanin" w:cs="IRNazanin"/>
          <w:color w:val="111111"/>
          <w:sz w:val="28"/>
          <w:szCs w:val="28"/>
          <w:rtl w:val="true"/>
          <w:lang w:bidi="fa-IR"/>
        </w:rPr>
        <w:t>:</w:t>
      </w:r>
      <w:bookmarkStart w:id="417" w:name="pg12902_111132"/>
    </w:p>
    <w:p>
      <w:pPr>
        <w:pStyle w:val="Heading5"/>
        <w:numPr>
          <w:ilvl w:val="4"/>
          <w:numId w:val="1"/>
        </w:numPr>
        <w:rPr/>
      </w:pPr>
      <w:bookmarkStart w:id="418" w:name="__RefHeading___Toc3288388_3224264995"/>
      <w:bookmarkStart w:id="419" w:name="_Toc157"/>
      <w:bookmarkEnd w:id="417"/>
      <w:bookmarkEnd w:id="418"/>
      <w:r>
        <w:rPr>
          <w:rtl w:val="true"/>
        </w:rPr>
        <w:t>الموضع الأوّل فی إجزاء الاتیان بالمأمور به عن التعبد به ثانیاً</w:t>
      </w:r>
      <w:bookmarkEnd w:id="419"/>
    </w:p>
    <w:p>
      <w:pPr>
        <w:pStyle w:val="Heading6"/>
        <w:numPr>
          <w:ilvl w:val="5"/>
          <w:numId w:val="1"/>
        </w:numPr>
        <w:rPr/>
      </w:pPr>
      <w:bookmarkStart w:id="420" w:name="__RefHeading___Toc3288390_3224264995"/>
      <w:bookmarkStart w:id="421" w:name="_Toc158"/>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إنّ الإتیان بالمأمور به الواقعی أو الاضطراری أو الظاهری یجزی عن التعبّد به ثانیاً؛ لأنّ الداعی إلی الأمر هو إتیان المأمور به بما له من القیود و الحدود، فلا یعقل بعد حصوله بقاء الطلب و عدم سقوط الأمر، و هذا من الامور البدیهیة الفطریة، لا یحتاج إلی 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حریصاً علی صوغه علی صورة البرهان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إذا حصّل المأمور به علی وجهه لم یبق معنی لبقاء البعث بعد حصول الغرض الذی هو علّة الإرادة بماهیته؛ إذ یکون حصوله موجباً لانقطاع أمد الإرادة و البعث، فلو بقیا بعد حصوله یلزم بقاء المعلول بلا علّة</w:t>
      </w:r>
      <w:r>
        <w:rPr>
          <w:rFonts w:eastAsia="IRNazanin" w:cs="IRNazanin"/>
          <w:color w:val="111111"/>
          <w:sz w:val="28"/>
          <w:szCs w:val="28"/>
          <w:rtl w:val="true"/>
          <w:lang w:bidi="fa-IR"/>
        </w:rPr>
        <w:t>.</w:t>
      </w:r>
    </w:p>
    <w:p>
      <w:pPr>
        <w:pStyle w:val="Heading6"/>
        <w:numPr>
          <w:ilvl w:val="5"/>
          <w:numId w:val="1"/>
        </w:numPr>
        <w:rPr/>
      </w:pPr>
      <w:bookmarkStart w:id="422" w:name="__RefHeading___Toc3288392_3224264995"/>
      <w:bookmarkStart w:id="423" w:name="_Toc159"/>
      <w:bookmarkEnd w:id="422"/>
      <w:r>
        <w:rPr>
          <w:rtl w:val="true"/>
        </w:rPr>
        <w:t>حول تبدیل الامتثال بامتثال آخر</w:t>
      </w:r>
      <w:bookmarkEnd w:id="423"/>
    </w:p>
    <w:p>
      <w:pPr>
        <w:pStyle w:val="BookText"/>
        <w:rPr/>
      </w:pPr>
      <w:r>
        <w:rPr>
          <w:rFonts w:ascii="IRNazanin" w:hAnsi="IRNazanin" w:eastAsia="IRNazanin"/>
          <w:color w:val="111111"/>
          <w:sz w:val="28"/>
          <w:sz w:val="28"/>
          <w:szCs w:val="28"/>
          <w:rtl w:val="true"/>
          <w:lang w:bidi="fa-IR"/>
        </w:rPr>
        <w:t>و أمّا ما اشتهر من جواز تبدیل الامتثال بامتثال آخر فلم نقف علی معنی محصّل له؛ إذ لا نتصوّر تعدّد الامتثال بالنسبة إلی أمر واحد، کما مرّت الإشارة إلیه؛ إذ الامتثال دائر أمره بین الوجود و العدم، فلو حصل الامتثال بفعله مرّة فقد سقط أمره، و لا موضوع للامتثال ثانیاً، و إن لم یحصل، کما إذا کان الأوّل فاقداً لبعض الأجزاء و الشرائط لم تصل النوبة إلی امتثال آخر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الغرض باقیاً مع سقوط الأمر، کما لو أمر بإحضار</w:t>
      </w:r>
    </w:p>
    <w:p>
      <w:pPr>
        <w:pStyle w:val="BookText"/>
        <w:rPr/>
      </w:pPr>
      <w:r>
        <w:rPr>
          <w:rFonts w:ascii="IRNazanin" w:hAnsi="IRNazanin" w:eastAsia="IRNazanin"/>
          <w:color w:val="111111"/>
          <w:sz w:val="28"/>
          <w:sz w:val="28"/>
          <w:szCs w:val="28"/>
          <w:rtl w:val="true"/>
          <w:lang w:bidi="fa-IR"/>
        </w:rPr>
        <w:t>الماء، و امتثل المکلّف، ثمّ اتّفق هراقته؛ فإنّ الأمر قد سقط بتمکین المولی من الماء، إلّا أنّ الغرض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رفع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بعد و لیس له الاکتفاء بما امتثل أوّلًا بعد علمه بعدم حصول غرضه و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خلط بین تبدیل الامتثال و بین وجوب تحصیل الغرض المعلوم للمولی، فما هو موجب لصحّة العقوبة لیس عدم امتثاله أمره بل فوت غرضه؛ و لو لم یکن هنا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بالملاک یتمّ الحجّة علی العبد بتحصیل الغرض التامّ؛ و إن لم یکن هناک أمر و لا بعث، کما إذا وقع ابن المولی فی هلکة و کان المولی فی غفلة عنه، فلم یأمر عبده بإنجائه، فیلزم علیه إنجاؤه؛ بحیث یستحقّ العقوبة لو ترکه؛ لأنّ الأمر وسیلة لتحصیل الغرض و آلة للبعث و لا موضوعیة له، و لذا لو اطّلع علی غرض غیر لازم التحصیل، و فرضنا أنّ المولی لم یأمره بتحصیله یحسن له تحصیله، و یصیر مورداً للعنایة مع عدم کونه امتثالًا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سقوط الأمر و حصول الغرض، و ما ذکر من المثال فی الإشکال لیس من باب تبدیل الامتثال بامتثال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من هذا الباب مبنی علی تخیّل الملازمة بینهما؛ حتّی یکون وجود الغرض کاشفاً عن وجود الأمر و بقائه، و هذا ذهول عن أنّ الأمر قد سقط بإتیانه بتمام قیوده، و الداعی إلی الإتیان ثانیاً هو العلم بالملاک لا ثبوت الأمر و بقاؤه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یرشدک إلی عدم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امتثل أمر المولی بإتیان ماء للشرب، ثمّ وقف علی مصداق آخر أوفی بغرضه فأتی به؛ لیختار المولی أحبّهما إلیه فلا محالة یحصل الامتثال بأوّل الفعلین، و الثانی موجب لوقوعه مورداً للعنایة لإتیانه ما هو أوفی بغرضه، و لیس من الامتثال فی شی‌ء، و لا من تبدیل</w:t>
      </w:r>
      <w:bookmarkStart w:id="424" w:name="pg12902_111134"/>
    </w:p>
    <w:p>
      <w:pPr>
        <w:pStyle w:val="BookText"/>
        <w:rPr/>
      </w:pPr>
      <w:bookmarkEnd w:id="424"/>
      <w:r>
        <w:rPr>
          <w:rFonts w:ascii="IRNazanin" w:hAnsi="IRNazanin" w:eastAsia="IRNazanin"/>
          <w:color w:val="111111"/>
          <w:sz w:val="28"/>
          <w:sz w:val="28"/>
          <w:szCs w:val="28"/>
          <w:rtl w:val="true"/>
          <w:lang w:bidi="fa-IR"/>
        </w:rPr>
        <w:t>الامتثال بآخر منه، و لا تفاوت فی ذلک بین عدم حصول الغرض من أصله، کما إذا تلف الماء، أو عدم حصول الغرض الأقصی منه لبقاء عطشه و عدم شربه</w:t>
      </w:r>
      <w:r>
        <w:rPr>
          <w:rFonts w:eastAsia="IRNazanin" w:cs="IRNazanin"/>
          <w:color w:val="111111"/>
          <w:sz w:val="28"/>
          <w:szCs w:val="28"/>
          <w:rtl w:val="true"/>
          <w:lang w:bidi="fa-IR"/>
        </w:rPr>
        <w:t>.</w:t>
      </w:r>
    </w:p>
    <w:p>
      <w:pPr>
        <w:pStyle w:val="Heading6"/>
        <w:numPr>
          <w:ilvl w:val="5"/>
          <w:numId w:val="1"/>
        </w:numPr>
        <w:rPr/>
      </w:pPr>
      <w:bookmarkStart w:id="425" w:name="__RefHeading___Toc3288394_3224264995"/>
      <w:bookmarkStart w:id="426" w:name="_Toc160"/>
      <w:bookmarkEnd w:id="425"/>
      <w:r>
        <w:rPr>
          <w:rtl w:val="true"/>
        </w:rPr>
        <w:t>فی الصلاة المعادة</w:t>
      </w:r>
      <w:bookmarkEnd w:id="426"/>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یحمل فتاوی الأصحاب و تظافر النصوص فی صلاة المعادة جماعة بعد ما صلّی فرادی، و أنّه یجعلها فریضة و یختار أحبّهما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باب تبدیل فرد من المأمور به بفرد آخر، لا من تبدیل امتثال إلی آخر بعد العلم بکونه مشروعاً فی الدین، و أنّ ذلک یوجب الثواب الزائد علی إیجادها فی ضمن مصداق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تبدیل الامتثال یتوقّف علی تحقّق امتثالین مترتّبین؛ بمعنی أنّه لا بدّ أن یکون للمولی أمر متعلّق بطبیعة، فیمتثله المکلّف دفعه مع بقاء الأمر ثمّ یمتثله ثانیاً، و یجعل المصداق الثانی الذی تحقّق به الامتثال بدل الأوّل الذی تحقّق به الامتثال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تبدیل مصداق المأمور به الذی تحقّق به الامتثال بمصداق آخر غیر محقّق للامتثال، لکن محصّل للغرض اقتضاءً مثل المصداق الأوّل أو بنحو أوفی فهو لا یتوقّف علی بقاء الأمر، بل من قبیل تبدیل مصداق المأمور به بمصداق آخر، لا بصفة کونه مأموراً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یجعلها فریضة</w:t>
      </w:r>
      <w:r>
        <w:rPr>
          <w:rFonts w:eastAsia="IRNazanin" w:cs="IRNazanin"/>
          <w:color w:val="111111"/>
          <w:sz w:val="28"/>
          <w:szCs w:val="28"/>
          <w:rtl w:val="true"/>
          <w:lang w:bidi="fa-IR"/>
        </w:rPr>
        <w:t>»</w:t>
      </w:r>
      <w:r>
        <w:rPr>
          <w:rStyle w:val="FootnoteAnchor"/>
          <w:rtl w:val="true"/>
        </w:rPr>
        <w:footnoteReference w:id="28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منه أنّه یأتی الصلاة ناویاً بها</w:t>
      </w:r>
    </w:p>
    <w:p>
      <w:pPr>
        <w:pStyle w:val="BookText"/>
        <w:rPr/>
      </w:pPr>
      <w:r>
        <w:rPr>
          <w:rFonts w:ascii="IRNazanin" w:hAnsi="IRNazanin" w:eastAsia="IRNazanin"/>
          <w:color w:val="111111"/>
          <w:sz w:val="28"/>
          <w:sz w:val="28"/>
          <w:szCs w:val="28"/>
          <w:rtl w:val="true"/>
          <w:lang w:bidi="fa-IR"/>
        </w:rPr>
        <w:t>الظهر أو العصر مثلًا، لا إتیانه امتثالًا للأمر الواجب؛ ضرورة سقوطه بإتیان الصلاة الجامعة للشرائط، و لهذا حکی</w:t>
      </w:r>
      <w:r>
        <w:rPr>
          <w:rStyle w:val="FootnoteAnchor"/>
          <w:rtl w:val="true"/>
        </w:rPr>
        <w:footnoteReference w:id="286"/>
      </w:r>
      <w:r>
        <w:rPr>
          <w:rFonts w:ascii="IRNazanin" w:hAnsi="IRNazanin" w:eastAsia="IRNazanin"/>
          <w:color w:val="111111"/>
          <w:sz w:val="28"/>
          <w:sz w:val="28"/>
          <w:szCs w:val="28"/>
          <w:rtl w:val="true"/>
          <w:lang w:bidi="fa-IR"/>
        </w:rPr>
        <w:t>عن ظاهر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 من المتأخّرین</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قصد الاستحباب فی المعادة للأمر الاستحبابی المتعلّق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الأوفی بالغرض و اختیار أحبّهما إلیه و أمثالهما ممّا یتنزّه عنها مقام الربوبی فهی علی طبق فهم الناس و حسب محاوراتهم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کلام بعض محقّقی العصر رحمه الله وجهاً آخر لتوجیه الموارد التی توهّم کونها من تبدیل امتثال بآخر،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المکلّف ربّما یکون مقدّمة لفعل المولی الجوارحی، کأمره بإحضار الماء لیشربه، أو الجوانحی کأمره بإعادة الصلاة جماعة لیختار أحبّهما إلیه، فهذه الأفعال أمر بها لتکون مقدّمة لبعض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بوجوب المقدّمة الموصلة کان الواجب هو الفعل الذی أوصل المولی إلی غرضه الأصلی، و کان الآخر غیر متّصف به؛ لعدم إیصاله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هو الماء الذی حصل منه الشرب أو الصلاة المعادة التی اختاره، فلیس إلّا امتثال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بوجوب مطلق المقدّمة فعدم إمکان التبدیل أوضح؛ لسقوط الأمر بالامتثال الأوّل</w:t>
      </w:r>
      <w:r>
        <w:rPr>
          <w:rStyle w:val="FootnoteAnchor"/>
          <w:rtl w:val="true"/>
        </w:rPr>
        <w:footnoteReference w:id="28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الأوامر الشرعیة المتعلّقة بأفعال المکلّفین من قبیل الوجوب الغیری دون النفسی؛ لحدیث کونها مقدّمات إلی الأغراض ممّا لا یرضی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هی من أشهر مصادیق الواجبات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لا یبقی لما ذکره</w:t>
      </w:r>
    </w:p>
    <w:p>
      <w:pPr>
        <w:pStyle w:val="BookText"/>
        <w:rPr/>
      </w:pPr>
      <w:r>
        <w:rPr>
          <w:rFonts w:ascii="IRNazanin" w:hAnsi="IRNazanin" w:eastAsia="IRNazanin"/>
          <w:color w:val="111111"/>
          <w:sz w:val="28"/>
          <w:sz w:val="28"/>
          <w:szCs w:val="28"/>
          <w:rtl w:val="true"/>
          <w:lang w:bidi="fa-IR"/>
        </w:rPr>
        <w:t>بشقّیه وجه، و قد حقّقنا مناط الغیریة و النفسیة فی محلّه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صحّحنا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تتحقّق فیما إذا کان الإیصال تحت اختیار العبد و قدرته؛ حتّی تقع تحت دائرة الطلب، و المفروض أنّ فعل المولی أو اختیاره متوسّط بین فعل العبد و حصول الغرض، فلا بدّ أن یتعلّق الأمر بنفس المقدّمة، من غیر لحاظ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یتکرّر فی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هو الحصّة بنحو القضیة الحینیة أو الحصّة الملازمة للغایة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کونه معقولًا؛ لأنّ الأعدام لا میز فیها، و أنّ صیرورة الحصّة حصّة لا یمکن إلّا بالتقیید، و لا تتوجّه النفس إلی حصّة دون غیرها ما لم یتعیّن بالقید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الحصّة بما أنّها ملازمة لأمر غیر مقدور فهی غیر مقدور، لا یمکن تعلّق الطلب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الإیجاب بنحو القضیة الحینیة أیضاً إنّما یتصوّر فیما إذا کان الظرف موجوداً أو یکون إیجاده تحت قدرة المکلّف، و هما مفقودان هاهنا؛ فإنّ الوجوب حین وجود ذی المقدّمة لا یتصوّر، و المفروض أنّ إیجاده غیر مقدور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یقع علی نعت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یتعقّبه اختیار المولی بنحو الشرط المتأخّر، فلا یکون الواجب هو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القضیة الحینیة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الإطلاق؛ حتّی یلزم علیه تحصیل القید، بل الواجب هو المشروط بالشرط المتأخّر، فإذا أتی بها و لم یتعقّبها اختیاره یکشف ذلک عن عدم وجوبها، فحینئذٍ یخرج عن موضوع تبدیل الامتثال، فتدبّر</w:t>
      </w:r>
      <w:r>
        <w:rPr>
          <w:rFonts w:eastAsia="IRNazanin" w:cs="IRNazanin"/>
          <w:color w:val="111111"/>
          <w:sz w:val="28"/>
          <w:szCs w:val="28"/>
          <w:rtl w:val="true"/>
          <w:lang w:bidi="fa-IR"/>
        </w:rPr>
        <w:t>.</w:t>
      </w:r>
      <w:bookmarkStart w:id="427" w:name="pg12902_111137"/>
    </w:p>
    <w:p>
      <w:pPr>
        <w:pStyle w:val="Heading5"/>
        <w:numPr>
          <w:ilvl w:val="4"/>
          <w:numId w:val="1"/>
        </w:numPr>
        <w:rPr/>
      </w:pPr>
      <w:bookmarkStart w:id="428" w:name="__RefHeading___Toc3288396_3224264995"/>
      <w:bookmarkStart w:id="429" w:name="_Toc161"/>
      <w:bookmarkEnd w:id="427"/>
      <w:bookmarkEnd w:id="428"/>
      <w:r>
        <w:rPr>
          <w:rtl w:val="true"/>
        </w:rPr>
        <w:t>الموضع الثانی فی أنّ الإتیان بالفرد الاضطراری هل یقتضی الإجزاء أم لا؟</w:t>
      </w:r>
      <w:bookmarkEnd w:id="429"/>
    </w:p>
    <w:p>
      <w:pPr>
        <w:pStyle w:val="Heading6"/>
        <w:numPr>
          <w:ilvl w:val="5"/>
          <w:numId w:val="1"/>
        </w:numPr>
        <w:rPr/>
      </w:pPr>
      <w:bookmarkStart w:id="430" w:name="__RefHeading___Toc3288398_3224264995"/>
      <w:bookmarkStart w:id="431" w:name="_Toc162"/>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Heading6"/>
        <w:numPr>
          <w:ilvl w:val="5"/>
          <w:numId w:val="1"/>
        </w:numPr>
        <w:rPr/>
      </w:pPr>
      <w:bookmarkStart w:id="432" w:name="__RefHeading___Toc3288400_3224264995"/>
      <w:bookmarkStart w:id="433" w:name="_Toc163"/>
      <w:bookmarkEnd w:id="432"/>
      <w:r>
        <w:rPr>
          <w:rtl w:val="true"/>
        </w:rPr>
        <w:t>المقام الأوّل</w:t>
      </w:r>
      <w:r>
        <w:rPr>
          <w:rtl w:val="true"/>
        </w:rPr>
        <w:t xml:space="preserve">: </w:t>
      </w:r>
      <w:r>
        <w:rPr>
          <w:rtl w:val="true"/>
        </w:rPr>
        <w:t>فی الإعادة فی الوقت</w:t>
      </w:r>
      <w:bookmarkEnd w:id="433"/>
    </w:p>
    <w:p>
      <w:pPr>
        <w:pStyle w:val="BookText"/>
        <w:rPr/>
      </w:pPr>
      <w:r>
        <w:rPr>
          <w:rFonts w:ascii="IRNazanin" w:hAnsi="IRNazanin" w:eastAsia="IRNazanin"/>
          <w:color w:val="111111"/>
          <w:sz w:val="28"/>
          <w:sz w:val="28"/>
          <w:szCs w:val="28"/>
          <w:rtl w:val="true"/>
          <w:lang w:bidi="fa-IR"/>
        </w:rPr>
        <w:t>و لا یخفی أنّ البحث من هذه الجهة إنّما هو فیما إذا کان المکلّف مضطرّاً فی جزء من الوقت، فأتی بوظیفته ثمّ طرأ الاختیار، و فیما إذا کان الأمر بإتیان الفرد الاضطراری محرزاً؛ أی یکون العذر غیر المستوعب موضوعاً للتکلیف؛ لأنّ الکلام فی أنّ الإتیان بالمأمور به الاضطراری مجزٍ أولا، و هو فرع وجود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فیما إذا کان الاضطرار فی بعض الوقت موضوعاً للتکلیف بالإتیان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دلّت الأدلّة علی أنّ استیعاب الاضطرار موضوع للإتیان فهو خارج عن محطّ البحث؛ لأنّه مع عدم الاستیعاب لا أمر هنا، و لا مصداق للمأمور به حتّی نبحث عن إجزائه کما أنّ من مقتضی البحث أیضاً هو طروّ الاختیار فی الوقت مع إتیان المأمور به، فلو استوعب العذر و لم یطرء الاختیار فهو خارج عن موضوع الإعادة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 المختار من وحدة الأمر و المطلوب، و أنّ الاختلاف فی الکیفیات الطارئة من خصوصیات المصادیق لا من مکثّرات الطبیعة یکون إجزاء المأتی به الاضطراری فی غایة الوضوح؛ إذ العبد یکون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أو شرعاً</w:t>
      </w:r>
      <w:r>
        <w:rPr>
          <w:rFonts w:eastAsia="IRNazanin" w:cs="IRNazanin"/>
          <w:color w:val="111111"/>
          <w:sz w:val="28"/>
          <w:szCs w:val="28"/>
          <w:rtl w:val="true"/>
          <w:lang w:bidi="fa-IR"/>
        </w:rPr>
        <w:t>-</w:t>
      </w:r>
      <w:bookmarkStart w:id="434" w:name="pg12902_111138"/>
    </w:p>
    <w:p>
      <w:pPr>
        <w:pStyle w:val="BookText"/>
        <w:rPr/>
      </w:pPr>
      <w:bookmarkEnd w:id="434"/>
      <w:r>
        <w:rPr>
          <w:rFonts w:ascii="IRNazanin" w:hAnsi="IRNazanin" w:eastAsia="IRNazanin"/>
          <w:color w:val="111111"/>
          <w:sz w:val="28"/>
          <w:sz w:val="28"/>
          <w:szCs w:val="28"/>
          <w:rtl w:val="true"/>
          <w:lang w:bidi="fa-IR"/>
        </w:rPr>
        <w:t>بین الإتیان بمصداقه الاضطراری فی الحال و بداراً، و بین انتظار آخر الوقت و الإتیان بالفرد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امتثال کلّ أمر مسقط لأمره، و المفروض أنّ المأمور به فی حال الاضطرار مصداق للطبیعة المأمور بها و مشتمل لجمیع الخصوصیات المعتبرة فیها، فلا معنی للبقاء بعد الإتیان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قری وراء عبادان</w:t>
      </w:r>
      <w:r>
        <w:rPr>
          <w:rFonts w:eastAsia="IRNazanin" w:cs="IRNazanin"/>
          <w:color w:val="111111"/>
          <w:sz w:val="28"/>
          <w:szCs w:val="28"/>
          <w:rtl w:val="true"/>
          <w:lang w:bidi="fa-IR"/>
        </w:rPr>
        <w:t>».</w:t>
      </w:r>
    </w:p>
    <w:p>
      <w:pPr>
        <w:pStyle w:val="Heading6"/>
        <w:numPr>
          <w:ilvl w:val="5"/>
          <w:numId w:val="1"/>
        </w:numPr>
        <w:rPr/>
      </w:pPr>
      <w:bookmarkStart w:id="435" w:name="__RefHeading___Toc3288402_3224264995"/>
      <w:bookmarkStart w:id="436" w:name="_Toc164"/>
      <w:bookmarkEnd w:id="435"/>
      <w:r>
        <w:rPr>
          <w:rtl w:val="true"/>
        </w:rPr>
        <w:t>المقام الثانی</w:t>
      </w:r>
      <w:r>
        <w:rPr>
          <w:rtl w:val="true"/>
        </w:rPr>
        <w:t xml:space="preserve">: </w:t>
      </w:r>
      <w:r>
        <w:rPr>
          <w:rtl w:val="true"/>
        </w:rPr>
        <w:t>فی القضاء خارج الوقت</w:t>
      </w:r>
      <w:bookmarkEnd w:id="436"/>
    </w:p>
    <w:p>
      <w:pPr>
        <w:pStyle w:val="BookText"/>
        <w:rPr/>
      </w:pPr>
      <w:r>
        <w:rPr>
          <w:rFonts w:ascii="IRNazanin" w:hAnsi="IRNazanin" w:eastAsia="IRNazanin"/>
          <w:color w:val="111111"/>
          <w:sz w:val="28"/>
          <w:sz w:val="28"/>
          <w:szCs w:val="28"/>
          <w:rtl w:val="true"/>
          <w:lang w:bidi="fa-IR"/>
        </w:rPr>
        <w:t>و أمّا القضاء مع استیعاب العذر فمثل الإعادة فی عدم الوجوب؛ لأنّ وجوب القضاء فرع الفوت، و مع الإتیان بالطبیعة المأمور بها لا یبقی له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الحقّ المختار، و أمّا علی القول بتعدّد الأمر فی باب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ظاهر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قام الإجماع علی عدم وجوب الزائد من صلاة واحدة فی الوقت المضروب لها فالقول بالإجزاء هو المتعیّن؛ لأنّ دلالة الدلیل علی وحدة التکلیف حال تعدّد الأمر یستفاد منه التخییر بین إتیانها فی حال العجز مع الطهارة الترابیة، و بین الصبر إلی زوال العذر و إتیانها مع المائیة، فلا محالة یکون الإتیان بأحد طرفی التخییر موجباً للإجزاء و سقوط التکلیف</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عدم قیام الإجماع المذکور، لکنّا استفدنا من الأدلّة أنّ تعدّد الأمر لیس لأجل تعدّد المطلوب لبّاً؛ بأن تکون الصلاتان مطلوبتین مستقلّتین، بل لأجل امتناع جعل الشرطیة و الجزئیة استقلالًا، و أنّه لا بدّ فی انتزاع شرطیة الطهارة الترابیة فی حال العجز من شمول الأمر و وقوعها تحت الأمر حتّی تعلم</w:t>
      </w:r>
    </w:p>
    <w:p>
      <w:pPr>
        <w:pStyle w:val="BookText"/>
        <w:rPr/>
      </w:pPr>
      <w:r>
        <w:rPr>
          <w:rFonts w:ascii="IRNazanin" w:hAnsi="IRNazanin" w:eastAsia="IRNazanin"/>
          <w:color w:val="111111"/>
          <w:sz w:val="28"/>
          <w:sz w:val="28"/>
          <w:szCs w:val="28"/>
          <w:rtl w:val="true"/>
          <w:lang w:bidi="fa-IR"/>
        </w:rPr>
        <w:t>شرطیتها، فیکون تعدّد الأمر من ضیق الخناق، کتعدّده فی القربیات من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إمکان أخذ ما یأتی من قبل الأمر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الأمر الثانی لیس لإفادة مطلوب مستقلّ، بل لإفادة خصوصیات الأوّل، و بیان ماله دخل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المبنی یکون مقتضی القاعدة هو الإجزاء أیضاً؛ لأنّ تعدّده لیس ناشئاً من تعدّد المطلوب و المصلحة حتّی لا یکون استیفاء الواحد منهما مغنیاً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أنّ تعدّد الأمر لأجل تعدّد المطلوب، و أنّ الأمر المتعلّق بالبدل من قبیل الترخیص لا الإلزام فلا مناص عن القول بعدم الإجزاء؛ لأنّ إجزاء أحد الأمرین عن الآخر مع تعدّد المطلوب نظیر إجزاء الصلاة عن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دلیل المبدل کونه مطلوباً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 أمر البدل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الإطلاق الموجود فی دلیل البدل فلا یضادّ إطلاق المبدل، و لا یدلّ علی سقوط القضاء و الإعادة؛ لأنّ غایة مفاد إطلاقه هو جواز الإتیان به فی أیّ زمان شاء وقت طروّ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إجزاؤه عن المأمور به بأمر آخر وقت زوال العذر فلا یدلّ علیه، و الإطلاق الموجود فی دلیل البدل لا یقتضی إلّا جواز البدار فی إتیانه و سقوط أمره لدی امتثاله، لا سقوط أمر آخر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الأمر المتعلّق بالصلاة مع الطهارة المائیة هو کونه مطلوباً علی الإطلاق و مقتضیاً لاستیفاء مصلحته، و لا بدّ حینئذٍ لإثبات إجزائه عن أمر آخر من دلیل مستقلّ وراء الإطلاق، و لکنّه خارج من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المحقّق الخراسانی من التفصیل؛ بأنّه إمّا یکون المأتی به وافیاً بتمام المصلحة أولا، و علی الثانی إمّا أن یکون الفائت قابلًا للتدارک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290"/>
      </w:r>
      <w:r>
        <w:rPr>
          <w:rFonts w:ascii="IRNazanin" w:hAnsi="IRNazanin" w:eastAsia="IRNazanin"/>
          <w:color w:val="111111"/>
          <w:sz w:val="28"/>
          <w:sz w:val="28"/>
          <w:szCs w:val="28"/>
          <w:rtl w:val="true"/>
          <w:lang w:bidi="fa-IR"/>
        </w:rPr>
        <w:t>لا طائل تحته؛ إذ العلم بالاستیفاء و عدمه لا یستفاد من الإطلاق بل من دلیل خارج، و وجوده یوجب الخروج من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لو أحرزنا مفاد الأدلّة، و أنّ الموضوع لجواز الإتیان أعمّ من العذر المستوعب، و قد مرّ أنّ البحث فی باب الإجزاء بعد ذلک الإحراز، و قد عرف مقتضی الحال علی المختار من وحدة الأمر، و علی مختار المشهور من تعدّده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 إهمال الأدلّة فی المبدل منه و البدل، و وقوع الشکّ فی جواز البدار مع العذر غیر المستوعب، فعلی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وحدة الأمر، و أنّ المأمور به طبیعة واحدة فی الحالتین، و الاختلاف فی الشرط من خصوصیات المصادیق لا من مکثّرات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 الاشتغال؛ إذ الشکّ فی سقوط التکلیف المتیقّن بالفرد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دائر بین التعیین و التخییر؛ حیث إنّه لو جاز البدار لثبت التخییر بین المصداقین فی مقام الامتثال، و لو لم یجز لکان المتعیّن هو الفرد الاختیاری، و معه لا یمکن العدول إلی المشکوک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مذهب القوم من تعدّد الأمر علی النحو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مفروض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البراءة، و اختاره المحقّق</w:t>
      </w:r>
    </w:p>
    <w:p>
      <w:pPr>
        <w:pStyle w:val="BookText"/>
        <w:rPr/>
      </w:pPr>
      <w:r>
        <w:rPr>
          <w:rFonts w:ascii="IRNazanin" w:hAnsi="IRNazanin" w:eastAsia="IRNazanin"/>
          <w:color w:val="111111"/>
          <w:sz w:val="28"/>
          <w:sz w:val="28"/>
          <w:szCs w:val="28"/>
          <w:rtl w:val="true"/>
          <w:lang w:bidi="fa-IR"/>
        </w:rPr>
        <w:t>الخراسانی رحمه الله</w:t>
      </w:r>
      <w:r>
        <w:rPr>
          <w:rStyle w:val="FootnoteAnchor"/>
          <w:rtl w:val="true"/>
        </w:rPr>
        <w:footnoteReference w:id="292"/>
      </w:r>
      <w:r>
        <w:rPr>
          <w:rFonts w:ascii="IRNazanin" w:hAnsi="IRNazanin" w:eastAsia="IRNazanin"/>
          <w:color w:val="111111"/>
          <w:sz w:val="28"/>
          <w:sz w:val="28"/>
          <w:szCs w:val="28"/>
          <w:rtl w:val="true"/>
          <w:lang w:bidi="fa-IR"/>
        </w:rPr>
        <w:t>، و مرجع هذا إلی أنّ الأمر المتعلّق بالمطلوب الاضطراری هل هو مطلق کون المکلّف مصداقاً لعنوان الفاقد أو بشرط کون عذره مستوعباً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المکلّف حال الفقدان قاطع بعدم الأمر بإتیان الصلاة مع الطهارة المائیة، و هو یحتمل لدی الاضطرار أن یکون مأموراً بالأمر الاضطراری، فیأتی به رجاء امتثاله علی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المأتی رجاءً هو الوظیفة الفعلیة، فإذا أتاه رجاءً یشکّ فی تعلّق التکلیف علیه بالصلاة المائیة إذا أصاب الماء، فیرجع الشکّ إلی حدوث التکلیف، لا فی سقوطه بعد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قلنا من کونه مخیّراً بین إتیانه للفرد الاضطراری حال الاضطرار، و بین الصبر إلی زوال العذر لیس بمعنی تعلّق تکلیف المختار به من أوّل الأمر؛ و إن کان تعلّقه بنحو التعلیق فی حال الاضطرار؛ حتّی یصیر التخییر شرعیاً، و یخرج المقام من کون الشکّ فی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من قبیل دوران الأمر بین التعیین و التخییر؛ لأنّه إمّا یجب له الانتظار تعییناً و الامتثال بالمائیة آخر الوقت، أو یجوز له البدار إلی الفرد الاضطراری، کما یجوز له الانتظار و الإتیان بالفرد الاختیاری، و لکن مطلوبیة الأوّل قطعیة و نعلم أنّه مسقط للتکلیف قطعاً،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یجب له الانتظار حتّی یأتی بما یعلم کونه مأموراً به و مسقطاً للأمر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المقام و مقام دوران الأمر بین التعیین و التخییر واضح جدّاً؛ إذ هو إنّما یتصوّر فیما إذا علم المکلّف بتوجّه تکلیف واحد إلیه حال</w:t>
      </w:r>
    </w:p>
    <w:p>
      <w:pPr>
        <w:pStyle w:val="BookText"/>
        <w:rPr/>
      </w:pPr>
      <w:r>
        <w:rPr>
          <w:rFonts w:ascii="IRNazanin" w:hAnsi="IRNazanin" w:eastAsia="IRNazanin"/>
          <w:color w:val="111111"/>
          <w:sz w:val="28"/>
          <w:sz w:val="28"/>
          <w:szCs w:val="28"/>
          <w:rtl w:val="true"/>
          <w:lang w:bidi="fa-IR"/>
        </w:rPr>
        <w:t>الامتثال، و شکّ عند الإتیان فی أنّ المطلوب هل هو هذا الفرد متعیّناً أو هو مع عدله؟ و لا ریب أنّه لا یجوز فی شریعة العقل العدول إلی ما 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المقام؛ فإنّ المکلّف الفاقد حین فقدانه یعلم أنّه لیس مکلّفاً بتکلیف الواجد، و یحتمل کونه مرخّصاً فی إتیان الصلاة مع الطهارة الترابیة، کما یحتمل کونه غیر مکلّف بالصلاة حال الفقدان أصلًا، بل یتعلّق به التکلیف بالصلاة بالطهارة المائیة حال وجدانه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قاطع بعدم التکلیف بالعنوان الاختیاری حالة الاضطرار، و یحتمل توجّه التکلیف علیه بالعنوان الاضطراری إذا کان الشرط هو الفقدان؛ و لو فی بعض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إذا أتی الاضطراری رجاءً ثمّ ارتفع العذر فهو قاطع لارتفاع الأمر الاضطراری و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بالامتثال، أو لعدم وجوده من رأس، و یشکّ عند تبدّل الحالة فی حدوث أمر جدید و تکلیف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فالمحکّم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محصّل له؛ إذ الواجب هو إتیان الصلاة بما لها من الشرائط و الأجزاء، و الانتظار لا دخل له فیها، فتدبّر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التخییر بین الإتیان فی الحال و الإتیان فی الاستقبال لیس من قبیل التخییر الشرعی، بل من قبیل أمر انتزاعی انتزع من احتمال الترخیص فی إتیانها فی الحال، و من احتمال الإیجاب فی الاستقبال حین تعلّق التکلیف به علی فرض عدم الإتیان، و مثل ذلک لا یرجع إلی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إهمال الأدلّة من الطرفین و تعدّد الأمر فی المقام یتعیّن القول بالبراءة إذا أتی بالفرد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یصار إلی القول بتنجیز العلم الإجمالی؛ حتّی فی التدریجیات، فیصیر الاشتغال هو المحکّم فی الباب، و یکون المقام من قبیل دوران الأمر بین التعیین و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حال الإعادة مع الإهمال 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القضاء مع ذاک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الجاری فی المقام هو البراءة ما لم یرد هنا دلیل علی اللزوم؛ لأنّ موضوع الوجوب فیه هو الفوت، و هو غیر محقّق الصدق بعد إتیان المشکوک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 باستصحاب عدم إتیان الفریضة مبنی علی حجّیة الاصول المثبتة؛ لأنّ الفوت غیر عدم الإتیان مفهوماً؛ و إن کانا متلازمین فی الخارج؛ إذ الموضوع هو الفوت، و إثباته باستصحاب عدم الإتیان کإثبات أحد المتلازمین باستصحاب الآخر</w:t>
      </w:r>
      <w:r>
        <w:rPr>
          <w:rFonts w:eastAsia="IRNazanin" w:cs="IRNazanin"/>
          <w:color w:val="111111"/>
          <w:sz w:val="28"/>
          <w:szCs w:val="28"/>
          <w:rtl w:val="true"/>
          <w:lang w:bidi="fa-IR"/>
        </w:rPr>
        <w:t>.</w:t>
      </w:r>
      <w:bookmarkStart w:id="437" w:name="pg12902_111144"/>
    </w:p>
    <w:p>
      <w:pPr>
        <w:pStyle w:val="Heading5"/>
        <w:numPr>
          <w:ilvl w:val="4"/>
          <w:numId w:val="1"/>
        </w:numPr>
        <w:rPr/>
      </w:pPr>
      <w:bookmarkStart w:id="438" w:name="__RefHeading___Toc3288404_3224264995"/>
      <w:bookmarkStart w:id="439" w:name="_Toc165"/>
      <w:bookmarkEnd w:id="437"/>
      <w:bookmarkEnd w:id="438"/>
      <w:r>
        <w:rPr>
          <w:rtl w:val="true"/>
        </w:rPr>
        <w:t>الموضع الثالث فی إجزاء الأمر الظاهری</w:t>
      </w:r>
      <w:bookmarkEnd w:id="439"/>
    </w:p>
    <w:p>
      <w:pPr>
        <w:pStyle w:val="Heading6"/>
        <w:numPr>
          <w:ilvl w:val="5"/>
          <w:numId w:val="1"/>
        </w:numPr>
        <w:rPr/>
      </w:pPr>
      <w:bookmarkStart w:id="440" w:name="__RefHeading___Toc3288406_3224264995"/>
      <w:bookmarkStart w:id="441" w:name="_Toc166"/>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مقتضی الأمارات و الطرق، و الثانی فی الاصول العملیة؛ محرزة کانت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کلا المقامین ما إذا کان المأمور به مرکّباً ذا شروط و موانع، و قام دلیل اجتهادی أو أصل عملی علی تحقّق الجزء و الشرط، أو عدم تحقّق المانع ثمّ انکشف خلافه، أو قام واحد منهما علی نفی جزئیة شی‌ء أو شرطیته أو مانعیته ثمّ بان أنّ الأمر بخلافه،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الإتیان بمصداق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ترک ما یعتبر فیها؛ استناداً إلی أمارة أو أصل هل یوجب الإجزاء أو لا؟</w:t>
      </w:r>
    </w:p>
    <w:p>
      <w:pPr>
        <w:pStyle w:val="BookText"/>
        <w:rPr/>
      </w:pPr>
      <w:r>
        <w:rPr>
          <w:rFonts w:ascii="IRNazanin" w:hAnsi="IRNazanin" w:eastAsia="IRNazanin"/>
          <w:color w:val="111111"/>
          <w:sz w:val="28"/>
          <w:sz w:val="28"/>
          <w:szCs w:val="28"/>
          <w:rtl w:val="true"/>
          <w:lang w:bidi="fa-IR"/>
        </w:rPr>
        <w:t>و أمّا ما یجری فی إثبات أصل التکلیف 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دلّ دلیل علی وجوب صلاة الجمعة، ثمّ انکشف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عمّا نحن فیه، و لا معنی للإجزاء فیه</w:t>
      </w:r>
      <w:r>
        <w:rPr>
          <w:rFonts w:eastAsia="IRNazanin" w:cs="IRNazanin"/>
          <w:color w:val="111111"/>
          <w:sz w:val="28"/>
          <w:szCs w:val="28"/>
          <w:rtl w:val="true"/>
          <w:lang w:bidi="fa-IR"/>
        </w:rPr>
        <w:t>.</w:t>
      </w:r>
    </w:p>
    <w:p>
      <w:pPr>
        <w:pStyle w:val="Heading6"/>
        <w:numPr>
          <w:ilvl w:val="5"/>
          <w:numId w:val="1"/>
        </w:numPr>
        <w:rPr/>
      </w:pPr>
      <w:bookmarkStart w:id="442" w:name="__RefHeading___Toc3288408_3224264995"/>
      <w:bookmarkStart w:id="443" w:name="_Toc167"/>
      <w:bookmarkEnd w:id="442"/>
      <w:r>
        <w:rPr>
          <w:rtl w:val="true"/>
        </w:rPr>
        <w:t>المقام الأوّل</w:t>
      </w:r>
      <w:r>
        <w:rPr>
          <w:rtl w:val="true"/>
        </w:rPr>
        <w:t xml:space="preserve">: </w:t>
      </w:r>
      <w:r>
        <w:rPr>
          <w:rtl w:val="true"/>
        </w:rPr>
        <w:t>فی الإتیان بمقتضی الأمارات</w:t>
      </w:r>
      <w:bookmarkEnd w:id="44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عدم الإجزاء فیه بناءً علی الطریقیة،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لجملة من المحقّقین</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بأنّ الطرق التی بأیدینا کلّها طرق و أمارات عقلائیة، و لیس للشرع أمارة تأسیسیة، بل لم یرد من الشارع أمر باتّباعها،</w:t>
      </w:r>
    </w:p>
    <w:p>
      <w:pPr>
        <w:pStyle w:val="BookText"/>
        <w:rPr/>
      </w:pPr>
      <w:r>
        <w:rPr>
          <w:rFonts w:ascii="IRNazanin" w:hAnsi="IRNazanin" w:eastAsia="IRNazanin"/>
          <w:color w:val="111111"/>
          <w:sz w:val="28"/>
          <w:sz w:val="28"/>
          <w:szCs w:val="28"/>
          <w:rtl w:val="true"/>
          <w:lang w:bidi="fa-IR"/>
        </w:rPr>
        <w:t>و إنّما استکشفنا من سکوته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 و من عدم ردعه 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قلنا بورود أمر منه بالاتّباع، لکنّه بنحو الإرشاد إلی ما هو المجبول و المرتکز فی فطرة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قلنا بأنّ الطرق المتعارفة فی الفقه ممّا أسّسها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إیصالًا إلی الواقع، و لم یکن عند العقلاء منها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الوجهین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المتّبع فیهما حکم العقلاء و کیفیة بنائهم، و لا شکّ أنّ عملهم لأجل کشفها نوعاً عن الواقع، مع حفظ نفس الأمر علی ما هو علیه، من غیر تصرّف فیه، و لا انقلابه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کیف یمکن الحکم بالإجزاء مع انکشاف الخلاف؟</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عملهم بها لأجل کونه مرآة إلی الواقع بلا تصرّف فیه أصلًا، فحینئذٍ المطلوب الذی تعلّق به الأمر لم یحصل بعد؛ لتخلّف الأمارة، و ما حصل لم یتعلّق به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أنّ لسان أدلّة حجّیتها هو التحفّظ علی الواقع، لا التصرّف فیه و قلبه إلی طبق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کون شی‌ء أمارة لیس إلّا کونه کاشفاً عن الواقع عند المعتبر، فلو تصرّف مع ذلک فیه و قلّب الواقع علی طبق مؤدّاه لدی التخلّف لخرجت الأمارة عن الأماریة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 للشارع إیجاباً و تأسیساً فلیس إلّا لأجل الکشف عن الواقع المحفوظ فی وعائه، و معه لا معنی للإجزاء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ضعف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دلیل الحجّیة فی الأمارات</w:t>
      </w:r>
    </w:p>
    <w:p>
      <w:pPr>
        <w:pStyle w:val="BookText"/>
        <w:rPr/>
      </w:pPr>
      <w:r>
        <w:rPr>
          <w:rFonts w:ascii="IRNazanin" w:hAnsi="IRNazanin" w:eastAsia="IRNazanin"/>
          <w:color w:val="111111"/>
          <w:sz w:val="28"/>
          <w:sz w:val="28"/>
          <w:szCs w:val="28"/>
          <w:rtl w:val="true"/>
          <w:lang w:bidi="fa-IR"/>
        </w:rPr>
        <w:t xml:space="preserve">و الاصول سواء؛ و هو وجوب ترتیب الأثر عملًا علی قول العادل، فمقتضی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العملی و إتیان المأمور به علی طبق قوله، کما سیأتی فی الاصول، و هو یقتضی الإجزاء فی کلا المقامین</w:t>
      </w:r>
      <w:r>
        <w:rPr>
          <w:rStyle w:val="FootnoteAnchor"/>
          <w:rtl w:val="true"/>
        </w:rPr>
        <w:footnoteReference w:id="29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جمع بین أمرین متناقضین، فإنّ القول بالإجزاء فی العمل بالأمارات، و الاعتقاد بأنّ إیجاب العمل علی طبقها لأجل الکشف عن الواقع لا یخلو من مناقضة، و العرف و العقلاء شاهدان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کان الملاک فی التعبّد به هو الکشف لا یعقل فیه الإجزاء، ما لم نصر إلی التصرّف فیه و انقلاب الواقع عمّا هو علیه، و هو لا یناسب ملاک الاعتبار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وحدة اللسان غیر تامّ؛ إذ إیجاب العمل علی طبق قول العادل أو الأخذ بقول الثقة لأجل کونه ثقة و عدلًا یکشف عن أنّ الملاک کشفها عن الواقع، کما هو الملاک عند العرف و العقلاء، و أین هذا من انقلاب الواقع عمّا هو علیه؟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بعض الأکابر من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الإجزاء فی الأمارات عند التخلّف، مع الاعتقاد بأنّ حجّیة الأمارات من باب الطریقیة، و أنّ الشارع لم یتصرّف فیها سوی الإمضاء أو عدم الردع</w:t>
      </w:r>
      <w:r>
        <w:rPr>
          <w:rStyle w:val="FootnoteAnchor"/>
          <w:rtl w:val="true"/>
        </w:rPr>
        <w:footnoteReference w:id="296"/>
      </w:r>
      <w:r>
        <w:rPr>
          <w:rFonts w:ascii="IRNazanin" w:hAnsi="IRNazanin" w:eastAsia="IRNazanin"/>
          <w:color w:val="111111"/>
          <w:sz w:val="28"/>
          <w:sz w:val="28"/>
          <w:szCs w:val="28"/>
          <w:rtl w:val="true"/>
          <w:lang w:bidi="fa-IR"/>
        </w:rPr>
        <w:t>، لا یخلو من نظر و إشکال</w:t>
      </w:r>
      <w:r>
        <w:rPr>
          <w:rFonts w:eastAsia="IRNazanin" w:cs="IRNazanin"/>
          <w:color w:val="111111"/>
          <w:sz w:val="28"/>
          <w:szCs w:val="28"/>
          <w:rtl w:val="true"/>
          <w:lang w:bidi="fa-IR"/>
        </w:rPr>
        <w:t>.</w:t>
      </w:r>
      <w:bookmarkStart w:id="444" w:name="pg12902_111147"/>
    </w:p>
    <w:p>
      <w:pPr>
        <w:pStyle w:val="Heading6"/>
        <w:numPr>
          <w:ilvl w:val="5"/>
          <w:numId w:val="1"/>
        </w:numPr>
        <w:rPr/>
      </w:pPr>
      <w:bookmarkStart w:id="445" w:name="__RefHeading___Toc3288410_3224264995"/>
      <w:bookmarkStart w:id="446" w:name="_Toc168"/>
      <w:bookmarkEnd w:id="444"/>
      <w:bookmarkEnd w:id="445"/>
      <w:r>
        <w:rPr>
          <w:rtl w:val="true"/>
        </w:rPr>
        <w:t>المقام الثانی</w:t>
      </w:r>
      <w:r>
        <w:rPr>
          <w:rtl w:val="true"/>
        </w:rPr>
        <w:t xml:space="preserve">: </w:t>
      </w:r>
      <w:r>
        <w:rPr>
          <w:rtl w:val="true"/>
        </w:rPr>
        <w:t>فی الامتثال علی طبق مؤدّی الاصول</w:t>
      </w:r>
      <w:bookmarkEnd w:id="446"/>
    </w:p>
    <w:p>
      <w:pPr>
        <w:pStyle w:val="Heading6"/>
        <w:numPr>
          <w:ilvl w:val="5"/>
          <w:numId w:val="1"/>
        </w:numPr>
        <w:rPr/>
      </w:pPr>
      <w:bookmarkStart w:id="447" w:name="__RefHeading___Toc3288412_3224264995"/>
      <w:bookmarkStart w:id="448" w:name="_Toc169"/>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فالتحقیق هو الإجزاء فیها، و لا بدّ فی توضیحه من ملاحظة لسان کلّ واحد مستقلًاّ؛ فإنّ الحکم یختلف باختلاف اللسان، فنقول</w:t>
      </w:r>
      <w:r>
        <w:rPr>
          <w:rFonts w:eastAsia="IRNazanin" w:cs="IRNazanin"/>
          <w:color w:val="111111"/>
          <w:sz w:val="28"/>
          <w:szCs w:val="28"/>
          <w:rtl w:val="true"/>
          <w:lang w:bidi="fa-IR"/>
        </w:rPr>
        <w:t>:</w:t>
      </w:r>
    </w:p>
    <w:p>
      <w:pPr>
        <w:pStyle w:val="Heading6"/>
        <w:numPr>
          <w:ilvl w:val="5"/>
          <w:numId w:val="1"/>
        </w:numPr>
        <w:rPr/>
      </w:pPr>
      <w:bookmarkStart w:id="449" w:name="__RefHeading___Toc3288414_3224264995"/>
      <w:bookmarkStart w:id="450" w:name="_Toc170"/>
      <w:bookmarkEnd w:id="449"/>
      <w:r>
        <w:rPr>
          <w:rtl w:val="true"/>
        </w:rPr>
        <w:t>أمّا أصالة الطهارة و الحلّیة</w:t>
      </w:r>
      <w:r>
        <w:rPr>
          <w:rtl w:val="true"/>
        </w:rPr>
        <w:t>:</w:t>
      </w:r>
      <w:bookmarkEnd w:id="450"/>
    </w:p>
    <w:p>
      <w:pPr>
        <w:pStyle w:val="BookText"/>
        <w:rPr/>
      </w:pPr>
      <w:r>
        <w:rPr>
          <w:rFonts w:ascii="IRNazanin" w:hAnsi="IRNazanin" w:eastAsia="IRNazanin"/>
          <w:color w:val="111111"/>
          <w:sz w:val="28"/>
          <w:sz w:val="28"/>
          <w:szCs w:val="28"/>
          <w:rtl w:val="true"/>
          <w:lang w:bidi="fa-IR"/>
        </w:rPr>
        <w:t>فلأدلّتهما حکومة علی أدلّة الشرائط التی من تلک الأدلّة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 استفدنا منه أو من غیره طهارة الثوب،</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محقّق للطهور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لسانه محکومیة المشکوک بالطهارة و النظافة حتّی یعلم قذارته، و معنی محکومیته بها هو جواز ترتیب آثار الطهارة علیه، التی من جملتها إتیان الصلاة معها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معناه أنّ الشکّ فی الطهارة و النجاسة طریق إلی الطهارة؛ لعدم تعقّل طریقیة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نظیف</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الطهارة الواقعیة بجعل مصداق لها، أو الطهارة الظاهریة بمعنی معاملة الطهارة الواقعیة معها و ترتیب آثارها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سبیل إلی الأوّل؛ لمکان کونها مجعولة فی ظرف الشکّ لبّاً، و قد جعلت مغیّاة بحصول العلم بالنجاسة، و هما من لوازم الظاهریة دون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یتعیّن الثانی و یکون مفاده جواز ترتیب آثار الطهارة علی المشکوک فیه، لکن بلسان تحقّقها، و أنّ الشاکّ واجد لها، فیفهم منه عرفاً أنّ الصلاة المشروطة بالطهارة یجوز إتیانها بها فی حال الشکّ بهذه الکیفیة، و یکون المأتی به مع هذه الکیفیة مصداقاً للصلاة المأمور بها و واجداً لما هو 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الشارع بکون مشکوک الطهارة و النجاسة طاهراً یوجب توسعة فی ناحیة الشروط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بحیث ینتقل العرف بعد الحکم بطهارة المشکوک إلی أنّ المفروض مصداق لما فرض شرطاً، و أنّ الشرط فی الصلاة أعمّ ممّا هو محرز بالوجدان أو بأصل تعبّدی الذی حکم الشارع بقوّة تشریعه، بکونه مصداقاً للطاهر الذی جعله شرطاً للصلاة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فی المشکوک المحکوم بالطهارة واجدة لما هو الشرط واقعاً و حقیقة، لا ظاهراً فقط؛ لأنّ الظاهر بعد هذه الحکومة أنّ الشرط بحسب الواقع أعمّ، و لا یقبل ما فرض فیه الشرط أعمّ، الخطأ و التخلّف؛ لأنّه لم تلحظ فیه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لک ضعف ما ربّما یقال من أنّ هذا إنّما یصحّ إذا لم ینکشف الخلاف، و المفروض انکشافه؛ و ذلک لأنّ الأصل لیس طریقاً إلی الواقع حتّی یوافقه تارة و یخالفه اخری، فلا یتصوّر لانکشاف الخلاف هاهنا معنیً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التصرّف فی مدلول الشرط فی ظرف الشکّ، بجعله أعمّ من الطهارة الواقعیة لا یتصوّر لانکشاف الخلاف معنی معقول؛ لأنّه إن کان</w:t>
      </w:r>
    </w:p>
    <w:p>
      <w:pPr>
        <w:pStyle w:val="BookText"/>
        <w:rPr/>
      </w:pPr>
      <w:r>
        <w:rPr>
          <w:rFonts w:ascii="IRNazanin" w:hAnsi="IRNazanin" w:eastAsia="IRNazanin"/>
          <w:color w:val="111111"/>
          <w:sz w:val="28"/>
          <w:sz w:val="28"/>
          <w:szCs w:val="28"/>
          <w:rtl w:val="true"/>
          <w:lang w:bidi="fa-IR"/>
        </w:rPr>
        <w:t>المراد من انکشافه هو أنّه بعد حصول العلم بالنجاسة یستکشف أنّ ما حکمناه معتضداً بفهم العرف؛ من کون الشرط فی الصلاة أعمّ من الطهارة الواقعیة لم یکن صحیحاً، فهو ساقط جدّاً لا یستأهل للجواب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النجاسة تقتضی نجاسة المحکوم بالطهارة فیما بعد و فیما قبل فهو حقّ، لکن لا یضرّنا؛ إذ قاعدة الطهارة لیست حاکمة علی أدلّة النجاسات بضرورة الفقه، بل علی أدلّة الشرائط و الأجزاء، فاغتنم فإنّی به زعیم، و اللَّه به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الکلام فی أصالة الحلّ؛ فإنّ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حاکم علی ما دلّ علی عدم جواز الصلاة فی محرّم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الحکومة علی أدلّة الشروط هنا هو أنّ العرف بعد ما فهم أنّ المشکوک محکوم بالحلّیة تکلیفاً و وضعاً ینتقل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الوظیفة فی هذا الحال إتیان الصلاة بهذه الکیفیة، و أنّ الشرط بعد هذا الحکم أعمّ من الحلّیة الواقعیة و الظاهریة، فیکون المأتی به کذلک مصداقاً للمأمور به حقیقة بعنایة التعبّد، و معه لا یعقل بقاء الأمر المتعلّق بطبیعة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کشف الخلاف 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الأعاظم رحمه الله أورد علی الحکومة إشکالات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یتمّ ما دام المکلّف شاکّاً، و بعد ارتفاع شکّه لا معنی لإجزائه؛ لارتفاع ما کان عذراً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بطهارة المحکوم لیس عذریاً حتّی یرتفع بارتفاع عذره، بل علی فرض حکومته لأدلّة الشروط حکم حقیقی صادر لأجل توسیع الأمر علی المکلّفین، و إفهام أنّ المطلوب منها هو الأعمّ لا الطهارة الواقعیة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الحکم الظاهری لا بدّ و أن یکون مفروغاً عنه حین الحکم، بعموم الشرط للواقعی و الظاهری، و من الواضح أنّ المتکفّل لإثبات الحکم الظاهری لیس إلّا نفس دلیل القاعدة، فکیف یمکن أن یکون هو المتکفّل لأعمّیة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لم یرد فیها نصّ حتّی نتحرّی فی مغزاها، بل هی من خصوصیات لسان الدلیل یفهمها أهل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العرف المتوجّه إلی أحکام الشریعة و نسکها و شروطها حکومة هذا الدلیل و تقدّمه علی أدلّة الشروط، التی منها 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یلزم فیها التصریح بأنّ الشرط أعمّ من الواقعی و الظاهری،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و إن کانت مسلّمة إلّا أنّها لا تستلزم تعمیم الشرط؛ لکونها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لا یکون الشکّ فی المحکوم مأخوذاً فی لسان الحاکم،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إلی أدلّة الشکوک، و یکون معمّماً و مخصّصاً، و یسمّی حکومة واقعیة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قسم یکون الشکّ فی المحکوم مأخوذاً فیه، فلا محالة یکون متأخّراً عنه لأخذ الشکّ فی موضوعه، فیستحیل کونه معمّماً أو مخصّصاً، بل یکون حکومة ظاهریة یترتّب علیه الأثر ما دام شاکّاً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الحکم یوصف بالظاهری و الواقعی لا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علی فرض صحّته إنّما یتمّ لو کان حاکماً علی أدلّة نجاسة</w:t>
      </w:r>
    </w:p>
    <w:p>
      <w:pPr>
        <w:pStyle w:val="BookText"/>
        <w:rPr/>
      </w:pPr>
      <w:r>
        <w:rPr>
          <w:rFonts w:ascii="IRNazanin" w:hAnsi="IRNazanin" w:eastAsia="IRNazanin"/>
          <w:color w:val="111111"/>
          <w:sz w:val="28"/>
          <w:sz w:val="28"/>
          <w:szCs w:val="28"/>
          <w:rtl w:val="true"/>
          <w:lang w:bidi="fa-IR"/>
        </w:rPr>
        <w:t xml:space="preserve">الأشیاء و طهارتها إذا قلنا بقبولها الجعل، فیکون الشکّ متأخّراً عن أدلّتهما، و لیس کذلک، و إنّما هو حاکم علی دلیل الشرط؛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هما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بالإجزاء لا یدّعی أنّ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أدلّة النجاسات، و أنّها فی زمان الشکّ طاهرة،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محفوظة فی واقعیتها، و إنّ ملاقیها نجس؛ حتّی فی زمان الشکّ، لکن یدّعی حکومتها علی الدلیل الذی دلّ علی طهارة ثوب المصلّی، و أنّه لا بدّ أن یکون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نجس واقعاً یجوز ترتیب آثار الطهارة علیه فی ظرف الشکّ، و من تلک الآثار إتیان الصلاة المشروطة بها، لکن بلسان تحقّق الطهارة، و لازمه تحقّق مصداق المأمور به لأجل حکومتها علی أدلّة الشرائط و الموانع، فراجع وجدانک تری الحقّ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ضعف ما أفاده فی رابع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الحکومة لو کانت واقعیة فلا بدّ من ترتیب جمیع آثار الواقع لا خصوص الشرطیة، و أن لا یحکم بنجاسة الملاقی لما هو محکوم بالطهارة ظاهراً؛ و لو انکشف نجاسته بعد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الخلط بین المقامین أوقع المستشکل فیما أوقعه، و قد عرفت أنّ الحکومة بین القاعدة و دلیل شرطیة طهارة لباس المصلّی و بدنه لا بینها و بین أدلّة النجاسات؛ إذ الحکومة علیها باطلة بضرورة الفقه، لا ینبغی للفقیه أن یتفوّه بها أو یحتملها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أین هذا من الحکومة علی أدلّة الشروط، و حینئذٍ یصیر نتیجتها توسیع الأمر من الشارع فی کیفیة أداء العبادة، و لا یأبی تلک الحکومة شی‌ء؛ لا ضرورة الفقه و لا فهم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کنت ذا تفحّص فی الفقه و مآثر الفقهاء تجد أنّ الأکابر من القدماء کلّهم قائلون بالإجزاء فی الأحکام الظاهریة؛ أمارة کان أو أصلًا تعبّدیاً</w:t>
      </w:r>
      <w:r>
        <w:rPr>
          <w:rFonts w:eastAsia="IRNazanin" w:cs="IRNazanin"/>
          <w:color w:val="111111"/>
          <w:sz w:val="28"/>
          <w:szCs w:val="28"/>
          <w:rtl w:val="true"/>
          <w:lang w:bidi="fa-IR"/>
        </w:rPr>
        <w:t>.</w:t>
      </w:r>
      <w:bookmarkStart w:id="451" w:name="pg12902_111152"/>
    </w:p>
    <w:p>
      <w:pPr>
        <w:pStyle w:val="Heading6"/>
        <w:numPr>
          <w:ilvl w:val="5"/>
          <w:numId w:val="1"/>
        </w:numPr>
        <w:rPr/>
      </w:pPr>
      <w:bookmarkStart w:id="452" w:name="__RefHeading___Toc3288416_3224264995"/>
      <w:bookmarkStart w:id="453" w:name="_Toc171"/>
      <w:bookmarkEnd w:id="451"/>
      <w:bookmarkEnd w:id="452"/>
      <w:r>
        <w:rPr>
          <w:rtl w:val="true"/>
        </w:rPr>
        <w:t>و أمّا البراءة الشرعیة</w:t>
      </w:r>
      <w:r>
        <w:rPr>
          <w:rtl w:val="true"/>
        </w:rPr>
        <w:t>:</w:t>
      </w:r>
      <w:bookmarkEnd w:id="453"/>
    </w:p>
    <w:p>
      <w:pPr>
        <w:pStyle w:val="BookText"/>
        <w:rPr/>
      </w:pPr>
      <w:r>
        <w:rPr>
          <w:rFonts w:ascii="IRNazanin" w:hAnsi="IRNazanin" w:eastAsia="IRNazanin"/>
          <w:color w:val="111111"/>
          <w:sz w:val="28"/>
          <w:sz w:val="28"/>
          <w:szCs w:val="28"/>
          <w:rtl w:val="true"/>
          <w:lang w:bidi="fa-IR"/>
        </w:rPr>
        <w:t>فلمّا کان الظاهر من</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تسعة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إلی آخره هو رفع الحکم فی الشبهات الحکمیة حقیقة و اختصاصه بالعالمین، و لمّا کان ذلک مستلزماً للتصویب الباطل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رفعه ظاهراً بعد ثبوته واقعاً، و وجه الرفع هو الامتنان للُامّة و توسیع الأمر علیهم، فحینئذٍ إذا شکّ فی جزئیة شی‌ء أو شرطیته أو مانعیته، أو شکّ فی کون شی‌ء مانعاً من جهة الشبهة الموضوعیة فمقتضی حدیث الرفع هو مرفوعیة المشکوک ظاهراً، و جواز ترتیب آثار الرفع علیه کذلک، و من الآثار إتیان العبادة علی مقتضی الرفع فی مقام الفراغ عن عهدتها، فیکون رخصة فی ترک المشکوک، و إتیانها مع الأجزاء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قد تعلّق بعنوان الصلاة الصادق علی فاقد الجزء و واجده، و حدیث الرفع ناظر إلی العنوان الذی قید لبّاً، و لکن نظره لیس نظر وضع بل نظر رفع؛ بمعنی أنّ العنوان الذی تعلّق به الأمر یجوز إتیانها بلا هذا الشرط أو هذا الجزء أو غیر ذلک، و یکون العبد ذا حجّة فی امتثاله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للإعادة و القضاء؛ لأنّ عنوان الصلاة منطبق علیه، و ترک القید نشأ من إذنه و إشارته إلی کیفیة امتثال أمرها فی ظرف الشکّ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ورد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302"/>
      </w:r>
      <w:bookmarkStart w:id="454" w:name="pg12902_111153"/>
    </w:p>
    <w:p>
      <w:pPr>
        <w:pStyle w:val="BookText"/>
        <w:rPr/>
      </w:pPr>
      <w:bookmarkEnd w:id="454"/>
      <w:r>
        <w:rPr>
          <w:rFonts w:ascii="IRNazanin" w:hAnsi="IRNazanin" w:eastAsia="IRNazanin"/>
          <w:color w:val="111111"/>
          <w:sz w:val="28"/>
          <w:sz w:val="28"/>
          <w:szCs w:val="28"/>
          <w:rtl w:val="true"/>
          <w:lang w:bidi="fa-IR"/>
        </w:rPr>
        <w:t>و فرضنا أنّ السنّة دلّت علی اعتبار أجزاء و شرائط، ثمّ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ما لا یعلمون من الأجزاء و الشرائط یفهم العرف أنّ کیفیة إطاعة الأمر فی حال الشکّ فی وجوب السورة مثلًا هو إتیانها بلا سورة، و فی حال الشکّ فی مانعیة شی‌ء جواز إتیانها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امتثله کذلک فقد امتثل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بحکومة أدلّة الرفع علی أدلّة الجزء و الشرط و المانع</w:t>
      </w:r>
      <w:r>
        <w:rPr>
          <w:rFonts w:eastAsia="IRNazanin" w:cs="IRNazanin"/>
          <w:color w:val="111111"/>
          <w:sz w:val="28"/>
          <w:szCs w:val="28"/>
          <w:rtl w:val="true"/>
          <w:lang w:bidi="fa-IR"/>
        </w:rPr>
        <w:t>.</w:t>
      </w:r>
    </w:p>
    <w:p>
      <w:pPr>
        <w:pStyle w:val="Heading6"/>
        <w:numPr>
          <w:ilvl w:val="5"/>
          <w:numId w:val="1"/>
        </w:numPr>
        <w:rPr/>
      </w:pPr>
      <w:bookmarkStart w:id="455" w:name="__RefHeading___Toc3288418_3224264995"/>
      <w:bookmarkStart w:id="456" w:name="_Toc172"/>
      <w:bookmarkEnd w:id="455"/>
      <w:r>
        <w:rPr>
          <w:rtl w:val="true"/>
        </w:rPr>
        <w:t>و أمّا الاستصحاب</w:t>
      </w:r>
      <w:r>
        <w:rPr>
          <w:rtl w:val="true"/>
        </w:rPr>
        <w:t>:</w:t>
      </w:r>
      <w:bookmarkEnd w:id="456"/>
    </w:p>
    <w:p>
      <w:pPr>
        <w:pStyle w:val="BookText"/>
        <w:rPr/>
      </w:pPr>
      <w:r>
        <w:rPr>
          <w:rFonts w:ascii="IRNazanin" w:hAnsi="IRNazanin" w:eastAsia="IRNazanin"/>
          <w:color w:val="111111"/>
          <w:sz w:val="28"/>
          <w:sz w:val="28"/>
          <w:szCs w:val="28"/>
          <w:rtl w:val="true"/>
          <w:lang w:bidi="fa-IR"/>
        </w:rPr>
        <w:t>فمفاده متّحد مع ما مرّ من قاعدتی الحلّ و الطهارة من حکومته علی أدلّة الشرائط و الموانع؛ قائلًا بأنّ الشاکّ بعد الیقین یبنی علیه، فهو متطهّر فی هذا الحال، و لیس له أن یرفع الید عن یقینه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دلیله هو البناء العملی علی بقاء المتیقّن فی زمان الشکّ أو البناء العملی علی وجوب ترتیب آثاره؛ و إن کانت الآثار ثابتة بالأدلّة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الاستصحاب محرز موضوعها تعبّداً؛ لأنّ استصحاب عدالة زید لا یثبت عدا بقاء عدالته، و أمّا جواز الطلاق عنده و إقامة الصلاة خلفه فلا یثبت بدلیل الاستصحاب، بل بالکبریات الکلّیة الأوّلیة التی هی المجعولات الأوّلیة، فیکون دلیله حاکماً علی الأدلّة، فیفید الإجزاء کما مرّ</w:t>
      </w:r>
      <w:r>
        <w:rPr>
          <w:rFonts w:eastAsia="IRNazanin" w:cs="IRNazanin"/>
          <w:color w:val="111111"/>
          <w:sz w:val="28"/>
          <w:szCs w:val="28"/>
          <w:rtl w:val="true"/>
          <w:lang w:bidi="fa-IR"/>
        </w:rPr>
        <w:t>.</w:t>
      </w:r>
    </w:p>
    <w:p>
      <w:pPr>
        <w:pStyle w:val="Heading6"/>
        <w:numPr>
          <w:ilvl w:val="5"/>
          <w:numId w:val="1"/>
        </w:numPr>
        <w:rPr/>
      </w:pPr>
      <w:bookmarkStart w:id="457" w:name="__RefHeading___Toc3288420_3224264995"/>
      <w:bookmarkStart w:id="458" w:name="_Toc173"/>
      <w:bookmarkEnd w:id="457"/>
      <w:r>
        <w:rPr>
          <w:rtl w:val="true"/>
        </w:rPr>
        <w:t>و أمّا قاعدة التجاوز و الفراغ</w:t>
      </w:r>
      <w:r>
        <w:rPr>
          <w:rtl w:val="true"/>
        </w:rPr>
        <w:t>:</w:t>
      </w:r>
      <w:bookmarkEnd w:id="45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أشبعنا فیها الکلام، و حقّقناها بما لا مزید علیه فی مباحث الوضوء و خاتمة الاستصحاب، و أثبتنا أنّ مفاد الأخبار هو جعل قاعدة واحدة؛ هی قاعدة التجاوز لا قاعدتین، و أنّ ما قیل أو یمکن أن یقال فی إثبات کونهما</w:t>
      </w:r>
    </w:p>
    <w:p>
      <w:pPr>
        <w:pStyle w:val="BookText"/>
        <w:rPr/>
      </w:pPr>
      <w:r>
        <w:rPr>
          <w:rFonts w:ascii="IRNazanin" w:hAnsi="IRNazanin" w:eastAsia="IRNazanin"/>
          <w:color w:val="111111"/>
          <w:sz w:val="28"/>
          <w:sz w:val="28"/>
          <w:szCs w:val="28"/>
          <w:rtl w:val="true"/>
          <w:lang w:bidi="fa-IR"/>
        </w:rPr>
        <w:t>قاعدتین غیر مقبول أصلًا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البحث عن إجزائها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کونه طریقاً عقلائیاً إلی وجود الشی‌ء الذی شکّ فی إتیانه فی محلّه، أو ثبت کونها أصلًا عقلائیاً بالبناء علی تحقّق الشی‌ء عند مضیّ محلّه فلا بدّ من تنزیل أدلّتها علی ما هو المرتکز عندهم؛ لصلاحیتها للقرینیة علی المراد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هو عدم وجود تلک المزعمة عند العقلاء؛ لا بنحو الطریقیة کما هو واضح و لا بنحو التعبّدیة أیضاً، و یتّضح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راجعت سیرتهم فی مهامّ الامور و فی ترکیب المعاجن و تأسیس الأبنیة، فلا أقلّ من عدم إحراز بنائهم علی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بدّ فی فهم المراد من التفحّص فی لسان الروایات،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 ظهور بعضها فی الأماریة، کما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قائلًا بأنّه من باب إقامة العلّة مقام المعلول،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الذاکر بما له جهة الذکر یأتیه فی محلّه البتّة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مدّعی الطریقیة لا بدّ و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النوعی بالإتیان لأجل الغلبة جعل طریقاً إلی الواقع، و الحال أنّ الروایة لا یتعرّض لحاله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الذکر طریقاً لا معنی له، و مضافاً إلی أنّه یحتمل أن یکون وارداً لأجل نکتة التشریع، کما 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أنّه من باب إقامة العلّة مقام المعلول، و لکن المعلول کما یحتمل أن یکون ما ذکره من أنّه أتی به فی محلّه لأذکریته، کذا یحتمل أن یکون المعلول أنّه یبنی علی وجوده،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 لیس بشی‌ء</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أو غیر ذلک ممّا یناسب کونه أصلًا محرزاً أو أصلًا مطلقاً؛ و إن کان کونه أصلًا محرزاً حیثیاً غیر بعید؛ لأنّه مقتضی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الشواهد التی تؤیّد کونه أصلًا محرزاً حیثیاً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إنّ البناء التعبّدی علی وجود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صحیحة حمّاد</w:t>
      </w:r>
      <w:r>
        <w:rPr>
          <w:rStyle w:val="FootnoteAnchor"/>
          <w:rtl w:val="true"/>
        </w:rPr>
        <w:footnoteReference w:id="308"/>
      </w:r>
      <w:r>
        <w:rPr>
          <w:rFonts w:ascii="Amiri" w:hAnsi="Amiri" w:eastAsia="Amiri" w:cs="Amiri"/>
          <w:color w:val="111111"/>
          <w:sz w:val="28"/>
          <w:sz w:val="28"/>
          <w:szCs w:val="28"/>
          <w:rtl w:val="true"/>
          <w:lang w:bidi="ar-SA"/>
        </w:rPr>
        <w:t>و موثّقة عبد الرحمن</w:t>
      </w:r>
      <w:r>
        <w:rPr>
          <w:rStyle w:val="FootnoteAnchor"/>
          <w:rtl w:val="true"/>
        </w:rPr>
        <w:footnoteReference w:id="309"/>
      </w:r>
      <w:r>
        <w:rPr>
          <w:rFonts w:ascii="IRNazanin" w:hAnsi="IRNazanin" w:eastAsia="IRNazanin"/>
          <w:color w:val="111111"/>
          <w:sz w:val="28"/>
          <w:sz w:val="28"/>
          <w:szCs w:val="28"/>
          <w:rtl w:val="true"/>
          <w:lang w:bidi="fa-IR"/>
        </w:rPr>
        <w:t>أو الأمر بالمضیّ و عدم الاعتناء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یساوق معنی جواز إتیان المأمور به بهذه الکیفیة أو لزوم إتیانه کذلک، فیصیر المأتی به مصداقاً للمأمور به، و یصدق علیه عنوان الصلاة، و لازمه سقوط أمره، و لا نعنی من الإجزاء إلّا هذا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التحقیق عدم الإجزاء فی الأمارات، و الإجزاء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حال تبدیل رأی المجتهد بالنسبة إلی أعماله و أعمال مقلّدیه فقد أسهبنا فیه الکلام فی بحث الاجتهاد و التقلید</w:t>
      </w:r>
      <w:r>
        <w:rPr>
          <w:rStyle w:val="FootnoteAnchor"/>
          <w:rtl w:val="true"/>
        </w:rPr>
        <w:footnoteReference w:id="310"/>
      </w:r>
      <w:r>
        <w:rPr>
          <w:rFonts w:ascii="IRNazanin" w:hAnsi="IRNazanin" w:eastAsia="IRNazanin"/>
          <w:color w:val="111111"/>
          <w:sz w:val="28"/>
          <w:sz w:val="28"/>
          <w:szCs w:val="28"/>
          <w:rtl w:val="true"/>
          <w:lang w:bidi="fa-IR"/>
        </w:rPr>
        <w:t>، فارتقب حتّی حین</w:t>
      </w:r>
      <w:r>
        <w:rPr>
          <w:rFonts w:eastAsia="IRNazanin" w:cs="IRNazanin"/>
          <w:color w:val="111111"/>
          <w:sz w:val="28"/>
          <w:szCs w:val="28"/>
          <w:rtl w:val="true"/>
          <w:lang w:bidi="fa-IR"/>
        </w:rPr>
        <w:t>.</w:t>
      </w:r>
      <w:bookmarkStart w:id="459" w:name="pg12902_111156"/>
    </w:p>
    <w:p>
      <w:pPr>
        <w:pStyle w:val="Heading3"/>
        <w:numPr>
          <w:ilvl w:val="2"/>
          <w:numId w:val="1"/>
        </w:numPr>
        <w:rPr/>
      </w:pPr>
      <w:bookmarkStart w:id="460" w:name="__RefHeading___Toc3288422_3224264995"/>
      <w:bookmarkStart w:id="461" w:name="_Toc174"/>
      <w:bookmarkEnd w:id="459"/>
      <w:bookmarkEnd w:id="460"/>
      <w:r>
        <w:rPr>
          <w:rtl w:val="true"/>
        </w:rPr>
        <w:t>الفصل الرابع فی مقدّمة الواجب</w:t>
      </w:r>
      <w:bookmarkEnd w:id="461"/>
    </w:p>
    <w:p>
      <w:pPr>
        <w:pStyle w:val="Heading4"/>
        <w:numPr>
          <w:ilvl w:val="3"/>
          <w:numId w:val="1"/>
        </w:numPr>
        <w:rPr/>
      </w:pPr>
      <w:bookmarkStart w:id="462" w:name="__RefHeading___Toc3288424_3224264995"/>
      <w:bookmarkStart w:id="463" w:name="_Toc175"/>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و قبل الحوض فی المقصود ینبغی تقدیم امور</w:t>
      </w:r>
      <w:r>
        <w:rPr>
          <w:rFonts w:eastAsia="IRNazanin" w:cs="IRNazanin"/>
          <w:color w:val="111111"/>
          <w:sz w:val="28"/>
          <w:szCs w:val="28"/>
          <w:rtl w:val="true"/>
          <w:lang w:bidi="fa-IR"/>
        </w:rPr>
        <w:t>:</w:t>
      </w:r>
    </w:p>
    <w:p>
      <w:pPr>
        <w:pStyle w:val="Heading4"/>
        <w:numPr>
          <w:ilvl w:val="3"/>
          <w:numId w:val="1"/>
        </w:numPr>
        <w:rPr/>
      </w:pPr>
      <w:bookmarkStart w:id="464" w:name="__RefHeading___Toc3288426_3224264995"/>
      <w:bookmarkStart w:id="465" w:name="_Toc176"/>
      <w:bookmarkEnd w:id="464"/>
      <w:r>
        <w:rPr>
          <w:rtl w:val="true"/>
        </w:rPr>
        <w:t>الأمر الأوّل</w:t>
      </w:r>
      <w:r>
        <w:rPr>
          <w:rtl w:val="true"/>
        </w:rPr>
        <w:t xml:space="preserve">: </w:t>
      </w:r>
      <w:r>
        <w:rPr>
          <w:rtl w:val="true"/>
        </w:rPr>
        <w:t>فیما یمکن أن یقع محطّ البحث</w:t>
      </w:r>
      <w:bookmarkEnd w:id="465"/>
    </w:p>
    <w:p>
      <w:pPr>
        <w:pStyle w:val="BookText"/>
        <w:rPr/>
      </w:pPr>
      <w:r>
        <w:rPr>
          <w:rFonts w:ascii="IRNazanin" w:hAnsi="IRNazanin" w:eastAsia="IRNazanin"/>
          <w:color w:val="111111"/>
          <w:sz w:val="28"/>
          <w:sz w:val="28"/>
          <w:szCs w:val="28"/>
          <w:rtl w:val="true"/>
          <w:lang w:bidi="fa-IR"/>
        </w:rPr>
        <w:t>التحقیق أنّ ما یمکن أن یکون محطّ البحث فیها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الملازمة بین وجوب ذی المقدّمة أو الإرادة المتعلّقة به، و بین وجوب عنوان ما یتوقّف علیه أو الإرادة المتعلّقه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إنّما یصحّ بناءً علی کون عنوان المقدّمیة أو التوقّف حیثیة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المنصور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تعلیلیة؛ حتّی یتعلّق الوجوب أو الإرادة بما هو بالحمل الشائع کذلک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النزاع فی تحقّق الملازمة بین الإرادة المتعلّقة بذی المقدّمة و بین إرادة ما یراه المولی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علیهما الملازمة بین وجوبه و وجوب ما یراه مقدّمة، لا الملازمة بین إرادة ذی المقدّمة مع إرادة المقدّمة الواقعیة، و یتّضح ذلک بعد تصوّر إرادة الفاعل و کیفیة تعلّقها بالمقدّمة و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الإرادة من الفاعل إنّما تتعلّق بشی‌ء بعد تصوّره و الإذعان بفائدته و غیر ذلک من مبادئ الإرادة؛ سواء فی ذلک الإرادة المتعلّقة بذی المقدّمة و مقدّمته، و لا یلزم أن یکون الشی‌ء موافقاً لغرضه بحسب الواقع؛ لأنّ ما یتوقّف علیه تحقّق الإرادة هو تشخیص الفاعل أنّ فیه صلاحه، و أنّه موافق لغرضه؛ و لو کان جهلًا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تتعلّق الإرادة بشی‌ء لأجل نفسه و العلم بوجود صلاح فیه، لا لکونه مقدّمة لشی‌ء آخر، و قد تتعلّق به لأجل غیره و توقّف الغیر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المیزان من أنّه هو تشخیص الصلاح لا الصلاح الواقعی جارٍ فی هذا القسم أیضاً، فتتعلّق بعد تصوّر المقدّمة و التصدیق بکونها مقدّمة لمراده النفسی بما یراه مقدّمة، و ربّما یکون ما أدرکه مقدّمة جهلًا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تعلّقها بما هو فی نفس الأمر مقدّمة؛ غافلًا عن تصوّره؛ ضرورة امتناع تعلّقها بالواقع المجهول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فالملازمة فی الإرادة الفاعلیة دائماً إنّما یکون بین إرادة ذی المقدّمة و إرادة ما یراه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الإرادة التکوینیة من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یظهر حال الإرادة التشریعیة؛ فلا یمکن تعلّقها بما هو مقدّمة بحسب نفس الأمر بلا تحقّق المبادئ المتوقّف علیها الإرادة، فلا بدّ من تصویره بأحد الوجهین المتقدّمین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جعل النزاع فی تحقّق الملازمة بین إرادة ذی المقدّمة و مقدّمته الواقعیة؛ ضرورة عدم إمکان تعلّق الإرادة بها، و عدم إمکان الملازمة الفعلیة بین الإرادة الموجودة و المعدومة؛ لأنّ ذلک مقتضی القول بأنّ الملازمة بین إرادته و إرادة المقدّمة الواقعیة؛ و إن لم یقف علیها المولی و لم یشخّصها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یمتنع تعلّق الإرادة بالمجهول، و لا یبقی من المتلازمین</w:t>
      </w:r>
    </w:p>
    <w:p>
      <w:pPr>
        <w:pStyle w:val="BookText"/>
        <w:rPr/>
      </w:pPr>
      <w:r>
        <w:rPr>
          <w:rFonts w:ascii="IRNazanin" w:hAnsi="IRNazanin" w:eastAsia="IRNazanin"/>
          <w:color w:val="111111"/>
          <w:sz w:val="28"/>
          <w:sz w:val="28"/>
          <w:szCs w:val="28"/>
          <w:rtl w:val="true"/>
          <w:lang w:bidi="fa-IR"/>
        </w:rPr>
        <w:t>سوی الإرادة المتعلّقة بذیها، و هذا معنی الملازمة بین الموجود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یمکن تحقّق الملازمة الفعلیة بین الإرادة المتعلّقة بذی المقدّمة و بین الإرادة التقدیریة؛ لعدم إمکان اتّصاف المعدوم بصفة وجودیة التی هی الملازمة، إلّا أن یرجع إلی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الملازمة بین الإرادة الفعلیة لذی المقدّمة مع إرادة مقدّمته إذا التفت، رجوع إلی إنکار وجوب المقدّمة؛ لأنّ معنی وجوبه إذا التفت هو أنّ المولی لو التفت إلی أنّ له مقدّمة و أنّ هذا مقدّمته لأراده، و لکنّه ربّما لا یلتفت إلی شی‌ء ممّا ذکره و لا ینقدح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یرد علیه أیضاً ما قدّمناه من عدم إمکان الملازمة الفعلیة بین الموجود و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التشبّث ببعض الأمثلة العرفیة لتصحیح هذه الملازمة الممتنعة بالبرهان لا یفید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أیضاً لا یخلو من إشکال؛ لأنّه یستلزم عدم وجوب المقدّمات الواقعیة إذا لم یدرکه المولی، فلا تتعلّق به الإرادة الفعلیة، فینحصر وجوبها فیما رآه المولی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صحّة ما ذکرت، بل إذا وقف المأمور علی تخلّف إرادة الآمر عن الواقع؛ لسوء تشخیصه لا یجوز اتّباع إرادته، بل یجب تحصیل غرضه بعد العلم به؛ و إن لم یتعلّق به الإرادة أو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ما زعمت فالأمر فی الأوامر الشرعیة سهل؛ لأنّ ما رآه الشارع مقدّمة یساوق ما هو مقدّمة بالحمل الشائع واقعاً؛ لامتناع تخلّف علمه عن الواقع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بتبعیة إرادة المقدّمة لإرادة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کلمات بعضهم</w:t>
      </w:r>
      <w:r>
        <w:rPr>
          <w:rFonts w:eastAsia="IRNazanin" w:cs="IRNazanin"/>
          <w:color w:val="111111"/>
          <w:sz w:val="28"/>
          <w:szCs w:val="28"/>
          <w:rtl w:val="true"/>
          <w:lang w:bidi="fa-IR"/>
        </w:rPr>
        <w:t>-</w:t>
      </w:r>
      <w:bookmarkStart w:id="466" w:name="pg12902_111159"/>
    </w:p>
    <w:p>
      <w:pPr>
        <w:pStyle w:val="BookText"/>
        <w:rPr/>
      </w:pPr>
      <w:bookmarkEnd w:id="466"/>
      <w:r>
        <w:rPr>
          <w:rFonts w:ascii="IRNazanin" w:hAnsi="IRNazanin" w:eastAsia="IRNazanin"/>
          <w:color w:val="111111"/>
          <w:sz w:val="28"/>
          <w:sz w:val="28"/>
          <w:szCs w:val="28"/>
          <w:rtl w:val="true"/>
          <w:lang w:bidi="fa-IR"/>
        </w:rPr>
        <w:t>ربّما یوهم تولّد إرادة و نشوئها من اخری</w:t>
      </w:r>
      <w:r>
        <w:rPr>
          <w:rStyle w:val="FootnoteAnchor"/>
          <w:rtl w:val="true"/>
        </w:rPr>
        <w:footnoteReference w:id="311"/>
      </w:r>
      <w:r>
        <w:rPr>
          <w:rFonts w:ascii="IRNazanin" w:hAnsi="IRNazanin" w:eastAsia="IRNazanin"/>
          <w:color w:val="111111"/>
          <w:sz w:val="28"/>
          <w:sz w:val="28"/>
          <w:szCs w:val="28"/>
          <w:rtl w:val="true"/>
          <w:lang w:bidi="fa-IR"/>
        </w:rPr>
        <w:t>، و لا یخفی أنّه بظاهره من أفحش الأغلاط؛ إذ کلّ إرادة توجد بتحقّق مبادئها و عللها؛ و إن کانت الغایة منها تحصیل ذیها لا نفسها، و مع ذلک لا تصیر الإرادة مبدأ لإرادة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الملازمة هنا لیس کون إحداهما لازمة لأُخری، بل معناها أنّ کلّ واحدة منهما تتحقّق بمبادئها، و أنّ الغایة من تعلّقها بالمقدّمة تحصیلها لأجل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المدّعاة هنا غیر الملازمات و اللوازم و الملزومات العقلیة الاصطلاحیة ممّا یکون الملزوم علّة اللازم إذا کان لازم الوجود، أو یکون المتلازمان معلولین لعلّة واحدة؛ ضرورة أنّ إرادة المقدّمة و وجوبها لیست لازمة لإرادة ذیها و وجوب ذیها بالمعنی المزبور، بل إرادة کل تحتاج إلی مبادئ؛ من التصوّر و التصدیق و غیر ذلک، و کذلک الوجوب و الإیجاب فی کلا المقامین</w:t>
      </w:r>
      <w:r>
        <w:rPr>
          <w:rFonts w:eastAsia="IRNazanin" w:cs="IRNazanin"/>
          <w:color w:val="111111"/>
          <w:sz w:val="28"/>
          <w:szCs w:val="28"/>
          <w:rtl w:val="true"/>
          <w:lang w:bidi="fa-IR"/>
        </w:rPr>
        <w:t>.</w:t>
      </w:r>
    </w:p>
    <w:p>
      <w:pPr>
        <w:pStyle w:val="Heading4"/>
        <w:numPr>
          <w:ilvl w:val="3"/>
          <w:numId w:val="1"/>
        </w:numPr>
        <w:rPr/>
      </w:pPr>
      <w:bookmarkStart w:id="467" w:name="__RefHeading___Toc3288428_3224264995"/>
      <w:bookmarkStart w:id="468" w:name="_Toc177"/>
      <w:bookmarkEnd w:id="467"/>
      <w:r>
        <w:rPr>
          <w:rtl w:val="true"/>
        </w:rPr>
        <w:t>الأمر الثانی</w:t>
      </w:r>
      <w:r>
        <w:rPr>
          <w:rtl w:val="true"/>
        </w:rPr>
        <w:t xml:space="preserve">: </w:t>
      </w:r>
      <w:r>
        <w:rPr>
          <w:rtl w:val="true"/>
        </w:rPr>
        <w:t>فی کون المسألة عقلیة محضة</w:t>
      </w:r>
      <w:bookmarkEnd w:id="468"/>
    </w:p>
    <w:p>
      <w:pPr>
        <w:pStyle w:val="BookText"/>
        <w:rPr/>
      </w:pPr>
      <w:r>
        <w:rPr>
          <w:rFonts w:ascii="IRNazanin" w:hAnsi="IRNazanin" w:eastAsia="IRNazanin"/>
          <w:color w:val="111111"/>
          <w:sz w:val="28"/>
          <w:sz w:val="28"/>
          <w:szCs w:val="28"/>
          <w:rtl w:val="true"/>
          <w:lang w:bidi="fa-IR"/>
        </w:rPr>
        <w:t>لا شکّ أنّ المسألة عقلیة محضة إذا فرضنا أنّ النزاع فی وجود الملازمة و عدمها؛ إذ الحاکم علیها هو العقل و لا دخل للفظ فیها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کون النزاع فی الدلالة الالتزامیة و هی مع کونها عقلیة تعدّ من الدلالات اللفظیة</w:t>
      </w:r>
      <w:r>
        <w:rPr>
          <w:rStyle w:val="FootnoteAnchor"/>
          <w:rtl w:val="true"/>
        </w:rPr>
        <w:footnoteReference w:id="312"/>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 الدلالة الالتزامیة من الدلالات اللفظیة غیر صحیح؛ لأنّها عبارة عن انتقال النفس من تصوّر الملزوم الموضوع له إلی تصوّر لازمه بملازمة عقلیة أو عرفیة، و لیس للفظه دخالة فی هذا الانتقال؛ سوی أنّ الانتقال إلی الملزوم بسبب اللفظ، و هو لا یوجب أن یعدّ ما هو من لوازم معناه من مدالیل نفس اللفظ؛ إذ حکایة اللفظ تابعة لمقدار الوضع و سعته، و هو لم یوضع إلّا لنفس الملزوم، فکیف یدلّ علی ما هو خارج عن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للعقل أن ینتقل عن مدلوله إلی لوازمه، بلا مؤونة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عبارة عن دلالة المعنی علی المعنی؛ و لهذا لو حصل المعنی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لازمه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الفارق موجود بین المقام و بین الدلالة الالتزامیة؛ لأنّ اللازم فی الدلالة الالتزامیة لازم لنفس المعنی المطابقی؛ بحیث لو دلّ اللفظ علیه دلّ علیه و لو بوسائط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الانتقال إلی إرادة المقدّمة غیر حاصل من المعنی المطابقی للفظ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البعث نحو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من لوازم المعنی الموضوع له، بل الدالّ علیه هنا هو صدور الفعل الاختیاری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البعث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کاشف بالأصل العقلائی عن تعلّق الإرادة بهذا البعث، ثمّ ینتقل ببرکة مرادیة البعث إلی أنّ مقدّماته مرادة أیضاً، فأین الانتقال من المعنی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مبدأ الانتقال إلی إرادة الواجب ثمّ إلی إرادة مقدّماته إنّما هو نفس صدور الفعل الاختیاری، لا مفاد الأمر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البعث اللفظی المتعلّق بشی‌ء کاشف عن کون فاعله مریداً إیّاه لأجل کونه متکلّماً مختاراً، ثمّ ینتقل إلی إرادة مقدّماته، و أین هذا من الدلالة الالتزامیة؟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المقدّمة لیست من لوازم المعنی المطابقی لنفس اللفظ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أعنی البعث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لوازم إرادة مدلول الأمر جدّاً، و الکاشف عنها هو نفس صدور أمر اختیاری من العاقل الذی تطابق العقلاء فیه علی أنّ کلّ فعل اختیاری صادر عنه لا بدّ أن یکون لأجل کونه مراداً لفاعله، و إلّا یلزم کونه لغواً، فهو بحکم العقلاء مراد، فینتقل إلی إرادة ما یتوقّف علیه و مرادیته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اللزوم لیس عرفیاً و لا ذهنیاً، بل ثبوته یتوقّف علی براهین صناعیة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اللزوم لیس علی حذو اللزومات المصطلحة، کما مرّ الإیعاز إلیه،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کونها 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أنّها کذلک؛ لما وقفت فی مقدّمة الکتاب</w:t>
      </w:r>
      <w:r>
        <w:rPr>
          <w:rStyle w:val="FootnoteAnchor"/>
          <w:rtl w:val="true"/>
        </w:rPr>
        <w:footnoteReference w:id="313"/>
      </w:r>
      <w:r>
        <w:rPr>
          <w:rFonts w:ascii="IRNazanin" w:hAnsi="IRNazanin" w:eastAsia="IRNazanin"/>
          <w:color w:val="111111"/>
          <w:sz w:val="28"/>
          <w:sz w:val="28"/>
          <w:szCs w:val="28"/>
          <w:rtl w:val="true"/>
          <w:lang w:bidi="fa-IR"/>
        </w:rPr>
        <w:t xml:space="preserve">علی میزانها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عبارة عن القواعد الآلیة التی یمکن أن تقع کبری لاستنتاج الحکم الفرعی الإلهی أو الوظیفة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لو ثبت وجود الملازمة یستکشف منها وجوب مقدّمات الصلاة و غیرها؛ لأنّ البحث عن وجود الملازمة لیس لأجل الاطّلاع علی حقیقة من الحقائق حتّی یصیر البحث فلسفیاً، بل لأنّها ممّا ینظر بها إلی مسائل و فروع هی المنظور فیها، و لا نعنی من الاصولیة غیر هذا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المسألة من مبادئ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البحث عن وجود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موضوع الاصول هو الحجّة فی الفقه، و الشی‌ء إنّما یکون مسألة اصولیة إذا کان البحث فیها بحثاً عن عوارض موضوع علمه، و لکن البحث عن وجود الملازمات لیس بحثاً عن عوارض الحجّة فی الفقه،</w:t>
      </w:r>
    </w:p>
    <w:p>
      <w:pPr>
        <w:pStyle w:val="BookText"/>
        <w:rPr/>
      </w:pPr>
      <w:r>
        <w:rPr>
          <w:rFonts w:ascii="IRNazanin" w:hAnsi="IRNazanin" w:eastAsia="IRNazanin"/>
          <w:color w:val="111111"/>
          <w:sz w:val="28"/>
          <w:sz w:val="28"/>
          <w:szCs w:val="28"/>
          <w:rtl w:val="true"/>
          <w:lang w:bidi="fa-IR"/>
        </w:rPr>
        <w:t>بخلاف البحث عن حجّیة الخبر الواحد و غیره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تامّ؛ لما تقدّم</w:t>
      </w:r>
      <w:r>
        <w:rPr>
          <w:rStyle w:val="FootnoteAnchor"/>
          <w:rtl w:val="true"/>
        </w:rPr>
        <w:footnoteReference w:id="315"/>
      </w:r>
      <w:r>
        <w:rPr>
          <w:rFonts w:ascii="IRNazanin" w:hAnsi="IRNazanin" w:eastAsia="IRNazanin"/>
          <w:color w:val="111111"/>
          <w:sz w:val="28"/>
          <w:sz w:val="28"/>
          <w:szCs w:val="28"/>
          <w:rtl w:val="true"/>
          <w:lang w:bidi="fa-IR"/>
        </w:rPr>
        <w:t>من بطلان وجوب وجود موضوع 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الفقه و اصوله و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یحتاج أن یکون البحث عن العوارض الذاتیة؛ بأیّ معنی فسّرت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سلّمنا لزوم وجود الموضوع فی العلوم، و أنّ موضوع علم الاصول هو الحجّة فی الفقه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وجوب المقدّمة بحث عن عوارض ذاک الموضوع، لا بما أنّه عرض خارجی بل بما أنّه عرض تحلیلی، و بذلک ینسلک أکثر ما یبحث عنه فی هذا العلم فی عداد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أوضحناه بما لا مزید علیه فی مبحث حجّیة أخبار الآحاد</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علم الاصول هو الحجّة فی الفقه؛ فإنّ الفقیه لمّا رأی احتیاجه فی الفقه إلی الحجّة توجّه إلیها و جعلها وجهة نفسه و تفحّص عن تعیّناتها التی هی الأعراض الذاتیة التحلیلیة لها المصطلحة فی باب الکلّیات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فالحجّة بما هی حجّة موضوع بحثه و علمه و تعیّناتها التی هی الخبر الواحد و الظواهر و الاستصحاب و سائر المسائل الاصولیة من العوارض الذاتیة لها بالمعنی الذی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البحث عن حجّیة الخبر الواحد و غیره بحثاً عن العرض الذاتی التحلیلی للحجّة، و یکون روح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هل هی متعیّنة بتعیّن الخبر الواحد أو لا؟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علم الاصولی أنّ للَّه تعالی حجّة علی عباده فی الفقه یتفحّص عن تعیّناتها التی هی العوارض التحلیلیة لها، فالموضوع هو الحجّة بنعت اللابشرطیة، و المحمولات هی تعیّناتها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انعقاد البحث فی الکتب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 الواحد حجّة أو الظاهر حجّة و أمثال ذلک فهو بحث صوری ظاهری لسهولته، کالبحث فی الفلسفة بأنّ النفس أو العقل موجود، مع أنّ موضوعها هو الوجود، و روح البحث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متعیّن بتعیّن العقل أو النفس أو الجوهر أو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کان البحث فی حجّیة الخبر الواحد هو بهذه الصورة فأوّل ما یرد علی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لها سمة المحمولیة لا الموضوعیة، کما أنّ هذا الإشکال یرد علی الفلاسفة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الغفلة و الذهول إلی أئمّة الفنّ و الفحول غفلة و 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الموضوع المصطلح فی مقابل المحمول، بل المراد ما وضع لینظر فی عوارضه و حالاته، و ما هو محطّ نظر صاحب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أنّ محطّ نظر الاصولی هو الفحص عن الحجّة فی الفقه و وجدان مصادیقها العرضیة و عوارضها التحلیلیة، فالمنظور إلیه هو الحجّة لا الخبر الواحد،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البحث عن الحجّیة فی مسائل حجّیة الظواهر و الخبر الواحد و الاستصحاب و أمثالها ممّا یبحث عن حجّیتها یرجع إلی ما ذکرت، و لکن أکثر المسائل الاصولیة لم یکن البحث فیها عن الحجّیة أصلًا، مثل مسألة اجتماع الأمر و النهی و وجوب مقدّمة الواجب</w:t>
      </w:r>
    </w:p>
    <w:p>
      <w:pPr>
        <w:pStyle w:val="BookText"/>
        <w:rPr/>
      </w:pPr>
      <w:r>
        <w:rPr>
          <w:rFonts w:ascii="IRNazanin" w:hAnsi="IRNazanin" w:eastAsia="IRNazanin"/>
          <w:color w:val="111111"/>
          <w:sz w:val="28"/>
          <w:sz w:val="28"/>
          <w:szCs w:val="28"/>
          <w:rtl w:val="true"/>
          <w:lang w:bidi="fa-IR"/>
        </w:rPr>
        <w:t>و مسائل البراءة و الاشتغال و غیرها ممّا لا اسم عن الحجّیة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 المراد من کون موضوع علم الاصول هو الحجّة هو أنّ الاصولی یتفحّص ممّا یمکن أن یحتجّ به فی الفقه؛ سواء کان الاحتجاج لإثبات حکم أو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کحجّیة خبر الثقة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لإثبات العذر و قطعه، کمسائل البراءة 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من القواعد الشرعیة التی تقع فی طریق الاستنباط، کمسألة حجّیة الاستصحاب و حجّیة الخبر الواحد، بناءً علی ثبوت حجّیته بالتعبّد، و إمّا أن تکون من القواعد العقلائیة، کحجّیة الظواهر و الخبر الواحد، بناءً علی ثبوت حجّیته ببناء العقلاء، و إمّا من القواعد العقلیة التی تثبت بها الأحکام الشرعیة، کمسائل اجتماع الأمر و النهی و مقدّمة الواجب و حرمة الضدّ من العقلیات، و إمّا من القواعد العقلیة لإثبات العذر و قطعه، کمسائل البراءة و الاشتغال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ما یحتجّ به الفقیه إمّا لإثبات الحکم و نفیه عقلًا أو تعبّداً أو لفهم التکلیف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مسألة من المسائل الاصولیة إلّا و یحتجّ بها فی الفقه بنحو من الاحتجاج، فیصدق علیها إنّها هو 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bookmarkStart w:id="469" w:name="pg12902_111164"/>
    </w:p>
    <w:p>
      <w:pPr>
        <w:pStyle w:val="Heading4"/>
        <w:numPr>
          <w:ilvl w:val="3"/>
          <w:numId w:val="1"/>
        </w:numPr>
        <w:rPr/>
      </w:pPr>
      <w:bookmarkStart w:id="470" w:name="__RefHeading___Toc3288430_3224264995"/>
      <w:bookmarkStart w:id="471" w:name="_Toc178"/>
      <w:bookmarkEnd w:id="469"/>
      <w:bookmarkEnd w:id="470"/>
      <w:r>
        <w:rPr>
          <w:rtl w:val="true"/>
        </w:rPr>
        <w:t>الأمر الثالث فی تقسیمات المقدّمة</w:t>
      </w:r>
      <w:bookmarkEnd w:id="471"/>
    </w:p>
    <w:p>
      <w:pPr>
        <w:pStyle w:val="Heading5"/>
        <w:numPr>
          <w:ilvl w:val="4"/>
          <w:numId w:val="1"/>
        </w:numPr>
        <w:rPr/>
      </w:pPr>
      <w:bookmarkStart w:id="472" w:name="__RefHeading___Toc3288432_3224264995"/>
      <w:bookmarkStart w:id="473" w:name="_Toc179"/>
      <w:bookmarkEnd w:id="472"/>
      <w:r>
        <w:rPr>
          <w:rtl w:val="true"/>
        </w:rPr>
        <w:t>منها</w:t>
      </w:r>
      <w:r>
        <w:rPr>
          <w:rtl w:val="true"/>
        </w:rPr>
        <w:t xml:space="preserve">: </w:t>
      </w:r>
      <w:r>
        <w:rPr>
          <w:rtl w:val="true"/>
        </w:rPr>
        <w:t>تقسیمها إلی الداخلیة و الخارجیة</w:t>
      </w:r>
      <w:bookmarkEnd w:id="473"/>
    </w:p>
    <w:p>
      <w:pPr>
        <w:pStyle w:val="Heading6"/>
        <w:numPr>
          <w:ilvl w:val="5"/>
          <w:numId w:val="1"/>
        </w:numPr>
        <w:rPr/>
      </w:pPr>
      <w:bookmarkStart w:id="474" w:name="__RefHeading___Toc3288434_3224264995"/>
      <w:bookmarkStart w:id="475" w:name="_Toc180"/>
      <w:bookmarkEnd w:id="474"/>
      <w:r>
        <w:rPr>
          <w:rtl w:val="true"/>
        </w:rPr>
        <w:t>اشارة</w:t>
      </w:r>
      <w:bookmarkEnd w:id="47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الاولی من حریم النزاع؛ بتقریب أنّ الأجزاء بالأسر عین المرکّب فی الخارج، فلا معنی للتوقّف حتّی یترشّح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یستلزم اجتماع المثلین، و هو محال</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هی الأجزاء بالأسر لا بشرط، و الواجب هی الأجزاء بشرط الاجتماع؛ فتحصل المغایرة الاعتباریة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 من التکلّف، و الذی یقتضیه الذوق العرفی و یساعده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المقدّمة إنّما هو کلّ واحد واحد مستقلًاّ، لا الأجزاء بالأسر حتّی یصیر المقدّمة عین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مقدّمة واحدة؛ و هو الأمر الوحدانی من الأجزاء بل هنا مقدّمات، و کلّ جزء مقدّمة برأسها، و فی کلّ واحد ملاک الغیریة، و الجزء یغایر الکلّ الاعتباری فی وعاء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 یتوقّف علی بیان کیفیة الإرادة الفاعلیة؛ کی یعلم منه حال الإرادة الآمریة،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الإرادة بشی‌ء إمّا لأجل إدراک مصلحة فیه نفسه، فیطلبه بذاته، و إمّا لأجل کونه ممّا یتوصّل به إلی ما فیه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تتعلّق الإرادة بالواحد البسیط و اخری بالمرکّب، و الأوّل خارج من المقام، و الثانی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یکون ترکیبه ترکیباً حقیقیاً؛ لتألّفه ممّا هو شی‌ء بالقوّة؛ أعنی المادة، و ممّا هو شی‌ء بالفعل؛ أعنی صورته و فصله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یکون ترکیبه ترکیباً صناعیاً، و هو المؤلّف من أجزاء ملتئمة و مجتمعة، علی ما یقتضیه الاصول الفنّیة، لا کالتئام اللامتحصّل بالمتحصّل حتّی یحصل الفناء و الاندکاک، بل لها بعد الترکیب أیضاً فعلیة، إلّا أنّ الفاعل الفنّی قد ألصق بعضها بعضاً؛ بحیث قد حصل له نحو وحدة و ترکیب مع قطع النظر عن اعتبار المعتبر، کالمعاجین و السیّارة و البیت و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ثالث یکون التألیف اعتباریاً، مثل اجتماع الامور المتغایرة التی اعتبرت أمراً جملیاً و واحداً اعتباریاً، و منه الفوج و العسکر و الماهیات الاختراعیة کالصلاة و الحجّ؛ فإنّ الوحدة فی هؤلاء لیست إلّا بحسب الجعل و الاعتبار، و مع قطع النظر عن الاعتبار فهی وحدات عدیدة مستقلّة، و هناک وحدات اخری، قد قرّرت فی محلّه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 هو المنظور من التقسیم إنّما هو القسمان الأخیران،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الغرض قد یکون قائماً بوجود کلّ واحد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بینها وحدة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کدفع الملالة الحاصل من لقاء الأصدقاء؛ إذ هو یحصل بلقاء کلّ واحد منهم مستقلًاّ، فعند تصوّر کلّ واحد یرید لقائه بإرادة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قائماً بالمجتمع لا بالأفراد، کمن یرید فتح عاصمة أو هزم جند الخصم؛ فإنّه لا یحصل إلّا بالمئات المؤلّفة و الوفود المجتمعة من أنصاره و عساکره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کلّ واحد منها غیر مراد و لا یحصل به الغرض، و إنّما المراد و المحصّل له هو الفوج، فیتصوّره و یشتاقه و یرید 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التصوّر تکون الآحاد مندکّة فی الفوج، و لا یکون کلّ واحد مشتاقاً إلیه و لا متعلّقاً بالإرادة النفسیة؛ لعدم قیامه بفرد فرد مستقلًاّ حتّی یتوجّه إلیه الاشتیاق و الإرادة النفسیة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ما أراد إحضار الفوج ثمّ أدرک أنّ وجود الفوج یتوقّف علی وجود کلّ واحدٍ واحدٍ، لا جرم یقع کلّ واحد فی افق النفس مورد التصوّر، و یتعلّق به الإرادة لأجل غیره، لا لأجل نفسه، فیرید کلّ فردٍ فردٍ مستقلًاّ لأجل المقصود الأسنی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الفوج المؤلّف ملاک الإرادة النفسیة لا الغیریة، و فی کلّ واحد</w:t>
      </w:r>
    </w:p>
    <w:p>
      <w:pPr>
        <w:pStyle w:val="BookText"/>
        <w:rPr/>
      </w:pPr>
      <w:r>
        <w:rPr>
          <w:rFonts w:ascii="IRNazanin" w:hAnsi="IRNazanin" w:eastAsia="IRNazanin"/>
          <w:color w:val="111111"/>
          <w:sz w:val="28"/>
          <w:sz w:val="28"/>
          <w:szCs w:val="28"/>
          <w:rtl w:val="true"/>
          <w:lang w:bidi="fa-IR"/>
        </w:rPr>
        <w:t>ملاک الإرادة الغیریة لا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إرادة نفسیة واحدة، و ملاک إرادات غیریة بحسب الأفراد، فیتعلّق الإرادة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شیئاً ثالثاً؛ و هو غیر الفوج الذی فیه ملاک النفسیة، و غیر کلّ فرد فرد الذی فیه ملاک الغیریة، بل عبارة عن تألّف هذا مع الآخر؛ أعنی اثنین اثنین أو ثلاثة ثلاثة من الأفراد، فهل فیه ملاک الإرادة أولا؟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هو الملاک للإرادة فی صدر البحث، و ما ذکر لیس فیه ملاک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الغیریة؛ لعدم توقّف العسکر علیهما، زائداً علی توقّفه علی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موقوف علیه بنفسه، و عمراً موقوف علیه رأساً بالضرورة، لکن زیداً و عمراً لا یکونان موقوفاً علیهما، مقابل زید منفرداً و عمرو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المرکّبات الصناعیة؛ أعنی ما له وحدة خارجیة فی نظر أهل الفنّ و غیرهم، فإذا کان الغرض قائماً بمرکّب صناعی کالبیت فیخطر بباله إیجاده و إحداثه، فإذا وقف علی توقّف البیت علی الأحجار و الأخشاب فلا محالة یدرک فیهما ملاک الغیریة، فیرید کلّ واحد لأجل تحصیل الغیر، ففی المصنوع ملاک النفسیة، و فی کلّ واحد ملاک الغیریة، هذا کلّه حال الإرادة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یستوضح منها حال الآمریة،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الآمریة المتعلّقة بما له وحدة صناعیة أو اعتباریة فهل هی ملازمة لإرادة ما رآه مقدّمة، من غیر فرق بین الداخلیة و الخارجیة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هی المقدّمة هی عین ما تعلّقت به النفسیة، فکیف تتوارد الإرادتان علی أمر واحد، مدفوع بأنّ ما هی المقدّمة بالحمل الشائع لیس نفس الأجزاء مجتمعة؛ إذ هو مصداق لذیها، بل کلّ جزء جزء ممّا أدرک المولی أنّه</w:t>
      </w:r>
      <w:bookmarkStart w:id="476" w:name="pg12902_111168"/>
    </w:p>
    <w:p>
      <w:pPr>
        <w:pStyle w:val="BookText"/>
        <w:rPr/>
      </w:pPr>
      <w:bookmarkEnd w:id="476"/>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الخلط إنّما هو لأجل تخیّل أنّ المقدّمة هی الأجزاء بالأسر، مع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مقدّمات لا مقدّمة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هنا لا ینافی مع ما أشرنا إلیه سابقاً، من أنّ الداعی إلی إتیان الأجزاء عین الإرادة المتعلّقة بالکلّ، و لا تحتاج إلی إرادة اخری؛ لأنّ الغرض هنا بیان إمکان تعدّد الإرادة بتعدّد متعلّقها، و دفع ما یتوهّم کونه سبباً للاستحالة</w:t>
      </w:r>
      <w:r>
        <w:rPr>
          <w:rFonts w:eastAsia="IRNazanin" w:cs="IRNazanin"/>
          <w:color w:val="111111"/>
          <w:sz w:val="28"/>
          <w:szCs w:val="28"/>
          <w:rtl w:val="true"/>
          <w:lang w:bidi="fa-IR"/>
        </w:rPr>
        <w:t>.</w:t>
      </w:r>
    </w:p>
    <w:p>
      <w:pPr>
        <w:pStyle w:val="Heading6"/>
        <w:numPr>
          <w:ilvl w:val="5"/>
          <w:numId w:val="1"/>
        </w:numPr>
        <w:rPr/>
      </w:pPr>
      <w:bookmarkStart w:id="477" w:name="__RefHeading___Toc3288436_3224264995"/>
      <w:bookmarkStart w:id="478" w:name="_Toc181"/>
      <w:bookmarkEnd w:id="477"/>
      <w:r>
        <w:rPr>
          <w:rtl w:val="true"/>
        </w:rPr>
        <w:t>وهم و دفع</w:t>
      </w:r>
      <w:bookmarkEnd w:id="478"/>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یظهر عن بعض الأعاظم فی بیان عدم وجوب الداخلیة من الأجزاء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الوحدة الاعتباریة یمکن أن تکون فی الرتبة السابقة علی الأمر؛ بأن یعتبر عدّة امور متباینة شیئاً واحداً بلحاظ تحصیلها غرضاً واحداً فیوجّه أمره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فی المرتبة اللاحقة؛ بحیث تنتزع الوحدة من الأمر بلحاظ تعلّقه بعدّة امور، فیکون تعلّقه علیها منشأ لانتزاع الوحدة عنها الملازمة لاتّصافها بعنوانی الکلّ و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فالوحدة بالمعنی الثانی لا یعقل أن یکون سبباً لترشّح الوجوب من الکلّ إلی الجزء بملاک المقدّمیة؛ لأنّ الکلّیة و الجزئیة ناشئتان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المقدّمیة فی رتبة متأخّرة عن تعلّقه بالکلّ، و معه لا یعقل ترشّحه إلی ما لا یکون مقدّمة فی رتبة سابقة علی الأمر</w:t>
      </w:r>
      <w:r>
        <w:rPr>
          <w:rStyle w:val="FootnoteAnchor"/>
          <w:rtl w:val="true"/>
        </w:rPr>
        <w:footnoteReference w:id="32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تقسیم الوحدة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یتقدّم علی الأمر و قسم</w:t>
      </w:r>
    </w:p>
    <w:p>
      <w:pPr>
        <w:pStyle w:val="BookText"/>
        <w:rPr/>
      </w:pPr>
      <w:r>
        <w:rPr>
          <w:rFonts w:ascii="IRNazanin" w:hAnsi="IRNazanin" w:eastAsia="IRNazanin"/>
          <w:color w:val="111111"/>
          <w:sz w:val="28"/>
          <w:sz w:val="28"/>
          <w:szCs w:val="28"/>
          <w:rtl w:val="true"/>
          <w:lang w:bidi="fa-IR"/>
        </w:rPr>
        <w:t>یتأخّر عنه، لا وجه له فیما نحن بصدده، بل هی متقدّمة علی الأمر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لزوم اعتبار الوحدة فی المتعلّق ما هو وحدة بالحمل الشائع؛ أعنی الوحدة غیر الملحوظة بالاستقلال، المندکّة فی الأجزاء؛ بحیث تجعل الآحاد مغفولًا عنها أو کالمغفول عنها، لا ما هی وحدة بالحمل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الأمر کاشفة عن وحدة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تکثّره فی حدّ کونه متعلّقاً لا یعقل تعلّق الإرادة الواحدة علی المتشتّتات المتفرّقة التی لا ترتبط بعضها ببعض، بل لا بدّ قبل إنشاء الأمر من تصوّر هذه المتکثّرات بنعت الجمع و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نحو الإجمال و 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یوجّه أمره نحوه، فالوحدة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الأمر بشی‌ء إنّما هو لأجل کونه محصّلًا للغرض، و هو فی البسائط نفس ذاته الواحد البحت، و فی المرکّبات هو المجموع بوصف الاجتماع، و لو لم یعتبره المعتبر، کفوج من العسکر لفتح الأمصار؛ فإنّ الغرض لا یتعلّق بواحد واحد، بل الفاتح هو المجتمع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الغرض قائماً بفرد من الأفراد فلا یعقل تعلّقه بالمجموع، و لو کان من قبیل الثانی فلا یتصوّر تعلّقه بکلّ واحد؛ لعدم قیامه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الغرض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إلّا أمر واحد نفسی متعلّق بالمجموع، فإذا لاحظ محصّل غرضه قبل الأمر فلا محالة یتصوّر المجموع بما هو مجموع، فعند ذلک تصیر الأفراد معتبرة بوحدة اعتباریة بالضرورة، کما أنّ الأجزاء و الأفراد تصیر مندکّة فیه مغفولًا عنها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تقدّم الوحدة علی الأمر بوجوب تصوّر ما هو الموضوع للأمر،</w:t>
      </w:r>
    </w:p>
    <w:p>
      <w:pPr>
        <w:pStyle w:val="BookText"/>
        <w:rPr/>
      </w:pPr>
      <w:r>
        <w:rPr>
          <w:rFonts w:ascii="IRNazanin" w:hAnsi="IRNazanin" w:eastAsia="IRNazanin"/>
          <w:color w:val="111111"/>
          <w:sz w:val="28"/>
          <w:sz w:val="28"/>
          <w:szCs w:val="28"/>
          <w:rtl w:val="true"/>
          <w:lang w:bidi="fa-IR"/>
        </w:rPr>
        <w:t>و تصوّر ما هو المحصّل للغرض قبل إنشاء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التصوّر یلازم الوحدة الاعتباریة قبل 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الکلّیة و الجزئیة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مربوط بما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استنتاجه عن مبناه من أنّ عنوان الجزئیة و الکلّیة تنتزعان بعد تعلّق الأمر، و فی مثله لا یعقل ترشّح الوجوب من الکلّ إلی الأجزاء بملاک المقدّمیة؛ إذ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بالترشّح 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جرت علیه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السقوط؛ إذ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نفسیة أو 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لمبادئها المقرّرة، و لیست الاولی مبدأ للثانیة حتّی تصیر منشأ للترشّح و التولّد کما تقدّم</w:t>
      </w:r>
      <w:r>
        <w:rPr>
          <w:rStyle w:val="FootnoteAnchor"/>
          <w:rtl w:val="true"/>
        </w:rPr>
        <w:footnoteReference w:id="321"/>
      </w:r>
      <w:r>
        <w:rPr>
          <w:rFonts w:ascii="IRNazanin" w:hAnsi="IRNazanin" w:eastAsia="IRNazanin"/>
          <w:color w:val="111111"/>
          <w:sz w:val="28"/>
          <w:sz w:val="28"/>
          <w:szCs w:val="28"/>
          <w:rtl w:val="true"/>
          <w:lang w:bidi="fa-IR"/>
        </w:rPr>
        <w:t>، و أمّا الوجوب فهو أسوأ حالًا منها؛ إذ هو ینتزع من تعلّق البعث، و لا یعقل ترشّح بعث من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 الذی أوقعه فی الاشتباه هو توهّم ترشّح الوجوب من ذی المقدّمة إلی المقدّمة، و أنّ إرادة المقدّمة مترشحة من إرادة ذی المقدّمة؛ و لذلک نفاه فیما یتأخّر انتزاع الوحدة عن الأمر؛ لأنّ الکلّیة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تنتزع بعد تعلّق الأمر، و لا یعقل ترشّحه بما لا یکون مقدّمة فی رتبة سابقة علی الأمر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للوجوب المقدّمی لیس عنوانی الکلّیة و الجزئیة للمأمور به بما هو کذلک حتّی تکون المقدّمیة فی رتبة متأخّرة عن تعلّق الأمر بالکلّ و یمتنع الترشّح، بل الملاک لتعلّق الإرادة بالمقدّمة هو الالتفات إلی توقّف ذی المقدّمة علیها فی نفس الأمر، و توقّف المرکّب علی کلّ جزء من الأجزاء بحسب الواقع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الجزئیة بالحمل الأوّلی لیس فیها ملاک المقدّمیة، بل لا تتأخّر عن عنوان الکلّیة؛ لأنّهما متضائفان، و هما متکافئان قوّة و فعلًا، بل ما فیه الملاک هو واقع کلّ جزء جزء، الذی هو الموقوف علیه، و نفس الکلّ هو الموقوف؛ و إن غفلنا عن عنوانی الجزئیة 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المقدّمات الداخلیة، و قد عرفت وجود ملاک النزاع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وجود الملاک فی جمیعها؛ علّة تامّة کانت أم غیرها، تولیدیة کانت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بخروج العلل التولیدیة عن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کالإلقاء و الإحراق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العنوان و إن کان متعدّداً إلّا أنّ المعنون فی الخارج واحد، یعبّر عنه بتعبیرین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تسمیة ذلک علّة مع فقدان التأثیر و التأثّر و عدم الاثنینیة غیر وجیهة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یتوهّم من أنّ الأمر فی المسبّبات التولیدیة یرجع إلی أسبابها؛ معلّلًا بخروج المسبّبات عن القدرة؛ لانعدامها بانعدام أسبابها و حصولها بحصولها فلم یتعلّق به الاختیار و الإرادة، ففی غایة السقوط؛ إذ الإرادة المولویة لا تفترق عن الإرادة الفاعلیة، مع أنّ الثانیة تتعلّق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غیر مقدور إلّا بأسبابه، کقتل عدوّه الذی لا یحصل إلّا بالتوصّل لأسبابه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ملاک تعلّق الأمر لیس إلّا کون المتعلّق مقدوراً فی نظر العقلاء، و هی عندهم کذلک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یستلزم التصرّف فی کثیر من الأوامر التی تحتاج إلی مبادٍ و مقدّمات، و هو أمر غیر هیّن</w:t>
      </w:r>
      <w:r>
        <w:rPr>
          <w:rFonts w:eastAsia="IRNazanin" w:cs="IRNazanin"/>
          <w:color w:val="111111"/>
          <w:sz w:val="28"/>
          <w:szCs w:val="28"/>
          <w:rtl w:val="true"/>
          <w:lang w:bidi="fa-IR"/>
        </w:rPr>
        <w:t>.</w:t>
      </w:r>
      <w:bookmarkStart w:id="479" w:name="pg12902_111172"/>
    </w:p>
    <w:p>
      <w:pPr>
        <w:pStyle w:val="Heading5"/>
        <w:numPr>
          <w:ilvl w:val="4"/>
          <w:numId w:val="1"/>
        </w:numPr>
        <w:rPr/>
      </w:pPr>
      <w:bookmarkStart w:id="480" w:name="__RefHeading___Toc3288438_3224264995"/>
      <w:bookmarkStart w:id="481" w:name="_Toc182"/>
      <w:bookmarkEnd w:id="479"/>
      <w:bookmarkEnd w:id="480"/>
      <w:r>
        <w:rPr>
          <w:rtl w:val="true"/>
        </w:rPr>
        <w:t>و منها</w:t>
      </w:r>
      <w:r>
        <w:rPr>
          <w:rtl w:val="true"/>
        </w:rPr>
        <w:t xml:space="preserve">: </w:t>
      </w:r>
      <w:r>
        <w:rPr>
          <w:rtl w:val="true"/>
        </w:rPr>
        <w:t>تقسیمها إلی المقدّمة المقارنة و المتقدّمة و المتأخّرة</w:t>
      </w:r>
      <w:bookmarkEnd w:id="481"/>
    </w:p>
    <w:p>
      <w:pPr>
        <w:pStyle w:val="Heading6"/>
        <w:numPr>
          <w:ilvl w:val="5"/>
          <w:numId w:val="1"/>
        </w:numPr>
        <w:rPr/>
      </w:pPr>
      <w:bookmarkStart w:id="482" w:name="__RefHeading___Toc3288440_3224264995"/>
      <w:bookmarkStart w:id="483" w:name="_Toc183"/>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و الذی دعاهم إلی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مقتضی البرهان عند أکثرهم هو انحصاره فی قسم واحد؛ و هو المقارن لئلّا یلزم تفکیک المعلول عن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الوقوف علی عدّة شرائط أو مؤثّرات فی الشرعیات متقدّمة، کالعقود المتصرّمة غیر الباقیة إلی زمان حصول الآثار، و کما فی عقد السَلَم و فی الوصیة، أو متأخّرة، کأغسال اللیلة المستقبلة بالنسبة إلی صوم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رأی بعض الفقهاء</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بالکشف الحقیقی فی الأحکام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کالقدرة المتأخّرة بالنسبة إلی التکلیف المتقدّم فی شرائط نفس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حلّ العویصة علی نحو یطابق البرهان المقرّر عندهم فی التکوین جعل القوم فی موقف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صار بصدد تصحیح الشرط المتأخّر، و هم جماعة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تمسّک بأجوبة؛ فراراً عن الشرط المتأخّر</w:t>
      </w:r>
      <w:r>
        <w:rPr>
          <w:rFonts w:eastAsia="IRNazanin" w:cs="IRNazanin"/>
          <w:color w:val="111111"/>
          <w:sz w:val="28"/>
          <w:szCs w:val="28"/>
          <w:rtl w:val="true"/>
          <w:lang w:bidi="fa-IR"/>
        </w:rPr>
        <w:t>.</w:t>
      </w:r>
    </w:p>
    <w:p>
      <w:pPr>
        <w:pStyle w:val="Heading6"/>
        <w:numPr>
          <w:ilvl w:val="5"/>
          <w:numId w:val="1"/>
        </w:numPr>
        <w:rPr/>
      </w:pPr>
      <w:bookmarkStart w:id="484" w:name="__RefHeading___Toc3288442_3224264995"/>
      <w:bookmarkStart w:id="485" w:name="_Toc184"/>
      <w:bookmarkEnd w:id="484"/>
      <w:r>
        <w:rPr>
          <w:rtl w:val="true"/>
        </w:rPr>
        <w:t>کلام المحقّق العراقی لدفع الإشکال فی الشرط المتأخّر</w:t>
      </w:r>
      <w:bookmarkEnd w:id="48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أهل التحقیق من الطائفة الاولی قد صار بصدد تصحیحه بما حاصله إمکان تقدّم الشرط علی المشروط فی التکوین و التشریع؛ لأنّ المقتضی للمعلول هو حصّة خاصّة من المقتضی لا طبیعیه؛ لأنّ النار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تماسّ الجسم المستعدّ بالیبوسة للاحتراق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الاحتراق، لا الحصص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الخصوصیة التی بها تحصّصت الحصّة لا بدّ لها من محصّل فی الخارج، و ما به تحصل خصوصیة الحصّة المقتضیة یسمّی شرطاً، و الخصوصیة المزبورة عبارة عن نسبة قائمة بتلک الحصّة حاصلة من إضافتها إلی شی‌ءٍ ما، فذلک الشی‌ء المضاف إلیه هو الشرط، و المؤثّر فی المعلول هو نفس الحصّة الخاصّة، فالشرط هو طرف الإضافة المزبورة، و ما کان شأنه کذلک جاز أن یتقدّم علی ما یضاف إلیه أو یتأخّر عنه أو یقترن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الشرائط الشرعیة؛ فإنّ شرطیة شی‌ء للمأمور به ترجع إلی کون حصّة من الطبیعی متعلّقة للأمر، و هی تحصل بالتقیید، و کما یمکن التقیید بأمر مقارن یمکن بالمتقدّم 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شرط التکلیف و الوضع؛ فإنّ قیود الوجوب دخیلة فی اتّصاف الشی‌ء بکونه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شرطیتها فی حال التأخّر لیس إلّا کونها بحیث تحصل للشی‌ء بالإضافة إلیها خصوصیة بها یکون ذا مصلحة، و هذا کما قد یحصل بإضافة الشی‌ء إلی المقارن یحصل بإضافته إلی المتقدّم و المتأخّر سواء</w:t>
      </w:r>
      <w:r>
        <w:rPr>
          <w:rStyle w:val="FootnoteAnchor"/>
          <w:rtl w:val="true"/>
        </w:rPr>
        <w:footnoteReference w:id="3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أنظار، قد سبق التنبیه إلی بعضها، و نعیده توضیحاً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إسراء الأمر إلی التکوین ممّا لا مجال له؛ لأنّ المقتضی التکوینی نحو وجود خاصّ متشخّص، لا یکون تشخّصه بالإضافات و الاعتبارات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المقتضی لیس الحصّة الحاصلة بالإضافة إلی المقارن و لا إلی غیره، بل المقتضی نحو وجود متشخّص من ناحیة علله الفاعلیة، أو هو مع ضمّ القابل إذا کانا مادّیین، فالنار بوجودها مقتضیة لإحراق ما وقع فیها ممّا هو قابل للاحتراق، من</w:t>
      </w:r>
    </w:p>
    <w:p>
      <w:pPr>
        <w:pStyle w:val="BookText"/>
        <w:rPr/>
      </w:pPr>
      <w:r>
        <w:rPr>
          <w:rFonts w:ascii="IRNazanin" w:hAnsi="IRNazanin" w:eastAsia="IRNazanin"/>
          <w:color w:val="111111"/>
          <w:sz w:val="28"/>
          <w:sz w:val="28"/>
          <w:szCs w:val="28"/>
          <w:rtl w:val="true"/>
          <w:lang w:bidi="fa-IR"/>
        </w:rPr>
        <w:t>غیر أن یکون الوقوع و التماسّ و قابلیة المتأثّر محصّلات للحصّة المؤثّرة، و هو أوضح من أن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فی التکوین نحو وجود یکون تشخّصه بمبادئ حقیقیة تکوینیة، لا بإضافات و اعتبارات تخیّلیة،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الإضافة التی هی من إحدی المقولات هی النسبة الحاصلة للشی‌ء بانتسابه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الحقیقی من المضاف هی النسبة المتکرّرة بین الموصوفین أو المضافین؛ مضافاً مشهوریاً، و معنی تکرّرها أنّها ماهیة معقولة بالقیاس إلی ماهیة اخری معقولة بالقیاس إلی الاولی، کما تجد صدق المقال فی الابوّة و البنوّة المتکرّر کلّ واحد بین الموصوفین، و من خواصّها کون المتضائفین متکافئین قوّة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فلو کانت تلک الخصوصیة حاصلة من إضافتها إلی الشیئین فلا معنی لحصول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الإضافة الفعلیة تستلزم تحقّق الطرفین بالفعل؛ فإنّ الابوّة و البنوّة الفعلیتین یستلزم وجود الأب و الابن فعلًا حتّی تتحصّل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الحصّة من طبیعی المقتضی المتّصف بکونه مضافاً فعلًا، و إضافیته حیثیة زائدة علی ذاته کیف ینتزع منه هذا العنوان، مع عدم شی‌ء یصلح أن یکون مضافاً إلیه بالفعل؟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من التحقیق أمر مسلّم لا غبار علیه، لکن إسرائه إلی المقام خلط بین الحقائق و الاعتباریات، و قد قرع أسماعنا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العلوم الاعتباریة لا تتحمّل أحکام التکوین، کما مرّ أنّ التمییز بین أحکام المقامین هو</w:t>
      </w:r>
    </w:p>
    <w:p>
      <w:pPr>
        <w:pStyle w:val="BookText"/>
        <w:rPr/>
      </w:pPr>
      <w:r>
        <w:rPr>
          <w:rFonts w:ascii="IRNazanin" w:hAnsi="IRNazanin" w:eastAsia="IRNazanin"/>
          <w:color w:val="111111"/>
          <w:sz w:val="28"/>
          <w:sz w:val="28"/>
          <w:szCs w:val="28"/>
          <w:rtl w:val="true"/>
          <w:lang w:bidi="fa-IR"/>
        </w:rPr>
        <w:t>الحجر الأساسی لحلّ معضلات العلوم؛ لا سیّما الاعتباریات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الإضافة إلی المعدوم ممّا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الاعتباری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الإضافة الاعتباریة نحو إشارة، و لا تمکن الإشارة بالنسبة إلی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یتخیّل أنّه إضافة إلی المعدوم لا یخرج عن حدّ الذهن و التخییل،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الإضافة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الإضافة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إثبات شیئیة لهما، و هو إن لم یکشف عن الثبوت فی ظرفه لا یکون إلّا توهّماً و تخیّلًا، و مع کشفه عنه یکون ثبوته له فرع ثبوت المثبت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تحقّقت الإضافة بین الموجود و المعدوم یکون المعدوم مضافاً أو مضافاً إلیه فی ظرف تحقّق الإضافة، فلا بدّ من 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المعدوم مضاف و مضاف إلیه فی حال عدمه؛ لتحقّق الإضافة فی حاله، فلا بدّ من تحقّق المعدوم فی حال عدمه؛ قضاءً لحقّ القضیة الموجبة، و لقاعدة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القضایا المبحوث عنها فی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فیها تحقّق الموضوع فی مقام الصدق، فلو فرض کون الصوم مضافاً بالفعل لزم صدق کون الأغسال مضافاً إلیه بالفعل، و إلّا تنتقض القاعدة المسلّمة من وجوب وجود الموضوع فی الموجبات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العلّیة و المعلولیة من الامور المتضایفة، مع أنّ العلّة مقدّم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رتبیاً و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صدق العلّیة علیها قبل صدق المعلولیة علیه، فانتقض القاعدة المبرمة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المتضائفان متکافئان قوّة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علیهما أجزاء الزمان؛ فإنّ لأجزائه تقدّماً علی بعض فی الوجود؛ لکونه متصرّم الذات، فیصدق کون الیوم متقدّماً علی الغد مع معدومیة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لا تکون متقدّمة علی المعلول بالمعنی الإضافی، بل هما فی إضافة العلّیة و المعلولیة متکافئان، لا یتقدّم أحدهما علی الآخر؛ حتّی فی الرتبة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ذات العلّة لا بوصفها متقدّم علی المعلول تقدّماً عقلیاً، و کذا الزمان لا یکون بین أجزائه الوهمیة تقدّم و تأخّر بالمعنی الإضافی، بل ذات الجزء متقدّم علی الآخر علی نحو لا ینافی القاعدة الفرعیة، و لا یوجب ثبوت المعدوم و اتّصافه بشی‌ء وجودی، بل سیجی‌ء</w:t>
      </w:r>
      <w:r>
        <w:rPr>
          <w:rStyle w:val="FootnoteAnchor"/>
          <w:rtl w:val="true"/>
        </w:rPr>
        <w:footnoteReference w:id="325"/>
      </w:r>
      <w:r>
        <w:rPr>
          <w:rFonts w:ascii="IRNazanin" w:hAnsi="IRNazanin" w:eastAsia="IRNazanin"/>
          <w:color w:val="111111"/>
          <w:sz w:val="28"/>
          <w:sz w:val="28"/>
          <w:szCs w:val="28"/>
          <w:rtl w:val="true"/>
          <w:lang w:bidi="fa-IR"/>
        </w:rPr>
        <w:t>علی نحو الإجمال أنّ تقدّم بعض أجزائه علی آخر بالذات؛ لکون ذاته التقضّی و التدرّج، فهو یکون ذا تقدّم و تأخّر بالذات، لا بالمعنی الإضافی و لا بمعنی صدق التقدّم علی الجزء حال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إنّی لا احبّ أن أحوم حول هذه المباحث، إلّا أنّ التنبیه علی الخلط فی کلمات الأعلام یجرّ الکلام إلی ما هو خارج من وضع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جمیع الشرائط دخیلة فی اتّصاف الشی‌ء بکونه صلاحاً من الغرائب جدّاً، و المنشإ له هو الخلط بین الشرائط الشرعیة التی یصحّ فیها ما ذکر، و بین العقلیة التی لا یصحّ فیها ذلک؛ فإنّ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دخیلة فی اتّصافه بأنّه ذو صلاح، فإنّ إنقاذ الغریق و إنجاء النبی فیه کلّ صلاح و خیر؛ قدر علیه المکلّف أم لا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الشرط إنّما هو العناوین الانتزاعیة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التعقّب و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کانت حاصلة عند تحقّق الموضوع بعد العلم بوجود المتعقّب المتأخّر</w:t>
      </w:r>
      <w:r>
        <w:rPr>
          <w:rStyle w:val="FootnoteAnchor"/>
          <w:rtl w:val="true"/>
        </w:rPr>
        <w:footnoteReference w:id="326"/>
      </w:r>
      <w:bookmarkStart w:id="486" w:name="pg12902_111177"/>
    </w:p>
    <w:p>
      <w:pPr>
        <w:pStyle w:val="BookText"/>
        <w:rPr/>
      </w:pPr>
      <w:bookmarkEnd w:id="486"/>
      <w:r>
        <w:rPr>
          <w:rFonts w:ascii="IRNazanin" w:hAnsi="IRNazanin" w:eastAsia="IRNazanin"/>
          <w:color w:val="111111"/>
          <w:sz w:val="28"/>
          <w:sz w:val="28"/>
          <w:szCs w:val="28"/>
          <w:rtl w:val="true"/>
          <w:lang w:bidi="fa-IR"/>
        </w:rPr>
        <w:t>و إلی ذلک یرجع ما ربّما یقال من أنّ الشرط إنّما ینتزع عمّا یقوم به، و لیس للطرف الآخر دخل فی انتزاعه عن منشأ انتزاعه فالسبق إنّما ینتزع عن نفس السابق بالقیاس إلی ما یوجد بعد ذلک، و کذا اللحوق بالقیاس إلی ما وجد قبله، و لا دخل للسابق فی انتزاع اللحوق عن اللاحق، و لا للّاحق فی انتزاع السبق عن السابق حتّی یلزم دخل المعدوم فی الموجود</w:t>
      </w:r>
      <w:r>
        <w:rPr>
          <w:rStyle w:val="FootnoteAnchor"/>
          <w:rtl w:val="true"/>
        </w:rPr>
        <w:footnoteReference w:id="3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انتزاع شی‌ء عرضی عن شی‌ء لیس باعتبار ذاته بذاته، و إلّا صار ذاتیاً و هو خلف، بل لأجل تحیّثه بحیثیة 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للّاحق دخل فی انتزاع السبق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 انتزاع السابقیة أو عنوان التعقّب قبل وجود الآخر لزم وجود الإضافة و الحیثیة الوجودیة بین الموجود و المعدوم، و لزم کون المتضائفین غیر متکافئین قوّة و فعلًا، و غیر ذلک ممّا هو بدیهی لمن ألقی السمع و هو شهید، و حذف من نفسه قیود التقلید</w:t>
      </w:r>
      <w:r>
        <w:rPr>
          <w:rFonts w:eastAsia="IRNazanin" w:cs="IRNazanin"/>
          <w:color w:val="111111"/>
          <w:sz w:val="28"/>
          <w:szCs w:val="28"/>
          <w:rtl w:val="true"/>
          <w:lang w:bidi="fa-IR"/>
        </w:rPr>
        <w:t>.</w:t>
      </w:r>
    </w:p>
    <w:p>
      <w:pPr>
        <w:pStyle w:val="Heading6"/>
        <w:numPr>
          <w:ilvl w:val="5"/>
          <w:numId w:val="1"/>
        </w:numPr>
        <w:rPr/>
      </w:pPr>
      <w:bookmarkStart w:id="487" w:name="__RefHeading___Toc3288444_3224264995"/>
      <w:bookmarkStart w:id="488" w:name="_Toc185"/>
      <w:bookmarkEnd w:id="487"/>
      <w:r>
        <w:rPr>
          <w:rtl w:val="true"/>
        </w:rPr>
        <w:t>الجواب الحقیق عن الإشکال فی الشرط المتأخّر</w:t>
      </w:r>
      <w:bookmarkEnd w:id="488"/>
    </w:p>
    <w:p>
      <w:pPr>
        <w:pStyle w:val="BookText"/>
        <w:rPr/>
      </w:pPr>
      <w:r>
        <w:rPr>
          <w:rFonts w:ascii="IRNazanin" w:hAnsi="IRNazanin" w:eastAsia="IRNazanin"/>
          <w:color w:val="111111"/>
          <w:sz w:val="28"/>
          <w:sz w:val="28"/>
          <w:szCs w:val="28"/>
          <w:rtl w:val="true"/>
          <w:lang w:bidi="fa-IR"/>
        </w:rPr>
        <w:t>هذا، و لکن التحقیق فی تصحیح الموارد المتوهّم فیها تأخیر الشرط عن مشروطه أن یقال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شرائط التکلیف کالقدرة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شرط انقداح الإرادة أو صدور البعث الاعتباری لیس هو القدرة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المولی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علمه و استحضاره وقت التکلیف بقدرة العبد علی إیجاد المأمور به فی وقت العمل و إن کان ذلک العلم غیر مطابق للواقع و لکن ذلک لا یجعل الإرادة الجدّیة صوریة، کما</w:t>
      </w:r>
    </w:p>
    <w:p>
      <w:pPr>
        <w:pStyle w:val="BookText"/>
        <w:rPr/>
      </w:pPr>
      <w:r>
        <w:rPr>
          <w:rFonts w:ascii="IRNazanin" w:hAnsi="IRNazanin" w:eastAsia="IRNazanin"/>
          <w:color w:val="111111"/>
          <w:sz w:val="28"/>
          <w:sz w:val="28"/>
          <w:szCs w:val="28"/>
          <w:rtl w:val="true"/>
          <w:lang w:bidi="fa-IR"/>
        </w:rPr>
        <w:t>لا یجعل البعث الحقیقی غیر واقعی، بل یلزم لغویة الإرادة و التکلیف، و هو غیر القول بأنّ التکلیف غیر واجد لشرطه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معلولة علم المولی بالصلاح مع سائر مبادئها و یعقّبه البعث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التکلیف أو ما یتوقّف علیه الإرادة موجود مع سائر المبادئ؛ و هو علمه بالصلاح و سائر شرائط التکلیف، و لا یتفاوت فی ذلک کون الخطاب شخصیاً، کما فی الموالی العرفیة؛ فیشترط علمه بقدرة مخاطبه فی ظرف العمل؛ واحداً کان المخاطب أو أکثر، أو کونه مجعولًا علی العنوان قانوناً؛ بحیث یشمل کلّ من دخل تحت العنوان،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یکفی فی الثانی العلم بباعثیة الخطاب لعدّة من الأفراد، و العلم باقتدار جمع منهم علیه، و سیوافیک</w:t>
      </w:r>
      <w:r>
        <w:rPr>
          <w:rStyle w:val="FootnoteAnchor"/>
          <w:rtl w:val="true"/>
        </w:rPr>
        <w:footnoteReference w:id="328"/>
      </w:r>
      <w:r>
        <w:rPr>
          <w:rFonts w:ascii="IRNazanin" w:hAnsi="IRNazanin" w:eastAsia="IRNazanin"/>
          <w:color w:val="111111"/>
          <w:sz w:val="28"/>
          <w:sz w:val="28"/>
          <w:szCs w:val="28"/>
          <w:rtl w:val="true"/>
          <w:lang w:bidi="fa-IR"/>
        </w:rPr>
        <w:t>تفصیل القول فی مبحث الترتّب عند التعرّض لملاک الخطاب الشخصی و القانونی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شرط التکلیف حاصل فیها، و لا مجال لتوهّم التأخّر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 ذلک یرجع کلام المحقّق الخراسانی</w:t>
      </w:r>
      <w:r>
        <w:rPr>
          <w:rStyle w:val="FootnoteAnchor"/>
          <w:rtl w:val="true"/>
        </w:rPr>
        <w:footnoteReference w:id="329"/>
      </w:r>
      <w:r>
        <w:rPr>
          <w:rFonts w:ascii="IRNazanin" w:hAnsi="IRNazanin" w:eastAsia="IRNazanin"/>
          <w:color w:val="111111"/>
          <w:sz w:val="28"/>
          <w:sz w:val="28"/>
          <w:szCs w:val="28"/>
          <w:rtl w:val="true"/>
          <w:lang w:bidi="fa-IR"/>
        </w:rPr>
        <w:t>و إن کان إلحاق الوضع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غیر محلّه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شرائط الوضع، کالإجازة بناءً علی الکشف الحقیقی، و شرائط المأمور به، کصوم المستحاضة بناءً علی صحّته فعلًا لحصول شرطه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أغسال اللیلة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فی حلّه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طریق العقل و البرهان، و هو حلّ صناعی، و ثانیهما من طریق العرف، و هو أقرب؛ خصوصاً فی الامور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الامور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یعدّ من المتصرّم بالذات، فلبعض أجزائها تقدّم علی البعض، و هو تقدّم یعبّر عنه فی الاصطلاح بواقع التقدّم، و لیس عنوان التقدّم و مفهومه؛ إذ عنوان التقدّم و التأخّر من المفاهیم المتضایفة، و لا یعقل انتزاع التقدّم فعلًا بلا انتزاع ردیفه، کما أنّ انتزاع التأخّر من الغد حین انتزاع التقدّم من الیوم یستلزم وجود أمر انتزاعی بلا منشأ انتزاعه، و هو خلف إلّا أن یرجع إلی أمر عرفی سیوافیک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انتزاع التقدّم بعنوانه من المتقدّم فقط یستلزم وجود أحد المتضائفین بدون الآخر، و الحال أنّ المتضائفین متکافئان قوّة و فعلًا، و انتزاع کلیهما یستلزم وجود أمر انتزاعی فعلًا، بلا وجود منشئه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بدیهة صدق قولنا لدی العرف بأنّ الیوم متقدّم علی الغد، و 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الغد متأخّر، فهذا یکشف عن بطلان کلتا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هاهنا فی حکم العقل و مقتضی البرهان لا العرف، و لا ریب فی أنّ مقتضی العقل و البرهان تکافؤ المتضائفین قوّة و فعلًا، و عدم إمکان اتّصاف المعدوم بشی‌ء، و سیأتی حال حکم العرف،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القطعة الموهومة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الزمان لا ینقسم إلّا وهماً، کما ثبت فی محلّه</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التقدّم بالذات إذا کان القطعة الاخری موجودة فی محلّه، و لم ینقطع عمود الزمان علیها، بل جری علی منواله و طبعه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لما یأتی من الأجزاء تأثیراً فی کون هذه القطعة</w:t>
      </w:r>
    </w:p>
    <w:p>
      <w:pPr>
        <w:pStyle w:val="BookText"/>
        <w:rPr/>
      </w:pPr>
      <w:r>
        <w:rPr>
          <w:rFonts w:ascii="IRNazanin" w:hAnsi="IRNazanin" w:eastAsia="IRNazanin"/>
          <w:color w:val="111111"/>
          <w:sz w:val="28"/>
          <w:sz w:val="28"/>
          <w:szCs w:val="28"/>
          <w:rtl w:val="true"/>
          <w:lang w:bidi="fa-IR"/>
        </w:rPr>
        <w:t>متقدّمة بالطبع، مع أنّ تأثیر المعدوم فی الموجود واضح الفساد؛ إذ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جوهر الزمان و سنخ وجوده جوهر و سنخ مخصوص، یکون بعضه متقدّماً جوهراً و بعضه متأخّراً عنه ذاتاً؛ بحیث یکون کلّ من التقدّم و التأخّر عین ذاته، کما هو الحال فی بعض الأقسام من المقول بالتشکیک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و ما شابهه أمر متصرّم الذات و متقضٍّ بالحقیقة، له تقدّم و تأخّر بالذات، لا بالمعنی الإضافی المقولی؛ و إن کان عنوان التقدّم و التأخّر من الامور الإضافیة، و لا یلزم أن یکون مصداق المعنی الإضافی إضافیاً، کالعلّة و المعلول؛ فإنّ عنوانهما من الامور الإضافیة، و لکن المنطبق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أعنی ذات المبدأ تعالی و تقدّس مثلًا و معلوله لیسا من الإضافیة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هذا، مسألة التضادّ؛ حیث إنّ بین ذات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کالأسود و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التضادّ، مع أنّ مفهوم التضادّ من الامور المتضایفة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الحوادث الواقعة فی طول الزمان لها نحو اتّحاد 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تحقیق مقرّر فی محلّه</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بعضها متقدّماً علی بعض بتبع الزمان، و تصیر الحوادث الواقعة فی هذا الزمان متقدّمة بواقع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بمفهومه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الحوادث الآتیة، لکن بتبع الزمان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سنرتّب علی هذا التدقیق العقلی و إن کان خلاف ظواهر الأدلّة، لکنّ الکلام هنا فی دفع الإشکال العقلی لا فی استظهار الحکم من الأدلّة، و علیه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فی الوضعیات و ما هو شرط فی متعلّق</w:t>
      </w:r>
    </w:p>
    <w:p>
      <w:pPr>
        <w:pStyle w:val="BookText"/>
        <w:rPr/>
      </w:pPr>
      <w:r>
        <w:rPr>
          <w:rFonts w:ascii="IRNazanin" w:hAnsi="IRNazanin" w:eastAsia="IRNazanin"/>
          <w:color w:val="111111"/>
          <w:sz w:val="28"/>
          <w:sz w:val="28"/>
          <w:szCs w:val="28"/>
          <w:rtl w:val="true"/>
          <w:lang w:bidi="fa-IR"/>
        </w:rPr>
        <w:t>الأحکام هو ما یکون متقدّماً بحسب الواقع علی حادث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الأثر فی البیع الفضولی مترتّب علی العقد المتقدّم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وقوع الإجازة؛ بحیث لا یکون العقد متقدّماً علیها بواقع التقدّم التبعی إلّا أن تکون الإجازة متحقّقة فی ظرفها، فوقوعها فی عمود الزمان المتأخّر یوجب کون العقد متقدّماً حقّ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أنّ ذلک لیس لأجل تأثیر المعدوم فی الموجود أو لوقوع المعدوم طرفاً للإضافة، بل مقتضی ما یقع فی الزمان أن یکون بعضه متقدّماً و بعضه متأخّراً؛ بحیث لو فرض انقطاع سلسلة الزمان بعد ذلک الحادث الأوّل لما اتّصف ذلک الظرف و مظروفه بالتقدّم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مسألة الصوم؛ إذ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الصحّة فی صوم المستحاضة ما یکون متقدّماً بالتقدّم الواقعی علی الأغسال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لم توجد الأغسال فی محلّها لا یصیر الصوم متقدّماً بالذات علیها؛ و إن کان متقدّماً علی سائر الحوادث، لکن الموضوع هو المتقدّم الخاصّ؛ أعنی المتقدّم بالذات علی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کون الموضوع هو ذات العقد و الصوم هو إنکار دخل الشرط و لزومه؛ إذ الحامل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وجوده بلا اقترانه بالتراضی أو تعقّبه بالأغسال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تقدّم بعض أجزاء الزمان علی بعض بالتقدّم الواقعی فرع اتّصال أجزاء الزمان و امتداده؛ بحیث یکون انقطاعه موجباً لعدم ثبوت التقدّم بالذات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ذات العقد إنّما یثبت له حقّ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تبعاً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الإجازة فی محلّها لا مطلقاً، و مثله الصوم</w:t>
      </w:r>
      <w:r>
        <w:rPr>
          <w:rFonts w:eastAsia="IRNazanin" w:cs="IRNazanin"/>
          <w:color w:val="111111"/>
          <w:sz w:val="28"/>
          <w:szCs w:val="28"/>
          <w:rtl w:val="true"/>
          <w:lang w:bidi="fa-IR"/>
        </w:rPr>
        <w:t>.</w:t>
      </w:r>
      <w:bookmarkStart w:id="489" w:name="pg12902_111182"/>
    </w:p>
    <w:p>
      <w:pPr>
        <w:pStyle w:val="BookText"/>
        <w:rPr/>
      </w:pPr>
      <w:bookmarkEnd w:id="489"/>
      <w:r>
        <w:rPr>
          <w:rFonts w:ascii="IRNazanin" w:hAnsi="IRNazanin" w:eastAsia="IRNazanin"/>
          <w:color w:val="111111"/>
          <w:sz w:val="28"/>
          <w:sz w:val="28"/>
          <w:szCs w:val="28"/>
          <w:rtl w:val="true"/>
          <w:lang w:bidi="fa-IR"/>
        </w:rPr>
        <w:t xml:space="preserve">و إن شئت فاستوضح المقام عن تقدّم العلّة علی معلولها؛ فإنّه ما لم یحصل الثانی لا یصحّ انتزاع عنوان التقدّم عنها؛ لقضیة التکافؤ بین المتضائفین، مع أنّ العلّة فی حدّ ذاتها مقدّمة علی معلولها؛ بحیث یتخلّل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علی ما حقّقناه مقدّم علی حکمه بشراشر أجزائه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حلّ الإشکال علی مشرب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الموضوعات الواقعة فی لسان الأدلّة امور عرفیة، لا تنالها ید الدقّة العقلیة، بل یقدّم فی مبحث الأحکام؛ خصوصاً علی القول باعتباریتها علی ما یثبته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بما أنّ العرف یری الإضافة إلی المتقدّم و المتأخّر کالمقارن، و یری العقد متعقّباً بالفعل مع عدم الإجازة الفعلیة یصحّ انتزاع هذه العناوین عندهم لأجل ملاکات و تخیّلات مرکوزة فی أذهانهم، و من الممکن کون الأثر مترتّباً علی المتعقّب فی نظر العرف دون العقل، کما هو السند و المعتمد فی سائر الموضوعات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فالشرط مقارن أیضاً، و هذا الوجه یرجع إلی ما ذهب إلیه القوم</w:t>
      </w:r>
      <w:r>
        <w:rPr>
          <w:rFonts w:eastAsia="IRNazanin" w:cs="IRNazanin"/>
          <w:color w:val="111111"/>
          <w:sz w:val="28"/>
          <w:szCs w:val="28"/>
          <w:rtl w:val="true"/>
          <w:lang w:bidi="fa-IR"/>
        </w:rPr>
        <w:t>.</w:t>
      </w:r>
    </w:p>
    <w:p>
      <w:pPr>
        <w:pStyle w:val="Heading6"/>
        <w:numPr>
          <w:ilvl w:val="5"/>
          <w:numId w:val="1"/>
        </w:numPr>
        <w:rPr/>
      </w:pPr>
      <w:bookmarkStart w:id="490" w:name="__RefHeading___Toc3288446_3224264995"/>
      <w:bookmarkStart w:id="491" w:name="_Toc186"/>
      <w:bookmarkEnd w:id="490"/>
      <w:r>
        <w:rPr>
          <w:rtl w:val="true"/>
        </w:rPr>
        <w:t>مقال المحقّق النائینی فی تحریر محلّ النزاع و دفعه</w:t>
      </w:r>
      <w:bookmarkEnd w:id="491"/>
    </w:p>
    <w:p>
      <w:pPr>
        <w:pStyle w:val="BookText"/>
        <w:rPr/>
      </w:pPr>
      <w:r>
        <w:rPr>
          <w:rFonts w:ascii="IRNazanin" w:hAnsi="IRNazanin" w:eastAsia="IRNazanin"/>
          <w:color w:val="111111"/>
          <w:sz w:val="28"/>
          <w:sz w:val="28"/>
          <w:szCs w:val="28"/>
          <w:rtl w:val="true"/>
          <w:lang w:bidi="fa-IR"/>
        </w:rPr>
        <w:t>إنّ بعض الأعاظم من أهل العصر حرّر النزاع علی خلاف ما هو المعروف،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خروج المقدّمات العقلیة و عدم جواز تأخّرها عن معالیلها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إشکال فی خروج العناوین الانتزاعیة؛ لأنّها إنّما تنتزع عمّا تقوم به، و لیس للطرف الآخر دخل فی انتزاعها عن منشأها؛ لأنّ السبق إنّما ینتزع من نفس السابق بالقیاس إلی ما یوجد بعد ذلک، و کذا اللحوق من اللاحق، و لا دخل بشی‌ء</w:t>
      </w:r>
    </w:p>
    <w:p>
      <w:pPr>
        <w:pStyle w:val="BookText"/>
        <w:rPr/>
      </w:pPr>
      <w:r>
        <w:rPr>
          <w:rFonts w:ascii="IRNazanin" w:hAnsi="IRNazanin" w:eastAsia="IRNazanin"/>
          <w:color w:val="111111"/>
          <w:sz w:val="28"/>
          <w:sz w:val="28"/>
          <w:szCs w:val="28"/>
          <w:rtl w:val="true"/>
          <w:lang w:bidi="fa-IR"/>
        </w:rPr>
        <w:t>منهما فی انتزاع العنوان عن صاحبه فما فرض شرطاً هو المقارن لا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التحقیق خروج شرائط المأمور به من حریم النزاع؛ بداهة أنّ شرطیة شی‌ء للمأمور به لیست إلّا بمعنی أخذه قیداً فی المأمور به، فکما یجوز تقییده بأمر سابق أو مقارن کذلک یجوز تقییده بأمر لاحق، فلا ینبغی الاستشکال فی جواز تأخّر شرط المأمور به عن مشروطه؛ إذ لا یجاوز الشرط بالمعنی المزبور عن الجزء الدخیل فی المأمور به تقیّداً و قیداً، بل لا یعقل تعلّق الأمر بالانتزاعیات، فلا بدّ من إرجاعه إلی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الأمر بالمرکّب یتعلّق بکلّ واحد من أجزائه فکذلک الأمر بالمقیّد یتعلّق بقیده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فامتثال الأمر المتعلّق بما تقیّد بقید متأخّر إنّما یکون بإتیان الشرط المتأخّر، کما أنّ امتثال المرکّب التدریجی إنّما هو بإتیان الجزء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شرائط الجعل و العلل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أنّها لا تکون بوجودها الخارجی مؤثّرة فی الحکم، بل بوجودها العلمی فلا محالة یکون مقارناً مع الجعل، فالنزاع ینحصر فی شرائط الحکم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إمّا خارجیة؛ و هی التی یکون الموضوع فیها الأشخاص الموجودة فی الخارج فی زمان الحکم، فلا یتوقّف الحکم فیها علی غیر دواعی الحکم المؤثّرة فیه بوجودها العلمی؛ طابق الواقع أم لا، فیخرج عن محطّ الکلام؛ فإنّ الحکم فیها یدور مدار علم الحاکم؛ کان المعلوم مقارناً أم مؤخّراً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حقیقیة؛ و هی التی حکم فیها بثبوت الحکم علی الموضوعات المحقّق أو المقدّر وجودها، فیحتاج الحکم فیها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داعیاً إلی جعل الحکم، و هو أیضاً کالعلل الغائیة خارج عن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موضوعاً له و قد اخذ مفروض الوجود فی مقام الحکم، و الشرائط داخلة فی ذلک القسم؛ لأنّ شرائط الحکم ترجع إلی قیود الموضوع، و هذا هو الذی وقع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الشرط المتأخّر منه؛ سواء قلنا بأنّ المجعول هی السببیة و أمثالها، أو المجعول هو الحکم عند وجود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لأنّه یرجع إلی تأخّر أجزاء العلّة الفعلیة عن المعلول، و أمّا الثانی فللزوم الخلف و المناقضة من وجود الحکم قبل وجود موضوعه، و قد عرفت أنّ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قیود الموضوع</w:t>
      </w:r>
      <w:r>
        <w:rPr>
          <w:rStyle w:val="FootnoteAnchor"/>
          <w:rtl w:val="true"/>
        </w:rPr>
        <w:footnoteReference w:id="332"/>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خروج العلل العقلیة إنّما هو لعدم وجود ملاک البحث فیها، الذی یتعلّق به غرض الفقیه؛ فإنّ البحث عن التکوین لیس من شؤون المجتهد حتّی یبحث عنه و یجزم بأحد الطرفین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الانتزاعیات و إن کان صحیحاً، و إنّما انجرّ الکلام إلیها لدفع الإشکال، لکن خروجها لیس بالملاک الذی قرّره من جواز انتزاعها عمّا تقوم به، من غیر دخالة الطرف الآخر فیه؛ لأنّه إن أراد أنّ العنوان الانتزاعی الإضافی ینتزع من غیر إضافة إلی الطرف الآخر فهو واضح البطلان، مع أنّه صرّح بأنّ السبق ینتزع</w:t>
      </w:r>
    </w:p>
    <w:p>
      <w:pPr>
        <w:pStyle w:val="BookText"/>
        <w:rPr/>
      </w:pPr>
      <w:r>
        <w:rPr>
          <w:rFonts w:ascii="IRNazanin" w:hAnsi="IRNazanin" w:eastAsia="IRNazanin"/>
          <w:color w:val="111111"/>
          <w:sz w:val="28"/>
          <w:sz w:val="28"/>
          <w:szCs w:val="28"/>
          <w:rtl w:val="true"/>
          <w:lang w:bidi="fa-IR"/>
        </w:rPr>
        <w:t>من نفس السابق بالقیاس إلی ما یوجد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ینتزع منه فعلًا بالقیاس إلی ما سیصیر طرف الإضافة، من غیر أن یکون الطرف موجوداً بالفعل فهو مثله؛ لأنّ کون المنتزع موجوداً بالفعل مع عدم منشأ له یکفی فی بطلانه أدنی تصوّر، و هل هذا إلّا کادّعاء جواز انتزاع الابوّة من طفلٍ نعلم أنّه سیولد له ولد؟</w:t>
      </w:r>
    </w:p>
    <w:p>
      <w:pPr>
        <w:pStyle w:val="BookText"/>
        <w:rPr/>
      </w:pPr>
      <w:r>
        <w:rPr>
          <w:rFonts w:ascii="IRNazanin" w:hAnsi="IRNazanin" w:eastAsia="IRNazanin"/>
          <w:color w:val="111111"/>
          <w:sz w:val="28"/>
          <w:sz w:val="28"/>
          <w:szCs w:val="28"/>
          <w:rtl w:val="true"/>
          <w:lang w:bidi="fa-IR"/>
        </w:rPr>
        <w:t>و إن أراد أنّ المعدوم مضاف إلیه فعلًا فهو أوضح بطلاناً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تعجب فعجبٌ قوله و إصراره بأنّه لا یتوقّف انتزاع عنوان عن شی‌ء علی وجود المتأخّر فی موطن الانتزاع؛ لأنّ عنوان التقدّم ینتزع من الیوم الحاضر؛ لتحقّق الغد فی موطنه؛ إذ فیه الخلط بین التقدّم الذاتی و بالواقع، و بین التقدّم بالمعنی الإضافی المقولی، و قد مرّ وجه انتزاع العرف مفهوم التقدّم من الیوم قبل حلول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 الابوّة و بین المفاهیم الانتزاعیة المتضایفة؛ فإنّ الاولی التی ربّما یعتمد علیها فی إثبات تکافؤ المتضائفین لها ماهیة و وجود، و هذا بخلاف الانتزاعیات؛ فإنّه لا وجود لها حتّی تنزع الماهیة من حدودها، سوی کونها موجودة بوجود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شی‌ء ذا ماهیة و وجود لا یجدی فی المقام؛ إذ البحث فی الانتزاعیات التی هی مفاهیم إضافیة، و لا ینتزع إلّا و ینتزع معه معنی إضافی آخر، و البرهان المبرم فی محلّه من تکافؤ المتضائفین</w:t>
      </w:r>
      <w:r>
        <w:rPr>
          <w:rStyle w:val="FootnoteAnchor"/>
          <w:rtl w:val="true"/>
        </w:rPr>
        <w:footnoteReference w:id="333"/>
      </w:r>
      <w:r>
        <w:rPr>
          <w:rFonts w:ascii="IRNazanin" w:hAnsi="IRNazanin" w:eastAsia="IRNazanin"/>
          <w:color w:val="111111"/>
          <w:sz w:val="28"/>
          <w:sz w:val="28"/>
          <w:szCs w:val="28"/>
          <w:rtl w:val="true"/>
          <w:lang w:bidi="fa-IR"/>
        </w:rPr>
        <w:t>جارٍ فی الجمیع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الأمر بالمقیّد یتعلّق بقیده من العجائب؛ إذ لازم ذلک انقلاب الشرط عن کونه شرطاً إلی کونه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متعلّق بالطبیعة</w:t>
      </w:r>
    </w:p>
    <w:p>
      <w:pPr>
        <w:pStyle w:val="BookText"/>
        <w:rPr/>
      </w:pPr>
      <w:r>
        <w:rPr>
          <w:rFonts w:ascii="IRNazanin" w:hAnsi="IRNazanin" w:eastAsia="IRNazanin"/>
          <w:color w:val="111111"/>
          <w:sz w:val="28"/>
          <w:sz w:val="28"/>
          <w:szCs w:val="28"/>
          <w:rtl w:val="true"/>
          <w:lang w:bidi="fa-IR"/>
        </w:rPr>
        <w:t>المتقیّدة، و تحصیل التقیّد بإیجاد القید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إخراج شرائط المأمور به ممّا لا وجه له؛ لأنّ الکلام لیس فی تقیّد المرکّب بقید خارجی، بل فی صحّة المأمور به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صوم المستحاضة إذا أتت بالأغسال المستقبلة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المتوهّم فی هذا الباب جارٍ فی الأجزاء أیضاً لو قیل بصحّة الجزء الأوّل، کصحّة التکبیرة بالفعل، مع کونها مشروطة بوقوع الأجزاء الاخر، فلا ینفع الفرار عن الإشکال بجعل شرائط المأمور به من قبیل الأجزاء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إمکان القضیة الحقیقیة فی الإنشائیات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لتخصیص الامتناع علی الحقیقیة، بل الخارجیة مثلها فی الامتناع، فلو حکم المولی القائل بشرطیة الإجازة بصحّة عقد معیّن، کقول رسول اللَّه صلی الله علیه و آله و سلم فی بیع عروة</w:t>
      </w:r>
      <w:r>
        <w:rPr>
          <w:rStyle w:val="FootnoteAnchor"/>
          <w:rtl w:val="true"/>
        </w:rPr>
        <w:footnoteReference w:id="334"/>
      </w:r>
      <w:r>
        <w:rPr>
          <w:rFonts w:ascii="IRNazanin" w:hAnsi="IRNazanin" w:eastAsia="IRNazanin"/>
          <w:color w:val="111111"/>
          <w:sz w:val="28"/>
          <w:sz w:val="28"/>
          <w:szCs w:val="28"/>
          <w:rtl w:val="true"/>
          <w:lang w:bidi="fa-IR"/>
        </w:rPr>
        <w:t>فیسری الإشکال إلیه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صحّ العقد من أوّله مع عدم اقترانه بالشرط؟</w:t>
      </w:r>
    </w:p>
    <w:p>
      <w:pPr>
        <w:pStyle w:val="BookText"/>
        <w:rPr/>
      </w:pPr>
      <w:r>
        <w:rPr>
          <w:rFonts w:ascii="IRNazanin" w:hAnsi="IRNazanin" w:eastAsia="IRNazanin"/>
          <w:color w:val="111111"/>
          <w:sz w:val="28"/>
          <w:sz w:val="28"/>
          <w:szCs w:val="28"/>
          <w:rtl w:val="true"/>
          <w:lang w:bidi="fa-IR"/>
        </w:rPr>
        <w:t>و القول بأنّ الخارجیة لا یتوقّف إلّا علی شرائط الجعل؛ و هی الشرائط العلمیة التی تؤثّر بوجودها العلمی لا العینی، عجیب جدّاً؛ إذ الخلط حصل من بعض الأمثلة الجزئیة، و قد عرفت خلافه فی توقّف البیع الشخصی علی الإجازة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لملاکه عامّ یشمل شرائط الجعل کالقدرة المتأخّرة، و شرائط المکلّف به کالأغسال المتأخّرة، و شرائط الوضع کالإجازة فی البیع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هو الجواب</w:t>
      </w:r>
      <w:r>
        <w:rPr>
          <w:rFonts w:eastAsia="IRNazanin" w:cs="IRNazanin"/>
          <w:color w:val="111111"/>
          <w:sz w:val="28"/>
          <w:szCs w:val="28"/>
          <w:rtl w:val="true"/>
          <w:lang w:bidi="fa-IR"/>
        </w:rPr>
        <w:t>.</w:t>
      </w:r>
      <w:bookmarkStart w:id="492" w:name="pg12902_111187"/>
    </w:p>
    <w:p>
      <w:pPr>
        <w:pStyle w:val="Heading4"/>
        <w:numPr>
          <w:ilvl w:val="3"/>
          <w:numId w:val="1"/>
        </w:numPr>
        <w:rPr/>
      </w:pPr>
      <w:bookmarkStart w:id="493" w:name="__RefHeading___Toc3288448_3224264995"/>
      <w:bookmarkStart w:id="494" w:name="_Toc187"/>
      <w:bookmarkEnd w:id="492"/>
      <w:bookmarkEnd w:id="493"/>
      <w:r>
        <w:rPr>
          <w:rtl w:val="true"/>
        </w:rPr>
        <w:t>الأمر الرابع فی بعض تقسیمات الواجب</w:t>
      </w:r>
      <w:bookmarkEnd w:id="494"/>
    </w:p>
    <w:p>
      <w:pPr>
        <w:pStyle w:val="Heading5"/>
        <w:numPr>
          <w:ilvl w:val="4"/>
          <w:numId w:val="1"/>
        </w:numPr>
        <w:rPr/>
      </w:pPr>
      <w:bookmarkStart w:id="495" w:name="__RefHeading___Toc3288450_3224264995"/>
      <w:bookmarkStart w:id="496" w:name="_Toc188"/>
      <w:bookmarkEnd w:id="495"/>
      <w:r>
        <w:rPr>
          <w:rtl w:val="true"/>
        </w:rPr>
        <w:t>الواجب المطلق و المشروط</w:t>
      </w:r>
      <w:bookmarkEnd w:id="496"/>
    </w:p>
    <w:p>
      <w:pPr>
        <w:pStyle w:val="Heading6"/>
        <w:numPr>
          <w:ilvl w:val="5"/>
          <w:numId w:val="1"/>
        </w:numPr>
        <w:rPr/>
      </w:pPr>
      <w:bookmarkStart w:id="497" w:name="__RefHeading___Toc3288452_3224264995"/>
      <w:bookmarkStart w:id="498" w:name="_Toc189"/>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من تقسیمات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إلی المطلق و المشروط، و التحقیق کما یستفاد من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و الاشتراط أمران إضافیان کالإطلاق و التقیید فی باب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قید قیس إلیه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وجوبه بالنسبة إلیه مشروطاً أو مطلقاً، و بذلک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قد یکون بالنسبة إلی قید مشروطاً و بالنسبة إلی آخر مطلقاً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تحقیق الحال و توضیح المرام یتمّ فی ضمن جهات</w:t>
      </w:r>
      <w:r>
        <w:rPr>
          <w:rFonts w:eastAsia="IRNazanin" w:cs="IRNazanin"/>
          <w:color w:val="111111"/>
          <w:sz w:val="28"/>
          <w:szCs w:val="28"/>
          <w:rtl w:val="true"/>
          <w:lang w:bidi="fa-IR"/>
        </w:rPr>
        <w:t>:</w:t>
      </w:r>
    </w:p>
    <w:p>
      <w:pPr>
        <w:pStyle w:val="Heading6"/>
        <w:numPr>
          <w:ilvl w:val="5"/>
          <w:numId w:val="1"/>
        </w:numPr>
        <w:rPr/>
      </w:pPr>
      <w:bookmarkStart w:id="499" w:name="__RefHeading___Toc3288454_3224264995"/>
      <w:bookmarkStart w:id="500" w:name="_Toc190"/>
      <w:bookmarkEnd w:id="499"/>
      <w:r>
        <w:rPr>
          <w:rtl w:val="true"/>
        </w:rPr>
        <w:t>الجهة الاولی</w:t>
      </w:r>
      <w:r>
        <w:rPr>
          <w:rtl w:val="true"/>
        </w:rPr>
        <w:t xml:space="preserve">: </w:t>
      </w:r>
      <w:r>
        <w:rPr>
          <w:rtl w:val="true"/>
        </w:rPr>
        <w:t>فی تصویر الواجب المشروط</w:t>
      </w:r>
      <w:bookmarkEnd w:id="500"/>
    </w:p>
    <w:p>
      <w:pPr>
        <w:pStyle w:val="Heading6"/>
        <w:numPr>
          <w:ilvl w:val="5"/>
          <w:numId w:val="1"/>
        </w:numPr>
        <w:rPr/>
      </w:pPr>
      <w:bookmarkStart w:id="501" w:name="__RefHeading___Toc3288456_3224264995"/>
      <w:bookmarkStart w:id="502" w:name="_Toc191"/>
      <w:bookmarkEnd w:id="501"/>
      <w:r>
        <w:rPr>
          <w:rtl w:val="true"/>
        </w:rPr>
        <w:t>اشارة</w:t>
      </w:r>
      <w:bookmarkEnd w:id="50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أنّ القیود الواردة فی الکلام بصورة الشرط أو غیرها راجعة إلی الهیئة بحسب القواعد الأدبیة و التفاهم العرفی، فتفید تصرّفاً فی مفادها و تضییقاً فی معناها،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w:t>
      </w:r>
      <w:bookmarkStart w:id="503" w:name="pg12902_111188"/>
    </w:p>
    <w:p>
      <w:pPr>
        <w:pStyle w:val="Heading6"/>
        <w:numPr>
          <w:ilvl w:val="5"/>
          <w:numId w:val="1"/>
        </w:numPr>
        <w:rPr/>
      </w:pPr>
      <w:bookmarkStart w:id="504" w:name="__RefHeading___Toc3288458_3224264995"/>
      <w:bookmarkStart w:id="505" w:name="_Toc192"/>
      <w:bookmarkEnd w:id="503"/>
      <w:bookmarkEnd w:id="504"/>
      <w:r>
        <w:rPr>
          <w:rtl w:val="true"/>
        </w:rPr>
        <w:t>مقالة الشیخ الأعظم فی رجوع القیود إلی المادّة</w:t>
      </w:r>
      <w:bookmarkEnd w:id="505"/>
    </w:p>
    <w:p>
      <w:pPr>
        <w:pStyle w:val="BookText"/>
        <w:rPr/>
      </w:pPr>
      <w:r>
        <w:rPr>
          <w:rFonts w:ascii="IRNazanin" w:hAnsi="IRNazanin" w:eastAsia="IRNazanin"/>
          <w:color w:val="111111"/>
          <w:sz w:val="28"/>
          <w:sz w:val="28"/>
          <w:szCs w:val="28"/>
          <w:rtl w:val="true"/>
          <w:lang w:bidi="fa-IR"/>
        </w:rPr>
        <w:t>و ما نسب إلی الشیخ الأعظم قدس سره من إرجاع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المادّة</w:t>
      </w:r>
      <w:r>
        <w:rPr>
          <w:rStyle w:val="FootnoteAnchor"/>
          <w:rtl w:val="true"/>
        </w:rPr>
        <w:footnoteReference w:id="336"/>
      </w:r>
      <w:r>
        <w:rPr>
          <w:rFonts w:ascii="IRNazanin" w:hAnsi="IRNazanin" w:eastAsia="IRNazanin"/>
          <w:color w:val="111111"/>
          <w:sz w:val="28"/>
          <w:sz w:val="28"/>
          <w:szCs w:val="28"/>
          <w:rtl w:val="true"/>
          <w:lang w:bidi="fa-IR"/>
        </w:rPr>
        <w:t>لا یخلو إمّا أن یکون مستنداً علی برهان یفید امتناع رجوعها إلی الهیئة، أو یکون لأجل لزوم الرجوع إلی المادّة لبّاً، کما هو غیر بعید عن مساق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إذا دفعنا الامتناع و لزوم تقیید المادّة عند تقیید الهیئة یجب لنا الأخذ بمقتضی الظهور العرفی و القواعد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الامتناع لأجل قیام البرهان فیجی‌ء دفعه عند دفع ما توهّم کونه وجهاً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فنقول</w:t>
      </w:r>
      <w:r>
        <w:rPr>
          <w:rFonts w:eastAsia="IRNazanin" w:cs="IRNazanin"/>
          <w:color w:val="111111"/>
          <w:sz w:val="28"/>
          <w:szCs w:val="28"/>
          <w:rtl w:val="true"/>
          <w:lang w:bidi="fa-IR"/>
        </w:rPr>
        <w:t>:</w:t>
      </w:r>
    </w:p>
    <w:p>
      <w:pPr>
        <w:pStyle w:val="Heading6"/>
        <w:numPr>
          <w:ilvl w:val="5"/>
          <w:numId w:val="1"/>
        </w:numPr>
        <w:rPr/>
      </w:pPr>
      <w:bookmarkStart w:id="506" w:name="__RefHeading___Toc3288460_3224264995"/>
      <w:bookmarkStart w:id="507" w:name="_Toc193"/>
      <w:bookmarkEnd w:id="506"/>
      <w:r>
        <w:rPr>
          <w:rtl w:val="true"/>
        </w:rPr>
        <w:t>ضابط قیود الهیئة و المادّة</w:t>
      </w:r>
      <w:bookmarkEnd w:id="507"/>
    </w:p>
    <w:p>
      <w:pPr>
        <w:pStyle w:val="BookText"/>
        <w:rPr/>
      </w:pPr>
      <w:r>
        <w:rPr>
          <w:rFonts w:ascii="IRNazanin" w:hAnsi="IRNazanin" w:eastAsia="IRNazanin"/>
          <w:color w:val="111111"/>
          <w:sz w:val="28"/>
          <w:sz w:val="28"/>
          <w:szCs w:val="28"/>
          <w:rtl w:val="true"/>
          <w:lang w:bidi="fa-IR"/>
        </w:rPr>
        <w:t>إنّ رجوع قید بحسب اللبّ إلی المادّة و الهیئة لیس جزافاً و بلا ملاک، بل القیود علی ضربین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المادّة و لا معنی لرجوعها إلی الهیئة؛ و هی کلّ قید یکون دخیلًا فی حصول الغرض المطلق المحقّق، من غیر أن یکون دخیلًا فی تعلّق نفس الغرض، مثلًا قد تکون الصلاة فی المسجد متعلّقة للغرض المطلق المحقّق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المسجد موجوداً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 موالیه بالصلاة فیها لا بدّ لهم من الصلاة فی المسجد، و مع عدمه لا بدّ لهم من بنائه و الصلاة فیه، کما</w:t>
      </w:r>
    </w:p>
    <w:p>
      <w:pPr>
        <w:pStyle w:val="BookText"/>
        <w:rPr/>
      </w:pPr>
      <w:r>
        <w:rPr>
          <w:rFonts w:ascii="IRNazanin" w:hAnsi="IRNazanin" w:eastAsia="IRNazanin"/>
          <w:color w:val="111111"/>
          <w:sz w:val="28"/>
          <w:sz w:val="28"/>
          <w:szCs w:val="28"/>
          <w:rtl w:val="true"/>
          <w:lang w:bidi="fa-IR"/>
        </w:rPr>
        <w:t>أنّ الطواف حول الکعبة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للمکلّفین من بنائه لو انهدم و الطواف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الهیئة لبّاً لا إلی المادّة، و هو کلّ قید یکون دخیلًا فی تعلّق نفس الغرض؛ بحیث لولاه لما کان للمولی غرض، کما لو فرض تعلّقه بإکرام رجل لو ورد علیه صار ضیفاً له، فلا یکون له غرض مطلق فی إکرام الضیف حتّی یجب تحصیل عنوان الضیافة، بل قد یکون مجی‌ء الضیف مبغوضاً له، لکن علی فرض مجیئه یکون إکرامه محبوباً و متعلّقاً بغرضه، و یکون غرضه بحسب اللبّ مشروطاً بتحقّق الضیافة، و تکون هی دخیلة فی تحقّق الغرض و تعلّقه بالإکرام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تعلّق الأمر المطلق فی هذه الصورة بضیافة الرجل، بل یکون البعث مشروطاً بمجی‌ء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للقیود الراجعة إلی الهیئة موارد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المصلحة قائمة بفعل مطلقاً و یکون مطلوبه کذلک، إلّا أنّ هاهنا موانع عقلیة من البعث إلیه مطلقاً، کالبعث إلی إنقاذ ابنه مع عجز العبد؛ فإنّ المولی إذا شاهد ابنه یخوض فی اللجج یصیبه من الجزع ما یصیبه، و هو یکشف عن أنّ الإنقاذ تمام الموضوع للبعث؛ فلو قال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قدرت انقذه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قیداً للمادّة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المبعوث إلیه مطلوباً علی الإطلاق، لکن فی نفس الآمر مانع من إطلاق الأمر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لزم من تقیید المادّة محال، کما فی قول الطبیب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مرضت فاشرب المسهل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شربه لأجل دفع المرض، و لا یعقل أن یکون المرض دخیلًا فی صلاح شرب المسهل بنحو الموضوعیة؛ بحیث یرجع القید إلی المادّة،</w:t>
      </w:r>
      <w:bookmarkStart w:id="508" w:name="pg12902_111190"/>
    </w:p>
    <w:p>
      <w:pPr>
        <w:pStyle w:val="BookText"/>
        <w:rPr/>
      </w:pPr>
      <w:bookmarkEnd w:id="508"/>
      <w:r>
        <w:rPr>
          <w:rFonts w:ascii="IRNazanin" w:hAnsi="IRNazanin" w:eastAsia="IRNazanin"/>
          <w:color w:val="111111"/>
          <w:sz w:val="28"/>
          <w:sz w:val="28"/>
          <w:szCs w:val="28"/>
          <w:rtl w:val="true"/>
          <w:lang w:bidi="fa-IR"/>
        </w:rPr>
        <w:t>و من ذلک وجوب الکفّارات فی الإفطار عمداً و الظهار و حنث النذر؛ فإنّ الأمر بها لرفع منقصة حاصلة من ارتکاب المحرّمات، و لا یعقل أن یکون ارتکابها من قیود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بحسب اللبّ مختلفة، فکیف یجعل جمیعها قیداً للمادّة؟</w:t>
      </w:r>
      <w:r>
        <w:rPr>
          <w:rFonts w:eastAsia="IRNazanin" w:cs="IRNazanin"/>
          <w:color w:val="111111"/>
          <w:sz w:val="28"/>
          <w:szCs w:val="28"/>
          <w:rtl w:val="true"/>
          <w:lang w:bidi="fa-IR"/>
        </w:rPr>
        <w:t>!</w:t>
      </w:r>
    </w:p>
    <w:p>
      <w:pPr>
        <w:pStyle w:val="Heading6"/>
        <w:numPr>
          <w:ilvl w:val="5"/>
          <w:numId w:val="1"/>
        </w:numPr>
        <w:rPr/>
      </w:pPr>
      <w:bookmarkStart w:id="509" w:name="__RefHeading___Toc3288462_3224264995"/>
      <w:bookmarkStart w:id="510" w:name="_Toc194"/>
      <w:bookmarkEnd w:id="509"/>
      <w:r>
        <w:rPr>
          <w:rtl w:val="true"/>
        </w:rPr>
        <w:t>نقل و بحث</w:t>
      </w:r>
      <w:r>
        <w:rPr>
          <w:rtl w:val="true"/>
        </w:rPr>
        <w:t xml:space="preserve">: </w:t>
      </w:r>
      <w:r>
        <w:rPr>
          <w:rtl w:val="true"/>
        </w:rPr>
        <w:t>فی ضابط قیود الهیئة و المادّة</w:t>
      </w:r>
      <w:bookmarkEnd w:id="510"/>
    </w:p>
    <w:p>
      <w:pPr>
        <w:pStyle w:val="BookText"/>
        <w:rPr/>
      </w:pPr>
      <w:r>
        <w:rPr>
          <w:rFonts w:ascii="IRNazanin" w:hAnsi="IRNazanin" w:eastAsia="IRNazanin"/>
          <w:color w:val="111111"/>
          <w:sz w:val="28"/>
          <w:sz w:val="28"/>
          <w:szCs w:val="28"/>
          <w:rtl w:val="true"/>
          <w:lang w:bidi="fa-IR"/>
        </w:rPr>
        <w:t>یظهر من تقریرات بعض محقّقی العصر ضابط عقلی آخر فی الفرق بین نحوی القیدین؛ و هو أنّ القیود لو کانت ممّا یتوقّف علیه اتّصاف المأمور به بکونه ذا مصلحة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کالزوال و الاستطاعة بالنسبة إلی الصلاة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شرائط الوجوب، و لو کان ممّا یتوقّف فعلیة المصلحة و حصولها فی الخارج علی تحقّقها؛ بمعنی أنّها لا تکاد تحصل إلّا إذا اقترن الفعل بتلک القیود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کالطهارة و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شروط الواجب</w:t>
      </w:r>
      <w:r>
        <w:rPr>
          <w:rStyle w:val="FootnoteAnchor"/>
          <w:rtl w:val="true"/>
        </w:rPr>
        <w:footnoteReference w:id="337"/>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ذکره فی الشقّ الأوّل غیر صحیح؛ لا طرداً و لا عکساً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الغرض الذی یتوقّف علی حصول شی‌ء إذا کان لازم التحصیل مطلقاً تتعلّق الإرادة بتحصیله علی نحو الإطلاق، و یأمره بإتیانه کذلک، و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به؛ و لو بإیجاد شرطه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الحجّ لا یتّصف بالصلاح إلّا بالاستطاعة، و لکن کان للمولی غرض مطلق لتحصیل مصلحة الحجّ فلا محالة یأمر عبده بتحصیلها بنحو الإطلاق، فلا بدّ له من تحصیل الاستطاعة؛ لیصیر الحجّ معنوناً بالصلاح و یأتی به لتحصیل غرضه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الموجبة لکون الشی‌ء ذا مصلحة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یکون الشی‌ء بوصف کونه صلاحاً مراداً له و مطلوباً مطلقاً، فتعلّق به الإرادة علی نحو الإطلاق، فیجب علیه تحصیل الصلاح بتحصیل الاستطاعة؛ لکون الصلاح مراداً مطلقاً، و إن کان اتّصاف المورد بالصلاح یتوقّف علی شی‌ء آخر، لکن لعلّة کونه مطلوباً مطلقاً یحرّکه إلی إیجاد القید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یکون ما هو المصداق لقولنا إنّه ذو صلاح هو الموضوع المقیّد، إلّا أنّ البعث لم یتعلّق بکلا الجزءین بطور الإطلاق بل تعلّق علیه لو حصل هذا بنفسه، فیرجع إلی الهیئة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الموجب لکون الشی‌ء ذا صلاح علی قسمین، لا یتعیّن لواحد منهما إلّا بملاحظة ضابط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الامور التی یتوقّف الواجب علیها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کالقدرة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تعدّ من قیود الهیئة، مع أنّها لا توجب اتّصافه بالصلاح فی إنقاذ ابن المولی مع عجز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یرد علی الشقّ الثانی من الضابط أنّ قیود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کالطهارة و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دخیلة فی اتّصاف الموضوع بالصلاح؛ فإنّ الصلاة بدون الطهارة و القبلة لا مصلحة فیها، فیلزم أن یکون من قیود الهیئة؛ لأجل ما قرّر من المیزان، مع أنّه من قیود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بدون هذین القیدین إمّا أن تکون ذات مصلحة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یلزم أن یکون قیداً للوجوب علی الملاک الذی ذکره؛ من أنّ ما یتوقّف علیه اتّصاف الفعل بکونه ذا مصلحة فی الخارج فهو قید للوجوب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 یلزم هدم ضرورة المسلمین؛ لأنّ الضرورة حاکیة عن أنّ الصلاة</w:t>
      </w:r>
      <w:bookmarkStart w:id="511" w:name="pg12902_111192"/>
    </w:p>
    <w:p>
      <w:pPr>
        <w:pStyle w:val="BookText"/>
        <w:rPr/>
      </w:pPr>
      <w:bookmarkEnd w:id="511"/>
      <w:r>
        <w:rPr>
          <w:rFonts w:ascii="IRNazanin" w:hAnsi="IRNazanin" w:eastAsia="IRNazanin"/>
          <w:color w:val="111111"/>
          <w:sz w:val="28"/>
          <w:sz w:val="28"/>
          <w:szCs w:val="28"/>
          <w:rtl w:val="true"/>
          <w:lang w:bidi="fa-IR"/>
        </w:rPr>
        <w:t>بلا طهور و قبلة لیست فیه مصلحة، و لیس الستر و الطهارة کالآلات الفاعلیة فی إیجاد موضوع ذی صلاح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مخدوش من جهات، إلّا أن یرجع إلی ما ذکرنا و هو بعید من ظاهره</w:t>
      </w:r>
      <w:r>
        <w:rPr>
          <w:rFonts w:eastAsia="IRNazanin" w:cs="IRNazanin"/>
          <w:color w:val="111111"/>
          <w:sz w:val="28"/>
          <w:szCs w:val="28"/>
          <w:rtl w:val="true"/>
          <w:lang w:bidi="fa-IR"/>
        </w:rPr>
        <w:t>.</w:t>
      </w:r>
    </w:p>
    <w:p>
      <w:pPr>
        <w:pStyle w:val="Heading6"/>
        <w:numPr>
          <w:ilvl w:val="5"/>
          <w:numId w:val="1"/>
        </w:numPr>
        <w:rPr/>
      </w:pPr>
      <w:bookmarkStart w:id="512" w:name="__RefHeading___Toc3288464_3224264995"/>
      <w:bookmarkStart w:id="513" w:name="_Toc195"/>
      <w:bookmarkEnd w:id="512"/>
      <w:r>
        <w:rPr>
          <w:rtl w:val="true"/>
        </w:rPr>
        <w:t>نقل و دفع</w:t>
      </w:r>
      <w:r>
        <w:rPr>
          <w:rtl w:val="true"/>
        </w:rPr>
        <w:t xml:space="preserve">: </w:t>
      </w:r>
      <w:r>
        <w:rPr>
          <w:rtl w:val="true"/>
        </w:rPr>
        <w:t>فی أدلّة امتناع رجوع القید إلی الهیئة و الجواب عنها</w:t>
      </w:r>
      <w:bookmarkEnd w:id="513"/>
    </w:p>
    <w:p>
      <w:pPr>
        <w:pStyle w:val="BookText"/>
        <w:rPr/>
      </w:pPr>
      <w:r>
        <w:rPr>
          <w:rFonts w:ascii="IRNazanin" w:hAnsi="IRNazanin" w:eastAsia="IRNazanin"/>
          <w:color w:val="111111"/>
          <w:sz w:val="28"/>
          <w:sz w:val="28"/>
          <w:szCs w:val="28"/>
          <w:rtl w:val="true"/>
          <w:lang w:bidi="fa-IR"/>
        </w:rPr>
        <w:t>ربّما یتوهّم امتناع رجوع القید إلی الهیئة، و ما قیل فی بیانه أو یمکن أن یقال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الهیئة بما أنّه من المعانی الحرفیة مندکّ فی متعلّقها، فلا یتوجّه المتکلّم إلیه استقلالًا، و التقیید یحتاج إلی لحاظها استقلالًا، و هو لا یجامع کونه حرفیاً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الأسماء أم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بلحاظ ثانٍ استقلالًا؛ إذ اللفظ الموضوع للطبیعة لا تستعمل إلّا فی معناها و لا یحکی إلّا عن نفس معناها، فإذا وصف بکونه مؤمناً أو عادلًا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التوصیف بلحاظ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التقیید فی المعانی الحرفیة؛ إذ الهیئة لا تستعمل إلّا فی معناها المطلق، لا فی المعنی المشروط، و التقیید یرد علیها فی لحاظ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تصیر وقت التقیید من المعانی الاسمیة، و لا غبار فی تقییدها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لا یحتاج إلی اللحاظ الاستقلالی؛ و إن کان لا یضرّ لحاظه ثانیاً أیضاً، بل یکفی فیه ما هو حاصل فی ضمن الکلام الذی</w:t>
      </w:r>
    </w:p>
    <w:p>
      <w:pPr>
        <w:pStyle w:val="BookText"/>
        <w:rPr/>
      </w:pPr>
      <w:r>
        <w:rPr>
          <w:rFonts w:ascii="IRNazanin" w:hAnsi="IRNazanin" w:eastAsia="IRNazanin"/>
          <w:color w:val="111111"/>
          <w:sz w:val="28"/>
          <w:sz w:val="28"/>
          <w:szCs w:val="28"/>
          <w:rtl w:val="true"/>
          <w:lang w:bidi="fa-IR"/>
        </w:rPr>
        <w:t>یحکی عن الواقع إذا کان حکائیاً، أو یوجد معناه بنفس الاستعمال إذا کان إیجادیاً؛ لما عرفت أنّ الهدف الأعلی لأهل المحاورة إنّما هو النِسَب و الإضافات</w:t>
      </w:r>
      <w:r>
        <w:rPr>
          <w:rStyle w:val="FootnoteAnchor"/>
          <w:rtl w:val="true"/>
        </w:rPr>
        <w:footnoteReference w:id="339"/>
      </w:r>
      <w:r>
        <w:rPr>
          <w:rFonts w:ascii="IRNazanin" w:hAnsi="IRNazanin" w:eastAsia="IRNazanin"/>
          <w:color w:val="111111"/>
          <w:sz w:val="28"/>
          <w:sz w:val="28"/>
          <w:szCs w:val="28"/>
          <w:rtl w:val="true"/>
          <w:lang w:bidi="fa-IR"/>
        </w:rPr>
        <w:t>، فلو کانت النسبة حاکیة عن خارج مقیّد تکویناً فلا محالة قد تصوّر المتکلّم فی ذهنه صورة الخارج و أخبر عن الواقع المشهود بالألفاظ التی هی کالقوالب للمعانی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یقع الإخبار عن المقیّد و القید و التقیید من غیر احتیاج إلی لحاظ مستقلّ، و لکن الاکتفاء به فی الإیجادیات من دون لحاظ مستقلّ یحتاج إلی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موضوعة بالوضع العامّ للموضوع الخاصّ، فیکون المعنی جزئیاً حقیقیاً غیر قابل للتقیید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و إن کان یلازم تضییقاً فی المقیّد، و هو فرع کونه أمراً وسیعاً، لکن التقیید فی الجزئی الحقیقی لیس باعتبار ذاته بل باعتبار حالاته و أطواره؛ و لذا یجری فیه مقدّمات الحکمة لو وقع بشخصه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فی الأمر و النهی للإیجاد، و هو آبٍ عن التعلیق؛ لامتناع الإیجاد المعلّق؛ إذ تعلیق الإیجاد مساوق لعدم الإیجاد، کما أنّ تعلیق الوجود مساوق لعدمه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الخلط نشأ من إسراء حکم الحقائق إلی الاعتباریات التی لم تشمّ و لن تشمّ رائحة الوجود حتّی یجری علیه أحکام الوجود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ذلک هو المنشأ الوحید فی الاشتباهات الواقعة فی العلوم الاعتباریة؛ إذ الإیجاد الاعتباری لا مانع من تعلیقه، و معنی تعلیقه أنّ المولی بعث</w:t>
      </w:r>
      <w:bookmarkStart w:id="514" w:name="pg12902_111194"/>
    </w:p>
    <w:p>
      <w:pPr>
        <w:pStyle w:val="BookText"/>
        <w:rPr/>
      </w:pPr>
      <w:bookmarkEnd w:id="514"/>
      <w:r>
        <w:rPr>
          <w:rFonts w:ascii="IRNazanin" w:hAnsi="IRNazanin" w:eastAsia="IRNazanin"/>
          <w:color w:val="111111"/>
          <w:sz w:val="28"/>
          <w:sz w:val="28"/>
          <w:szCs w:val="28"/>
          <w:rtl w:val="true"/>
          <w:lang w:bidi="fa-IR"/>
        </w:rPr>
        <w:t>عبده علی تقدیر و ألزم و حتم شیئاً علیه لو تحقّق شرطه، و یقابله العدم المطلق؛ أی إذا لم ینشأ ذلک علی هذا النحو</w:t>
      </w:r>
      <w:r>
        <w:rPr>
          <w:rFonts w:eastAsia="IRNazanin" w:cs="IRNazanin"/>
          <w:color w:val="111111"/>
          <w:sz w:val="28"/>
          <w:szCs w:val="28"/>
          <w:rtl w:val="true"/>
          <w:lang w:bidi="fa-IR"/>
        </w:rPr>
        <w:t>.</w:t>
      </w:r>
    </w:p>
    <w:p>
      <w:pPr>
        <w:pStyle w:val="Heading6"/>
        <w:numPr>
          <w:ilvl w:val="5"/>
          <w:numId w:val="1"/>
        </w:numPr>
        <w:rPr/>
      </w:pPr>
      <w:bookmarkStart w:id="515" w:name="__RefHeading___Toc3288466_3224264995"/>
      <w:bookmarkStart w:id="516" w:name="_Toc196"/>
      <w:bookmarkEnd w:id="515"/>
      <w:r>
        <w:rPr>
          <w:rtl w:val="true"/>
        </w:rPr>
        <w:t>الجهة الثانیة</w:t>
      </w:r>
      <w:r>
        <w:rPr>
          <w:rtl w:val="true"/>
        </w:rPr>
        <w:t xml:space="preserve">: </w:t>
      </w:r>
      <w:r>
        <w:rPr>
          <w:rtl w:val="true"/>
        </w:rPr>
        <w:t>فی حکم الواجب المشروط قبل تحقّق شرطه</w:t>
      </w:r>
      <w:bookmarkEnd w:id="516"/>
    </w:p>
    <w:p>
      <w:pPr>
        <w:pStyle w:val="BookText"/>
        <w:rPr/>
      </w:pPr>
      <w:r>
        <w:rPr>
          <w:rFonts w:ascii="IRNazanin" w:hAnsi="IRNazanin" w:eastAsia="IRNazanin"/>
          <w:color w:val="111111"/>
          <w:sz w:val="28"/>
          <w:sz w:val="28"/>
          <w:szCs w:val="28"/>
          <w:rtl w:val="true"/>
          <w:lang w:bidi="fa-IR"/>
        </w:rPr>
        <w:t>نبحث فیها عن أنّ الواجب المشروط وجوبه فعلی قبل تحقّق شرطه أولا؟</w:t>
      </w:r>
    </w:p>
    <w:p>
      <w:pPr>
        <w:pStyle w:val="BookText"/>
        <w:rPr/>
      </w:pPr>
      <w:r>
        <w:rPr>
          <w:rFonts w:ascii="IRNazanin" w:hAnsi="IRNazanin" w:eastAsia="IRNazanin"/>
          <w:color w:val="111111"/>
          <w:sz w:val="28"/>
          <w:sz w:val="28"/>
          <w:szCs w:val="28"/>
          <w:rtl w:val="true"/>
          <w:lang w:bidi="fa-IR"/>
        </w:rPr>
        <w:t>و المشهور المنصور هو الثانی</w:t>
      </w:r>
      <w:r>
        <w:rPr>
          <w:rStyle w:val="FootnoteAnchor"/>
          <w:rtl w:val="true"/>
        </w:rPr>
        <w:footnoteReference w:id="342"/>
      </w:r>
      <w:r>
        <w:rPr>
          <w:rFonts w:ascii="IRNazanin" w:hAnsi="IRNazanin" w:eastAsia="IRNazanin"/>
          <w:color w:val="111111"/>
          <w:sz w:val="28"/>
          <w:sz w:val="28"/>
          <w:szCs w:val="28"/>
          <w:rtl w:val="true"/>
          <w:lang w:bidi="fa-IR"/>
        </w:rPr>
        <w:t>، و توضیحه یتوقّف علی تحقیق حقیقة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الآمر قبل إنشاء الحکم یتصوّر المبعوث إلیه و یدرک فائدته و لزوم حصوله بید المأمور، فیرید البعث إلیه بعد تمامیة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الحکم هل هو الإرادة أو الإرادة المظهرة أو البعث الناشئ منها؛ بحیث یکون الإرادة کسائر المقدّمات من مبادئ حصوله لا من مقوّماته؟</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الأخیر بشهادة العرف و العقلاء، أ لا تری أنّ مجرّد صدور الأمر من المولی یکفی فی انتقال العبید إلی وجوب الإتیان، من غیر أن یخطر ببالهم أنّ أمره ناشٍ من الإرادة أو أنّ هنا إرادة فی نفسه و هو یحکی عنها؟ بل قد عرفت</w:t>
      </w:r>
      <w:r>
        <w:rPr>
          <w:rStyle w:val="FootnoteAnchor"/>
          <w:rtl w:val="true"/>
        </w:rPr>
        <w:footnoteReference w:id="343"/>
      </w:r>
      <w:r>
        <w:rPr>
          <w:rFonts w:ascii="IRNazanin" w:hAnsi="IRNazanin" w:eastAsia="IRNazanin"/>
          <w:color w:val="111111"/>
          <w:sz w:val="28"/>
          <w:sz w:val="28"/>
          <w:szCs w:val="28"/>
          <w:rtl w:val="true"/>
          <w:lang w:bidi="fa-IR"/>
        </w:rPr>
        <w:t>أنّ البعث و الإغراء بأیّ آلة کانت فهو تمام الموضوع لحکم العقلاء بوجوب الامتثال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بعض محقّقی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الحکم عبارة عن الإرادة التشریعیة التی یظهرها المرید بأحد مظهراتها</w:t>
      </w:r>
      <w:r>
        <w:rPr>
          <w:rStyle w:val="FootnoteAnchor"/>
          <w:rtl w:val="true"/>
        </w:rPr>
        <w:footnoteReference w:id="344"/>
      </w:r>
      <w:r>
        <w:rPr>
          <w:rFonts w:ascii="IRNazanin" w:hAnsi="IRNazanin" w:eastAsia="IRNazanin"/>
          <w:color w:val="111111"/>
          <w:sz w:val="28"/>
          <w:sz w:val="28"/>
          <w:szCs w:val="28"/>
          <w:rtl w:val="true"/>
          <w:lang w:bidi="fa-IR"/>
        </w:rPr>
        <w:t>فهو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ارتکاز العبید علی الانتقال إلی الوجوب من الأوامر، بلا لحاظ الإرادة التی هذا اللفظ حاکٍ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و الإیجاب فی عالم الاعتبار واحدان ذاتاً کالوجود و الإیجاد فی وعاء التکوین و یختلفان اعتباراً، و لو صحّ انتزاع الوجوب عن الإرادة صحّ انتزاع الإلزام و الإیجاب عنها، مع أنّ الإرادة لا تسمّی إلزاماً و إیجاباً، بخلاف الإغراء و البعث لفظاً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هذا لو قال القائل بأنّ الحکم عبارة عن نفس الإرادة، و لکنّه قدس سره یقول بکونه عبارة عن الإرادة التشریعیة التی یُظهرها المرید، فشَرَط مع نفس الإرادة وجود المُظهر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کون الحکم عبارة عن الإرادة المظهرة ینافی انتزاع الوجوب عن البعث المولوی مع الغفلة عن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قسیم التکلیفیة، مع أنّ الوضعیات لا تکون من قبیل الإرادات المظهرة؛ إذ الحکومة و القضاوة و الملکیة و غیرها تنتزع من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العناوین منتزعة عن الإرادة أو عن الإرادة المظهرة، کما أنّ حکم السلطان و القاضی عبارة عن نفس الإنشاء الصادر منه فی مقام الحکومة و القضاء لا الإرادة المظهرة، بل لا یکفی فی فصل الخصومة إظهار إرادته أو إفهام رأیه ما لم یتکلّم بلفظ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یفید الحکم بالحمل الشائع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ینشأ البعث من الإرادة الجدّیة لا ینتزع منه الوجوب و الإیجاب، و هو لا یوجب أن تکون الإرادة دخیلة فی قوام الحکم أو تکون تمام حقیقته، و یکون الإظهار واسطة لانتزاع الحکم منها، بل أقصی ما یقتضیه أن یعدّ الإرادة من مبادئ الحکم، کما فرضناه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لک أنّ وجوب المشروط قبل تحقّق شرطه لیس فعلیاً، کما هو ظاهر تعلیق الهیئة، و إنشاء البعث علی تقدیر لا یمکن أن یکون بعثاً حقیقیاً إلّا علی ذلک التقدیر؛ للزوم تخلّف المنشأ عن الإنشاء؛ إذ المفروض أنّ المنشأ إنّما هو الوجوب و الإیجاب علی تقدیر حصول شرطه، فلا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للوجوب فعلًا مع 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باب الوصیة؛ إذ إنشاء الملکیة علی تقدیر الموت لا یفید الملکیة الفعلیة، بل یؤثّر فی الملکیة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دخیلة فی الحکم لا تکون دخالتها إلّا بنحو کونها منشأً للانتزاع، و أمّا کونها نفس الحکم ذاتاً فهو خلاف الضرورة، و علیه لا ینتزع من الإرادة المعلّقة علی شی‌ء إلّا الوجوب علی تقدیر، لا الوجوب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علی تقدیر کالإرادة علی تقدیر لا یکون إیجاباً فعلیاً، و لا منشأً 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بما أنّه أمر اعتباری یصحّ التعلیق فیه، و هذا بخلاف الإرادة؛ فإنّها من مراتب التکوین، و امتناع التعلیق فی التکوین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الإرادة هنا علی تقدیر یوهم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الإرادة علی تقدیر لیس معناه عدم الإرادة فعلًا و لا التعلیق فی نفس الإرادة، بل المراد إرادة إیجاب شی‌ء من المأمور علی تقدیر، فالإرادة التشریعیة هنا فعلیة، لکن تعلّق بإیجاب شی‌ء علی تقدیر، و لذلک لا ینتزع منه الوجوب الفعلی، بل الوجوب علی تقدیر، و هو یساوق الإنشائیة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إرادة فعلیة بالبعث علی تقدیر، ففی مثله لا ینتزع الوجوب الفعلی، ففرق بین التقدیر فی الإرادة أو فی إنشاء البعث بها</w:t>
      </w:r>
      <w:r>
        <w:rPr>
          <w:rFonts w:eastAsia="IRNazanin" w:cs="IRNazanin"/>
          <w:color w:val="111111"/>
          <w:sz w:val="28"/>
          <w:szCs w:val="28"/>
          <w:rtl w:val="true"/>
          <w:lang w:bidi="fa-IR"/>
        </w:rPr>
        <w:t>.</w:t>
      </w:r>
      <w:bookmarkStart w:id="517" w:name="pg12902_111197"/>
    </w:p>
    <w:p>
      <w:pPr>
        <w:pStyle w:val="BookText"/>
        <w:rPr/>
      </w:pPr>
      <w:bookmarkEnd w:id="517"/>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قولنا بأنّ الإرادة التشریعیة هنا فعلیة و تعلّق مع فعلیتها بإیجاب شی‌ء علی تقدیرٍ، لا ینافی مع ما اخترناه؛ من أنّ الإرادة و الحکم فی الواجب المشروط غیر فعلی؛ خلافاً لبعض محقّقی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المراد من فعلیة الإرادة هو الإرادة التشریعیة المتعلّقة بإنشائها و تشریعها، فهی فعلیة قطعاً، و ما هو غیر فعلی إنّما هی الإرادة المتعلّقة بإیجاده فی الخارج فعلًا؛ و لو قبل حصول شرطه أو البعث الفعلی إلیه کذلک</w:t>
      </w:r>
      <w:r>
        <w:rPr>
          <w:rFonts w:eastAsia="IRNazanin" w:cs="IRNazanin"/>
          <w:color w:val="111111"/>
          <w:sz w:val="28"/>
          <w:szCs w:val="28"/>
          <w:rtl w:val="true"/>
          <w:lang w:bidi="fa-IR"/>
        </w:rPr>
        <w:t>.</w:t>
      </w:r>
    </w:p>
    <w:p>
      <w:pPr>
        <w:pStyle w:val="Heading6"/>
        <w:numPr>
          <w:ilvl w:val="5"/>
          <w:numId w:val="1"/>
        </w:numPr>
        <w:rPr/>
      </w:pPr>
      <w:bookmarkStart w:id="518" w:name="__RefHeading___Toc3288468_3224264995"/>
      <w:bookmarkStart w:id="519" w:name="_Toc197"/>
      <w:bookmarkEnd w:id="518"/>
      <w:r>
        <w:rPr>
          <w:rtl w:val="true"/>
        </w:rPr>
        <w:t>الجهة الثالثة</w:t>
      </w:r>
      <w:r>
        <w:rPr>
          <w:rtl w:val="true"/>
        </w:rPr>
        <w:t xml:space="preserve">: </w:t>
      </w:r>
      <w:r>
        <w:rPr>
          <w:rtl w:val="true"/>
        </w:rPr>
        <w:t>فی دفع بعض الإشکالات علی مبنی المشهور</w:t>
      </w:r>
      <w:bookmarkEnd w:id="519"/>
    </w:p>
    <w:p>
      <w:pPr>
        <w:pStyle w:val="BookText"/>
        <w:rPr/>
      </w:pPr>
      <w:r>
        <w:rPr>
          <w:rFonts w:ascii="IRNazanin" w:hAnsi="IRNazanin" w:eastAsia="IRNazanin"/>
          <w:color w:val="111111"/>
          <w:sz w:val="28"/>
          <w:sz w:val="28"/>
          <w:szCs w:val="28"/>
          <w:rtl w:val="true"/>
          <w:lang w:bidi="fa-IR"/>
        </w:rPr>
        <w:t>قد وقع الواجب المشروط علی مبنی المشهور مورد النزاع و المناقشة؛ فقبله قوم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ناقش فی صحّته آخرون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بعض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نفسه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 الواجب المشروط فعلی قبل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بأنّ الإنشاء المشروط ممّا یتوصّل به المولی إلی تحصیل المکلّف به، و الواجب المشروط علی مبنی المشهور لیس بمرادٍ للمولی قبل تحقّق شرطه، فکیف یتصوّر أن یتوصّل العاقل إلی تحصیل ما لا یریده فعلًا؟ فلا بدّ أن یلتزم بوجود غرض نفسی فی نفس الإنشاء</w:t>
      </w:r>
      <w:r>
        <w:rPr>
          <w:rStyle w:val="FootnoteAnchor"/>
          <w:rtl w:val="true"/>
        </w:rPr>
        <w:footnoteReference w:id="3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ضعفه و غرابته؛ لأنّه لم یتوصّل بکلامه إلی طلب الإیجاد فعلًا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یتوصّل بکلام إلی ما لا یرید إیجاده فعلًا، بل توصّل به إلی المطلوب علی تقدیر حصول الشرط، و کم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الإنشاء و إن کان للتوصّل إلی المبعوث إلیه لکن فی الواجب المشروط یکون إنشاء الإیجاب علی تقدیر الاستطاعة فی الأمر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التوصّل إلی إیجاده علی هذا التقدیر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الفائدة فی هذا الإنشاء مع عدم فعلیة الحکم فإنّما تسأل عنها فی الخطابات الشخصیة القائمة بمخاطب واحد، و تصوّرها فیها بمکان من الإمکان، لا فی القوانین الکلّیة المتعلّقة بکلّ مکلّف بخطاب واحد و جعل فارد، و سیوافیک فی محلّه بیان کیفیة جعل القانون الکلّی</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فالمشرّع المقنّن لمّا رأی اختلاف المکلّفین بین واجد للشرط حین الخطاب و فاقد له لم یر بدّاً و مناصاً سوی الإنشاء علی العناوین الکلّیة علی فرض تحقّق الشرط؛ حتّی ینبعث من هو واجد وقت الخطاب، و ینتظر مَن هو 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الورود؛ لأنّه إن أراد من فعلیة الحکم أنّه یجب تحصیله فعلًا، و فی زمن صدور الخطاب؛ و إن کان الشرط غیر موجود فهو خارج من کونه مشروطاً، و إن أراد أنّه یجب تحصیله فی ظرفه و بعد حصول شرطه فأیّ وجه لطلبه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لم یرد إیجاده فی آن البعث،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لأجل الإعلان حتّی ینبعث فی محلّه فنحن نقول مثله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قبل وجوب ذی المقدّمة ممتنع؛ لأنّ وجوبها ناشٍ من وجوبه، و علی فرض التلازم بین الإرادتین تکون إرادة المقدّمة ناشئة من إرادة ذیها، و لو کانت المقدّمة واجبة قبل وجوب ذیها لزم وجود المعلول</w:t>
      </w:r>
    </w:p>
    <w:p>
      <w:pPr>
        <w:pStyle w:val="BookText"/>
        <w:rPr/>
      </w:pPr>
      <w:r>
        <w:rPr>
          <w:rFonts w:ascii="IRNazanin" w:hAnsi="IRNazanin" w:eastAsia="IRNazanin"/>
          <w:color w:val="111111"/>
          <w:sz w:val="28"/>
          <w:sz w:val="28"/>
          <w:szCs w:val="28"/>
          <w:rtl w:val="true"/>
          <w:lang w:bidi="fa-IR"/>
        </w:rPr>
        <w:t>قبل وجود علّته، أو وجود أحد المتلازمین قبل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المفوّتة غیر واجبة قبل وجوب ذیها علی مبنی المشهور، مع أنّه لا یمکن تحصیلها بعد تحقّق ذیها، و المکلّف فی ترکها ذو عذر وجیه، و لا مناص علی قولهم إلّا القول بوجوبها التهیّئی أو التمسّک بإلزام العقل بتحصیلها؛ و إن کانت غیر واجبة؛ لأنّ الامتناع بالاختیار لا ینافی الاختیار، و الکلّ کما تری</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توهّم محض، حصل من حدیث نشوء إرادة من اخری، و تولّد بعث من آخر، و قد عرفت</w:t>
      </w:r>
      <w:r>
        <w:rPr>
          <w:rStyle w:val="FootnoteAnchor"/>
          <w:rtl w:val="true"/>
        </w:rPr>
        <w:footnoteReference w:id="348"/>
      </w:r>
      <w:r>
        <w:rPr>
          <w:rFonts w:ascii="IRNazanin" w:hAnsi="IRNazanin" w:eastAsia="IRNazanin"/>
          <w:color w:val="111111"/>
          <w:sz w:val="28"/>
          <w:sz w:val="28"/>
          <w:szCs w:val="28"/>
          <w:rtl w:val="true"/>
          <w:lang w:bidi="fa-IR"/>
        </w:rPr>
        <w:t>أنّ وجوب المقدّمة لا یکون ناشئاً من وجوب ذیها، و لا إرادتها من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التلازم بین البعث إلی شی‌ء و البعث إلی مقدّمته، بل ربّما لا یکون للمولی بعث إلی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w:t>
      </w:r>
      <w:r>
        <w:rPr>
          <w:rStyle w:val="FootnoteAnchor"/>
          <w:rtl w:val="true"/>
        </w:rPr>
        <w:footnoteReference w:id="349"/>
      </w:r>
      <w:r>
        <w:rPr>
          <w:rFonts w:ascii="IRNazanin" w:hAnsi="IRNazanin" w:eastAsia="IRNazanin"/>
          <w:color w:val="111111"/>
          <w:sz w:val="28"/>
          <w:sz w:val="28"/>
          <w:szCs w:val="28"/>
          <w:rtl w:val="true"/>
          <w:lang w:bidi="fa-IR"/>
        </w:rPr>
        <w:t>من أنّ الإرادة بقول مطلق إنّما تحصل عن مبادئها المحرّرة فی محلّها، و لا یعقل بضرورة البرهان جواز کون إرادة مبدأ لوجود إرادة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هذه الإرادة غیریة هو أنّ الآمر لمّا رأی توقّف ما هو مطلوبه علی شی‌ء آخر فلا محالة یرید المتوقّف علیه لأجل حصوله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أنّه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نختار أنّ المقدّمة واجبة بالوجوب الغیری؛ و إن لم یکن هناک واجب نفسی، و أنّها مراده بالإرادة الغیریة؛ لوجود ملاک المقدّمیة فیها؛ و إن لم تتحقّق الإرادة الفعلیة النفسیة بالنسبة إلی ذی</w:t>
      </w:r>
    </w:p>
    <w:p>
      <w:pPr>
        <w:pStyle w:val="BookText"/>
        <w:rPr/>
      </w:pPr>
      <w:r>
        <w:rPr>
          <w:rFonts w:ascii="IRNazanin" w:hAnsi="IRNazanin" w:eastAsia="IRNazanin"/>
          <w:color w:val="111111"/>
          <w:sz w:val="28"/>
          <w:sz w:val="28"/>
          <w:szCs w:val="28"/>
          <w:rtl w:val="true"/>
          <w:lang w:bidi="fa-IR"/>
        </w:rPr>
        <w:t>المقدّمة بنحو الإطلاق، بل تتعلّق إرادة فعلیة بالبعث علی فرض،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البعث الفعلی نحو ذی المقدّمة تتعلّق الإرادة بمقدّمته علی الملازمة بالمعنی الذی عرفته 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تتوهّم المنافاة بین ما ذکرنا هنا من أنّ الإرادة المتعلّقة بذی المقدّمة غیر فعلیة، و بین ما تقدّم من أنّ الإرادة التشریعیة فی الواجب المشروط فعلیة، فلاحظ</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عن القول بأنّ المقدّمة واجبة و مرادة دون ذیها، 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إرادة المقدّمة هو علمه بتوقّف التوصّل إلی الواجب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ذو المقدّمة مراداً فعلیاً و مبعوثاً إلیه مطلقاً فلا محالة تتعلّق الإرادة الفعلیة بما یراه مقدّمة، بناءً علی الملازمة، و أمّا إذا کان ذو المقدّمة غیر مبعوث إلیه فعلًا و لکن المولی وقف علی أنّ له مقدّمات لا بدّ من إتیانها قبل حصول الشرط و إلّا یفوت الواجب فی محلّه بفوتها، فعند ذلک تتعلّق إرادة آمریة علی تحصیلها؛ لأجل التوصّل بها إلی المطلوب بعد تحقّق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الملازمة لا محیص عن تعلّق الإرادة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تحقّق المعلول قبل علّته ناشٍ من تخیّل کون الإرادة المتعلّقة بالمقدّمات ناشئة من إرادة ذیها، أو کونهما متلازمین بالمعنی المصطلح، و هما بمکان من الفساد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ینافی ما سبق فی تحریر محطّ البحث من وجود</w:t>
      </w:r>
    </w:p>
    <w:p>
      <w:pPr>
        <w:pStyle w:val="BookText"/>
        <w:rPr/>
      </w:pPr>
      <w:r>
        <w:rPr>
          <w:rFonts w:ascii="IRNazanin" w:hAnsi="IRNazanin" w:eastAsia="IRNazanin"/>
          <w:color w:val="111111"/>
          <w:sz w:val="28"/>
          <w:sz w:val="28"/>
          <w:szCs w:val="28"/>
          <w:rtl w:val="true"/>
          <w:lang w:bidi="fa-IR"/>
        </w:rPr>
        <w:t>الملازمة بین وجوبها و وجوب ذیها، فحینئذٍ بعد التفکیک بینهما فی المقام کیف یعقل الملازمة الفعلیة بین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إرادة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وجوبها، و بین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إرادة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حرّرناه فی محطّ البحث حقّ لا سترة علیه، إلّا أنّ لزوم وجوبها لوجوب ذیها من قبیل اللازم الأعمّ لا المساوی، فکلّما تحقّق وجوب ذیها تحقّق وجوبها و لا ینعکس، بل ربّما یتحقّق وجوب المقدّمة بملاک التوقّفیة لما یریده بنحو الإطلاق عند حصول شرطه فی المستقبل؛ و إن لم یتحقّق فی المقام وجوب ذیها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تحقّق إرادة المقدّمة فی الفاعل و الآمر علی وزان واحد؛ و هو تشخیص توقّف متعلّق غرضه علیه، فلو رأی الآمر أنّ له مطلوباً تامّاً فی المستقبل و إن لم یکن له طلب بالفعل؛ لعدم تحقّق شرطه، و لکن یعلم أنّ الشرط سیحصل و له بعد حصوله غرض تامّ یفوت بترک الأمر بالمقدّمة فی الحال، فلا محالة یریدها علی الملازمة بالمعنی المتقدّم، کما أنّ الفاعل یریدها، و لکن ذلک لا لأجل الملازمة بین الإرادتین؛ إذ کیف تصیر الإرادة المعلّقة بشی‌ء منشأ للإرادة المطلقة للمقدّمة؟ بل انقداح الإرادة بملاک فوت الغرض لو لا الإرادة علی ما أثبته القائلون بوجوب المقدّمة فی جمیع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طریقاً آخر لحلّ الإشکال غیر هذا المسلک؛ و هو أنّ العاقل إذا وقف علی مبدئیة شی‌ء لمطلوبه؛ بحیث لا یمکن الوصول إلیه إلّا به فلا محالة یستقلّ عقله بلزوم إتیانه للغیر، لا لمصلحة فی نفسه و إن لم یأمر به المولی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علم المکلّف أنّ المولی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صدیقی إذا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توقّف إکرامه</w:t>
      </w:r>
    </w:p>
    <w:p>
      <w:pPr>
        <w:pStyle w:val="BookText"/>
        <w:rPr/>
      </w:pPr>
      <w:r>
        <w:rPr>
          <w:rFonts w:ascii="IRNazanin" w:hAnsi="IRNazanin" w:eastAsia="IRNazanin"/>
          <w:color w:val="111111"/>
          <w:sz w:val="28"/>
          <w:sz w:val="28"/>
          <w:szCs w:val="28"/>
          <w:rtl w:val="true"/>
          <w:lang w:bidi="fa-IR"/>
        </w:rPr>
        <w:t>علی مقدّمات قبل مجیئه یحکم عقله بإتیانها لتحصیل غرضه، بل لو کان المولی غافلًا عن مجی‌ء الصدیق، لکن العبد واقف علیه و علی غرض المولی بإکرامه علی تقدیره یجب علی العبد بحکم عقله تهیئة المقدّمات؛ حفظاً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 کون الإرادة فی الواجب فعلیاً قبل حصول شرطه، و أنّ الحکم عبارة عن الإرادة المظهرة کان الإشکال أیضاً باقیاً غیر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زعم بعض أهل التحقیق أنّ الإشکال یندفع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الإرادة المتعلّقة بشی‌ء کما أنّها لا تؤثّر فی البعث نحو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للاشتراط بالنحو الذی التزمه؛ لأنّ الشرط غیر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یمکن أن تؤثّر فی البعث نحو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وجود الإرادة الفعلیة کذلک لا یکفی فی البعث نحو المقدّمات مطلقاً، فالإشکال مشترک الورود بینه و بین المشهور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صحّة ما ذهب إلیه من حصول الإرادة فی الواجب المشروط قبل حصول شرطه لکن یبقی الإشکال بحاله أیضاً؛ لأنّ ظواهر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بنشوء إحداهما عن الاخری علی نحو العلّیة فی الإیجاد،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المعلول یتبع علّته فی السعة و الضیق؛ لکونه من شؤونها، فلو فرضنا أنّ الإرادة لا یمکن لها التأثیر بالبعث فعلًا نحو المراد وذی المقدّمة فکیف لا یمکن نشوء إرادة منها إلی المقدّمات، علی خلاف علّتها و منشئها؟</w:t>
      </w:r>
      <w:bookmarkStart w:id="520" w:name="pg12902_111203"/>
    </w:p>
    <w:p>
      <w:pPr>
        <w:pStyle w:val="Heading5"/>
        <w:numPr>
          <w:ilvl w:val="4"/>
          <w:numId w:val="1"/>
        </w:numPr>
        <w:rPr/>
      </w:pPr>
      <w:bookmarkStart w:id="521" w:name="__RefHeading___Toc3288470_3224264995"/>
      <w:bookmarkStart w:id="522" w:name="_Toc198"/>
      <w:bookmarkEnd w:id="520"/>
      <w:bookmarkEnd w:id="521"/>
      <w:r>
        <w:rPr>
          <w:rtl w:val="true"/>
        </w:rPr>
        <w:t>الواجب المعلّق و المنجّز</w:t>
      </w:r>
      <w:bookmarkEnd w:id="522"/>
    </w:p>
    <w:p>
      <w:pPr>
        <w:pStyle w:val="Heading6"/>
        <w:numPr>
          <w:ilvl w:val="5"/>
          <w:numId w:val="1"/>
        </w:numPr>
        <w:rPr/>
      </w:pPr>
      <w:bookmarkStart w:id="523" w:name="__RefHeading___Toc3288472_3224264995"/>
      <w:bookmarkStart w:id="524" w:name="_Toc199"/>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 xml:space="preserve">و من تقسیمات الواجب تقسیمه إلی المعلّق و المنجّز، هذا التقسیم صدر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الإشکال فی المقدّمات المفوّتة التی سبق البحث عنها آنفاً؛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إذا تعلّق بالمکلّف به و لم یتوقّف علی أمر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منجّزاً، و ما تعلّق و توقّف حصوله فی الخارج علی أمر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کالوقت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معلّقاً</w:t>
      </w:r>
      <w:r>
        <w:rPr>
          <w:rStyle w:val="FootnoteAnchor"/>
          <w:rtl w:val="true"/>
        </w:rPr>
        <w:footnoteReference w:id="3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إمکانه و وقوعه فی أوامر الموالی العرفیة، و لکن استشکل علیه بأُمور لا طائل تحتها، عدا ما حکاه المحقّق الخراسانی</w:t>
      </w:r>
      <w:r>
        <w:rPr>
          <w:rStyle w:val="FootnoteAnchor"/>
          <w:rtl w:val="true"/>
        </w:rPr>
        <w:footnoteReference w:id="352"/>
      </w:r>
      <w:r>
        <w:rPr>
          <w:rFonts w:ascii="IRNazanin" w:hAnsi="IRNazanin" w:eastAsia="IRNazanin"/>
          <w:color w:val="111111"/>
          <w:sz w:val="28"/>
          <w:sz w:val="28"/>
          <w:szCs w:val="28"/>
          <w:rtl w:val="true"/>
          <w:lang w:bidi="fa-IR"/>
        </w:rPr>
        <w:t>عن بعض أهل النظر</w:t>
      </w:r>
      <w:r>
        <w:rPr>
          <w:rStyle w:val="FootnoteAnchor"/>
          <w:rtl w:val="true"/>
        </w:rPr>
        <w:footnoteReference w:id="353"/>
      </w:r>
      <w:r>
        <w:rPr>
          <w:rFonts w:ascii="IRNazanin" w:hAnsi="IRNazanin" w:eastAsia="IRNazanin"/>
          <w:color w:val="111111"/>
          <w:sz w:val="28"/>
          <w:sz w:val="28"/>
          <w:szCs w:val="28"/>
          <w:rtl w:val="true"/>
          <w:lang w:bidi="fa-IR"/>
        </w:rPr>
        <w:t>، و أوضحه و فصّله بعض الأعیان من المحقّقین فی تعلیقته الشریفة</w:t>
      </w:r>
      <w:r>
        <w:rPr>
          <w:rFonts w:eastAsia="IRNazanin" w:cs="IRNazanin"/>
          <w:color w:val="111111"/>
          <w:sz w:val="28"/>
          <w:szCs w:val="28"/>
          <w:rtl w:val="true"/>
          <w:lang w:bidi="fa-IR"/>
        </w:rPr>
        <w:t>.</w:t>
      </w:r>
    </w:p>
    <w:p>
      <w:pPr>
        <w:pStyle w:val="Heading6"/>
        <w:numPr>
          <w:ilvl w:val="5"/>
          <w:numId w:val="1"/>
        </w:numPr>
        <w:rPr/>
      </w:pPr>
      <w:bookmarkStart w:id="525" w:name="__RefHeading___Toc3288474_3224264995"/>
      <w:bookmarkStart w:id="526" w:name="_Toc200"/>
      <w:bookmarkEnd w:id="525"/>
      <w:r>
        <w:rPr>
          <w:rtl w:val="true"/>
        </w:rPr>
        <w:t>إشکال المحقّق النهاوندی علی الواجب المعلّق و تزییفه</w:t>
      </w:r>
      <w:bookmarkEnd w:id="526"/>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فی وحدتها کلّ القوی، و فی کلّ مرتبة عینها، فإذا أدرکت فی مرتبة العاقلة فائدة الفعل تجد فی مرتبة القوّة الشوقیة شوقاً إلیه، و إذا لم تجد مزاحماً تخرج منها إلی حدّ الکمال الذی یعبّر عنه بالقصد و الإرادة، و ینبعث منها هیجان فی القوّة العاملة و یحرّک العضلات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و إن أمکن تعلّقه بأمر استقبالی إلّا أنّ الإرادة</w:t>
      </w:r>
    </w:p>
    <w:p>
      <w:pPr>
        <w:pStyle w:val="BookText"/>
        <w:rPr/>
      </w:pPr>
      <w:r>
        <w:rPr>
          <w:rFonts w:ascii="IRNazanin" w:hAnsi="IRNazanin" w:eastAsia="IRNazanin"/>
          <w:color w:val="111111"/>
          <w:sz w:val="28"/>
          <w:sz w:val="28"/>
          <w:szCs w:val="28"/>
          <w:rtl w:val="true"/>
          <w:lang w:bidi="fa-IR"/>
        </w:rPr>
        <w:t>لا یمکن تعلّقها بأمر استقبالی، و إلّا یلزم تفکیک العلّة التامّة عن معلولها؛ أعنی انبعاث القوّة العاملة المنبثّة فی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الشوق المتعلّق بالمقدّمات بما هی مقدّمات فإنّما یحصل من الشوق إلی ذیها، لکنّه فیها یحصل إلی حدّ الباعثیة؛ لعدم المزاحمة، دون ذی المقدّمة، فإنّه فیه یبقی بحاله إلی أن یرفع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الإرادة التشریعیة فإنّ الشوق المتعلّق بفعل الغیر إذا بلغ مبلغاً ینبعث منه الشوق نحو البعث الفعلی کان إرادة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الداعی لیس ما یوجب الدعوة علی أیّ حال، بل جعل ما یمکن أن یکون داعیاً عند انقیاده، و علیه لا یعقل البعث نحو أمر استقبالی؛ إذ لو فرض حصول جمیع مقدّماته و انقیاد المکلّف لأمر المولی لما أمکن انبعاثه نحوه بهذا البعث، فلیس ما سمّیناه بعثاً فی الحقیقة بعثاً؛ و لو إمکاناً</w:t>
      </w:r>
      <w:r>
        <w:rPr>
          <w:rStyle w:val="FootnoteAnchor"/>
          <w:rtl w:val="true"/>
        </w:rPr>
        <w:footnoteReference w:id="354"/>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مبدئیة الشوق للإرادة لیست دائمیة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غالبیة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فصّلنا القول و أوضحنا حاله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الطلب و الإرادة</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و نزید هنا بیاناً؛ و هو أنّک تری بعین الوجدان أنّ الشخص ربّما یرید أمراً لأجل التخویف و الإیعاد الذی یجرّه إلیه بلا شوق منه إلی العمل، و قد یشرب الدواء البشیع لتشخیص صلاح فیه مع الانزجار الشدید، و ربّما یترک شرب الماء البارد مع شدّة عطشه؛ تسلیماً لحکم العقل بأنّه مضرّ عند العرق أو لمرض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الشوق شیئاً فشیئاً یصیر إرادة</w:t>
      </w:r>
      <w:r>
        <w:rPr>
          <w:rStyle w:val="FootnoteAnchor"/>
          <w:rtl w:val="true"/>
        </w:rPr>
        <w:footnoteReference w:id="356"/>
      </w:r>
      <w:r>
        <w:rPr>
          <w:rFonts w:ascii="IRNazanin" w:hAnsi="IRNazanin" w:eastAsia="IRNazanin"/>
          <w:color w:val="111111"/>
          <w:sz w:val="28"/>
          <w:sz w:val="28"/>
          <w:szCs w:val="28"/>
          <w:rtl w:val="true"/>
          <w:lang w:bidi="fa-IR"/>
        </w:rPr>
        <w:t>یوهم خلاف التحقیق؛ إذ الإرادة فینا لیست شوقاً مؤکّداً؛ فإنّ الشوق یشبه أن یکون من مقولة الانفعال؛ إذ النفس بعد الجزم بالفائدة تجد فی ذاتها میلًا و حبّاً إلیه، فلا محالة تنفعل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عبارة عن إجماع النفس و تجمّعها و تصمیم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صفاتها الفعّالة، و لا یعقل أن یصیر ما هو من مقولة الانفعال باعثاً؛ و إن بلغ ما بلغ فی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أنّ حصول الإرادة یستلزم تحریک العضلات دائماً غیر تامّ؛ إذ الإرادة تتشخّص بالمراد الذی هو متعلّقها؛ إذ لا یمکن أن تتحقّق الإرادة بلا متعلّقها، فحینئذٍ تعدّد المراد فی الخارج حقیقة یستلزم تعدّد الإرادة؛ فإنّ الشیئین بنحو الاستقلال لا یعقل أن یتعلّق بهما إرادة واحدة بنعت الوحدة، کما أنّ الشی‌ء الواحد لا یمکن أن یتعلّق به إرادتان مستقلّتان ما لم یتطرّق رائحة الکثرة و التعدّد فی ناحیة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الأفعال الصادرة بمباشرة العضلات مطلوبین مستقلّین و مرادین بنحو التعدّد، لا یختلط ذات أحدهما و إرادته بذات الآخر و إرادته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هو إیجاد المطلوب الذی هو مراد بالذات، و ثانیهما هو تحریک العضلات الذی هو مطلوب و مراد بالتبع؛ لأجل التوصّل به إلی غیره، لا مراد بالذات؛ فإنّ الإرادة عند تمامیة مبادئها تتعلّق بالذات بنفس حصول المراد، کرفع العطش أو شرب الماء، ثمّ تحدث إرادة ثانیة لتحریک العضلات نحو الفعل الخارجی الذی هو المحصّل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أنکرنا الإرادة الثانیة لما یصدق علی الصادر منّا أنّه فعل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 لا تنفکّ عن المراد لا ینطبق إلّا علی الثانیة من الإرادتین مع تعلّقها بتحریکها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تتوهّم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تخصیص فی القاعدة العقلیة، بل وجه عدم الانفکاک هنا دون غیره هو أنّ بروز الإرادة فی النفس لتحریکها فعلًا إنّما یکشف عن عدم المزاحم فی تحریک العضلات بالفعل، و لکن الإرادة المتعلّقة بالمراد بالذات هی تابعة لکیفیة تعلّقها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تعلّقت بإیجادها فوراً فلا محالة تحصل هنا إرادة اخری لتحریک العضلات فعلًا، و إن تعلّقت بإیجاد أمر فی المستقبل لا تتعلّق الإرادة بتحریک العضلات فی الحال، بل لو فرضنا بقاء الإرادة الاولی إلی زمان العمل تتعلّق إرادة اخری بتحریک العضلات؛ لمکان توقّف الإیجاد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إرادة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لها أیضاً مردود؛ فإنّ النفس تری توقّف الشرب علی تحریک العضلات، فلا محالة ترید حرکتها مستقلًاّ لأجل التوصّل إلی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المتعلّقة بتحریک العضلات غیر الإرادة المتعلّقة بإیجاد المطلوب و أنّه لا تلازم بین إرادة المطلوب و تحریک العضلات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یمکن أن یقال فی بیان کون الإرادة علّة تامّة لحرکة العضلات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القوی العاملة للنفس و آلاتها المنبثّة فیها لمّا کانت تحت سلطان النفس و قدرتها، بل هی من مراتبها النازلة و شؤونها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یمکن لها التعصّی عن إرادتها، فإذا أراد قبضها انقبضت أو بسطها انبسطت، من غیر تعصّ و لا تأبّ و هذا أمر وجدانی و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لکنّه لا یثبت ما ادّعاه القائل؛ لأنّ کون القوی تحت إرادة النفس و إطاعتها لا یثبت سوی أنّ النفس إذا أرادت تحریکها فی الحال تحرّکت الأعضاء، و نحن لا ننکره، و هو غیر القول بأنّ الإرادة لا تتعلّق بأمر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أقول بلحن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اشتهر بین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شیخنا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علّة تامّة للتحریک، و لا یمکن تخلّفها عن المراد، و أنّها العلّة التامّة أو الجزء الأخیر منها</w:t>
      </w:r>
      <w:r>
        <w:rPr>
          <w:rStyle w:val="FootnoteAnchor"/>
          <w:rtl w:val="true"/>
        </w:rPr>
        <w:footnoteReference w:id="357"/>
      </w:r>
      <w:r>
        <w:rPr>
          <w:rFonts w:ascii="IRNazanin" w:hAnsi="IRNazanin" w:eastAsia="IRNazanin"/>
          <w:color w:val="111111"/>
          <w:sz w:val="28"/>
          <w:sz w:val="28"/>
          <w:szCs w:val="28"/>
          <w:rtl w:val="true"/>
          <w:lang w:bidi="fa-IR"/>
        </w:rPr>
        <w:t>ممّا لم یقم علیه برهان؛ و إن أخذه القوم أصلًا موضوعیاً، و نسجوا علی منواله ما نسجوا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 قد عرفت قیام البرهان علی خلافه و قضاء الوجدان علی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فی ریب فاستوضح من مکان آخر، و هو أنّ إرادة اللَّه تعالی قد تعلّقت أزلًا بإیجاد ما لا یزال من الحوادث علی الترتیب السببی و المسبّبی، من غیر وصمة الحدوث و تطرّق التجدّد فی ذاته و إرادته تعالی، کما برهن علیه فی محلّه</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یقال فی حقّه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الشوق، ثمّ صار إرادة، و بلغ حدّ النصاب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قرع سمعک أنّ الإرادة فیه تعالی هو العلم بالنظام الأصلح یحتاج إلی التوضیح المقرّر فی محلّه</w:t>
      </w:r>
      <w:r>
        <w:rPr>
          <w:rStyle w:val="FootnoteAnchor"/>
          <w:rtl w:val="true"/>
        </w:rPr>
        <w:footnoteReference w:id="359"/>
      </w:r>
      <w:r>
        <w:rPr>
          <w:rFonts w:ascii="IRNazanin" w:hAnsi="IRNazanin" w:eastAsia="IRNazanin"/>
          <w:color w:val="111111"/>
          <w:sz w:val="28"/>
          <w:sz w:val="28"/>
          <w:szCs w:val="28"/>
          <w:rtl w:val="true"/>
          <w:lang w:bidi="fa-IR"/>
        </w:rPr>
        <w:t>، 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به اتّحاد صفاته تعالی فهو حقّ، و بهذا النظر کلّها یرجع إلی الوجود الصرف التامّ و فوق التمام، و إن ارید نفی صفة الإرادة فهو إلحاد فی أسمائه تعالی، بل مستلزم لتصوّر ما هو أتمّ منه،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وجدانک أصدق شاهد علی أنّ الإنسان یجد فی نفسه ثلاث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یشتاق الأمر الاستقبالی کمال الاشتیاق لکن لا یریده، و لا یکون عازماً لإتیانه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یریده و یقصده من غیر اشتیاق، بل مع کمال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یریده مع الاشتیاق و الحبّ و المیل؛ و لأجل ذلک یتصدّی لتهیئة المقدّمات فی الأخیرین،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کلّیاً؛ من أنّ الاشتیاق یتعلّق بالمقدّمة من قبل ذیها لیس بصحیح؛ لما تقدّم أنّ الشوق إلی الفعل لیس من مبادئ الإرادة، بل ربّما یریده لا مع الشوق، کما یرضی بقطع الید عند فساده مع الکراهة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الإرادة التشریعیة فإمکان تعلّقها بأمر استقبالی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عدم تعلّق البعث نحو أمر استقبالی؛ إذ لو فرض حصول مقدّماته لما أمکن انبعاثه نحوه بهذا البعث، ففیه أنّ انبعاث العبد تابع لکیفیة البعث؛ فلو بعثه إلی إیجاده فعلًا فلا محالة یقع الانبعاث کذلک بعد حصول مبادئ الامتثال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بعثه فعلًا إلی أمر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طلب إیجاده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الانبعاث إلّا فی ذلک الوقت، لا بعده و 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انبعاثه حال البعث مع فرض حصول المقدّمات للانبعاث غیر مضرّ؛ لأنّ المولی لم یبعثه إلی الإیجاد حال البعث حتّی یضرّ تخلّفه عن البعث، بل فی وقت مضروب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فی تقدیم البعث علی وقت المبعوث إلیه فلأجل احتمال حدوث المانع فی وقته، کما فی الأوامر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الخطابات العامّة فقد عرفت أنّه الطریق الوحید فی القوانین الکلّیة</w:t>
      </w:r>
      <w:r>
        <w:rPr>
          <w:rFonts w:eastAsia="IRNazanin" w:cs="IRNazanin"/>
          <w:color w:val="111111"/>
          <w:sz w:val="28"/>
          <w:szCs w:val="28"/>
          <w:rtl w:val="true"/>
          <w:lang w:bidi="fa-IR"/>
        </w:rPr>
        <w:t>.</w:t>
      </w:r>
      <w:bookmarkStart w:id="527" w:name="pg12902_111209"/>
    </w:p>
    <w:p>
      <w:pPr>
        <w:pStyle w:val="Heading6"/>
        <w:numPr>
          <w:ilvl w:val="5"/>
          <w:numId w:val="1"/>
        </w:numPr>
        <w:rPr/>
      </w:pPr>
      <w:bookmarkStart w:id="528" w:name="__RefHeading___Toc3288476_3224264995"/>
      <w:bookmarkStart w:id="529" w:name="_Toc201"/>
      <w:bookmarkEnd w:id="527"/>
      <w:bookmarkEnd w:id="528"/>
      <w:r>
        <w:rPr>
          <w:rtl w:val="true"/>
        </w:rPr>
        <w:t>إنکار المحقّق النائینی الواجب المعلّق و ردّه</w:t>
      </w:r>
      <w:bookmarkEnd w:id="529"/>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ما أورده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بنی بطلان الواجب المعلّق فیما إذا کان القید أمراً غیر مقدور،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 القضایا الحقیقیة لا بدّ و أن یکون مشروطاً بالنسبة إلی جمیع القیود المعتبرة فی الموضوع، من غیر فرق فی ذلک بین الزمان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الزمان من الامور غیر الاختیاریة، فلا بدّ من أخذه مفروض الوجود، و إلّا یلزم تکلیف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کیف یمکن القول بأنّ التکلیف بالنسبة إلی سائر القیود یکون مشروطاً، و بالنسبة إلی خصوص الوقت مطلقاً؟ و أیّ خصوصیة فی الوقت؛ حیث تقدّم الوجوب علیه دون سائر القیود، مع اشتراک الکلّ فی أخذه قیداً للموضوع؟</w:t>
      </w:r>
    </w:p>
    <w:p>
      <w:pPr>
        <w:pStyle w:val="BookText"/>
        <w:rPr/>
      </w:pPr>
      <w:r>
        <w:rPr>
          <w:rFonts w:ascii="IRNazanin" w:hAnsi="IRNazanin" w:eastAsia="IRNazanin"/>
          <w:color w:val="111111"/>
          <w:sz w:val="28"/>
          <w:sz w:val="28"/>
          <w:szCs w:val="28"/>
          <w:rtl w:val="true"/>
          <w:lang w:bidi="fa-IR"/>
        </w:rPr>
        <w:t>ولیت شعری أیّ فرق بین الاستطاعة فی الحجّ و الوقت فی الصوم، بل الأمر فی الوقت أوضح؛ لأنّه لا یمکن إلّا أخذه مفروض الوجود؛ لعدم تعلّق القدرة علیه، و لا یمکن أن تتعلّق إرادة الفاعل به؛ لکونه أمراً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مبنی الإنکار هو أنّ کلّ قید غیر اختیاری لا بدّ أن یؤخذ مفروض الوجود، و معه لا یمکن تقدّم الوجوب علیه؛ لأنّه یلزم الخلف</w:t>
      </w:r>
      <w:r>
        <w:rPr>
          <w:rStyle w:val="FootnoteAnchor"/>
          <w:rtl w:val="true"/>
        </w:rPr>
        <w:footnoteReference w:id="3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مبنی علی ما أخذه قاعدة کلّیة فی باب الشروط من أنّ الشروط کلّها من قیود الموضوع، کما ربّما یکرّر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لوجوب الحجّ هو العاقل البالغ المستطیع</w:t>
      </w:r>
      <w:r>
        <w:rPr>
          <w:rStyle w:val="FootnoteAnchor"/>
          <w:rtl w:val="true"/>
        </w:rPr>
        <w:footnoteReference w:id="361"/>
      </w:r>
      <w:r>
        <w:rPr>
          <w:rFonts w:ascii="IRNazanin" w:hAnsi="IRNazanin" w:eastAsia="IRNazanin"/>
          <w:color w:val="111111"/>
          <w:sz w:val="28"/>
          <w:sz w:val="28"/>
          <w:szCs w:val="28"/>
          <w:rtl w:val="true"/>
          <w:lang w:bidi="fa-IR"/>
        </w:rPr>
        <w:t>، مع أنّه غیر واضح؛ إذ القیود بحسب نفس</w:t>
      </w:r>
    </w:p>
    <w:p>
      <w:pPr>
        <w:pStyle w:val="BookText"/>
        <w:rPr/>
      </w:pPr>
      <w:r>
        <w:rPr>
          <w:rFonts w:ascii="IRNazanin" w:hAnsi="IRNazanin" w:eastAsia="IRNazanin"/>
          <w:color w:val="111111"/>
          <w:sz w:val="28"/>
          <w:sz w:val="28"/>
          <w:szCs w:val="28"/>
          <w:rtl w:val="true"/>
          <w:lang w:bidi="fa-IR"/>
        </w:rPr>
        <w:t>الأمر مختلف، لا یعقل إرجاع واحد منها إلی آخر؛ فإنّ القیود المحصّلة لغرض المولی علی نحوٍ لولاها لما اتّصف بالمحبوبیة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نحو الصلاة فی المسجد</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لإرجاعها إلی الموضوع، بل هی من قیود المتعلّق؛ فإنّ الطبیعة المطلقة لیست مطلوبة حتّی تقع تحت دائرة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القیود التی لا تنقدح الإرادة إلّا عند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الطبیعة وافیة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قیود الهیئة أو الموضوع علی اصطلاحه، لا من قیود المتعلّق؛ إذ المفروض أنّه لا دخل له فی اتّصاف الموضوع بالمصلحة، بل له دخل فی ظهور الإرادة و انقداحها و تعلّق البعث، کنزول الضیف علی المولی، علی ما تقدّم توضیحه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 سؤال الفرق بین الاستطاعة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 دخیلًا فی تحصیل الغرض و اتّصافه بالصلاح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جدّاً؛ إذ الاستطاعة من شرائط انقداح الإرادة، فلا تقع تحت الطلب،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أوقعه فی الاشتباه هو تخیّل أنّ الأمر بالمقیّد أمر بنفس القید، فتخیّل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الخارج عن تحت الاختیار و الحاصل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واجباً و یقع تحت البعث</w:t>
      </w:r>
      <w:r>
        <w:rPr>
          <w:rStyle w:val="FootnoteAnchor"/>
          <w:rtl w:val="true"/>
        </w:rPr>
        <w:footnoteReference w:id="364"/>
      </w:r>
      <w:r>
        <w:rPr>
          <w:rFonts w:ascii="IRNazanin" w:hAnsi="IRNazanin" w:eastAsia="IRNazanin"/>
          <w:color w:val="111111"/>
          <w:sz w:val="28"/>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بالمقیّد لیس أمراً بنفس القید، و إلّا لم یبق فرق بین الجزء و الشرط، بل أمر بالتقیّد، و قد تقدّم أنّ البعث إلی الشی‌ء لا یتجاوز عمّا تعلّق به، و ذات القید خارج و التقیّد داخل</w:t>
      </w:r>
      <w:r>
        <w:rPr>
          <w:rFonts w:eastAsia="IRNazanin" w:cs="IRNazanin"/>
          <w:color w:val="111111"/>
          <w:sz w:val="28"/>
          <w:szCs w:val="28"/>
          <w:rtl w:val="true"/>
          <w:lang w:bidi="fa-IR"/>
        </w:rPr>
        <w:t>.</w:t>
      </w:r>
      <w:bookmarkStart w:id="530" w:name="pg12902_111211"/>
    </w:p>
    <w:p>
      <w:pPr>
        <w:pStyle w:val="BookText"/>
        <w:rPr/>
      </w:pPr>
      <w:bookmarkEnd w:id="530"/>
      <w:r>
        <w:rPr>
          <w:rFonts w:ascii="IRNazanin" w:hAnsi="IRNazanin" w:eastAsia="IRNazanin"/>
          <w:color w:val="111111"/>
          <w:sz w:val="28"/>
          <w:sz w:val="28"/>
          <w:szCs w:val="28"/>
          <w:rtl w:val="true"/>
          <w:lang w:bidi="fa-IR"/>
        </w:rPr>
        <w:t>و إیجاد القید و إن کان أمراً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إیجاد الصلاة تحت السماء مقدور، و إتیانها فی وقته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قبله و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القید سیوجد فی ظرفه أو یمکن له الإیجاد فی وعائه یصیر الواجب بالنسبة إلیه مطلقاً، لا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صحّة تقسیم الواجب المطلق إلی المعلّق و المنجّز؛ و إن کان عادم الثمرة بالنسبة إلی المقدّمات المفوّتة التی أثبتنا وجوبها، فراجع</w:t>
      </w:r>
      <w:r>
        <w:rPr>
          <w:rFonts w:eastAsia="IRNazanin" w:cs="IRNazanin"/>
          <w:color w:val="111111"/>
          <w:sz w:val="28"/>
          <w:szCs w:val="28"/>
          <w:rtl w:val="true"/>
          <w:lang w:bidi="fa-IR"/>
        </w:rPr>
        <w:t>.</w:t>
      </w:r>
    </w:p>
    <w:p>
      <w:pPr>
        <w:pStyle w:val="Heading6"/>
        <w:numPr>
          <w:ilvl w:val="5"/>
          <w:numId w:val="1"/>
        </w:numPr>
        <w:rPr/>
      </w:pPr>
      <w:bookmarkStart w:id="531" w:name="__RefHeading___Toc3288478_3224264995"/>
      <w:bookmarkStart w:id="532" w:name="_Toc202"/>
      <w:bookmarkEnd w:id="531"/>
      <w:r>
        <w:rPr>
          <w:rtl w:val="true"/>
        </w:rPr>
        <w:t>تتمّة فی حکم تردّد القید بین رجوعه إلی المادّة أو الهیئة</w:t>
      </w:r>
      <w:bookmarkEnd w:id="532"/>
    </w:p>
    <w:p>
      <w:pPr>
        <w:pStyle w:val="BookText"/>
        <w:rPr/>
      </w:pPr>
      <w:r>
        <w:rPr>
          <w:rFonts w:ascii="IRNazanin" w:hAnsi="IRNazanin" w:eastAsia="IRNazanin"/>
          <w:color w:val="111111"/>
          <w:sz w:val="28"/>
          <w:sz w:val="28"/>
          <w:szCs w:val="28"/>
          <w:rtl w:val="true"/>
          <w:lang w:bidi="fa-IR"/>
        </w:rPr>
        <w:t>قد عرفت اختلاف حال القیود فی الرجوع إلی الهیئة أو المادّة بحسب نفس الأمر؛ فإن علم واحد من الأمرین یعمل علی طبقه، و أمّا إذا دار الأمر بین رجوعه إلی الهیئة أو المادّة فمع اتّصاله بالکلام لا إشکال فی صیرورة الکلام مجملًا، مع عدم وجود ظهور لغوی أو انصراف أو قرینة یعیّن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انفصاله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الرجوع إلی الهیئة مستلزم لرجوعه إلی المادّة دون العکس، فدار الأمر بین تقیید و تقییدین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حال القیود بحسب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یرجع أحدهما إلی الآخر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ضعف ما زعم من الملازمة</w:t>
      </w:r>
      <w:r>
        <w:rPr>
          <w:rFonts w:eastAsia="IRNazanin" w:cs="IRNazanin"/>
          <w:color w:val="111111"/>
          <w:sz w:val="28"/>
          <w:szCs w:val="28"/>
          <w:rtl w:val="true"/>
          <w:lang w:bidi="fa-IR"/>
        </w:rPr>
        <w:t>.</w:t>
      </w:r>
      <w:bookmarkStart w:id="533" w:name="pg12902_111212"/>
    </w:p>
    <w:p>
      <w:pPr>
        <w:pStyle w:val="Heading6"/>
        <w:numPr>
          <w:ilvl w:val="5"/>
          <w:numId w:val="1"/>
        </w:numPr>
        <w:rPr/>
      </w:pPr>
      <w:bookmarkStart w:id="534" w:name="__RefHeading___Toc3288480_3224264995"/>
      <w:bookmarkStart w:id="535" w:name="_Toc203"/>
      <w:bookmarkEnd w:id="533"/>
      <w:bookmarkEnd w:id="534"/>
      <w:r>
        <w:rPr>
          <w:rtl w:val="true"/>
        </w:rPr>
        <w:t>بیان الشیخ الأعظم لترجیح رجوع القید إلی المادّة</w:t>
      </w:r>
      <w:bookmarkEnd w:id="535"/>
    </w:p>
    <w:p>
      <w:pPr>
        <w:pStyle w:val="BookText"/>
        <w:rPr/>
      </w:pPr>
      <w:r>
        <w:rPr>
          <w:rFonts w:ascii="IRNazanin" w:hAnsi="IRNazanin" w:eastAsia="IRNazanin"/>
          <w:color w:val="111111"/>
          <w:sz w:val="28"/>
          <w:sz w:val="28"/>
          <w:szCs w:val="28"/>
          <w:rtl w:val="true"/>
          <w:lang w:bidi="fa-IR"/>
        </w:rPr>
        <w:t>نعم، نقل عن الشیخ الأعظم هنا وجهان لترجیح إرجاعه إلی المادّة، و إلیک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الهیئة شمولی کالعامّ و إطلاق المادّة بدلی، و تقیید الثانی أولی</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قرّر وجه الأولویة بعض الأعاظم بأنّ تقدیم الإطلاق البدلی یقتضی رفع الید عن الإطلاق الشمولی فی بعض مدلوله، بخلاف تقدیم الشمولی؛ فإنّه لا یقتضی رفع الید عن الإطلاق البدلی؛ فإنّ المفروض أنّه الواحد علی البدل، و هو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دائرته کانت وسیعة، فصارت 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البدلی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کون المولی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إحراز تساوی الأفراد فی الوفاء بالغرض حتّی یحکم العقل بالتخییر، بخلاف الإطلاق الشمولی؛ فإنّه لا یحتاج إلی أزید من ورود النهی علی الطبیعة غیر المقیّدة، فیسری الحکم إلی الأفراد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الإطلاق الشمولی لا یحرز تساوی الأفراد، فیکون الشمولی حاکماً علی البدلی</w:t>
      </w:r>
      <w:r>
        <w:rPr>
          <w:rStyle w:val="FootnoteAnchor"/>
          <w:rtl w:val="true"/>
        </w:rPr>
        <w:footnoteReference w:id="367"/>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سیوافیک فی مبحث المطلق و المقیّد أنّ تقسیم الإطلاق إلی الشمولی و البدلی غیر صحیح؛ لأنّ دلالة المطلق علی الإطلاق لیس دلالة لفظیة بل دلالة عقلیة، بخلاف العامّ؛ فإنّ دلالته علی العموم لفظیة لا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 یکون شمولیاً و بدلیاً، لا المطلق 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حسب ما 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اللفظ إذا وضع لمعنی لا یدلّ إلّا علی نفس ما وضع له، و لا یمکن التجاوز به عنه إلی غیره، فلو کان اللفظ موضوعاً للطبیعة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الخصوصیات و الأفراد و الحالات، بل لا بدّ فی الدلالة علیها من دالّ لفظی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الإطلاق المستفاد من مقدّمات الحکمة فلیس دلیلًا لفظیاً، بل دلیل عقلی، و هو لا یجعل غیر الدالّ دالًّا و غیر الحاکی حاکیاً؛ لأنّ معنی الإطلاق هو أنّ ما وقع تحت دائرة الحکم تمام الموضوع للحکم، من غیر دخالة قید أو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فالدالّ علی ذلک هو العقل؛ حیث یستکشف من عدم ذکر القید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الموضوع هو ما وقع تحت دائرة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یرشدک إلی هذا الإطلاق الموجود فی کلام ربّ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یدلّ علی أنّ تمام الموضوع للحلّیة هو نفس طبیعة البیع لا أفرادها، کما أنّ معنی الإطلاق فی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تمام الموضوع لوجوب الإکرام هو العالم فقط، لا هو مع قید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یستفاد من الإطلاق لیس إلّا کون الواقع موضوعاً للحکم تمام العلّة لثبوته، و أمّا الشمول و البدلیة بمعنی کون الحکم شاملًا لجمیع الأفراد أو فرد منها، أو بمعنی أنّ الطلب هل یسقط بإیجاد فرد منها أو بإیجاد کلّها فغیر مربوط بالإطلاق، بل لا بدّ فی استفادة أیّ واحد من الشمول و البدل من التماس دلیل آخر غیر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تقسیمه إلی الشمولی و البدلی باطل من رأسه، فلا وجود لهما فی الإطلاق حتّی نبحث عن وجود المرجّحات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جعلا من أقسام العموم الذی یدور دلالته مدار اللفظ لکان لهذا</w:t>
      </w:r>
    </w:p>
    <w:p>
      <w:pPr>
        <w:pStyle w:val="BookText"/>
        <w:rPr/>
      </w:pPr>
      <w:r>
        <w:rPr>
          <w:rFonts w:ascii="IRNazanin" w:hAnsi="IRNazanin" w:eastAsia="IRNazanin"/>
          <w:color w:val="111111"/>
          <w:sz w:val="28"/>
          <w:sz w:val="28"/>
          <w:szCs w:val="28"/>
          <w:rtl w:val="true"/>
          <w:lang w:bidi="fa-IR"/>
        </w:rPr>
        <w:t xml:space="preserve">التقسیم معنی محصّل؛ لأنّ الدالّ علی العموم الشمولی فی الألفاظ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أشبههما، و ما یدلّ علی العموم البدلی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 علیه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فالدالّ علی وجوب واحد غیر معیّن من الأفراد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الدالّ علی إجزاء کلّ واحد من الأفراد و تساویها فی الحکم، و أنّ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خصوصیة لها هو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یستفاد من دوالّ آخر لا یجوز أن یجعل من مدالیل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أنّ معنی الإطلاق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البیع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 قید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فقط، و أمّا الشمول لو ثبت فیه فیحتاج إلی دالّ آخر غیر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باب النواهی ممیّزاً مدلول الإطلاق عن مدلول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وجود البدلی و الشمولی فی الإطلاق، لکن لا وجه لتقدیم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عن بعض الأعاظم من أنّ تقیید الشمولی تصرّف فی الدلیل دون البدلی، فإنّه باقٍ علی مفاده؛ و إن رجع إلیه القید،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دائرته مضیّقة، من غرائب الکلام؛ فإنّ التضییق لا یصار إلیها إلّا بعد التقیید، و هو عین التصرّف فی الدلیل المساوق مع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القید إلی کلّ واحد یستلزم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کیف یصحّ أن یقال بأنّه لو رجع إلی المادّة لا یرفع الید عن الدلیل؟</w:t>
      </w:r>
    </w:p>
    <w:p>
      <w:pPr>
        <w:pStyle w:val="BookText"/>
        <w:rPr/>
      </w:pPr>
      <w:r>
        <w:rPr>
          <w:rFonts w:ascii="IRNazanin" w:hAnsi="IRNazanin" w:eastAsia="IRNazanin"/>
          <w:color w:val="111111"/>
          <w:sz w:val="28"/>
          <w:sz w:val="28"/>
          <w:szCs w:val="28"/>
          <w:rtl w:val="true"/>
          <w:lang w:bidi="fa-IR"/>
        </w:rPr>
        <w:t>و أغرب منه ما ادّعاه ثانیاً فی ترجیح التقیید البدلی من أنّه یحتاج إلی أمر زائد علی مقدّمات الحکمة لإثبات تساوی الأفراد بخلاف الشمولی؛ فإنّ نفس تعلّق النهی یکفی فی السرایة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 الادّعائین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علی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 xml:space="preserve">تساوی الأفراد فی موضوعیتها للحکم إنّما یستفاد من نفس الإطلاق، لا بمعنی کون الأفراد موضوعاً له، بل إنّ الإطلاق یفید کون العالم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و لیس لشی‌ء آخر دخل فیه، و هو عین تساوی الأفراد فی الحکم؛ لکون تمام الموضوع متحقّقاً فی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فنفس تعلّق الحکم کافٍ فی إثبات الإطلاق البدلی، و لکن نفس تعلّق الحکم لا یکفی فی السرایة و الشمول؛ و لو بعد مقدّمات الحکمة، فإنّ الظاهر أنّ المراد من السرایة هو سرایة الحکم إلی الأفراد بخصوصیاتها، و المفروض أنّ الحکم لا یتجاوز عن موضوعه الذی هو نفس الطبیعة لا الأفراد، إلّا أن یکون الموضوع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یثبت بإطلاق کون الطبیعة تمام الموضوع، و أمّا أنّ الحکم لکلّ واحد بنحو الشمول فیحتاج إلی دلیل آخر غیر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البدلی و الشمولی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نتصوّر لهما معنی محصّلًا، فلو فرضنا أنّ إطلاق الهیئة شمولی و المادّة بدلی، و لکن الشمول فی الهیئة یوجب کون إطلاق المادّة شمولیاً أیضاً؛ لأنّ معنی الشمول فی الهیئة هو البعث علی کلّ تقدیر، و تعلّق الإرادة علی کلّ فرض، 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علی جمیع التقادیر؛ بحیث یکون فی کلّ تقدیر إیجاب و وجوب، و معه کیف یمکن أن یکون إطلاق المادّة بدلیاً؟ إذ کیف تتعلّق إرادات و إیجابات فی عرض واحد علی فردٍ ما؟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یستکشف من تنظیر المقام بالعامّ أنّ معنی الشمول هو البعث علی کلّ التقادیر، و معه لا یحتفظ بدلیة المادّة؛ لعدم إمکان تعلّق الإرادات بنحو العرضیة علی فردٍ ما، بلا تکثّر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الشمولی هو أنّ البعث واحد غیر مقیّد، و المراد من وجوبه علی کلّ تقدیر أنّه لا یتعلّق الوجوب بتقدیر خاصّ، لا أنّ لکلّ عدد من التقادیر بعث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رجوع عن الإطلاق الشمولی؛ فإنّ المادّة أیضاً بهذا المعنی لها إطلاق 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تأمّلت فیما ذکرنا و فیما سیوافیک توضیحه فی محلّه، لعلمت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الشمولی و البدلی ممّا لا محصّل لهما، و لو فرض لهما معنی معقول ففیما نحن فیه غیر معقول، و مع فرض تعقّلهما لا وجه لتقدیم أحدهما علی الآخر عند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یوجب بطلان محلّ الإطلاق فی المادّة؛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تنفکّ عن وجود قید الهیئة بخلاف تقیید المادّة؛ فإنّ محلّ الحاجة إلی إطلاق الهیئة علی حاله، فیمکن الحکم بالوجوب علی تقدیر وجود القید و عدمه، و کلّما دار الأمر بین تقییدین کذلک کان التقیید الذی لا یوجب بطلان الآخر أولی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بعد ما عرفت أنّ القیود بحسب الواقع مختلفة بالذات لا یختلف و لا یختلط بعضها ببعض فحینئذٍ إن أراد من قوله إنّ إرجاعه إلی الهیئة یوجب إبطال محلّ الإطلاق فی المادّة، أنّ القید بحسب نفس الأمر یرجع إلی المادّة فقد عرفت بطلانه، و أنّ التمیّز بین القیدین واقعی لا اعتباری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تقیید الهیئة یوجب نحو تضییق فی صاحبتها و إبطالًا لمحلّ</w:t>
      </w:r>
    </w:p>
    <w:p>
      <w:pPr>
        <w:pStyle w:val="BookText"/>
        <w:rPr/>
      </w:pP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العکس أیضاً کذلک، فإنّه 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فرضنا أنّ القید راجع إلی البعث فکما أنّ الهیئة مقیّدة دون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یجب علی فرض مجیئه نفس طبیعة الإکرام 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یوجب ذلک تضییقاً قهریاً فی نفس الإکرام أیضاً، لا بمعنی التقیید، بل بمعنی إبطال محلّ الإطلاق فیها، فکذلک إذا ورد القید علی المادّة فقط فإنّ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تتضیق قهراً و لا تدعوا إلّا إلی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شئت فاستوضح ذلک بمثالین فیما 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إکراماً مقیّداً بمجیئه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نجد مع کون البعث فی الثانی أیضاً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جهة تحقّق المجی‌ء و لا تحقّقه کالمثال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دائرة الطلب فی الأوّل أوسع من الثانی؛ لأنّه یدعوا إلی نفس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بالمجی‌ء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لا یدعوا إلّا إلی المقیّد من الإکرام دون مطلقه، و هذا معنی التضییق فی الهیئة إذا رجع إلی المادّة، کما عرفت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بقاء محلّ الإطلاق فی طرف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الحکم بالوجوب علی تقدیر وجود القید و عدمه؛ و ذلک لأنّ الحکم فی الواجب المعلّق و إن کان مطلقاً من حیث تحقّق القید و عدمه إلّا أنّه لا یبعث إلّا إلی ناحیة المقیّد و لا یحرّک إلی غیر المقیّد، و هذا الضیق مکتسب من جانب مادّتها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هی بالنسبة إلی غیر محلّ القید یبطل محلّ إطلاقها؛ و إن لم تصر مقیّدة، و لا منافاة بین عدم بعثه إلی غیر المقیّد و بعثه قبل وجوده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تقیید المادّة و الهیئة؛ لا من جهة أنّ تقیید کلّ لا یوجب تقیید الآخر، و لا من جهة أنّ تقییده یوجب إبطال محلّ إطلاقه</w:t>
      </w:r>
      <w:r>
        <w:rPr>
          <w:rFonts w:eastAsia="IRNazanin" w:cs="IRNazanin"/>
          <w:color w:val="111111"/>
          <w:sz w:val="28"/>
          <w:szCs w:val="28"/>
          <w:rtl w:val="true"/>
          <w:lang w:bidi="fa-IR"/>
        </w:rPr>
        <w:t>.</w:t>
      </w:r>
      <w:bookmarkStart w:id="536" w:name="pg12902_111218"/>
    </w:p>
    <w:p>
      <w:pPr>
        <w:pStyle w:val="BookText"/>
        <w:rPr/>
      </w:pPr>
      <w:bookmarkEnd w:id="536"/>
      <w:r>
        <w:rPr>
          <w:rFonts w:ascii="IRNazanin" w:hAnsi="IRNazanin" w:eastAsia="IRNazanin"/>
          <w:color w:val="111111"/>
          <w:sz w:val="28"/>
          <w:sz w:val="28"/>
          <w:szCs w:val="28"/>
          <w:rtl w:val="true"/>
          <w:lang w:bidi="fa-IR"/>
        </w:rPr>
        <w:t>و ما فی تقریرات بعض أهل التحقیق من أنّ تقیید المادّة معلوم تفصیلًا؛ لأنّها إمّا مقیّدة ذاتاً أو تبعاً، و تقیید الهیئة مشکوک فیه؛ فیصحّ التمسّک بإطلاقها لرفع الشکّ</w:t>
      </w:r>
      <w:r>
        <w:rPr>
          <w:rStyle w:val="FootnoteAnchor"/>
          <w:rtl w:val="true"/>
        </w:rPr>
        <w:footnoteReference w:id="369"/>
      </w:r>
      <w:r>
        <w:rPr>
          <w:rFonts w:ascii="IRNazanin" w:hAnsi="IRNazanin" w:eastAsia="IRNazanin"/>
          <w:color w:val="111111"/>
          <w:sz w:val="28"/>
          <w:sz w:val="28"/>
          <w:szCs w:val="28"/>
          <w:rtl w:val="true"/>
          <w:lang w:bidi="fa-IR"/>
        </w:rPr>
        <w:t>، غیر واضح المراد؛ لأنّ المادّة کیف یکون تقییدها متیقّناً؛ و قد تقدّم أنّ إرجاع القید إلی الهیئة لا یوجب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یوجب بطلان محلّ الإطلاق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فرق بین التقیید و إبطال محلّ الإطلاق؟</w:t>
      </w:r>
    </w:p>
    <w:p>
      <w:pPr>
        <w:pStyle w:val="BookText"/>
        <w:rPr/>
      </w:pPr>
      <w:r>
        <w:rPr>
          <w:rFonts w:ascii="IRNazanin" w:hAnsi="IRNazanin" w:eastAsia="IRNazanin"/>
          <w:color w:val="111111"/>
          <w:sz w:val="28"/>
          <w:sz w:val="28"/>
          <w:szCs w:val="28"/>
          <w:rtl w:val="true"/>
          <w:lang w:bidi="fa-IR"/>
        </w:rPr>
        <w:t>ثمّ أیّ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الترجیح المذکور؟ فتدبّر فی أطراف ما ذکرنا</w:t>
      </w:r>
      <w:r>
        <w:rPr>
          <w:rFonts w:eastAsia="IRNazanin" w:cs="IRNazanin"/>
          <w:color w:val="111111"/>
          <w:sz w:val="28"/>
          <w:szCs w:val="28"/>
          <w:rtl w:val="true"/>
          <w:lang w:bidi="fa-IR"/>
        </w:rPr>
        <w:t>.</w:t>
      </w:r>
    </w:p>
    <w:p>
      <w:pPr>
        <w:pStyle w:val="Heading5"/>
        <w:numPr>
          <w:ilvl w:val="4"/>
          <w:numId w:val="1"/>
        </w:numPr>
        <w:rPr/>
      </w:pPr>
      <w:bookmarkStart w:id="537" w:name="__RefHeading___Toc3288482_3224264995"/>
      <w:bookmarkStart w:id="538" w:name="_Toc204"/>
      <w:bookmarkEnd w:id="537"/>
      <w:r>
        <w:rPr>
          <w:rtl w:val="true"/>
        </w:rPr>
        <w:t>الواجب النفسی و الغیری</w:t>
      </w:r>
      <w:bookmarkEnd w:id="538"/>
    </w:p>
    <w:p>
      <w:pPr>
        <w:pStyle w:val="Heading6"/>
        <w:numPr>
          <w:ilvl w:val="5"/>
          <w:numId w:val="1"/>
        </w:numPr>
        <w:rPr/>
      </w:pPr>
      <w:bookmarkStart w:id="539" w:name="__RefHeading___Toc3288484_3224264995"/>
      <w:bookmarkStart w:id="540" w:name="_Toc205"/>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من تقسیمات الواجب تقسیمه إلی واجب نفسی و غیری،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الواجب إلی الأقسام لیس باعتبار الإرادة أو الغرض؛ لأنّهما خارجان من اعتبار الوجوب و الواجب؛ لما عرفت</w:t>
      </w:r>
      <w:r>
        <w:rPr>
          <w:rStyle w:val="FootnoteAnchor"/>
          <w:rtl w:val="true"/>
        </w:rPr>
        <w:footnoteReference w:id="370"/>
      </w:r>
      <w:r>
        <w:rPr>
          <w:rFonts w:ascii="IRNazanin" w:hAnsi="IRNazanin" w:eastAsia="IRNazanin"/>
          <w:color w:val="111111"/>
          <w:sz w:val="28"/>
          <w:sz w:val="28"/>
          <w:szCs w:val="28"/>
          <w:rtl w:val="true"/>
          <w:lang w:bidi="fa-IR"/>
        </w:rPr>
        <w:t>من أنّ الحکم لیس هو نفس الإرادة أو هی بانضمام الإظهار، بل أمر اعتباری عقلائی ینتزع عن نفس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التقسیم باعتبار البعث و الوجوب، فحینئذٍ یصحّ ما یدور فی الألسن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النفسی ما امر به لنفسه، و الغیری ما امر به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الأظهر تعریفهما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إذا تعلّق بشی‌ء لأجل التوصّل إلی مبعوث إلیه فوقه فهو غیری، و إن تعلّق به من غیر أن یکون فوقه مبعوث إلیه فهو نفسی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یندفع ما ربّما یورد علی تعریف المشهور من استلزامه کون</w:t>
      </w:r>
    </w:p>
    <w:p>
      <w:pPr>
        <w:pStyle w:val="BookText"/>
        <w:rPr/>
      </w:pPr>
      <w:r>
        <w:rPr>
          <w:rFonts w:ascii="IRNazanin" w:hAnsi="IRNazanin" w:eastAsia="IRNazanin"/>
          <w:color w:val="111111"/>
          <w:sz w:val="28"/>
          <w:sz w:val="28"/>
          <w:szCs w:val="28"/>
          <w:rtl w:val="true"/>
          <w:lang w:bidi="fa-IR"/>
        </w:rPr>
        <w:t>الواجبات کلّها غیریاً؛ لأنّه قد امر بها لأجل مصالح تترتّب علیها خارجاً</w:t>
      </w:r>
      <w:r>
        <w:rPr>
          <w:rStyle w:val="FootnoteAnchor"/>
          <w:rtl w:val="true"/>
        </w:rPr>
        <w:footnoteReference w:id="371"/>
      </w:r>
      <w:r>
        <w:rPr>
          <w:rFonts w:ascii="IRNazanin" w:hAnsi="IRNazanin" w:eastAsia="IRNazanin"/>
          <w:color w:val="111111"/>
          <w:sz w:val="28"/>
          <w:sz w:val="28"/>
          <w:szCs w:val="28"/>
          <w:rtl w:val="true"/>
          <w:lang w:bidi="fa-IR"/>
        </w:rPr>
        <w:t>لأنّک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لیس باعتبار الإرادة فی کلّ من الفاعل و الآمر، و لا باعتبار الأغراض المتصاعدة إلی أن تبلغ إلی ما هو المقصود بالذات، بل بالنظر إلی نفس الحکم الاعتباری، باعتبار کون صدوره لأجل خطاب فوقه،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تقسیمه باعتبار الإرادة إلی نفسی و غیری أیضاً،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النفسی ما تعلّقت به إرادة الإیجاد لأجل نفسه، أو لأجل ما یترتّب علیه من الفوائد، لا لأجل التوصّل إلی ما تعلّقت به إرادة إیجاد اخری، و الغیری ما تعلّقت به إرادة لأجل التوصّل إلی ما تعلّقت به إرادة إیجاد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الحال فی الإرادة الفاعلیة، و قس علیه الآمریة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هذا التقسیم لیس باعتبار الإرادة و لا باعتبار کونه محبوباً بالذات أو بالغیر؛ لأنّها إن صحّت فإنّما هی فی التقسیم بحسب الملاکات و الأغراض، بل التقسیم هنا باعتبار کون المقسم هو الحکم، و قد تقدّم أنّ الخطاب و جعل الحکم باعتبار التوصّل إلی خطاب آخر فوقه غیری، و جعله لا لأجل التوصّل إلیه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أمر المولی عبده ببناء مسجد و لم یکن فوقه أمر آخر متوجّه إلی المأمور یکون ذلک نفسیاً؛ و إن کان لأجل غرض، کالصلاة فیه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أمره أیضاً بإحضار الأحجار و الأخشاب لأجل التوصّل إلی ذلک المبعوث إلیه یکون غیریاً، کما أنّه إذا أمر ابتداءً أشخاصاً، فأمر شخصاً بشراء الأحجار و آخر بإحضارها و ثالثاً بتحجیرها تکون تلک الأوامر نفسیات، و لکن إذا</w:t>
      </w:r>
      <w:bookmarkStart w:id="541" w:name="pg12902_111220"/>
    </w:p>
    <w:p>
      <w:pPr>
        <w:pStyle w:val="BookText"/>
        <w:rPr/>
      </w:pPr>
      <w:bookmarkEnd w:id="541"/>
      <w:r>
        <w:rPr>
          <w:rFonts w:ascii="IRNazanin" w:hAnsi="IRNazanin" w:eastAsia="IRNazanin"/>
          <w:color w:val="111111"/>
          <w:sz w:val="28"/>
          <w:sz w:val="28"/>
          <w:szCs w:val="28"/>
          <w:rtl w:val="true"/>
          <w:lang w:bidi="fa-IR"/>
        </w:rPr>
        <w:t>أمر کلّ واحد منهم لأجل التوصّل إلی ذلک المبعوث إلیه الخاصّ بهم یکون غیریاً مع أنّ کلّها لأغراض؛ و هی ترجع إلی غرض أقصی فوقها، و الأمر سهل</w:t>
      </w:r>
      <w:r>
        <w:rPr>
          <w:rFonts w:eastAsia="IRNazanin" w:cs="IRNazanin"/>
          <w:color w:val="111111"/>
          <w:sz w:val="28"/>
          <w:szCs w:val="28"/>
          <w:rtl w:val="true"/>
          <w:lang w:bidi="fa-IR"/>
        </w:rPr>
        <w:t>.</w:t>
      </w:r>
    </w:p>
    <w:p>
      <w:pPr>
        <w:pStyle w:val="Heading6"/>
        <w:numPr>
          <w:ilvl w:val="5"/>
          <w:numId w:val="1"/>
        </w:numPr>
        <w:rPr/>
      </w:pPr>
      <w:bookmarkStart w:id="542" w:name="__RefHeading___Toc3288486_3224264995"/>
      <w:bookmarkStart w:id="543" w:name="_Toc206"/>
      <w:bookmarkEnd w:id="542"/>
      <w:r>
        <w:rPr>
          <w:rtl w:val="true"/>
        </w:rPr>
        <w:t>مقتضی الأصل اللفظی فیما لو شکّ فی واجب أنّه نفسی أو غیری</w:t>
      </w:r>
      <w:bookmarkEnd w:id="543"/>
    </w:p>
    <w:p>
      <w:pPr>
        <w:pStyle w:val="BookText"/>
        <w:rPr/>
      </w:pPr>
      <w:r>
        <w:rPr>
          <w:rFonts w:ascii="IRNazanin" w:hAnsi="IRNazanin" w:eastAsia="IRNazanin"/>
          <w:color w:val="111111"/>
          <w:sz w:val="28"/>
          <w:sz w:val="28"/>
          <w:szCs w:val="28"/>
          <w:rtl w:val="true"/>
          <w:lang w:bidi="fa-IR"/>
        </w:rPr>
        <w:t>ثمّ إنّه إذا شکّ فی واجب بأنّه نفسی أو غیری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یقتضی کونه نفسیاً؛ فإنّ المحتاج إلی البیان کون الخطاب لأجل غیره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یحتاج إلی تصویر جامع بین الأقسام حتّی یتمیّز الأفراد عنه بخصوصیة زائدة علی مقسمه، و لیس هو هنا نفس الحکم؛ لأنّه أمر إیجادی جزئی، و قد تقدّم</w:t>
      </w:r>
      <w:r>
        <w:rPr>
          <w:rStyle w:val="FootnoteAnchor"/>
          <w:rtl w:val="true"/>
        </w:rPr>
        <w:footnoteReference w:id="373"/>
      </w:r>
      <w:r>
        <w:rPr>
          <w:rFonts w:ascii="IRNazanin" w:hAnsi="IRNazanin" w:eastAsia="IRNazanin"/>
          <w:color w:val="111111"/>
          <w:sz w:val="28"/>
          <w:sz w:val="28"/>
          <w:szCs w:val="28"/>
          <w:rtl w:val="true"/>
          <w:lang w:bidi="fa-IR"/>
        </w:rPr>
        <w:t>أنّه یمتنع تصویر جامع حقیقی بین الإیجادیات؛ لأنّ الجامعیة تساوق الکلّیة فلا بدّ أن یکون مع اعتبار کونه جامعاً من سنخ المصادیق بالذات؛ بأن یکون فی حال کونه جامعاً، إیجادیاً أیضاً، و لکن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الفردیة و الخصوصیة، فکیف تجتمع مع الجامعیة؟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مناص من أن یکون تقسیم الحکم إلیهما باعتبار مبادٍ متقدّمة علی الحکم؛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إمّا لأجل التوصّل إلی مبعوث إلیه فوقه، و إمّا لا لأجل ذلک، بل تعلّق بشی‌ء من غیر أن یکون خطاب فوقه، و قد تقدّم</w:t>
      </w:r>
      <w:r>
        <w:rPr>
          <w:rStyle w:val="FootnoteAnchor"/>
          <w:rtl w:val="true"/>
        </w:rPr>
        <w:footnoteReference w:id="374"/>
      </w:r>
      <w:r>
        <w:rPr>
          <w:rFonts w:ascii="IRNazanin" w:hAnsi="IRNazanin" w:eastAsia="IRNazanin"/>
          <w:color w:val="111111"/>
          <w:sz w:val="28"/>
          <w:sz w:val="28"/>
          <w:szCs w:val="28"/>
          <w:rtl w:val="true"/>
          <w:lang w:bidi="fa-IR"/>
        </w:rPr>
        <w:t>نظیره فی تحقیق معنی 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کلّ من النفسیة و الغیریة متقوّم بقید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قلنا بأنّ البعث الکلّی موضوع له و جامع بینهما؛ و إن کان خلاف التحقیق؛ إذ علیه یحتاج کلّ واحد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باب زیادة الحدّ علی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القیود وجودیة أو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375"/>
      </w:r>
      <w:r>
        <w:rPr>
          <w:rFonts w:ascii="IRNazanin" w:hAnsi="IRNazanin" w:eastAsia="IRNazanin"/>
          <w:color w:val="111111"/>
          <w:sz w:val="28"/>
          <w:sz w:val="28"/>
          <w:szCs w:val="28"/>
          <w:rtl w:val="true"/>
          <w:lang w:bidi="fa-IR"/>
        </w:rPr>
        <w:t>أنّ القید العدمی فی الندب و نظیره لم یؤخذ علی نحو السالبة المحصّلة، بل علی نحو الموجبة السالبة المحمول أو السالبة المعدولة، و إلّا یلزم أن یکون المقسم عین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علی النفسی مقتضی الانصراف، لا بمعنی انصراف جامع کلّی إلی أحد أقسامه؛ فإنّ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الهیئة و ما أشبهها خاصّ، و هی لا تستعمل فی النفسی و الغیری إلّا استعمالًا إیجادیاً لنفس البعث و الإغراء، بل بما أنّ البعث لأجل الغیر لمّا کان نادراً بالمعنی الذی أسمعناک، فلا یعتنی باحتماله لدی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 قرّرناه فی البحث عن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المتعلّق بشی‌ء حجّة علی العبد، و لا یجوز التقاعد عن امتثاله باحتمال کونه مقدّمة لغیره إذا فرض سقوط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الغیری لمّا کان مترشّحاً عن وجوب الغیر کان وجوبه مشروطاً بوجوب الغیر، کما أنّ الغیر یکون مشروطاً بالواجب الغیری، فیکون وجوب الغیر من المقدّمات الوجوبیة للواجب الغیری، و وجود الواجب الغیری من المقدّمات الوجودیة لذلک الغیر، کالصلاة و الوضوء فهی مشروطة به، و وجوبه مشروط بوجوبها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یرجع الشکّ فی کون الواجب غیریاً إلی 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الشکّ فی</w:t>
      </w:r>
    </w:p>
    <w:p>
      <w:pPr>
        <w:pStyle w:val="BookText"/>
        <w:rPr/>
      </w:pPr>
      <w:r>
        <w:rPr>
          <w:rFonts w:ascii="IRNazanin" w:hAnsi="IRNazanin" w:eastAsia="IRNazanin"/>
          <w:color w:val="111111"/>
          <w:sz w:val="28"/>
          <w:sz w:val="28"/>
          <w:szCs w:val="28"/>
          <w:rtl w:val="true"/>
          <w:lang w:bidi="fa-IR"/>
        </w:rPr>
        <w:t>تقیید وجوبه بوجوب الغیر، و ثانیهما الشکّ فی تقیید مادّة الغیر به، فیرفع الشکّان بإطلاق المادّة و الهیئة، بل إطلاق أحدهما کافٍ لرفعهما؛ لحجّیة مثبتات الاصول اللفظیة</w:t>
      </w:r>
      <w:r>
        <w:rPr>
          <w:rStyle w:val="FootnoteAnchor"/>
          <w:rtl w:val="true"/>
        </w:rPr>
        <w:footnoteReference w:id="376"/>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بکون وجوبها مشروطاً بوجوب ذیها لا یجتمع مع القول بکون وجوبها مترشّحاً عن وجوبه؛ لاستلزامه أن یکون المعلول متقیّداً و مشروطاً بعلّته، 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الإرادة الغیریة إذا کانت مفاضة عن الإرادة النفسیة علی نحو الإیجاد تکون الاولی فی حدّ المعلول بالنسبة إلی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وجود المعلول بعلّته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حال وجوده، و هو یستلزم أن یوجد المعلول بتمام شؤونه، ثمّ یرتبط بعلّته بعد استقلاله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فی حال عدمه، و هو باطل بالبداهة؛ لأنّ المعدوم الباطل العاطل کیف یقع طرفاً للإضافة؟</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الشی‌ء فرع وجوده؛ ضرورة أنّ المعدوم لا یشترط بشی‌ء، و لا بدّ أن یکون الواجب الغیری متحقّقاً ثمّ یشترط بشی‌ء، و هو لا یجتمع مع فرض کونه معلولًا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فاشتراط المعلول بوجود علّته مستلزم لوجوده قبل وجودها، أو اشتراط المعدوم فی حال عدمه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مراده من الشرطیة ما حقّق فی محلّه</w:t>
      </w:r>
      <w:r>
        <w:rPr>
          <w:rStyle w:val="FootnoteAnchor"/>
          <w:rtl w:val="true"/>
        </w:rPr>
        <w:footnoteReference w:id="377"/>
      </w:r>
      <w:r>
        <w:rPr>
          <w:rFonts w:ascii="IRNazanin" w:hAnsi="IRNazanin" w:eastAsia="IRNazanin"/>
          <w:color w:val="111111"/>
          <w:sz w:val="28"/>
          <w:sz w:val="28"/>
          <w:szCs w:val="28"/>
          <w:rtl w:val="true"/>
          <w:lang w:bidi="fa-IR"/>
        </w:rPr>
        <w:t>من أنّ للمعلول ضیقاً ذاتیاً من ناحیة علّته؛ بمعنی أنّ المؤثّر فی هذه الحرارة الخارجیة لیست النار المطلقة و لا المقیّدة بهذه الحرارة، بل النار التی لا تنطبق إلّا علی الحصّة المؤثّرة فیها</w:t>
      </w:r>
      <w:r>
        <w:rPr>
          <w:rFonts w:eastAsia="IRNazanin" w:cs="IRNazanin"/>
          <w:color w:val="111111"/>
          <w:sz w:val="28"/>
          <w:szCs w:val="28"/>
          <w:rtl w:val="true"/>
          <w:lang w:bidi="fa-IR"/>
        </w:rPr>
        <w:t>.</w:t>
      </w:r>
      <w:bookmarkStart w:id="544" w:name="pg12902_111223"/>
    </w:p>
    <w:p>
      <w:pPr>
        <w:pStyle w:val="BookText"/>
        <w:rPr/>
      </w:pPr>
      <w:bookmarkEnd w:id="54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الضیق الذاتی أمر تکوینی دائر أمره بین الوجود و العدم، لا یقبل الوضع و الرفع، و البحث فیما یمکن أن یرفع بمعونة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البحث هنا بحثاً اعتباریاً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إلی التکوین؛ إذ قد عرفت أنّ الحکم عند القائل هی الإرادة المظهرة، و هی من مراتب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وجود شی‌ء علی وجود شی‌ء آخر غیر اشتراطه به، و استناد المعلول إلی العلّة و ضیقه الذاتی غیر التقیید و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للتمسّک بالإطلاق لرفع الشکّ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الواجب الغیری من قیود المادّة فی الواجب النفسی مطلقاً لا یصحّ إلّا فی الشرائط، دون غیرها من الغیریات کنصب السُلّم بالنسبة إلی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بحجّیة مثبتات اللفظیة من الاصول فإنّما یصحّ لو کانت من الطرق العقلائیة الکاشفة عن الواقع، و هو محلّ تأمّل و تردّد</w:t>
      </w:r>
      <w:r>
        <w:rPr>
          <w:rFonts w:eastAsia="IRNazanin" w:cs="IRNazanin"/>
          <w:color w:val="111111"/>
          <w:sz w:val="28"/>
          <w:szCs w:val="28"/>
          <w:rtl w:val="true"/>
          <w:lang w:bidi="fa-IR"/>
        </w:rPr>
        <w:t>.</w:t>
      </w:r>
    </w:p>
    <w:p>
      <w:pPr>
        <w:pStyle w:val="Heading6"/>
        <w:numPr>
          <w:ilvl w:val="5"/>
          <w:numId w:val="1"/>
        </w:numPr>
        <w:rPr/>
      </w:pPr>
      <w:bookmarkStart w:id="545" w:name="__RefHeading___Toc3288488_3224264995"/>
      <w:bookmarkStart w:id="546" w:name="_Toc207"/>
      <w:bookmarkEnd w:id="545"/>
      <w:r>
        <w:rPr>
          <w:rtl w:val="true"/>
        </w:rPr>
        <w:t>مقتضی الأصل العملی فیما لو شکّ فی واجب أنّه نفسی أو غیری</w:t>
      </w:r>
      <w:bookmarkEnd w:id="546"/>
    </w:p>
    <w:p>
      <w:pPr>
        <w:pStyle w:val="BookText"/>
        <w:rPr/>
      </w:pPr>
      <w:r>
        <w:rPr>
          <w:rFonts w:ascii="IRNazanin" w:hAnsi="IRNazanin" w:eastAsia="IRNazanin"/>
          <w:color w:val="111111"/>
          <w:sz w:val="28"/>
          <w:sz w:val="28"/>
          <w:szCs w:val="28"/>
          <w:rtl w:val="true"/>
          <w:lang w:bidi="fa-IR"/>
        </w:rPr>
        <w:t>و أمّا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تعرّض لحاله بعض الأعاظم فی ضمن أقسام، و لا بأس بالتعرّض لحالها، قال قدس سره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بوجوب واجب نفسی و وجوب ما احتمل النفسیة و الغیریة، من دون اشتراط وجوب النفسی بشرط غیر حاصل، کما إذا علم بعد الزوال بوجوب الوضوء و الصلاة و شکّ فی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غیری أو نفسی، ففی هذا القسم یرجع الشکّ إلی تقیید الصلاة بالوضوء، فیکون مجری البراءة؛</w:t>
      </w:r>
    </w:p>
    <w:p>
      <w:pPr>
        <w:pStyle w:val="BookText"/>
        <w:rPr/>
      </w:pPr>
      <w:r>
        <w:rPr>
          <w:rFonts w:ascii="IRNazanin" w:hAnsi="IRNazanin" w:eastAsia="IRNazanin"/>
          <w:color w:val="111111"/>
          <w:sz w:val="28"/>
          <w:sz w:val="28"/>
          <w:szCs w:val="28"/>
          <w:rtl w:val="true"/>
          <w:lang w:bidi="fa-IR"/>
        </w:rPr>
        <w:t>لکونه من صغریات الأقلّ و 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الوضوء فیجب علی أیّ حال؛ نفسیاً کان أو غیریاً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البراءة فی الصلاة غیر جائز بعد العلم الإجمالی بوجوب الوضوء نفسیاً، أو وجوب الصلاة المتقیّدة به، و العلم التفصیلی بوجوب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النفسی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انحلاله إلّا علی وجه محال، کما اعترف به القائل فی الأقلّ و الأکثر</w:t>
      </w:r>
      <w:r>
        <w:rPr>
          <w:rStyle w:val="FootnoteAnchor"/>
          <w:rtl w:val="true"/>
        </w:rPr>
        <w:footnoteReference w:id="37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بحاله، لکن کان وجوب النفسی مشروطاً بشرط غیر حاصل، کالوضوء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اشتراط الصلاة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القسم لا مانع من جریان البراءة؛ لعدم العلم بالوجوب الفعلی قبل الوقت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یرجع إلی العلم الإجمالی بوجوب الوضوء نفساً، أو وجوب الصلاة المتقیّدة به بعد الوقت، و العلم الإجمالی بالواجب المشروط إذا علم تحقّق شرطه فیما سیجی‌ء أو الواجب المطلق فی الحال منجّز عقلًا، فیجب علیه الوضوء فی الحال و الصلاة مع الوضوء بعد حضور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بعدم تنجیز العلم الإجمالی المذکور کان إجراء البراءة فی الطرفین بلا مانع، لکنّه خلاف التحقیق و قد اعترف فی مقام آخر بتنجیز العلم الإجمالی فی التدریجیات؛ و لو کان للزمان دخل خطاباً و ملاکاً، فراجع کلامه فی الاشتغال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بوجوب ما شکّ فی غیریته و لکن شکّ فی وجوب</w:t>
      </w:r>
    </w:p>
    <w:p>
      <w:pPr>
        <w:pStyle w:val="BookText"/>
        <w:rPr/>
      </w:pPr>
      <w:r>
        <w:rPr>
          <w:rFonts w:ascii="IRNazanin" w:hAnsi="IRNazanin" w:eastAsia="IRNazanin"/>
          <w:color w:val="111111"/>
          <w:sz w:val="28"/>
          <w:sz w:val="28"/>
          <w:szCs w:val="28"/>
          <w:rtl w:val="true"/>
          <w:lang w:bidi="fa-IR"/>
        </w:rPr>
        <w:t>الغیر، کما إذا شکّ فی وجوب الصلاة فی المثال المتقدّم و علم بوجوب الوضوء، و لکن شکّ فی کونه غیریاً حتّی لا یجب؛ لعدم وجوب الصلاة ظاهراً بمقتضی البراءة، أو نفسیاً حتّی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القسم یجب الوضوء دون الصلاة؛ لأنّه من قبیل الأقلّ و الأکثر الارتباطیین؛ حیث إنّ العلم بوجوب ما عدا السورة مع الشکّ فی وجوبها یقتضی وجوب امتثال ما علم، و لا یجوز إجراء البراءة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یحتمل کون ما عدا السورة واجباً غیریاً، و کون المقام من قبیل المقدّمات الخارجیة، و هناک من الداخلیة لا یکون فارقاً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التفصیلی بوجوب الوضوء و تردّده بین الوجوب النفسی و الغیری لا یمکن إلّا مع العلم الإجمالی بوجوب الصلاة المتقیّدة بالوضوء أو وجوب الوضوء نفسیاً، و هذا العلم الإجمالی لا ینحلّ إلّا بوجه محال،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الشکّ البدوی للصلاة مع العلم التفصیلی الکذائی بوجوب الوضوء جمع بین المتنافیین، و العجب منه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بوجوب الوضوء، و لکن شکّ فی کونه غیریاً حتّی لا یجب، فکیف جَمع بین العلم بالوجوب و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الفرق بین المقام و الأقلّ و الأکثر فی الأجزاء واضح، اعترف به قدس سره فی باب الأقلّ و الأکثر</w:t>
      </w:r>
      <w:r>
        <w:rPr>
          <w:rStyle w:val="FootnoteAnchor"/>
          <w:rtl w:val="true"/>
        </w:rPr>
        <w:footnoteReference w:id="382"/>
      </w:r>
      <w:r>
        <w:rPr>
          <w:rFonts w:ascii="IRNazanin" w:hAnsi="IRNazanin" w:eastAsia="IRNazanin"/>
          <w:color w:val="111111"/>
          <w:sz w:val="28"/>
          <w:sz w:val="28"/>
          <w:szCs w:val="28"/>
          <w:rtl w:val="true"/>
          <w:lang w:bidi="fa-IR"/>
        </w:rPr>
        <w:t>و أوضحنا سبیله هناک؛ فإنّ المانع من الانحلال فی المقام هو الدوران بین النفسیة و الغیریة، بخلاف الأجزاء، و التفصیل موکول إلی محلّه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تنبیهان</w:t>
      </w:r>
      <w:r>
        <w:rPr>
          <w:rFonts w:eastAsia="IRNazanin" w:cs="IRNazanin"/>
          <w:color w:val="111111"/>
          <w:sz w:val="28"/>
          <w:szCs w:val="28"/>
          <w:rtl w:val="true"/>
          <w:lang w:bidi="fa-IR"/>
        </w:rPr>
        <w:t>:</w:t>
      </w:r>
      <w:bookmarkStart w:id="547" w:name="pg12902_111226"/>
    </w:p>
    <w:p>
      <w:pPr>
        <w:pStyle w:val="Heading6"/>
        <w:numPr>
          <w:ilvl w:val="5"/>
          <w:numId w:val="1"/>
        </w:numPr>
        <w:rPr/>
      </w:pPr>
      <w:bookmarkStart w:id="548" w:name="__RefHeading___Toc3288490_3224264995"/>
      <w:bookmarkStart w:id="549" w:name="_Toc208"/>
      <w:bookmarkEnd w:id="547"/>
      <w:bookmarkEnd w:id="548"/>
      <w:r>
        <w:rPr>
          <w:rtl w:val="true"/>
        </w:rPr>
        <w:t>الأوّل</w:t>
      </w:r>
      <w:r>
        <w:rPr>
          <w:rtl w:val="true"/>
        </w:rPr>
        <w:t xml:space="preserve">: </w:t>
      </w:r>
      <w:r>
        <w:rPr>
          <w:rtl w:val="true"/>
        </w:rPr>
        <w:t>هل یترتّب علی إتیان الواجب الغیری ثواب أو لا؟</w:t>
      </w:r>
      <w:bookmarkEnd w:id="549"/>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یختلف باختلاف الأنظار فی کیفیة الثواب و العقاب الاخرویین، و نشیر إلی الآراء علی نحو الاختصار، و التفصیل یطلب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إلی أنّهما من لوازم الأعمال؛ بمعنی أنّ الأعمال الحسنة و الأفعال القبیحة فی الدنیا تعطی استعداداً للنفس حقیقة، به یقتدر علی إنشاء صور غیبیة بهیة من الحور و القصور، و کذا فی جانب الأعمال السیّئة، بل مثل الأعمال الأخلاق و العقائد و الهواجس و الصفات النفسانیة؛ فإنّ لها لوازم لا تنفکّ عنها، و توجب اقتداراً للنفس علی إیجاد لوازمها و آثارها علی ما فصّل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فالجزاء هو التمثّل الملکوتی عملًا و خلقاً و اعتقاداً، و هذا الوجه یطلب من محالّه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جماعة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بظواهر الآیات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من المجعولات، کالجزائیات العرفیة فی الحکومات السیاسیة، کما هو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المرضی عند المحقّق النهاوندی</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بأنّه لولاه لزم التشفّی المحال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طائفة إلی أنّ الثواب و العقاب بالاستحقاق، و أنّ العبد یستحقّ من عند ربّه جزاء العمل إذا أطاع أو عصی، و لا یجوز له تعالی التخلّف عنه عقلًا فی الطاعة، و أمّا جزاء السیّئة فیجوز عنه العفو</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ترتّب الثواب و العقاب علی المسلک الأوّل أمر مستور لنا؛ إذ لا نعلم أنّ النفس بالطاعات و القربات تستعدّ لإنشاء الصور الغیبیة و إیجادها، و علی فرض العلم بصحّته إجمالًا فالعلم بخصوصیاتها و تناسب الأفعال و صورها الغیبیة ممّا لا یمکن لأمثالنا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شبهة أنّ لإتیان الأعمال الصالحة لأجل اللَّه تعالی تأثیراً فی صفاء النفس و تحکیماً لملکة الانقیاد و الطاعة، و لها بحسب مراتب النیات و خلوصها تأثیرات فی العوالم الغیبیة، و کذا الحال فی إتیان مقدّماتها و تهیئة مبادئها، بل کلّ من المقدّمة و ذیها إذا أتاهما لأجله تعالی یوجب صفاء النفس و تثبیت ملکة الطاعة، هذا هو الحال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من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التخلّف بعد الجعل قبیح؛ لاستلزامه الکذب لو أخبر عنه مع علمه بالتخلّف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لاستلزامه التخلّف عن الوعد و العهد لو أنشأه، و امتناعهما علیه تعالی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الثواب و العقاب یتّبعان مقدار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و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یجوز الجعل علی أصل العمل یجوز جعله علی المقدّمات أیضاً، و یترتّب الثواب علیها، من دون أن نلتزم کونها عبادة برأسها؛ إذ هو بعید جدّاً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عن عدّة من الأخبار ترتّبها علی مقدّمات بعض الأعمال، کما فی</w:t>
      </w:r>
    </w:p>
    <w:p>
      <w:pPr>
        <w:pStyle w:val="BookText"/>
        <w:rPr/>
      </w:pPr>
      <w:r>
        <w:rPr>
          <w:rFonts w:ascii="IRNazanin" w:hAnsi="IRNazanin" w:eastAsia="IRNazanin"/>
          <w:color w:val="111111"/>
          <w:sz w:val="28"/>
          <w:sz w:val="28"/>
          <w:szCs w:val="28"/>
          <w:rtl w:val="true"/>
          <w:lang w:bidi="fa-IR"/>
        </w:rPr>
        <w:t>زیارة إمام الطاهر أبی عبد اللَّه الحسین علیه السلام؛ حیث ورد الثواب علی کلّ خطوة لمن زاره ماشیاً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المسلک الثالث الذی هو خلاف التحقیق فی جانب الثواب لأنّ من عرف مقام ربّه من الغناء و العظمة، و مقام نفسه من الفقر و الفاقة یعرف أنّ التفوّه بالاستحقاق دون التفضّل ممّا لا یلیق أن یصدر إلّا عمّن جهل بشئون ربّه و غفل عن نقصان ذاته، و أنّ کلّ ما ملکه من أعضاء و جوارح و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تعالی، لا یستحقّ شیئاً إذا صرفه فی طریق عبودیته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صحّة المبنی فهل یستحقّ الثواب علی الغیریات، کما یستحقّه علی النفسیات أولا؟</w:t>
      </w:r>
    </w:p>
    <w:p>
      <w:pPr>
        <w:pStyle w:val="BookText"/>
        <w:rPr/>
      </w:pPr>
      <w:r>
        <w:rPr>
          <w:rFonts w:ascii="IRNazanin" w:hAnsi="IRNazanin" w:eastAsia="IRNazanin"/>
          <w:color w:val="111111"/>
          <w:sz w:val="28"/>
          <w:sz w:val="28"/>
          <w:szCs w:val="28"/>
          <w:rtl w:val="true"/>
          <w:lang w:bidi="fa-IR"/>
        </w:rPr>
        <w:t>و الحقّ هو الثانی؛ لأنّ الاستحقاق إنّما هو علی الطاعة، و لا یعقل ذلک فی الأوامر الغیریة؛ لأنّها بمعزل عن الباعثیة؛ لأنّ المکلّف حین إتیان المقدّمات لو کان قاصداً لامتثال الأمر النفسی فالداعی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الأمر دون الغیری؛ لأنّ وجود النفسی و دعوته و إرادة المکلّف لامتثاله کافٍ فی إلزام العبد و مقهوریته فی تهیئة المبادئ؛ و إن کان راغباً عنه معرضاً، فلا معنی لإتیان المقدّمات لأجل ذیها، کما هو مفاد الأوامر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الأمر الغیری داعیاً و باعثاً مطلقاً، و ما شأنه هذا لا یعقل استحقاق الثواب علیه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یتراءی فی الأخبار من الأمر بالجزء و الشرط فهو إرشاد إلی جزئیته و شرطیته، لا أنّه باعث و داعٍ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استحقاق الثواب علیها باعتبار الواجب النفسی مدفوع؛ بأنّ المراد من الاستحقاق فی المقام هو کون ترک الثواب ظلماً و قبیحاً و ممتنعاً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فالآتی بالمقدّمات لأجل التوصّل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أنّه لم یأت بالواجب النفسی لعذر عقلی أو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مستحقّاً للثواب لأجل الواجب الغیری فقد عرفت حاله من کون الاستحقاق فرع الطاعة، و هو فرع کون أمره داعیاً و باعثاً، و إن کان مستحقاً لأجل النفسی فهو لم یأت بمتعلّقه، فکیف یستحقّ أجر ما لم یفعله؟ فهو کمن تحمّل المشاقّ و استفرغ الوسع فی ردّ الضالّة، و لم یتمکّن عنه، فرجع آیساً، فهل تجد من نفسک جواز القول باستحقاقه الأجر الذی عُیّن لردّها، أو اجرة المثل إذا أمر بالردّ بلا تعیّن الاجرة؟</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شخصین أدرکهما الأجل لدی الزوال، و کان أحدهما متطهّراً و ممهّداً جمیع المقدّمات التی تحتاج إلیها الصلاة دون الآخر فإنّا نجد بین الرجلین فرقاً واضحاً، کما نجده بین من أحرم للحجّ ممّا یقرب من مکّة و من أحرم و توجّه نحو الکعبة من أقاصی البلاد، فهل هما سیّان فی المثوبة مع قلّة المشقّة فی أحدهما و کثرتها فی الآخر؟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خلط بین استحقاق العبد و ممدوحیته بمعنی إدراک العقل صفاء نفسه و کونه بصدد إطاعة أمره، و أنّه ذو ملکة فاضلة و سریرة حسنة؛ ضرورة أنّ التهیّؤ بإتیان المبادئ مع عدم حصول ذیها لا یوجب إلّا کونه ممدوحاً لا مستحقّاً بمعنی کون ترکه ظلماً و جوراً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الإحرامین فواضح لا یمکن إنکاره، إلّا أنّ زیادة المثوبة لیست لأجل المقدّمات، بل الثواب کلّه علی نفس العمل، لکن کثرة المشقّة و قلّتها</w:t>
      </w:r>
    </w:p>
    <w:p>
      <w:pPr>
        <w:pStyle w:val="BookText"/>
        <w:rPr/>
      </w:pPr>
      <w:r>
        <w:rPr>
          <w:rFonts w:ascii="IRNazanin" w:hAnsi="IRNazanin" w:eastAsia="IRNazanin"/>
          <w:color w:val="111111"/>
          <w:sz w:val="28"/>
          <w:sz w:val="28"/>
          <w:szCs w:val="28"/>
          <w:rtl w:val="true"/>
          <w:lang w:bidi="fa-IR"/>
        </w:rPr>
        <w:t>جهات تعلیلیة لاتّصاف العمل بترتّب کثرة الثواب علیه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نفس العمل بحسب المقدّمات مختلف لا بمعنی التقسیط علیها، بل یکون التفاوت بلحاظها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یأت بنفس الحجّ مع تحمّل المشاقّ لا یستحقّ أجراً، بل یستحقّ مدحاً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وجهاً آخر لتصحیح الأجر؛ و هو أنّ الآتی بالمقدّمة بقصد التوصّل إلی ذیها مشتغل بامتثال الواجب النفسی و مستحقّ للمدح و الثواب، و هما من رشحات الثواب الذی عیّن للواجب النفسی</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توسّع فی الإطلاق، و إلّا فالشروع فی الواجب النفسی لیس إلّا بالشروع فیه دون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الشروع فی الواجب لا یوجب ثواباً و لا یوجب استحقاقاً ما لم یأت بالمتعلّق بتمام أجزائه، و لا یکون ذلک إلّا بإتمام الواجب لا بالشروع فیه؛ فضلًا عن الشروع فی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یترتّب علیه من الثواب أمر محدود علی مفروضه؛ لأنّ ما یترتّب علی المقدّمة عنده لیس لها، بل من رشحات الثواب الذی للواجب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معنی لأکثریة الثواب عند زیادة المقدّمات، بل الثواب علی وزان واحد علی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قلّت المقدّمات أم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کثرت یکثر تقسیط ذلک الثواب علیها، فالثواب مقدار محدود و التقسیط یقدّر مقدار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کثرة الثواب بلحاظ المقدّمات علی ذیها ثمّ یترشّح منه إلیها، و هذا تخرّص بعد تخرّص، و التحقیق ما عرفت</w:t>
      </w:r>
      <w:r>
        <w:rPr>
          <w:rFonts w:eastAsia="IRNazanin" w:cs="IRNazanin"/>
          <w:color w:val="111111"/>
          <w:sz w:val="28"/>
          <w:szCs w:val="28"/>
          <w:rtl w:val="true"/>
          <w:lang w:bidi="fa-IR"/>
        </w:rPr>
        <w:t>.</w:t>
      </w:r>
      <w:bookmarkStart w:id="550" w:name="pg12902_111231"/>
    </w:p>
    <w:p>
      <w:pPr>
        <w:pStyle w:val="Heading6"/>
        <w:numPr>
          <w:ilvl w:val="5"/>
          <w:numId w:val="1"/>
        </w:numPr>
        <w:rPr/>
      </w:pPr>
      <w:bookmarkStart w:id="551" w:name="__RefHeading___Toc3288492_3224264995"/>
      <w:bookmarkStart w:id="552" w:name="_Toc209"/>
      <w:bookmarkEnd w:id="550"/>
      <w:bookmarkEnd w:id="551"/>
      <w:r>
        <w:rPr>
          <w:rtl w:val="true"/>
        </w:rPr>
        <w:t>التنبیه الثانی</w:t>
      </w:r>
      <w:r>
        <w:rPr>
          <w:rtl w:val="true"/>
        </w:rPr>
        <w:t xml:space="preserve">: </w:t>
      </w:r>
      <w:r>
        <w:rPr>
          <w:rtl w:val="true"/>
        </w:rPr>
        <w:t>الإشکال فی الطهارات الثلاث و دفعه</w:t>
      </w:r>
      <w:bookmarkEnd w:id="552"/>
    </w:p>
    <w:p>
      <w:pPr>
        <w:pStyle w:val="BookText"/>
        <w:rPr/>
      </w:pPr>
      <w:r>
        <w:rPr>
          <w:rFonts w:ascii="IRNazanin" w:hAnsi="IRNazanin" w:eastAsia="IRNazanin"/>
          <w:color w:val="111111"/>
          <w:sz w:val="28"/>
          <w:sz w:val="28"/>
          <w:szCs w:val="28"/>
          <w:rtl w:val="true"/>
          <w:lang w:bidi="fa-IR"/>
        </w:rPr>
        <w:t>قد وقعت الطهارات الثلاث التی جعلت مقدّمة للعبادة مورد الإشکال من وجوه، و نحن نقرّرها واحداً بعد واحد، ثمّ نجیب عن الجمیع بجواب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ترتّب الثواب علیها، مع أنّ الواجب الغیری لا یترتّب علیه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فإنّ 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مقدّمة و عبادیتها تتوقّف علی الأمر الغیری، و لا یترشّح الوجوب الغیری إلّا بما هی مقدّمة، فالأمر الغیری یتوقّف علی العبادیة و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أصعبها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الغیریة توصّلیة، لا یعتبر فی سقوطها قصد التعبّد، مع أنّ الطهارات یعتبر فیها قصده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الذی ینحلّ به العقدة هو أنّها بما هی عبادة جعلت مقدّمة، و لا یتوقّف عبادیتها علی الأمر الغیری بل لها أمر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العبادیة فی الامور التعبّدیة لیس هو الأمر المتعلّق بها، بل مناطها هو صلوح الشی‌ء للتعبّد به و إتیانه للتقرّب به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استقرّ ارتکاز المتشرّعة؛ لأنّهم فی إتیان الواجبات التعبّدیة یقصدون التقرّب إلیه تعالی بهذه الأعمال مع الغفلة عن أوامرها المتعلّقة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أنکرت إطباق المتشرّعة فی العبادات، إلّا أنّ إنکار ما ذکرناه ملاکاً للعبادیة ممّا لا سبیل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الاطّلاع علی صلوح العبادیة غالباً إلّا بوحی من اللَّه تعالی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یستغنی عن کثیر من الأجوبة التی سیجی‌ء 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عبادیتها لأجل تعلّق الأمر الغیری أو النفسی علیها،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ینحلّ بذلک عبادیة الطهارات ینحلّ أیضاً شبهة ترتّب الثواب علیها لأجل العبادیة و شبهة الدور؛ لأنّها إنّما ترد لو قلنا بأنّ عبادیتها موقوفة علی الأمر الغیری، و قد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من الجواب یقرب ما ذکره المحقّق الخراسانی</w:t>
      </w:r>
      <w:r>
        <w:rPr>
          <w:rStyle w:val="FootnoteAnchor"/>
          <w:rtl w:val="true"/>
        </w:rPr>
        <w:footnoteReference w:id="390"/>
      </w:r>
      <w:r>
        <w:rPr>
          <w:rFonts w:ascii="IRNazanin" w:hAnsi="IRNazanin" w:eastAsia="IRNazanin"/>
          <w:color w:val="111111"/>
          <w:sz w:val="28"/>
          <w:sz w:val="28"/>
          <w:szCs w:val="28"/>
          <w:rtl w:val="true"/>
          <w:lang w:bidi="fa-IR"/>
        </w:rPr>
        <w:t>، و یفترق عنه بما یسلم عن بعض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بعبادیة الطهارات الثلاث حتّی التیمّم مشکل جدّاً؛ إذ لیس الأخیر عبادة نفسیة، و ما ربّما یستفاد من ظواهر بعض أخباره من کونه عبادة</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لإعراض الأصحاب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بل یستکشف من احتیاجه إلی قصد التقرّب و ترتّب المثوبة، کونه عبادة فی نفسه، إلّا أنّه فی غیر حال المقدّمیة ینطبق علیه مانع عن عبادیتها الفعلیة، أو یقال بأنّه عبادة فی ظرف خاصّ؛ و هو کونه مأتیاً به بقصد التوصّل إلی الغایات، لا بأن تکون عبادیته لأجل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لا بدّ أن یؤتی بها لأجل رجحانها الذاتی، مع أنّ سیرة المتشرّعة جاریة علی إتیانها لأجل التوصّل بها إلی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فلو أتی بها لأجل الغیر تقع صحیحة؛ و إن غفل عن ملاک العبادیة، کما علیه بعضهم فی تصحیح العبادیة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نجد ارتکاز المتشرّعة علی خلاف ذلک، أ تری من نفسک أن ترمیهم بأنّهم لا یفرّقون بین الستر و تطهیر الثوب للصلاة و بین الطهارات الثلاث</w:t>
      </w:r>
    </w:p>
    <w:p>
      <w:pPr>
        <w:pStyle w:val="BookText"/>
        <w:rPr/>
      </w:pPr>
      <w:r>
        <w:rPr>
          <w:rFonts w:ascii="IRNazanin" w:hAnsi="IRNazanin" w:eastAsia="IRNazanin"/>
          <w:color w:val="111111"/>
          <w:sz w:val="28"/>
          <w:sz w:val="28"/>
          <w:szCs w:val="28"/>
          <w:rtl w:val="true"/>
          <w:lang w:bidi="fa-IR"/>
        </w:rPr>
        <w:t>لأجل التوصّل إلیها؟ بل لا شکّ أنّه یقصدون بها التعبّد، و یجعل ما هو عبادة مقدّمة إلی غایاتها، فیؤتی بالوضوء متقرّباً به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الغفلة إنّما عن الأمر النفسی و الغیری، و قد تقدّم أنّ العبادة لا تحتاج إلی أزید من کونه صالحاً للتعبّدیة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المختار فی دفع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ترتّب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الثواب جعلی و هو تابع للجعل، فکما یجعل علی نفس العبادات یجعل علی 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الإشکال إنّما هو علی مسلک الاستحقاق فی الثواب، و هو فرع کونه مأتیاً للتقرّب منه تعالی، لا لأجل التوصّل إلی 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الغیری المتوجّه إلی المرکّب ینحلّ إلی أوامر ضمنیة غیریة، فیکون ذوات الأفعال فی الطهارات مأموراً بها بالأمر الضمنی من ذلک الأمر الغیری، و إذا أتی بها بداعی ذلک الأمر الضمنی یتحقّق ما هو المقدّمة و یسقط الأمر الضمنی المتوجّه إلی القید؛ لحصول متعلّقه قهراً</w:t>
      </w:r>
      <w:r>
        <w:rPr>
          <w:rStyle w:val="FootnoteAnchor"/>
          <w:rtl w:val="true"/>
        </w:rPr>
        <w:footnoteReference w:id="3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و إن کان کافیاً فی دفع الدور إلّا أنّه لا یصحّح عبادیته؛ إذ الأمر الغیری لا یصلح للداعویة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یقرّر الدور علی وجه آخر؛ و هو أنّ الأمر الغیری لا یدعو إلّا إلی ما هو مقدّمة، و المقدّمة هاهنا ما یؤتی بها بدعوة الأمر الغیری؛ فإنّ نفس الأفعال الخاصّة لم تکن مقدّمة بأیّ نحو اتّفقت، فیلزم أن یکون الأمر داعیاً إلی داعویة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التقریر المزبور هو عین ما تقدّم فی مبحث تعبّدیة الأوامر و توصّلیتها، و لیس مخصوصاً بهذا الباب، و قد أشبعنا الکلام فی رفع الشبهات هناک،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یصار إلی تصحیح عبادیتها بالأمر الغیری، أو النفسی المتعلّق بذیها أو النفسی المتعلّق بها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لا محذور فیه، بل یمکن إرجاع روایات الباب إلیه، کما احتملناه فی مبحث الوضوء</w:t>
      </w:r>
      <w:r>
        <w:rPr>
          <w:rStyle w:val="FootnoteAnchor"/>
          <w:rtl w:val="true"/>
        </w:rPr>
        <w:footnoteReference w:id="393"/>
      </w:r>
      <w:r>
        <w:rPr>
          <w:rFonts w:ascii="IRNazanin" w:hAnsi="IRNazanin" w:eastAsia="IRNazanin"/>
          <w:color w:val="111111"/>
          <w:sz w:val="28"/>
          <w:sz w:val="28"/>
          <w:szCs w:val="28"/>
          <w:rtl w:val="true"/>
          <w:lang w:bidi="fa-IR"/>
        </w:rPr>
        <w:t>، إلّا أنّ الذی یبعّده مغفولیة هذا الأمر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المتشرّعة، لو کان هو المناط لعبادیتها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یتوهّم من امتناع اجتماع الوجوب الغیری و الاستحباب النفسی فی موضوع واحد، بل یجب الحکم بتبدّل الاستحباب بالوجوب مع اندکاک الملاک الاستحبابی فی الملاک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اندکاک السواد الضعیف فی السواد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سیأتی فی النواهی؛ من أنّ الأمر یقف علی العنوان الذی تعلّق به، و لا یتجافی عنه، و لا یسری إلی الخارج أصلًا؛ ضرورة أنّه ظرف السقوط لا العروض</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فموضوع الأمر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الغسلات، کما أنّ الموضوع للأمر الغیری هو الوضوء الذی تعلّق به الأمر العبادی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علی فرضه إنّما یتعلّق بحیثیة ما یتوصّل به إلی ذی المقدّمة، و حینئذٍ فامتثال الأمر الوجوبی عقلًا لیس إلّا إتیان الوضوء بأمره الاستحبابی، و إلّا لم یأت بما هو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کلام القائل فی نذر صلاة اللیل من أنّ الأمر الاستحبابی إنّما تعلّق بذات صلاة اللیل، لا بما أنّها مستحبّة، و النذر أیضاً إنّما یتعلّق بالذات؛ إذ لا یمکن أن یتعلّق النذر بصلاة اللیل بوصف کونها مستحبّة؛ لأنّها بالنذر تصیر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عن مغالطة؛ لأنّ ما هو الواجب إنّما هو عنوان الوفاء بالنذر لا نفس الصلاة، نعم یتوقّف امتثال الخطاب الوارد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إتیان الصلاة استحباباً، و هو غیر کون الصلاة متعلّقة للوجوب، فالخلط وقع بین ما هو متعلّق بالذات و ما هو مصداق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للمقال تتمّة 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بصیرورتها عبادة بواسطة الأمر الغیری فلا یخلو من غرابة؛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إمکان داعویته، و الغضّ عمّا تقدّم من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دعوته لیست إلّا إلی إتیان المقدّمة للتوصّل إلی ذیها، و لیست له نفسیة و صلاحیة للتقرّب، و لم تکن المقدّمة محبوبة للمولی، بل لو أمکنه أن یأمر بإتیان ذیها مع عدم الإتیان بمقدّمته لأمر به کذلک، فالأمر بها من جهة اللابدّیة، و مثل ذلک لا یصلح للمقرّبیة؛ و لهذا لو أتی بالمقدّمة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 المقدّمة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 علی عدم إتیان ذیها لما استحقّ الثواب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صیرورتها عبادة بواسطة الأمر المتعلّق بذی المقدّمة فتوضیحه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إتیان المقدّمة لأجل الأمر العبادی المتعلّق بذیها یجعلها عبادة، و یکفی فی المقرّبیة و فی تعنون الشی‌ء</w:t>
      </w:r>
    </w:p>
    <w:p>
      <w:pPr>
        <w:pStyle w:val="BookText"/>
        <w:rPr/>
      </w:pPr>
      <w:r>
        <w:rPr>
          <w:rFonts w:ascii="IRNazanin" w:hAnsi="IRNazanin" w:eastAsia="IRNazanin"/>
          <w:color w:val="111111"/>
          <w:sz w:val="28"/>
          <w:sz w:val="28"/>
          <w:szCs w:val="28"/>
          <w:rtl w:val="true"/>
          <w:lang w:bidi="fa-IR"/>
        </w:rPr>
        <w:t>بالعبادیة کون تحصیل الشی‌ء لأجل امتثال الأمر العبادی</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تخلو عن نظر؛ لأنّ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یتجافی عمّا تعلّق به من العنوان، أو یبعث و یدعو إلی غیر ما تعلّق به، و حینئذٍ فما هو المدعو عین ما تعلّق به من الصلاة، و ما خرج من تحت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یدعو إلیها؛ لعدم تعلّقه بها، فلا یکون الإتیان بها إطاعة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النفسی لا یدعو إلّا إلی متعلّقه، و لا یعقل أن یدعو إلی المقدّمات؛ لعدم تعلّقه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الإتیان بها إطاعة له، بل إطاعة للأمر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الملازمة، مع الغضّ عن الإشکال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بأنّه یکفی فی عبادیة الشی‌ء أن یؤتی به لأجل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بمثل هذه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العبادیة فرع صلوح الشی‌ء للتقرّب، و المقدّمة لا تصلح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وقع الخلط بین حکم العقل و داعویة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الأعاظم من أنّ عبادیة الوضوء من ناحیة الأمر النفسی المتوجّه إلی الصلاة بما لها من الأجزاء و الشرائط؛ بداهة أنّ نسبة الوضوء إلی الصلاة کنسبة الفاتحة إلیها من الجهة التی نحن فیها؛ حیث إنّ الوضوء قد اکتسب حصّة من الأمر بالصلاة لمکان قیدیته لها</w:t>
      </w:r>
      <w:r>
        <w:rPr>
          <w:rStyle w:val="FootnoteAnchor"/>
          <w:rtl w:val="true"/>
        </w:rPr>
        <w:footnoteReference w:id="396"/>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مجموع کلامه تجد فیه ما یقضی منه آخر العجب؛ فإنّ ما توجّه إلیه الأمر لیس إلّا التقیّد؛ و هو کون الصلاة مع الطهارة، و هو لا یوجب کون القید عبادة،</w:t>
      </w:r>
    </w:p>
    <w:p>
      <w:pPr>
        <w:pStyle w:val="BookText"/>
        <w:rPr/>
      </w:pPr>
      <w:r>
        <w:rPr>
          <w:rFonts w:ascii="IRNazanin" w:hAnsi="IRNazanin" w:eastAsia="IRNazanin"/>
          <w:color w:val="111111"/>
          <w:sz w:val="28"/>
          <w:sz w:val="28"/>
          <w:szCs w:val="28"/>
          <w:rtl w:val="true"/>
          <w:lang w:bidi="fa-IR"/>
        </w:rPr>
        <w:t>و هو و إن استشعر علی ما ذکرنا و صار بصدد الجواب إلّا أنّه ما أتی شیئاً یصحّ الاتّکال علیه،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قلنا بکون الوضوء مستحبّاً نفسیاً أو بوجود ملاک العبادة فیه یصحّ التوضّی قبل الوقت، و یجوز الدخول معه فی الصلاة بعد حضور الوقت، کما أنّه لو لم یکن للمکلّف داعٍ إلی إتیان الوضوء الاستحبابی قبل الوقت لکن رأی أنّ الصلاة فی الوقت مشروطة به، فصار ذلک داعیاً إلی إتیانه للَّه یقع صحیحاً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التوضّی قبل الوقت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به بداعی التوصّل إلی الغیر، من دون قصد التقرّب فلا یقع صحیحاً، و إن أتی به بداعی أمره الغیری لکن متقرّباً به إلی اللَّه یصحّ و یحصل الشرط، و أمّا إذا أتی بداعی أمره الاستحبابی فصحّته منوطة ببقاء أمره، و سیأتی ما یتّضح منه أنّ الأمر الاستحبابی علی عنوانه محفوظ، و أنّ متعلّق الأمر الغیری علی فرض الملازمة عنوان آخر غیر متعلّق الأمر الاستحبابی، و حینئذٍ فلا إشکال فی صحّته بداعی أمره</w:t>
      </w:r>
      <w:r>
        <w:rPr>
          <w:rFonts w:eastAsia="IRNazanin" w:cs="IRNazanin"/>
          <w:color w:val="111111"/>
          <w:sz w:val="28"/>
          <w:szCs w:val="28"/>
          <w:rtl w:val="true"/>
          <w:lang w:bidi="fa-IR"/>
        </w:rPr>
        <w:t>.</w:t>
      </w:r>
      <w:bookmarkStart w:id="553" w:name="pg12902_111238"/>
    </w:p>
    <w:p>
      <w:pPr>
        <w:pStyle w:val="Heading4"/>
        <w:numPr>
          <w:ilvl w:val="3"/>
          <w:numId w:val="1"/>
        </w:numPr>
        <w:rPr/>
      </w:pPr>
      <w:bookmarkStart w:id="554" w:name="__RefHeading___Toc3288494_3224264995"/>
      <w:bookmarkStart w:id="555" w:name="_Toc210"/>
      <w:bookmarkEnd w:id="553"/>
      <w:bookmarkEnd w:id="554"/>
      <w:r>
        <w:rPr>
          <w:rtl w:val="true"/>
        </w:rPr>
        <w:t>الأمر الخامس فیما هو الواجب فی باب المقدّمة بناءً علی الملازمة</w:t>
      </w:r>
      <w:bookmarkEnd w:id="555"/>
    </w:p>
    <w:p>
      <w:pPr>
        <w:pStyle w:val="Heading5"/>
        <w:numPr>
          <w:ilvl w:val="4"/>
          <w:numId w:val="1"/>
        </w:numPr>
        <w:rPr/>
      </w:pPr>
      <w:bookmarkStart w:id="556" w:name="__RefHeading___Toc3288496_3224264995"/>
      <w:bookmarkStart w:id="557" w:name="_Toc211"/>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هل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المقدّمة، أو خصوص ما ارید به إتیان ذیها، أو المقدّمة التی یقصد بها التوصّل إلی صاحبها، أو المقدّمة الموصلة، أو التی فی حال الإیصال؟ أقوال</w:t>
      </w:r>
      <w:r>
        <w:rPr>
          <w:rFonts w:eastAsia="IRNazanin" w:cs="IRNazanin"/>
          <w:color w:val="111111"/>
          <w:sz w:val="28"/>
          <w:szCs w:val="28"/>
          <w:rtl w:val="true"/>
          <w:lang w:bidi="fa-IR"/>
        </w:rPr>
        <w:t>:</w:t>
      </w:r>
    </w:p>
    <w:p>
      <w:pPr>
        <w:pStyle w:val="Heading5"/>
        <w:numPr>
          <w:ilvl w:val="4"/>
          <w:numId w:val="1"/>
        </w:numPr>
        <w:rPr/>
      </w:pPr>
      <w:bookmarkStart w:id="558" w:name="__RefHeading___Toc3288498_3224264995"/>
      <w:bookmarkStart w:id="559" w:name="_Toc212"/>
      <w:bookmarkEnd w:id="558"/>
      <w:r>
        <w:rPr>
          <w:rtl w:val="true"/>
        </w:rPr>
        <w:t>حول ما نسب إلی صاحب المعالم</w:t>
      </w:r>
      <w:bookmarkEnd w:id="559"/>
    </w:p>
    <w:p>
      <w:pPr>
        <w:pStyle w:val="BookText"/>
        <w:rPr/>
      </w:pPr>
      <w:r>
        <w:rPr>
          <w:rFonts w:ascii="Amiri" w:hAnsi="Amiri" w:eastAsia="Amiri" w:cs="Amiri"/>
          <w:color w:val="111111"/>
          <w:sz w:val="28"/>
          <w:sz w:val="28"/>
          <w:szCs w:val="28"/>
          <w:rtl w:val="true"/>
          <w:lang w:bidi="ar-SA"/>
        </w:rPr>
        <w:t>ربّما ینسب</w:t>
      </w:r>
      <w:r>
        <w:rPr>
          <w:rStyle w:val="FootnoteAnchor"/>
          <w:rtl w:val="true"/>
        </w:rPr>
        <w:footnoteReference w:id="397"/>
      </w:r>
      <w:r>
        <w:rPr>
          <w:rFonts w:ascii="IRNazanin" w:hAnsi="IRNazanin" w:eastAsia="IRNazanin"/>
          <w:color w:val="111111"/>
          <w:sz w:val="28"/>
          <w:sz w:val="28"/>
          <w:szCs w:val="28"/>
          <w:rtl w:val="true"/>
          <w:lang w:bidi="fa-IR"/>
        </w:rPr>
        <w:t xml:space="preserve">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وجوبها بإرادة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المقدّمة تابعة لصاحبها فی الإطلاق و الاشتراط، فیلزم أن یشترط وجوب الشی‌ء بإرادة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نسب إلیه؛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القول بوجوب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تنهض دلیلًا علی الوجوب فی حال کون المکلّف مریداً للفعل المتوقّف علیها</w:t>
      </w:r>
      <w:r>
        <w:rPr>
          <w:rStyle w:val="FootnoteAnchor"/>
          <w:rtl w:val="true"/>
        </w:rPr>
        <w:footnoteReference w:id="398"/>
      </w:r>
      <w:r>
        <w:rPr>
          <w:rFonts w:ascii="IRNazanin" w:hAnsi="IRNazanin" w:eastAsia="IRNazanin"/>
          <w:color w:val="111111"/>
          <w:sz w:val="28"/>
          <w:sz w:val="28"/>
          <w:szCs w:val="28"/>
          <w:rtl w:val="true"/>
          <w:lang w:bidi="fa-IR"/>
        </w:rPr>
        <w:t>، انتهی، و هو ظاهر بل نصّ فی أنّ القضیة حینیة لا شرطیة، و أنّ وجوبها فی حال إرادة الفعل المتوقّف علیها، لا مشروطة بإرادته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و إن کان لا یخلو عن إشکال؛ لأنّ حال إرادة الفعل المتوقّف علیها</w:t>
      </w:r>
      <w:bookmarkStart w:id="560" w:name="pg12902_111239"/>
    </w:p>
    <w:p>
      <w:pPr>
        <w:pStyle w:val="BookText"/>
        <w:rPr/>
      </w:pPr>
      <w:bookmarkEnd w:id="560"/>
      <w:r>
        <w:rPr>
          <w:rFonts w:ascii="IRNazanin" w:hAnsi="IRNazanin" w:eastAsia="IRNazanin"/>
          <w:color w:val="111111"/>
          <w:sz w:val="28"/>
          <w:sz w:val="28"/>
          <w:szCs w:val="28"/>
          <w:rtl w:val="true"/>
          <w:lang w:bidi="fa-IR"/>
        </w:rPr>
        <w:t>غیر دخیلة فی ملاک وجوبها، علی أنّه لا یتصوّر لإیجابها حین إرادته معنی معقول؛ لأنّه إذا أراد فعل المتوقّف علیها یرید المقدّمة لا محالة، فلا معنی للبعث و الإیجاب فی هذه الحال، إلّا أنّ ذاک لیس بمثابة ما تقدّم فی وضوح البطلان</w:t>
      </w:r>
      <w:r>
        <w:rPr>
          <w:rFonts w:eastAsia="IRNazanin" w:cs="IRNazanin"/>
          <w:color w:val="111111"/>
          <w:sz w:val="28"/>
          <w:szCs w:val="28"/>
          <w:rtl w:val="true"/>
          <w:lang w:bidi="fa-IR"/>
        </w:rPr>
        <w:t>.</w:t>
      </w:r>
    </w:p>
    <w:p>
      <w:pPr>
        <w:pStyle w:val="Heading5"/>
        <w:numPr>
          <w:ilvl w:val="4"/>
          <w:numId w:val="1"/>
        </w:numPr>
        <w:rPr/>
      </w:pPr>
      <w:bookmarkStart w:id="561" w:name="__RefHeading___Toc3288500_3224264995"/>
      <w:bookmarkStart w:id="562" w:name="_Toc213"/>
      <w:bookmarkEnd w:id="561"/>
      <w:r>
        <w:rPr>
          <w:rtl w:val="true"/>
        </w:rPr>
        <w:t>فیما نسب إلی الشیخ الأعظم قدس سره</w:t>
      </w:r>
      <w:bookmarkEnd w:id="562"/>
    </w:p>
    <w:p>
      <w:p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الواجب هو المقدّمة بقصد التوصّل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w:t>
      </w:r>
      <w:r>
        <w:rPr>
          <w:rStyle w:val="FootnoteAnchor"/>
          <w:rtl w:val="true"/>
        </w:rPr>
        <w:footnoteReference w:id="399"/>
      </w:r>
      <w:r>
        <w:rPr>
          <w:rFonts w:ascii="IRNazanin" w:hAnsi="IRNazanin" w:eastAsia="IRNazanin"/>
          <w:color w:val="111111"/>
          <w:sz w:val="28"/>
          <w:sz w:val="28"/>
          <w:szCs w:val="28"/>
          <w:rtl w:val="true"/>
          <w:lang w:bidi="fa-IR"/>
        </w:rPr>
        <w:t xml:space="preserve">إلی الشیخ الأعظم قدس سره، و لکن عبارة مقرّر بحثه ینادی بالخلاف فی عدّة مواضع؛ خصوصاً فیما ذکره فی هدایة مستقلّة لردّ 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یظهر من نصّ عبائره هناک أنّ قصد التوصّل لیس قیداً لمتعلّق الوجوب الغیری حتّی یکون الواجب هو المقدّمة بقصد التوصّل، بل الواجب هو نفس المقدّمة، إلّا أنّ قصد التوصّل یعتبر فی تحقّق امتثال الأمر المقدّمی حتّی یصدق علیه الإطاعة؛ سواء کانت المقدّمة عبادیة أم 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الثمرة فی الثانی؛ حیث قال فی خلال الردّ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بعد ما استقصینا التأمّل لا نری للحکم بوجوب المقدّمة وجهاً إلّا من حیث إنّ عدمها یوجب عدم المطلوب، و هذه الحیثیة هی التی یشترک فیها جمیع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فملاک الطلب الغیری المتعلّق بالمقدّمة هذه الحیثیة، و هی ممّا یکفی فی انتزاعها عن المقدّمة ملاحظة ذات المقدّمة</w:t>
      </w:r>
      <w:r>
        <w:rPr>
          <w:rStyle w:val="FootnoteAnchor"/>
          <w:rtl w:val="true"/>
        </w:rPr>
        <w:footnoteReference w:id="400"/>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عدم تحقّق الامتثال بالواجب الغیری إذا لم یکن</w:t>
      </w:r>
    </w:p>
    <w:p>
      <w:pPr>
        <w:pStyle w:val="BookText"/>
        <w:rPr/>
      </w:pPr>
      <w:r>
        <w:rPr>
          <w:rFonts w:ascii="IRNazanin" w:hAnsi="IRNazanin" w:eastAsia="IRNazanin"/>
          <w:color w:val="111111"/>
          <w:sz w:val="28"/>
          <w:sz w:val="28"/>
          <w:szCs w:val="28"/>
          <w:rtl w:val="true"/>
          <w:lang w:bidi="fa-IR"/>
        </w:rPr>
        <w:t>قاصداً للإتیان بذلک؛ إذ لا إشکال فی لزوم قصد عنوان الواجب فیما إذا ارید الامتثال، کما لا ریب فی عدم تعلّق القصد بعنوان الواجب فیما إذا لم یکن الآتی بالواجب الغیری قاصداً للإتیان بذلک، فیستنتج عدم تحقّق الامتثال إلّا به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 موضع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رادّاً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وجوب المقدّمة و اشتراطها تابع لإطلاق ذیها</w:t>
      </w:r>
      <w:r>
        <w:rPr>
          <w:rStyle w:val="FootnoteAnchor"/>
          <w:rtl w:val="true"/>
        </w:rPr>
        <w:footnoteReference w:id="4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أمعنت نظرک، و أجلت بصرک بین کلماته و سطوره تجد صدق ما ادّعیناه من أنّ محور نقضه و إبرامه لیس بیان ما هو طرف الملازمة علی فرض ثبوتها، بل بیان ما هو معتبر فی کیفیة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احتمله بعض المحقّقین من الاحتمالات الکثیرة</w:t>
      </w:r>
      <w:r>
        <w:rPr>
          <w:rStyle w:val="FootnoteAnchor"/>
          <w:rtl w:val="true"/>
        </w:rPr>
        <w:footnoteReference w:id="403"/>
      </w:r>
      <w:r>
        <w:rPr>
          <w:rFonts w:ascii="IRNazanin" w:hAnsi="IRNazanin" w:eastAsia="IRNazanin"/>
          <w:color w:val="111111"/>
          <w:sz w:val="28"/>
          <w:sz w:val="28"/>
          <w:szCs w:val="28"/>
          <w:rtl w:val="true"/>
          <w:lang w:bidi="fa-IR"/>
        </w:rPr>
        <w:t>ساقطة قطعاً، بل محتمل کلامه أو ظهوره ما أسمعناک فقط، أو وجه آخر سیجی‌ء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توضیح الوجهین و ذکر براهینهما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الواجب الغیری لا یحصل إلّا بقصد التوصّل إلی ذیه، فاستدلّ علیه قدس سره بأنّ الامتثال لا یمکن إلّا أن یکون الداعی إلی إیجاد الفعل هو الأمر، و لمّا کان الأمر لا یدعو إلّا إلی متعلّقه فلا بدّ فی الامتثال من قصد العنوان المأمور به، و المأمور به هاهنا هو المقدّمة بالحیثیة التقییدیة؛ لأنّ الکاشف عن وجوب المقدّمة هو العقل بالملاک العقلی، و العقل یحکم بوجوب المقدّمة من حیث هی مقدّمة، فلا بدّ من کشف الحکم الشرعی بذلک الملاک علی الحیثیة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القصد بهذه الحیثیة لا ینفکّ عن القصد بالتوصّل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التفکیک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امتثال أمر المقدّمة من قصد التوصّل إلی صاحبها</w:t>
      </w:r>
      <w:r>
        <w:rPr>
          <w:rStyle w:val="FootnoteAnchor"/>
          <w:rtl w:val="true"/>
        </w:rPr>
        <w:footnoteReference w:id="404"/>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تری بعین 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محور کلامه الذی لخّصناه لیس إلّا شرطیة قصد التوصّل فی امتثال الأمر المقدّمی، لا بیان ما هو طرف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لیس إلّا التحرّک علی طبق داعویته، و لیست داعویته إلّا بنحو الغیریة و المقدّمیة لا لمصالح فی نفسه، فلو کان الانبعاث علی طبق دعوته فلا محالة لا ینفکّ عن قصد التوصّل إلی ذیها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وقع فی دائرة الطلب لیس إلّا ذات الشی‌ء؛ لأنّ ملاک الوجوب رفع الاستحالة، و رافعها ذات المقدّمة و حقیقتها بلا دخل للقصد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لا یتحقّق إلّا بعقد قلبی و قصد نفسی و توجّه إلی الأمر و إلی کیفیة دعوته و غایة وجوبه، و هو و إن أمر بذات المقدّمة إلّا أنّه ما أوجبها إلّا لأجل التوصّل، فالعبد الممتثل لا محالة یقصد ذلک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تعلّق الوجوب فهو تابع لتحقّق الملاک، و المفروض أنّه موجود فی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سیجی‌ء تحقیق الحال فی امتثال الأمر الغیری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الوجهین الذین احتملناهما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یشعر به صدر کلامه و یظهر من ذیله أیضاً؛ و هو أنّ وقوع المقدّمة علی صفة الوجوب فی الخارج مطلقاً یتوقّف علی قصده، و عبارته هنا هو المستمسک للمشایخ فی نسبة هذا القول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تدبّرت فیما سیمرّ علیک من العبارة تفهم أنّ العبارة لا تنطبق علی مدّعاهم؛ إذ أنّ البحث فی باب المقدّمة إنّما هو فی تعیین متعلّق الوجوب، و هو قدس سره لم یشترط فیه شیئاً، بل قال بکونه هو مطلق المقدّمة، و العبارة التالیة یفید اعتبار قید التوصّل فی وقوع المقدّمة علی صفة الوجوب خارجاً، و کم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العبارة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فی وقوعه علی صفة الوجوب أن یکون الإتیان لأجل التوصّل إلی الغیر أولا؟ وجهان، أقواهما الأوّل، و یظهر الثمرة فیما إذا کان علی المکلّف فائتة؛ فتوضّأ قبل الوقت غیر قاصد لأدائها و لا لإحدی غایاتها، فعلی المختار لا یجوز الدخول به فی الصلاة الحاضرة و لا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تظهر من جهة بقاء الفعل المقدّمی علی حکمه السابق، فلو قلنا بعدم اعتبار قصد التوصّل فی وقوع المقدّمة علی صفة الوجوب لا یحرم الدخول فی ملک الغیر إذا کانت مقدّمة لإنقاذ غریق؛ و إن لم یترتّب علیه، بخلاف ما لو اعتبرناه فهو حرام ما لم یکن قاصداً لإنقاذه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 الأعیان من المحقّقین فی تعلیقته الشریفة فی توجیه اعتباره فی متعلّق الوجوب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الجهات التعلیلیة فی الأحکام العقلیة راجعة إلی التقییدیة؛ فإذا کانت مطلوبیة المقدّمة لا لذاتها بل لحیثیة مقدّمیتها فالمطلوب الجدّی نفس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لا یقع علی صفة الوجوب و مصداقاً للواجب إلّا إذا أتی به عن قصد و إرادة؛ حتّی فی التوصّلیات؛ لأنّ البعث فیها و فی التعبّدیات لا یتعلّق إلّا بالفعل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فالغسل الصادر بلا اختیار محصّل للغرض، لکنّه لا یقع علی صفة الوجوب، فاعتباره فیها من</w:t>
      </w:r>
    </w:p>
    <w:p>
      <w:pPr>
        <w:pStyle w:val="BookText"/>
        <w:rPr/>
      </w:pPr>
      <w:r>
        <w:rPr>
          <w:rFonts w:ascii="IRNazanin" w:hAnsi="IRNazanin" w:eastAsia="IRNazanin"/>
          <w:color w:val="111111"/>
          <w:sz w:val="28"/>
          <w:sz w:val="28"/>
          <w:szCs w:val="28"/>
          <w:rtl w:val="true"/>
          <w:lang w:bidi="fa-IR"/>
        </w:rPr>
        <w:t>جهة أنّ المطلوب الحقیقی هو التوصّل، لا غیر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فی خصوص إرجاع التعلیلیة إلی التقییدیة متین جدّاً؛ ضرورة أنّ العقل لا یحکم إلّا علی العناوین العارضة لذوات الأشیاء لا علی الموضوع المجرّد من عنوانه، و إلّا لزم أن یحکم لدی التجرّد منه، و لا تکون تلک الجهات منشأ لإسراء الحکم إلی غیرها بعد کونها هی المطلوبة بالذات 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الخلل فیما ربّما یصار تارة إلی إنکار هذا الإرجاع من أنّ لحکم العقل موضوعاً و علّة، و لا معنی لإرجاع العلّة إلی الموضوع؛ بحیث تصیر موضوعاً للحکم، و اخری إلی أنّ القاعدة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بما یدرکه العقل من الأحکام، و لا تکاد تجری فیما یکون ثابتاً من الشارع باستکشاف العقل</w:t>
      </w:r>
      <w:r>
        <w:rPr>
          <w:rStyle w:val="FootnoteAnchor"/>
          <w:rtl w:val="true"/>
        </w:rPr>
        <w:footnoteReference w:id="40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الإرجاع المزبور یستلزم إسراء حکم العقل من موضوعه إلی غیره بلا ملاک؛ فإنّ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قبیحاً عقلًا فوقع عمل فی الخارج معنوناً بعنوان الظلم و بعناوین اخر و حکم العقل بقبحه، و فرضنا أنّه لم یرجع إلی حیثیة الظلم؛ فإمّا أن یرجع إلی حیثیات اخر و هو کما تری، أو إلی الذات بعلّیة الظلم؛ بحیث تکون الذات قبیحة، لا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علّة لقبحها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فاسد، بل یستلزم الخلف؛ فإنّ الذات تکون قبیحة بالعرض، فلا محیص إلّا أن یکون الظلم قبیحاً بالذات، فیصیر الظلم موضوعاً بالحقیقة للقبح، و هذا معنی رجوع الحیثیات التعلیلیة إلی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ثانیاً؛ فإنّ إدراک العقل مناط الشی‌ء لیس معناه إلّا أنّ هذا هو الموضوع، لا ما هو أوسع من ذلک و لا أضیق، و معه کیف یستکشف مناط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إذا کشف عن حکم بملاکه العقلی لا یمکن أن یستکشف حکماً أوسع أو أضیق من ملاکه قائماً بموضوع آخر غیر حیثیة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المحقّق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الفعل علی صفة الوجوب فی التوصّلیات لا یتوقّف علی القصد؛ و إن کان الوقوع علی صفة الامتثال موقوفاً علیه؛ لأنّ قصد العنوان و صدوره عن اختیارٍ شرطان لتحقّق الإطاعة؛ لما عرفت من أنّه لا یتحقّق إلّا بعقد قلبی متوجّهاً نحو العمل لجهة أمره و طلبه، فإذا توجّه إلیه و أتی بداعیه فلا ینفکّ عنه قصد التوصّل؛ لأنّ الأمر المقصود غیری، و معناه کون الأمر لأجل حصول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شرطاً لوقوعه علی صفة الوجوب فلا؛ لأنّ المفروض أنّ المطلوب هو الحیثیة المقدّمیة، أی الموقوف علیه بما هو هو، و هو صرف وجوده بأیّ وجه اتّفق، فإیجاده بأیّ نحو کان کافٍ فی کونه مصداقاً له؛ إذ لیس الواجب سوی نفس وجوده و قد حصل، فلا وجه لعدم وقوعه علی صفة الوجوب مع کونه غیر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الاحتمال فی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أیضاً علی مدّعاهم؛ لأنّ الکلام فی باب المقدّمة إنّما هو فی مقام تعلّق الوجوب، و قد صرّح بأنّه ذات المقدّمة، و إنّما دعواه فی مقام آخر؛ و هو وقوع المقدّمة علی صفة الوجوب خارجاً، و هو مقام آخر غیر ما نحن فیه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الشیخ آبٍ علی کلا الاحتمالین عمّا نسب إلیه، فراجع</w:t>
      </w:r>
      <w:r>
        <w:rPr>
          <w:rFonts w:eastAsia="IRNazanin" w:cs="IRNazanin"/>
          <w:color w:val="111111"/>
          <w:sz w:val="28"/>
          <w:szCs w:val="28"/>
          <w:rtl w:val="true"/>
          <w:lang w:bidi="fa-IR"/>
        </w:rPr>
        <w:t>.</w:t>
      </w:r>
      <w:bookmarkStart w:id="563" w:name="pg12902_111245"/>
    </w:p>
    <w:p>
      <w:pPr>
        <w:pStyle w:val="BookText"/>
        <w:rPr/>
      </w:pPr>
      <w:bookmarkEnd w:id="563"/>
      <w:r>
        <w:rPr>
          <w:rFonts w:ascii="IRNazanin" w:hAnsi="IRNazanin" w:eastAsia="IRNazanin"/>
          <w:color w:val="111111"/>
          <w:sz w:val="28"/>
          <w:sz w:val="28"/>
          <w:szCs w:val="28"/>
          <w:rtl w:val="true"/>
          <w:lang w:bidi="fa-IR"/>
        </w:rPr>
        <w:t xml:space="preserve">ثمّ إنّه لا وجه لأخذ قصد التوصّل قیداً؛ لا للوجوب لاستلزامه کون وجوب الواجب مشروطاً بإرادة المکلّف، و نظیره أخذه ظرفاً للوجوب علی نحو الحینیة؛ لأنّه یرد علیه نظیر ما یرد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لا للواجب بحیث یکون قصد التوصّل أیضاً متعلّقاً للبعث، و یکون الأمر داعیاً إلی المقدّمة التی قصد بها التوصّل إلی صاحبها؛ فإنّه و إن لم یکن محالًا لکن قصد المکلّف غیر دخیل فی ملاک المقدّمیة قطعاً، فتعلّق الوجوب به یکون بلا ملاک، و 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المحقّق الخراسانی من امتناع وقوع القصد مورداً للتکلیف</w:t>
      </w:r>
      <w:r>
        <w:rPr>
          <w:rStyle w:val="FootnoteAnchor"/>
          <w:rtl w:val="true"/>
        </w:rPr>
        <w:footnoteReference w:id="409"/>
      </w:r>
      <w:r>
        <w:rPr>
          <w:rFonts w:ascii="IRNazanin" w:hAnsi="IRNazanin" w:eastAsia="IRNazanin"/>
          <w:color w:val="111111"/>
          <w:sz w:val="28"/>
          <w:sz w:val="28"/>
          <w:szCs w:val="28"/>
          <w:rtl w:val="true"/>
          <w:lang w:bidi="fa-IR"/>
        </w:rPr>
        <w:t>مدفوع بأنّ القصد قابل لتعلّق البعث إلیه، کقیدیته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ربّما توجد الإرادة إذا کانت الإرادة موضوعاً لحکم، و لم یکن المراد مطلوباً إلّا بالعرض، کما فی إرادة الإقامة عشرة أیّام إذا لم یکن فی الإقامة غرض له سوی الصلاة أربع رکعات</w:t>
      </w:r>
      <w:r>
        <w:rPr>
          <w:rFonts w:eastAsia="IRNazanin" w:cs="IRNazanin"/>
          <w:color w:val="111111"/>
          <w:sz w:val="28"/>
          <w:szCs w:val="28"/>
          <w:rtl w:val="true"/>
          <w:lang w:bidi="fa-IR"/>
        </w:rPr>
        <w:t>.</w:t>
      </w:r>
    </w:p>
    <w:p>
      <w:pPr>
        <w:pStyle w:val="Heading5"/>
        <w:numPr>
          <w:ilvl w:val="4"/>
          <w:numId w:val="1"/>
        </w:numPr>
        <w:rPr/>
      </w:pPr>
      <w:bookmarkStart w:id="564" w:name="__RefHeading___Toc3288502_3224264995"/>
      <w:bookmarkStart w:id="565" w:name="_Toc214"/>
      <w:bookmarkEnd w:id="564"/>
      <w:r>
        <w:rPr>
          <w:rtl w:val="true"/>
        </w:rPr>
        <w:t>حول مقال صاحب الفصول</w:t>
      </w:r>
      <w:bookmarkEnd w:id="56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القول الرابع الذی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قائلًا بأنّ الإیصال قید للواجب، و احتمال إرجاعه إلی الوجوب باطل جدّاً؛ لأنّ شرط الوجوب لا یحصل إلّا بعد الإتیان، فکیف یتقدّم الوجوب علی شرطه؟ اللهمّ إلّا أن یصار إلی الشرط المتأخّر،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اورد علی کونها قیداً للواجب امور نذکر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لأنّ وجود ذی المقدّمة یتوقّف علی وجود المقدّمة، و لو قلنا بقیدیة الإیصال یتوقّف وجودها علی وجود صاحبها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الموقوف غیر الموقوف علیه؛ لأنّ وجود ذی المقدّمة موقوف علی ذات المقدّمة لا بقید الإیصال، و اتّصافها بالموصلیة متوقّف علی وجود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الوجوب أخصّ من الموقوف علیه، و لا تکون المقدّمة بقید الإیصال موقوفاً علیها؛ و إن کانت بقیده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النظر فی کلام شیخنا العلّامة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لیس إلّا لملاک التوقّف، فیکون اعتبار قید الإیصال فی متعلّق الوجوب لملاک التوقّف، فیدور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الوجوب لیس التوقّف علی مسلکه، بل التوصّل إلی ذی المقدّمة، فمتعلّقه أخصّ من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دعوی بداهة کون المناط هو التوقّف تنافی ما اختاره فی باب وجوب المقدّمة من کون الواجب هو المقدّمة فی لحاظ الإیصال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یقرّر الدور بأنّه یلزم أن یکون الواجب النفسی مقدّمة لمقدّمته واجباً بوجوب ناشٍ من وجوبها، و هو یستلزم الدور؛ لأنّ وجوب المقدّمة ناشٍ من وجوب ذیها، فلو ترشّح وجوب ذی المقدّمة من وجوبها لزم الدور</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الواجب الناشئ منه وجوب المقدّمة لم ینشأ من وجوبها حتّی 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الموصل إلی الصلاة لو کان مقدّمة کان ذات الوضوء مقدّمة للوضوء الموصل، فیعتبر فیه قید الإیصال أیضاً، فینحلّ إلی ذات و إیصال، فیکون الذات أیضاً مقدّمة لهما، فیحتاج إلی إیصال آخر، و هکذا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تقریره بوجه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الموصلة تنحلّ إلی ذات و قید، و فی کلّ منهما مناط الوجوب للتوقّف، فعلی وجوب المقدّمة الموصلة یجب أن تکون الذات بقید الإیصال واجبة، و قید الإیصال أیضاً بقید إیصال آخر واجباً، فیتقیّد کلّ منهما بإیصال آخر، 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التقریر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بالأمر الغیری علی هذا المسلک هو المقدّمة الموصلة إلی الواجب النفسی لا المقدّمة الموصلة إلی المقدّمة، و علیه فالذات لم تکن واجبة بقید الإیصال إلی المقیّد، بل واجبة بقید الإیصال إلی ذیها، و هو حاصل بلا قید زائد، بل لا یمکن تقیید الموصل بالإیصال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ثانی التقریرین فبأن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المقدّمة الموصلة بهذا الإیصال لا بإیصال آخر حتّی یلزم التسلسل، بل لا معنی لإیصال آخر؛ لأنّ تکرّر الإیصال إلی المطلوب ممتنع، فلا یعقل تقیید الإیصال بإیصال آخر، و لا تقیید الذات بإیصال زائد علی هذا الإیصال؛ لامتناع تکرّر الموصل و الإیصال، و هو واضح</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أن یکون الشی‌ء الواحد واجباً نفسیاً و غیریاً؛ حیث جعل ذو المقدّمة من مبادئ مقدّمته، و به یصیر واجباً غیریاً، کما هو واجب نفسی، بل</w:t>
      </w:r>
    </w:p>
    <w:p>
      <w:pPr>
        <w:pStyle w:val="BookText"/>
        <w:rPr/>
      </w:pPr>
      <w:r>
        <w:rPr>
          <w:rFonts w:ascii="IRNazanin" w:hAnsi="IRNazanin" w:eastAsia="IRNazanin"/>
          <w:color w:val="111111"/>
          <w:sz w:val="28"/>
          <w:sz w:val="28"/>
          <w:szCs w:val="28"/>
          <w:rtl w:val="true"/>
          <w:lang w:bidi="fa-IR"/>
        </w:rPr>
        <w:t>یتعلّق به وجوبات غیریة بعدد المقدّمات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أفحش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أن یکون ذو المقدّمة موصلًا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المتّصف بالوجوب هو الشی‌ء الذی یوصل إلی الصلاة؛ بحیث یتحقّق فیه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کونه موقوفاً علیه، و ثانیهما کونه موصلًا إلی الصلاة، و نفس الصلاة لیست موقوفاً علیها و لا موصلة إلی نفسها، و توقّف وصف المقدّمة علی وجوده لا یستلزم تعلّق الوجوب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 من أنّه لا یعقل أن یکون الغرض الداعی إلی إیجاب المقدّمات هو ترتّب الواجب علیها؛ فإنّ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قلّ کالتولیدیة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تتوسّط الإرادة بینه و بین مقدّماتها، و الالتزام بوجوب الإرادة التزام بالتسلسل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ناشٍ من وقوع خلط فی الإیصال؛ فإنّ المراد منه ما یکون موصلًا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یتعقّبه الواجب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فالخطوة الاولی فی السیر إلی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تکون موصلة، و الواجب هو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ربّما یکرّر فی کلماته من عدم اختیاریة الإرادة و کونها غیر قابلة لتعلّق الأمر بها فقد عرفت خلافه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التعبّدیات کلّها من هذا الباب؟ و قد وقعت القصد مورد الوجوب، و قد أوضحنا حقیقة الإرادة و اختیاریتها فی مباحث الطلب و الإرادة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الإشکال فیها مشترک الورود؛ إذ بناءً علی وجوب المقدّمة المطلقة تکون الإرادة غیر متعلّقة للوجوب أیضاً؛ لاستلزامه التسلسل علی مبناه</w:t>
      </w:r>
      <w:r>
        <w:rPr>
          <w:rFonts w:eastAsia="IRNazanin" w:cs="IRNazanin"/>
          <w:color w:val="111111"/>
          <w:sz w:val="28"/>
          <w:szCs w:val="28"/>
          <w:rtl w:val="true"/>
          <w:lang w:bidi="fa-IR"/>
        </w:rPr>
        <w:t>.</w:t>
      </w:r>
      <w:bookmarkStart w:id="566" w:name="pg12902_111249"/>
    </w:p>
    <w:p>
      <w:pPr>
        <w:pStyle w:val="BookText"/>
        <w:rPr/>
      </w:pPr>
      <w:bookmarkEnd w:id="56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 خصوص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سقوط الطلب منها حتّی یترتّب الواجب علیها، مع أنّ السقوط بالإتیان واضح، فلا بدّ و أن یکون لأجل الموافقة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مصادرة؛ إذ القائل بوجوب المقدّمة الموصلة لا یقول بسقوط ما لم یحصل الوصف و لم یتحقّق القید، کما هو الحال فی جمیع المقیّدات؛ إذ الأمر متعلّق بإتیان المقیّد، و الذات لم یتعلّق بها أمر علی حدة، کذات المقدّمة علی القول بالمقدّمة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علی القول بوجوب الموصلة من المقدّمات ثبوتاً، و أمّا مقام الإثبات فسیجی‌ء توضیح الحال فیه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3288504_3224264995"/>
      <w:bookmarkStart w:id="568" w:name="_Toc215"/>
      <w:bookmarkEnd w:id="567"/>
      <w:r>
        <w:rPr>
          <w:rtl w:val="true"/>
        </w:rPr>
        <w:t>القول فی وجوب المقدّمة حال الإیصال</w:t>
      </w:r>
      <w:bookmarkEnd w:id="568"/>
    </w:p>
    <w:p>
      <w:pPr>
        <w:pStyle w:val="BookText"/>
        <w:rPr/>
      </w:pPr>
      <w:r>
        <w:rPr>
          <w:rFonts w:ascii="IRNazanin" w:hAnsi="IRNazanin" w:eastAsia="IRNazanin"/>
          <w:color w:val="111111"/>
          <w:sz w:val="28"/>
          <w:sz w:val="28"/>
          <w:szCs w:val="28"/>
          <w:rtl w:val="true"/>
          <w:lang w:bidi="fa-IR"/>
        </w:rPr>
        <w:t>و هو القول الخامس الذی نختم به الآراء فی هذا الباب، و اختاره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المشایخ من أهل العصر؛ حیث إنّهم لمّا وقفوا علی أنّ فطرتهم تقضی بوجوب المقدّمة الموصلة، و استصعبوا بعض ما مرّ من الإشکالات فاختاروا أنّ الواجب هو المقدّمة حال الإیصال لا بشرط الإیصال؛ کی یسلم عن الإیراد، و لا یتخلّف عن حکم الفطرة مهما أمکن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یتعلّق الطلب بالمقدّمات فی لحاظ الإیصال، لا مقیّداً به حتّی یلزم المحذورات السابقة، و لا مطلقاً عن حال الإیصال حتّی یکون</w:t>
      </w:r>
    </w:p>
    <w:p>
      <w:pPr>
        <w:pStyle w:val="BookText"/>
        <w:rPr/>
      </w:pPr>
      <w:r>
        <w:rPr>
          <w:rFonts w:ascii="IRNazanin" w:hAnsi="IRNazanin" w:eastAsia="IRNazanin"/>
          <w:color w:val="111111"/>
          <w:sz w:val="28"/>
          <w:sz w:val="28"/>
          <w:szCs w:val="28"/>
          <w:rtl w:val="true"/>
          <w:lang w:bidi="fa-IR"/>
        </w:rPr>
        <w:t>الواجب مطلق المقدّمة، بل الواجب هی المقدّمات المنتظمة الواقعة بحسب الواقع فی سلسلة مبادئ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فی ذلک هو أنّ ذاتها و إن کانت مورداً للإرادة لکن کما کانت مطلوبیة المقدّمات فی ظرف ملاحظة مجموعها معها لم یکن کلّ واحد من الأجزاء مراداً بنحو الإطلاق؛ بحیث یسری الإرادة إلی حال انفکاکه عن باقیها، و لا بنحو التقیید؛ لیلزم المحاذیر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تصوّر جمیع المقدّمات الملازمة لوجود المطلوب أرادها بذواتها؛ لأنّها بهذه الملاحظة لا تنفکّ عن المطلوب الأصلی، و لو لاحظ مقدّمة منفکّة عمّا عداها لا یریدها جزماً؛ إذ المطلوبیة فی ظرف ملاحظة المجموع الذی لا تنفکّ عن المطلوب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لحاظ الإیصال لیس دخالة اللحاظ، و إنّما اخذ هو مرآةً لما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ذات المقدّمات فی حال ترتّبها و عدم انفکاکها عن ذیها، لا مطلقة عن الإیصال و لا مقیّدة به؛ و إن کان لا ینطبق إلّا علی المقیّدة</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توضیح مرامه، و سیجی‌ء توجیه کلامه، فارتقب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بعض المحقّقین من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المقدّمة فی ظرف الإیصال بنحو القضیة الحینیة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الحصّة من المقدّمة التوأمة مع وجود سائر المقدّمات الملازمة لوجود ذیها</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لبّاً إلی ما اختاره شیخنا العلّامة 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فیرد علی التقریر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حال الإیصال دخیلًا فی حصول الإرادة فلا محالة تکون قیداً للمتعلّق؛ إذ لا یعقل دخالته مع عدم أخذه شطراً أو شرطاً؛ و إن لم یکن دخیلًا فالموضوع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عن هذه الحال، فیصدق مع عدمه أیضاً، و علی أیّ تقدیر لا یستلزم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 عدم انفکاک المقدّمات عن المطلوب إن لم تکن دخیلة فی وجوب المقدّمة فیکون تعلّق الوجوب علیها فی هذه الحالة من باب الاتّفاق لا الدخالة، فلا یعقل رفع الوجوب عنها مع زوال تلک الحالة؛ لأنّ تمام الموضوع للحکم هو نفس الذات، فلا یعقل مع بقائه رفع الحکم؛ و إن کانت دخیلة، أیّ نحو فرض 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فینطبق علی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فیما أفاده بعض المحقّقین من التمسّک بحدیث الحصّة، و قد أوعزنا إلی بطلانه غیر مرّة</w:t>
      </w:r>
      <w:r>
        <w:rPr>
          <w:rStyle w:val="FootnoteAnchor"/>
          <w:rtl w:val="true"/>
        </w:rPr>
        <w:footnoteReference w:id="422"/>
      </w:r>
      <w:r>
        <w:rPr>
          <w:rFonts w:ascii="IRNazanin" w:hAnsi="IRNazanin" w:eastAsia="IRNazanin"/>
          <w:color w:val="111111"/>
          <w:sz w:val="28"/>
          <w:sz w:val="28"/>
          <w:szCs w:val="28"/>
          <w:rtl w:val="true"/>
          <w:lang w:bidi="fa-IR"/>
        </w:rPr>
        <w:t>لأنّ تحصّص الطبیعة و افتراقها عن سائر الحصص فی الذهن أو الخارج لأجل انضمام قیود و حدود بها تصیر متمیّزة عن غیرها، و إلّا فهی باقیة علی إطلاقها، و التوأمیة إذا صارت موجبة لصیرورتها حصّة خاصّة تصیر قیداً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لیس إلّا تعویضاً للاسم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العقلاء و إراداتهم بما أنّها معلّلة بالأغراض و الغایات لها ضیق ذاتی بتبع الأغراض؛ فالعلّة الغائیة فی وعاء التصوّر لها نحو دخالة فی تضیّق الإرادة؛ إذ لا یعقل تعلّق الإرادة بشی‌ء أوسع ممّا قام به الغرض</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الضیق فی المعالیل التکوینیة؛ فإنّ للحرارة الخارجیة نحو ضیق من جانب علّته لا علی نحو التقیید؛ لامتناع تقیید المعلول بوجود علّته فی مرتبة</w:t>
      </w:r>
    </w:p>
    <w:p>
      <w:pPr>
        <w:pStyle w:val="BookText"/>
        <w:rPr/>
      </w:pPr>
      <w:r>
        <w:rPr>
          <w:rFonts w:ascii="IRNazanin" w:hAnsi="IRNazanin" w:eastAsia="IRNazanin"/>
          <w:color w:val="111111"/>
          <w:sz w:val="28"/>
          <w:sz w:val="28"/>
          <w:szCs w:val="28"/>
          <w:rtl w:val="true"/>
          <w:lang w:bidi="fa-IR"/>
        </w:rPr>
        <w:t>المعلولیة، و لا علی نحو الإطلاق أیضاً، و إلّا یلزم أن یکون أوسع من علّته، بل علی وجه لا ینطبق إلّا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لإیجاب المقدّمة هو التوصّل إلی ذیها، فالموصلیة من قبیل العلّة الغائیة لبروز الإرادة و تعلّق الوجوب علی المقدّمة، فلا یعقل أن یسری الإرادة إلی ما لا یترتّب علیه تلک الغایة، و إلّا لزم أن یکون السرایة بلا غایة، بل بلا فاعل أیضاً؛ لأنّ العلّة الغائیة علّة فاعلیة الفاعل، فإذا فقدت الغایة انتفی الفاعل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یعقل أن تکون مقیّدة بالعلّة الغائیة؛ لأنّها متقدّمة تصوّراً متأخّرة وجوداً، و ما شأنه التأخّر وجوداً لا یصیر قیداً بوجوده لما یتقدّم علیه بوجوده، و إلّا لزم تجافی الموجود عن رتبته، فلیس الواجب مطلق المقدّمة؛ و لا المقیّدة بالإیصال، بل ما لا ینطبق إلّا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قرّرته بصورة الإشکال یؤیّد کون الواجب هو المقدّمة الموصلة،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العقلیة غیر الأحکام الجعلیة، فإنّ الثانیة إنّما تتعلّق بموضوعاتها و عناوینها؛ و إن کان الملاک شیئاً آخر، بخلاف الاولی فإنّ الحکم فیها یتعلّق بالملاک و ما هو المناط، فالجهات التعلیلیة فیه تصیر من قیود الموضوع، کما سیجی‌ء توضیحه فی نقل 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هاهنا مستکشف من حکم العقل، و لا یمکن تخلّفه عمّا هو مناطه فی نظره؛ ضرورة أنّ العقل إذا أدرک حیثیة تامّة لتعلّق حکمه علیها فلا محالة یکون حکمه علی تلک الحیثیة، کما لا یستکشف حکماً إلّا متعلّقاً بتلک الحیثیة أیضاً دون موضوع آخر</w:t>
      </w:r>
      <w:r>
        <w:rPr>
          <w:rFonts w:eastAsia="IRNazanin" w:cs="IRNazanin"/>
          <w:color w:val="111111"/>
          <w:sz w:val="28"/>
          <w:szCs w:val="28"/>
          <w:rtl w:val="true"/>
          <w:lang w:bidi="fa-IR"/>
        </w:rPr>
        <w:t>.</w:t>
      </w:r>
      <w:bookmarkStart w:id="569" w:name="pg12902_111253"/>
    </w:p>
    <w:p>
      <w:pPr>
        <w:pStyle w:val="BookText"/>
        <w:rPr/>
      </w:pPr>
      <w:bookmarkEnd w:id="569"/>
      <w:r>
        <w:rPr>
          <w:rFonts w:ascii="IRNazanin" w:hAnsi="IRNazanin" w:eastAsia="IRNazanin"/>
          <w:color w:val="111111"/>
          <w:sz w:val="28"/>
          <w:sz w:val="28"/>
          <w:szCs w:val="28"/>
          <w:rtl w:val="true"/>
          <w:lang w:bidi="fa-IR"/>
        </w:rPr>
        <w:t>فحینئذٍ لو فرضنا أنّ وجوب المقدّمة لأجل التوصّل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قبله هؤلاء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التوصّل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لحکم العقل نفسه، کما هو الموضوع لا غیرها لحکمه الذی استکشفه من الشارع، و قد تقدّم أنّه یمتنع أن یکشف حکماً أوسع ممّا أدرکه مناطاً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هو وجوب المقدّمة المتحیّثة بها؛ من حیث إنّها کذلک، و لا یمکن أن تصیر تلک الحیثیة علّة لسرایة الحکم إلی غیرها، و لا معنی لجعل الحکم علی ذات المقدّمة مع الاعتراف لما هو المناط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امتناع تقیید الشی‌ء بعلّته أو غایته فإنّما هو فی العلل التکوینیة و الغایات الواقعیة، فیمتنع تقییدها بمعلولاتها، لا فی الأحکام و الموضوعات؛ إذ یمکن أن یتعلّق الحکم بالمقدّمة المتقیّدة بالإیصال، و کذا الحبّ و الإرادة، من غیر لزوم التجافی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قد تکون موصلة، و قد لا تکون کذلک، فحینئذٍ یمکن أن یتعلّق الإرادة بالموصلة بما هی کذلک و کذا یمکن أن یجعل الحاکم موضوع حکمه کذلک، و إن لم یکن الواقع مقیّداً، کما أنّه یمکن أن یصیر موضوع الإرادة و الحکم اموراً غیر مربوطة فی نفس الأمر و مربوطة فی موضوعیة الحکم و الإرادة، کما فی الموضوعات الاعتباریة و المرکّبات الاختراعیة</w:t>
      </w:r>
      <w:r>
        <w:rPr>
          <w:rFonts w:eastAsia="IRNazanin" w:cs="IRNazanin"/>
          <w:color w:val="111111"/>
          <w:sz w:val="28"/>
          <w:szCs w:val="28"/>
          <w:rtl w:val="true"/>
          <w:lang w:bidi="fa-IR"/>
        </w:rPr>
        <w:t>.</w:t>
      </w:r>
    </w:p>
    <w:p>
      <w:pPr>
        <w:pStyle w:val="Heading5"/>
        <w:numPr>
          <w:ilvl w:val="4"/>
          <w:numId w:val="1"/>
        </w:numPr>
        <w:rPr/>
      </w:pPr>
      <w:bookmarkStart w:id="570" w:name="__RefHeading___Toc3288506_3224264995"/>
      <w:bookmarkStart w:id="571" w:name="_Toc216"/>
      <w:bookmarkEnd w:id="570"/>
      <w:r>
        <w:rPr>
          <w:rtl w:val="true"/>
        </w:rPr>
        <w:t>الاستدلال بالدلیل العقلی علی وجوب المقدّمة الموصلة</w:t>
      </w:r>
      <w:bookmarkEnd w:id="57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التحقیق علی فرض الملازمة بین الوجوبین هو وجوب المقدّمة الموصلة، و قد استدلّ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أمتنها ما ذکره أخیراً من أنّ</w:t>
      </w:r>
    </w:p>
    <w:p>
      <w:pPr>
        <w:pStyle w:val="BookText"/>
        <w:rPr/>
      </w:pPr>
      <w:r>
        <w:rPr>
          <w:rFonts w:ascii="IRNazanin" w:hAnsi="IRNazanin" w:eastAsia="IRNazanin"/>
          <w:color w:val="111111"/>
          <w:sz w:val="28"/>
          <w:sz w:val="28"/>
          <w:szCs w:val="28"/>
          <w:rtl w:val="true"/>
          <w:lang w:bidi="fa-IR"/>
        </w:rPr>
        <w:t>المطلوب بالمقدّمة مجرّد التوصّل بها إلی الواجب، فلا جرم یکون التوصّل بها إلیه، و حصوله معتبراً فی مطلوبیتها، فلا تکون مطلوبة إذا انفکّت عنه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ینحلّ إلی مقدّمتین، و نقول توضیحاً لمراده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المیز بین المطلوب الذاتی و العرضی هو أنّ السؤال یقف عند الاولی دون الثانیة، فلو اجیب عن قول السائل لما ذا وجبت المقدّمة؟</w:t>
      </w:r>
    </w:p>
    <w:p>
      <w:pPr>
        <w:pStyle w:val="BookText"/>
        <w:rPr/>
      </w:pPr>
      <w:r>
        <w:rPr>
          <w:rFonts w:ascii="IRNazanin" w:hAnsi="IRNazanin" w:eastAsia="IRNazanin"/>
          <w:color w:val="111111"/>
          <w:sz w:val="28"/>
          <w:sz w:val="28"/>
          <w:szCs w:val="28"/>
          <w:rtl w:val="true"/>
          <w:lang w:bidi="fa-IR"/>
        </w:rPr>
        <w:t>بأنّها موقوف علیها؛ سواء توصل بها أم لا لَما ینقطع سؤاله لو استشعر بأنّ المقدّمة فی حدّ ذاتها غیر محبوبة و لا مطلوبة، فیختلج فی باله أنّ الإیجاب بنحو الإطلاق لما ذا؟</w:t>
      </w:r>
    </w:p>
    <w:p>
      <w:pPr>
        <w:pStyle w:val="BookText"/>
        <w:rPr/>
      </w:pPr>
      <w:r>
        <w:rPr>
          <w:rFonts w:ascii="IRNazanin" w:hAnsi="IRNazanin" w:eastAsia="IRNazanin"/>
          <w:color w:val="111111"/>
          <w:sz w:val="28"/>
          <w:sz w:val="28"/>
          <w:szCs w:val="28"/>
          <w:rtl w:val="true"/>
          <w:lang w:bidi="fa-IR"/>
        </w:rPr>
        <w:t>نعم، لو اجیب بأنّها وجبت کی یتوصّل بها إلی المقصد و الغرض الأعلی لوقف عن التزلزل، و استراح فکره،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مطلوبیة المقدّمة لیس مجرّد التوقّف، بل ملاکه هو حیثیة التوصّل بها إلی ذی المقدّمة، فذات المقدّمة و حیثیة توقّف ذیها علیها لا تکونان مطلوبتین بالذات، و یشهد علیه الوجدان؛ إذ المطلوبیة الغیریة إنّما هی لأجل الوصول إلیه، بل لو فرض إمکان انفکاک التوقّف و التوصّل خارجاً کان المطلوب هو الثانی دون الأوّل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أسمعناک من الفرق بین القوانین الجعلیة و الأحکام العقلیة؛ فإنّ الغایات عناوین الموضوعات فی الثانیة؛ و لذلک ترجع الجهات التعلیلیة فیها إلی التقییدیة دون الاولی؛ إذ یصحّ فیها جعل الحکم علی عنوان یترتّب علیه الغایة دون نفس الغایة و الملاک، لجهل المکلّف بما هو المناط کجعل الحکم علی الصلاة التی هی عدّة أفعال، و لکن الملاک واقعاً هی غایاتها المترتّبة</w:t>
      </w:r>
    </w:p>
    <w:p>
      <w:pPr>
        <w:pStyle w:val="BookText"/>
        <w:rPr/>
      </w:pPr>
      <w:r>
        <w:rPr>
          <w:rFonts w:ascii="IRNazanin" w:hAnsi="IRNazanin" w:eastAsia="IRNazanin"/>
          <w:color w:val="111111"/>
          <w:sz w:val="28"/>
          <w:sz w:val="28"/>
          <w:szCs w:val="28"/>
          <w:rtl w:val="true"/>
          <w:lang w:bidi="fa-IR"/>
        </w:rPr>
        <w:t>المجهولة، و لا یصحّ ذلک فی المستکشفات العقلیة؛ لتحلیل العقل و تجزئته ما هو دخیل عمّا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الأحکام الشرعیة متعلّقة بالعناوین لأجل المصالح و المفاسد لا یکون نقضاً للقاعدة المبرهنة فی محلّه، و قد أوعزنا إلیه فی جواب الإشکال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فی توضیح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بحسن شی‌ء أو قبحه إنّما هو لأجل اشتماله علی وجود ملاک فیه، فلو فرضنا ذاتاً واحدة جامعة لحیثیات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فرضنا أنّ ما هو الوجه لحکمه أحد الحیثیات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 فی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حکم للعقل إلّا علی هذه الحیثیة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حکم مع هذا الإدراک علی الذات المجرّدة أو علی حیثیة اخری لکان حکماً بلا ملاک، و هو لا یتصوّر فی 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موضوع للحسن أو القبح هو هذا الملاک، و الموصوف بالملاک یکون محبوباً 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الغرض من الإیجاب هو التوصّل فی نظر العقل ببرکة المقدّمة الاولی، و أنّ الموضوع للحکم هو هذه الحیثیة لا غیر بمقتضی المقدّمة الثانیة، و المحصّل هو وجوب المقدّمة الموصلة علی فرض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قرّرناه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اندفاع ما زعمه المحقّق الخراسانی إشکالًا للمطلب من أنّ الغرض من وجوب المقدّمة لیس إلّا حصول ما لولاه لما أمکن حصول ذیها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السؤال لا یقف لو اجیب بما جعله غایة للإیجاب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بقوله من أنّه لا یعقل أن یکون ترتّب الواجب هو الغرض الداعی؛ فإنّه لیس أثر تمام المقدّمات؛ فضلًا عن إحداها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بان جوابه ممّا مرّ؛ لأنّه مبنی علی القول بامتناع وقوع الإرادة متعلّق الأمر، و قد تقدّم</w:t>
      </w:r>
      <w:r>
        <w:rPr>
          <w:rStyle w:val="FootnoteAnchor"/>
          <w:rtl w:val="true"/>
        </w:rPr>
        <w:footnoteReference w:id="425"/>
      </w:r>
      <w:r>
        <w:rPr>
          <w:rFonts w:ascii="IRNazanin" w:hAnsi="IRNazanin" w:eastAsia="IRNazanin"/>
          <w:color w:val="111111"/>
          <w:sz w:val="28"/>
          <w:sz w:val="28"/>
          <w:szCs w:val="28"/>
          <w:rtl w:val="true"/>
          <w:lang w:bidi="fa-IR"/>
        </w:rPr>
        <w:t>صحّة وقوعه فی التعبّدیات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تسلیمه علی تقدیر خروج الإرادة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الموصلة هو سائر المقدّمات التی یتوصّل بها إلی الواجب بعد ضمّ الإرادة إلیها علی نحو لا یحتاج حصول الواجب إلی أزید من انضمام إرادة المکلّف إلیها، فالغرض بهذا المعنی مترتّب دائماً علی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استلزامه دخول الغایة فی حدّ ذیها لا یضرّ بالنسبة إلی الأحکام العقلیة التی ترجع القیود التعلیلیة فیها إلی التقییدیة، و تبدّل الغایات إلی عناوین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بالتدبّر فیما حقّقناه من أنّه قید للواجب بالمعنی الاسمی لا الانتزاعی تعرف حال بقیة الإشکالات،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الأعیان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بأنّ الحیثیات التعلیلیة فی الأحکام العقلیة کلّها ترجع إلی التقییدیة، و أنّ الغایات عناوین للموضوعات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القائل بالمقدّمة الموصلة بوجهین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الأصیل حیث إنّه مترتّب علی وجود المعلول فالغرض التبعی من أجزاء علّته هو ترتّب وجوده علی وجودها إذا وقعت علی ما هی علیه؛ من اتّصاف السبب بالسببیة و الشرط بالشرطیة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 کلّ مقدّمة علی صفة المقدّمة الفعلیة ملازم لوقوع الاخری علی تلک الصفة، و إلّا فذات الشرط المجرّد عن</w:t>
      </w:r>
    </w:p>
    <w:p>
      <w:pPr>
        <w:pStyle w:val="BookText"/>
        <w:rPr/>
      </w:pPr>
      <w:r>
        <w:rPr>
          <w:rFonts w:ascii="IRNazanin" w:hAnsi="IRNazanin" w:eastAsia="IRNazanin"/>
          <w:color w:val="111111"/>
          <w:sz w:val="28"/>
          <w:sz w:val="28"/>
          <w:szCs w:val="28"/>
          <w:rtl w:val="true"/>
          <w:lang w:bidi="fa-IR"/>
        </w:rPr>
        <w:t>السبب أو بالعکس مقدّمة بالقوّة لا بالفعل و مثلها غیر مرتبط بالغرض الأصیل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العدول عن المقدّمة الموصلة إلی المقدّمة الفعلیة غیر ظاهر؛ سوی الفرار عن الإشکالات المتوهّمة المردودة، و قد عرفت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الملاک فی نظر العقل إنّما هو حیثیة التوصّل، لا کونها مقدّمة بالفعل، و لا اتّصاف السبب بالسببیة و الشرط بالشرطیة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المتعلّق بالذات للإرادة هو المقدّمة بهذه الحیثیة لا بحیثیات آخر، و أمّا السبب الفعلی بما هو کذلک لا تتعلّق به الإرادة بهذه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السبب الفعلی ملازماً لحصول المطلوب فی الخارج لا یوجب أن تکون مطلوبة بالذات، و کذا سائر العناوین؛ من العلّة التامّة و کلّ ما هو ملازم لوجود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المعلول لمّا کان متعلّق الغرض فلا محالة تکون علّته التامّة متعلّقة للغرض بالتبع، و کما أنّ الإرادة المتعلّقة بالمعلول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الإرادة المتعلّقة بالعلّة التامّة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الملاک فی وحدة الإرادة هو وحدة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المتعلّقة بالعلّة المرکّبة لا یسقط إلّا بعد حصولها الملازم لحصول المعلول</w:t>
      </w:r>
      <w:r>
        <w:rPr>
          <w:rStyle w:val="FootnoteAnchor"/>
          <w:rtl w:val="true"/>
        </w:rPr>
        <w:footnoteReference w:id="4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یرد علیه مضافاً إلی ما أوردنا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هو الملاک عند العقل هو حیثیة الموصلیة؛ إذ غیرها من العناوین الملازمة لها مطلوب بالعرض، فالعلّة التامّة بما هی کذلک لا تتعلّق بها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المرکّبة بما أنّها ذات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و سبب و معدّ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بینها جامع ذاتی</w:t>
      </w:r>
      <w:bookmarkStart w:id="572" w:name="pg12902_111258"/>
    </w:p>
    <w:p>
      <w:pPr>
        <w:pStyle w:val="BookText"/>
        <w:rPr/>
      </w:pPr>
      <w:bookmarkEnd w:id="572"/>
      <w:r>
        <w:rPr>
          <w:rFonts w:ascii="IRNazanin" w:hAnsi="IRNazanin" w:eastAsia="IRNazanin"/>
          <w:color w:val="111111"/>
          <w:sz w:val="28"/>
          <w:sz w:val="28"/>
          <w:szCs w:val="28"/>
          <w:rtl w:val="true"/>
          <w:lang w:bidi="fa-IR"/>
        </w:rPr>
        <w:t>و لا یکون من قبیل التولیدیات، تتعلّق بکلّ واحد إرادة مستقلّة؛ لوجود مناط الوجوب فی کلّ واحد من التوصّل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التامّة فی العلل المرکّبة عنوان ینتزع من امور مختلفة فی التأثیر، و لا یتعلّق بهذا العنوان الانتزاعی غرض و لا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عن القول بأنّ العقل یفصّل الامور و یحلّلها و یعطی کلّ جزء حقّه، فشأنه تفکیک الامور لا تلفیقها، و لا رؤیة المجموع و إهمال الحیثیات</w:t>
      </w:r>
      <w:r>
        <w:rPr>
          <w:rFonts w:eastAsia="IRNazanin" w:cs="IRNazanin"/>
          <w:color w:val="111111"/>
          <w:sz w:val="28"/>
          <w:szCs w:val="28"/>
          <w:rtl w:val="true"/>
          <w:lang w:bidi="fa-IR"/>
        </w:rPr>
        <w:t>.</w:t>
      </w:r>
    </w:p>
    <w:p>
      <w:pPr>
        <w:pStyle w:val="Heading5"/>
        <w:numPr>
          <w:ilvl w:val="4"/>
          <w:numId w:val="1"/>
        </w:numPr>
        <w:rPr/>
      </w:pPr>
      <w:bookmarkStart w:id="573" w:name="__RefHeading___Toc3288508_3224264995"/>
      <w:bookmarkStart w:id="574" w:name="_Toc217"/>
      <w:bookmarkEnd w:id="573"/>
      <w:r>
        <w:rPr>
          <w:rtl w:val="true"/>
        </w:rPr>
        <w:t>ثمرة القول بالمقدّمة الموصلة</w:t>
      </w:r>
      <w:bookmarkEnd w:id="574"/>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البحث عن ثمرة المقدّمة الموصلة، و هی تظهر فی تصحیح العبادة، بناءً علی أنّ ترک الضدّ مقدّمة لفعل الضدّ الآخر، فعلی القول بالمقدّمة المطلقة تقع العبادة منهیاً عنها، فتفسد لو أتی بها، و أمّا علی الموصلة فبما أنّ الواجب هو الترک الموصل فلا یقع حراماً إلّا إذا ترتّب علیه الواجب، فلو تخلّف لا یکون ترکه واجباً، فلا یکون فعله حراماً حتّی یفسد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فعل الضدّ و إن لم یکن نقیضاً للترک الواجب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لازم لما هو من أفراد النقیض؛ حیث إنّ نقیض ذاک الترک الخاصّ رفعه، و هو أعمّ من الفعل و الترک المجرّد، و هذا یکفی فی إثبات الحرمة، و إلّا لم یکن فاسداً فیما إذا کان الترک المطلق واجباً؛ لأنّ الأمر الوجودی لا یکون نقیضاً؛ لأنّ نقیض الترک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یلازم ذلک</w:t>
      </w:r>
      <w:r>
        <w:rPr>
          <w:rStyle w:val="FootnoteAnchor"/>
          <w:rtl w:val="true"/>
        </w:rPr>
        <w:footnoteReference w:id="4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نسلّم أنّ میزان النقیض ما ذکره، بل النقیضان هما المتقابلان إیجاباً و سلباً أو نقیض الشی‌ء أعمّ من رفعه أو کونه مرفوعاً به، فحینئذٍ نقیض ترک الصلاة هو فعل الصلاة، فإذا وجب الترک حرمت الصلاة، فتصیر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نقیض الترک الموصل فلا یمکن أن یکون الفعل و الترک المجرّد؛ لأنّ نقیض الواحد واحد، و إلّا لزم إمکان اجتماع النقیضین و ارتفاعهما، فلا محالة یکون نقیض الترک الموصل ترک هذا الترک المقیّد، و هو منطبق علی الفعل بالعرض؛ لعدم إمکان انطباقه علیه ذاتاً؛ للزوم کون الحیثیة الوجودیة عین الحیثیة العدمیة، و الانطباق العرضی لا یوجب سرایة الحرمة، فتقع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یمکن أن یکون نقیضاً للترک المطلق؛ لأنّ المیزان هو التقابل سلباً و إیجاباً لا رفعه فقط، و أمّا الفعل فی الترک الخاصّ فلازم للنقیض؛ أعنی ترک الترک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النقیض هو الأعمّ من الفعل و الترک المجرّد؛ لاستلزامه کون نقیض الواحد اثنین، و هو یساوق إمکان اجتماع النقیضین و ارتفاعهما؛ إذ نفس الفعل و الترک المجرّد فی مرتبة واحدة، فلا مناص عن جعلهما لازمی النقیض؛ دفعاً للمحذور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النقیض بالبرهان المذکور هو ترک الترک الخاصّ فانطباقه علی الفعل عرضی لا ذاتی، و إلّا یلزم کون الحیثیة الوجودیة عین العدمیة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النظر فیما أورده المحقّق الخراسانی؛ ردّاً علی الشیخ الأعظم، بأنّ الفعل و إن لم یکن عین ما یناقض الترک المطلق مفهوماً لکنّه متّحد معه عیناً و خارجاً، فیعانده و ینافیه، و أمّا الفعل فی الترک الموصل فلا یکون إلّا مقارناً لما هو</w:t>
      </w:r>
    </w:p>
    <w:p>
      <w:pPr>
        <w:pStyle w:val="BookText"/>
        <w:rPr/>
      </w:pPr>
      <w:r>
        <w:rPr>
          <w:rFonts w:ascii="IRNazanin" w:hAnsi="IRNazanin" w:eastAsia="IRNazanin"/>
          <w:color w:val="111111"/>
          <w:sz w:val="28"/>
          <w:sz w:val="28"/>
          <w:szCs w:val="28"/>
          <w:rtl w:val="true"/>
          <w:lang w:bidi="fa-IR"/>
        </w:rPr>
        <w:t>النقیض من رفع الترک المجامع معه أحیاناً بنحو المقارنة، و فی مثله لا یوجب السرایة</w:t>
      </w:r>
      <w:r>
        <w:rPr>
          <w:rStyle w:val="FootnoteAnchor"/>
          <w:rtl w:val="true"/>
        </w:rPr>
        <w:footnoteReference w:id="42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بما ذا اعتمد قدس سره فی تعیین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النقیضین ما یتحقّق بینهما تقابل الإیجاب و السلب، من دون التزام بأنّ نقیض کلّ شی‌ء رفعه، بل التزم بکونه أعمّ من رفعه أو مرفوعه فحینئذٍ فالفعل عین النقیض فی الترک المطلق؛ لتحقّق الإیجاب و السلب بینهما، فلا معنی إذن لقوله إنّ الفعل و إن لم یکن عین ما یناقض الترک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الشی‌ء رفعه فقط و نقیض الترک هو رفعه لا مرفوعه فلا معنی لقوله، لکنّه متّحد معه عیناً و خارجاً فیعانده؛ إذ ترک الترک أو رفع الترک لا یمکن أن یتّحد مع الفعل خارجاً؛ اتّحاداً ذاتیاً؛ لأنّ حیثیة الوجود یمتنع أن یتّحد ذاتاً مع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کفی الاتّحاد غیر الذاتی فی سرایة الحکم یکون متحقّقاً فی الترک الموصل بالنسبة إلی الفعل؛ فإنّه أیضاً منطبق علیه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قبیل المقارن المجامع معه أحیاناً؛ إذ الفعل مصداق الترک الموصل بالعرض دائماً و منطبق علیه کذلک دائماً، من غیر انفکاک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لا یکون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متحقّقاً، و عدم انطباق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رفع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إنّما هو بعدم الموضوع، و مثل ذلک لا یوجب المقارنة؛ إذ العناوین لا تنطبق علی مصادیقها الذاتیة أیضاً حال عدمها، فما الظنّ بالمصادیق العرضیة؟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الحال مع تحقیقها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قرّر فی محلّه أنّ حقیقة الوجود هی عین</w:t>
      </w:r>
    </w:p>
    <w:p>
      <w:pPr>
        <w:pStyle w:val="BookText"/>
        <w:rPr/>
      </w:pPr>
      <w:r>
        <w:rPr>
          <w:rFonts w:ascii="IRNazanin" w:hAnsi="IRNazanin" w:eastAsia="IRNazanin"/>
          <w:color w:val="111111"/>
          <w:sz w:val="28"/>
          <w:sz w:val="28"/>
          <w:szCs w:val="28"/>
          <w:rtl w:val="true"/>
          <w:lang w:bidi="fa-IR"/>
        </w:rPr>
        <w:t>حیثیة الإباء عن العدم، و أنّ الجهة الثبوتیة لا یعقل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جهة 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لانتزاع الأعدام</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شاع فی ألسنة المحصّلین من أنّ وجود أحد الضدّین عین عدم الآخر أو راسمه</w:t>
      </w:r>
      <w:r>
        <w:rPr>
          <w:rStyle w:val="FootnoteAnchor"/>
          <w:rtl w:val="true"/>
        </w:rPr>
        <w:footnoteReference w:id="431"/>
      </w:r>
      <w:r>
        <w:rPr>
          <w:rFonts w:ascii="IRNazanin" w:hAnsi="IRNazanin" w:eastAsia="IRNazanin"/>
          <w:color w:val="111111"/>
          <w:sz w:val="28"/>
          <w:sz w:val="28"/>
          <w:szCs w:val="28"/>
          <w:rtl w:val="true"/>
          <w:lang w:bidi="fa-IR"/>
        </w:rPr>
        <w:t>فلا بدّ أن یحمل علی التشبیه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نقیض کلّ شی‌ء رفعه؛ بمعنی أنّ نقیض الفعل هو الترک، و لکن نقیض الترک لیس الفعل بل هو ترک الترک، و قس علیه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أعمّ من رفعه أو مرفوعه؛ فنقیض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إنّه یشترط فی فساد العبادة کونها مصداقاً بالذات للمحرّم لا ملازماً لما هو حرام فتصحّ الصلاة علی کلا الرأیین فی باب وجوب المقدّمة؛ إذ الحیثیة الوجودیة الصلاتیة لا یعقل أن تکون نفس 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نقیض لترک الفعل المفروض وجوبه، بناءً علی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بکفایة الانطباق فی الجملة فلا یصحّ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وجوب المقدّمة المطلقة فلملازمتها لترک الترک دائماً، و قد فرضنا عدم اشتراط المصداقیة و کفایة التلازم الوجودی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المقارن لترک الترک المقیّد و إن کان أعمّ من الفعل أو الترک المجرّد إلّا أنّ الفعل مهما قارن النقیض یصیر محرّماً للانطباق العرضی، و عدم اتّصافه بالحرمة فیما إذا قارن الترک المجرّد لیس إلّا لفقدان الموضوع، فلا یضرّ بما إذا کان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لنا کلام فی باب الضدّ؛ و هو أنّ العدم لا ینطبق علی الوجود بنحو من الأنحاء و لا یقارنه و لا یلازمه، و ما ذکر هنا مبنی علی الغضّ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الثانی فی أخذ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کفایة تحقّق الإیجاب و السلب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بأنّه یشترط فی فساد العبادة کونها نقیضاً للواجب فلا بدّ أن یفصّل بین القولین؛ إذ الصلاة علی قول المشهور تکون نقیضاً حقیقیاً لترک الصلاة الذی هو واجب من باب المقدّمة علی الإطلاق، بخلافها علی القول بوجوب ترک الصلاة الموصل، فإنّها لا تکون نقیضاً؛ إذ الوجود المطلق لا یکون نقیضاً للترک المقیّد بل نقیضه لا بدّ أن یکون شیئاً آخر؛ و هو رفع هذا الترک المقیّد، و علیه لا وجه لفسادها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اکتفینا بالمقارنة و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فتفسد و تحرم علی کلا الرأیین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کلام لبعض الأعیان من المحقّقین فی تعلیقته الشریفة،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العلّة التامّة، و إمّا المقدّمة التی لا تنفکّ عن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تکون المقدّمة الموصلة للإزالة ترک الصلاة و وجود الإرادة و نقیض المجموع من الأمرین مجموع النقیضین، و إلّا فلیس لهما معاً نقیض؛ لأنّ المجموع لیس موجوداً علی حدة حتّی تکون له نقیض، فحینئذٍ یکون نقیض ترک الصلاة فعلها، و نقیض إرادة ذی المقدّمة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وجب مجموع العینین بوجوب واحد حرم مجموع النقیضین بحرمة واحدة، و من الواضح تحقّق مجموع الفعل و عدم الإرادة عند إیجاد الصلاة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هو الترک الخاصّ؛ و حیث إنّ الخصوصیة ثبوتیة</w:t>
      </w:r>
    </w:p>
    <w:p>
      <w:pPr>
        <w:pStyle w:val="BookText"/>
        <w:rPr/>
      </w:pPr>
      <w:r>
        <w:rPr>
          <w:rFonts w:ascii="IRNazanin" w:hAnsi="IRNazanin" w:eastAsia="IRNazanin"/>
          <w:color w:val="111111"/>
          <w:sz w:val="28"/>
          <w:sz w:val="28"/>
          <w:szCs w:val="28"/>
          <w:rtl w:val="true"/>
          <w:lang w:bidi="fa-IR"/>
        </w:rPr>
        <w:t>فالترک الخاصّ لا رفع لشی‌ء و لا مرفوع بشی‌ء، فلا نقیض له بما هو، بل نقیض الترک هو الفعل و نقیض الخصوصیة عدمها، فیکون الفعل محرّماً بوجوب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الفعل مقترن بنقیض الخصوصیة المأخوذة فی طرف الترک</w:t>
      </w:r>
      <w:r>
        <w:rPr>
          <w:rStyle w:val="FootnoteAnchor"/>
          <w:rtl w:val="true"/>
        </w:rPr>
        <w:footnoteReference w:id="43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Style w:val="FootnoteAnchor"/>
          <w:rtl w:val="true"/>
        </w:rPr>
        <w:footnoteReference w:id="433"/>
      </w:r>
      <w:r>
        <w:rPr>
          <w:rFonts w:ascii="IRNazanin" w:hAnsi="IRNazanin" w:eastAsia="IRNazanin"/>
          <w:color w:val="111111"/>
          <w:sz w:val="28"/>
          <w:sz w:val="28"/>
          <w:szCs w:val="28"/>
          <w:rtl w:val="true"/>
          <w:lang w:bidi="fa-IR"/>
        </w:rPr>
        <w:t>من أنّ المناط عند العقل هو حیثیة الإیصال، لا العلّة التامّة و لا المقدّمة الفعلیة غیر المنفکّة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الإرادة کاشفة عن وحدة المراد؛ لأنّ تشخّصها به، و تکثّرها تابع لتکثّره، کما مرّ غیر مرّة</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یقع المرکّب الاعتباری موضوعاً للحکم بنعت الکثرة، بل لا بدّ من وجود وحدة حرفیة فانیة فی متعلّقها تجمع شتاته و تجعلها موضوعاً واحداً، و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نقیضه رفع هذا الموضوع الوحدانی الاعتباری، لا رفع کلّ جزء</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الواحد الاعتباری نقیضه رفع ذاک، لا فعل الصلاة و عدم الإرادة مثلًا؛ ضرورة أنّ نقیض کلّ شی‌ء رفعه أو کونه مرفوعاً به، و لیست الصلاة رفع هذا الواحد الاعتباری و لا مرفوعة به؛ أمّا عدم کونها رفعاً فواضح، و أمّا عدم کونها مرفوعة به فلأنّ الترک الخاصّ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یصیر رفعاً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الحال فی المقدّمة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الترک غیر المنفکّ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مقام الموضوعیة للإرادة الواحدة غیر متکثّر و نقیضه عدم هذا الواحد، و المفردات فی مقام الموضوعیة غیر ملحوظة بحیالها حتّی تلاحظ نقائضها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قطع النظر عن الوحدة الاعتباریة یکون نقیض الترک هو الفعل و نقیض الخصوصیة عدمها، و لکن لم یکن للخاصّ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حتّی یکون له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بطلان ما رتّب علیه من حرمة الصلاة و فسادها؛ حتّی علی القول بالمقدّمة الموصلة؛ لأنّ وجود الصلاة علی هذا المبنی لیس نقیضاً للواحد الاعتباری؛ لما عرفت من أنّ نقیضه رفع الواحد الاعتباری، بل مقارن للنقیض؛ بمعنی أنّ رفعه ینطبق علی الصلاة عرضاً و علی الترک المجرّد، فلا تفسد لو لم نکتف بالمقارنة فی البطلان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إذا قلنا بوجوب مطلق المقدّمة؛ لأنّ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لمطلق ترکها، فتدبّر حول ما ذکرنا؛ إذ به یتّضح أیضاً إشکال ما فی تقریرات بعض المحقّقین قدس سره</w:t>
      </w:r>
      <w:r>
        <w:rPr>
          <w:rStyle w:val="FootnoteAnchor"/>
          <w:rtl w:val="true"/>
        </w:rPr>
        <w:footnoteReference w:id="435"/>
      </w:r>
      <w:bookmarkStart w:id="575" w:name="pg12902_111265"/>
    </w:p>
    <w:p>
      <w:pPr>
        <w:pStyle w:val="Heading5"/>
        <w:numPr>
          <w:ilvl w:val="4"/>
          <w:numId w:val="1"/>
        </w:numPr>
        <w:rPr/>
      </w:pPr>
      <w:bookmarkStart w:id="576" w:name="__RefHeading___Toc3288510_3224264995"/>
      <w:bookmarkStart w:id="577" w:name="_Toc218"/>
      <w:bookmarkEnd w:id="575"/>
      <w:bookmarkEnd w:id="576"/>
      <w:r>
        <w:rPr>
          <w:rtl w:val="true"/>
        </w:rPr>
        <w:t>الواجب الأصلی و التبعی</w:t>
      </w:r>
      <w:bookmarkEnd w:id="577"/>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التقسیمات الواقعة فی کلمات القوم فی هذا الباب کلّها أو جلّها راجعة إلی مقام الإثبات و الدلالة،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إن فهم وجوبه بخطاب مستقلّ فأصلی و إلّا فتبعی</w:t>
      </w:r>
      <w:r>
        <w:rPr>
          <w:rStyle w:val="FootnoteAnchor"/>
          <w:rtl w:val="true"/>
        </w:rPr>
        <w:footnoteReference w:id="436"/>
      </w:r>
      <w:r>
        <w:rPr>
          <w:rFonts w:ascii="IRNazanin" w:hAnsi="IRNazanin" w:eastAsia="IRNazanin"/>
          <w:color w:val="111111"/>
          <w:sz w:val="28"/>
          <w:sz w:val="28"/>
          <w:szCs w:val="28"/>
          <w:rtl w:val="true"/>
          <w:lang w:bidi="fa-IR"/>
        </w:rPr>
        <w:t>، و هذا تقسیم معقول فی مقابل سائر التقسیمات، و إن لم یترتّب علیه أثر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التقسیم بحسب مقام الثبوت؛ حیث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الشی‌ء تارة یکون متعلّقاً للإرادة و الطلب مستقلًّا؛ للالتفات إلیه بما هو علیه ممّا یوجب طلبه فیطلبه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طلبه نفسیاً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متعلّقاً لها تبعاً لإرادة غیره، من دون التفات إلیه بما یوجب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اتّصاف النفسی بالأصالة؛ لأنّ ما فیه المصلحة النفسیة یتعلّق به الطلب مستقلًّا</w:t>
      </w:r>
      <w:r>
        <w:rPr>
          <w:rStyle w:val="FootnoteAnchor"/>
          <w:rtl w:val="true"/>
        </w:rPr>
        <w:footnoteReference w:id="4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الاستقلال إن کان بمعنی الالتفات التفصیلی فهو فی قبال الإجمال و الارتکاز، لا عدم الاستقلال بمعنی التبعیة، فیکون الواجب النفسی أیضاً تارة مستقلًاّ و اخری غیر مستقلّ، مع أنّه لا شبهة أنّ إرادته أصلیة لا 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الاستقلال فی النفسی بمعنی عدم التبعیة فلا یکون الواجب الغیری مستقلًاّ؛ سواء التفت إلیه تفصیلًا أولا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بعض الأعیان من المحقّقین فی تعلیقته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التقسیم بحسب الثبوت بما یلی؛ بأنّ للواجب بالنسبة إلی المقدّمات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العلّیة الغائیة؛</w:t>
      </w:r>
    </w:p>
    <w:p>
      <w:pPr>
        <w:pStyle w:val="BookText"/>
        <w:rPr/>
      </w:pPr>
      <w:r>
        <w:rPr>
          <w:rFonts w:ascii="IRNazanin" w:hAnsi="IRNazanin" w:eastAsia="IRNazanin"/>
          <w:color w:val="111111"/>
          <w:sz w:val="28"/>
          <w:sz w:val="28"/>
          <w:szCs w:val="28"/>
          <w:rtl w:val="true"/>
          <w:lang w:bidi="fa-IR"/>
        </w:rPr>
        <w:t>حیث إنّ المقدّمة تراد لمراد آخر لا لنفسها بخلاف ذیها، و الثانیة العلّیة الفاعلیة؛ و هی أنّ إرادة ذیها علّة لإرادة مقدّمته، و منها تترشّح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الجهة الاولی مناط الغیریة و الجهة الثانیة مناط التبعیة</w:t>
      </w:r>
      <w:r>
        <w:rPr>
          <w:rStyle w:val="FootnoteAnchor"/>
          <w:rtl w:val="true"/>
        </w:rPr>
        <w:footnoteReference w:id="4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أسلفناه من امتناع تولّد إرادة من اخری من غیر أن یحتاج إلی مقدّماتها؛ من التصوّر و التصدیق بالفائدة و غیرهما من المبادئ کافٍ فی إبطال الجهة الثانیة التی جعلها مناط التبعیة، مع أنّ کلامه لا یخلو عن تهافت یظهر بالمراجعة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أصل هنا ینقّح به موضوع الأصلیة و التبعیة لو ترتّب علی الإحراز ثمرة؛ سواء کان المناط فی التقسیم ما استظهرناه، أو ما ذکره المحقّق الخراسانی، أو ما ذکره المحقّق المحشّی؛ و سواء کان الأصلی و التبعی وجودیین أو عدمیین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بأصالة عدم تعلّق إرادة مستقلّة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بکون التبعی عدمیاً</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تشبّث بأصل مثبت أو بما لیس له حالة سابقة؛ لأنّ الموجبة المعدولة کالواجب المتعلّق به إرادة غیر مستقلّة أو الموجبة السالبة المحمول، کما تقول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الذی لم یتعلّق به إرادة مستقلّة ممّا لم تتحقّق فیها حالة متیقّنة حتّی نأخذ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السالبة المحصّلة لا یثبت کون الإرادة الموجودة متّصفة بشی‌ء، کما سیجی‌ء تفصیله؛ و إن کان الأظهر حذف السالبة المحصّلة من المقام؛ لأنّ عدم تفصیلیة القصد و الإرادة فی التبعی، أو عدم ترشّح الإرادة من إرادة اخری فی الأصلی لا یمکن جعلهما من السوالب المحصّلة؛ إذ لازمه کون التبعیة حیثیة سلبیة محضة، و هو کما تری</w:t>
      </w:r>
      <w:r>
        <w:rPr>
          <w:rFonts w:eastAsia="IRNazanin" w:cs="IRNazanin"/>
          <w:color w:val="111111"/>
          <w:sz w:val="28"/>
          <w:szCs w:val="28"/>
          <w:rtl w:val="true"/>
          <w:lang w:bidi="fa-IR"/>
        </w:rPr>
        <w:t>.</w:t>
      </w:r>
      <w:bookmarkStart w:id="578" w:name="pg12902_111267"/>
    </w:p>
    <w:p>
      <w:pPr>
        <w:pStyle w:val="Heading5"/>
        <w:numPr>
          <w:ilvl w:val="4"/>
          <w:numId w:val="1"/>
        </w:numPr>
        <w:rPr/>
      </w:pPr>
      <w:bookmarkStart w:id="579" w:name="__RefHeading___Toc3288512_3224264995"/>
      <w:bookmarkStart w:id="580" w:name="_Toc219"/>
      <w:bookmarkEnd w:id="578"/>
      <w:bookmarkEnd w:id="579"/>
      <w:r>
        <w:rPr>
          <w:rtl w:val="true"/>
        </w:rPr>
        <w:t>تتمیم فی ثمرة بحث مقدّمة الواجب</w:t>
      </w:r>
      <w:bookmarkEnd w:id="580"/>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ثمرة فی هذه المسألة؛ إذ أهمّ الثمرات ما ذکره بعض أهل التحقیق من أنّ وجوب المقدّمة و إن لم یکن بنفسها مورداً للأثر بعد حکم العقل بلزوم الإتیان و عدم محیص عنه، إلّا أنّه یمکن بتطبیق کبریات اخر علیها؛ فإنّه علی فرض الوجوب یمکن تحقّق التقرّب بقصد أمرها، کما یمکن التقرّب بقصد التوصّل بها إلی ذیها، فیتّسع بذلک نطاق المتقرّب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إذا أمر شخص بما له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کبناء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المأمور بها و لم یأت بذی المقدّمة فعلی فرض تعلّق الأمر بها یکون ضامناً للمأمور اجرة المقدّمات المأمور بها</w:t>
      </w:r>
      <w:r>
        <w:rPr>
          <w:rStyle w:val="FootnoteAnchor"/>
          <w:rtl w:val="true"/>
        </w:rPr>
        <w:footnoteReference w:id="44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بعدم صحّة شی‌ء من الثمرتین؛ لأنّه بعد الغضّ عمّا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الغیری بعد فرض باعثیته غیر قربی؛ لأنّ التقرّب بعمل هو إتیانه للَّه عزّ و جلّ، و المفروض أنّه أتاه لأجل واجب آخر و عمل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ما تقدّم من أنّ الإطاعة و قصد التقرّب بأمر فرع دعوته و بعثه، و هی مفقودة فی الأمر الغیری؛ لأنّ الآتی بالمقدّمات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یرید إتیان ذیها فلا محالة یأتی بها؛ سواء أمر بالمقدّمة أم لا، و إن کان معرضاً عن ذلک فلا یتصوّر امتثال الأمر الغیری لأجل شی‌ء لا یریده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أمر الواجب باعثاً نحو المطلوب، و کان هو بصدد</w:t>
      </w:r>
      <w:bookmarkStart w:id="581" w:name="pg12902_111268"/>
    </w:p>
    <w:p>
      <w:pPr>
        <w:pStyle w:val="BookText"/>
        <w:rPr/>
      </w:pPr>
      <w:bookmarkEnd w:id="581"/>
      <w:r>
        <w:rPr>
          <w:rFonts w:ascii="IRNazanin" w:hAnsi="IRNazanin" w:eastAsia="IRNazanin"/>
          <w:color w:val="111111"/>
          <w:sz w:val="28"/>
          <w:sz w:val="28"/>
          <w:szCs w:val="28"/>
          <w:rtl w:val="true"/>
          <w:lang w:bidi="fa-IR"/>
        </w:rPr>
        <w:t>الامتثال فلا محالة تتعلّق الإرادة علی المقدّمات فیکون الأمر المقدّمی غیر صالح للبعث، و إن کان غیر باعث لا یمکن أن یکون أمر المقدّمة الداعی إلی التوصّل به باعثاً، و معه لا یمکن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الثانیة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مخالف لمبناه من وجوب المقدّمة الملازمة لوجود ذیها</w:t>
      </w:r>
      <w:r>
        <w:rPr>
          <w:rStyle w:val="FootnoteAnchor"/>
          <w:rtl w:val="true"/>
        </w:rPr>
        <w:footnoteReference w:id="441"/>
      </w:r>
      <w:r>
        <w:rPr>
          <w:rFonts w:ascii="IRNazanin" w:hAnsi="IRNazanin" w:eastAsia="IRNazanin"/>
          <w:color w:val="111111"/>
          <w:sz w:val="28"/>
          <w:sz w:val="28"/>
          <w:szCs w:val="28"/>
          <w:rtl w:val="true"/>
          <w:lang w:bidi="fa-IR"/>
        </w:rPr>
        <w:t>، إلّا أن یکون منظوره علی تسلیم وجوب المقدّمة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الآتی من قبل الأمر فرع إطاعته، فهو أیضاً فرع باعثیته؛ إذ لو أتی بمتعلّق الأمر بلا باعثیة لم یستحقّ شیئاً، کما لو أتاها لدواعٍ اخر، أو کان جاهلًا بالحکم فمع عدم صلوح الأمر المقدّمی للباعثیة لا یوجب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ذکره لیست ثمرة للمسألة الاصولیة کما لا یخفی، و بالتدبّر تعرف فساد سائر الثمرات، و سیجی‌ء أنّ عدم باعثیة الأمر المقدّمی هو الأساس لإنکار الأمر المقدّمی، فاصطبر</w:t>
      </w:r>
      <w:r>
        <w:rPr>
          <w:rFonts w:eastAsia="IRNazanin" w:cs="IRNazanin"/>
          <w:color w:val="111111"/>
          <w:sz w:val="28"/>
          <w:szCs w:val="28"/>
          <w:rtl w:val="true"/>
          <w:lang w:bidi="fa-IR"/>
        </w:rPr>
        <w:t>.</w:t>
      </w:r>
    </w:p>
    <w:p>
      <w:pPr>
        <w:pStyle w:val="Heading5"/>
        <w:numPr>
          <w:ilvl w:val="4"/>
          <w:numId w:val="1"/>
        </w:numPr>
        <w:rPr/>
      </w:pPr>
      <w:bookmarkStart w:id="582" w:name="__RefHeading___Toc3288514_3224264995"/>
      <w:bookmarkStart w:id="583" w:name="_Toc220"/>
      <w:bookmarkEnd w:id="582"/>
      <w:r>
        <w:rPr>
          <w:rtl w:val="true"/>
        </w:rPr>
        <w:t>حول تأسیس الأصل فی مقدّمة الواجب</w:t>
      </w:r>
      <w:bookmarkEnd w:id="58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الواقعة بین إرادة ذی المقدّمة و بین إرادة ما یراه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قبیل لوازم الوجود؛ لما عرفت</w:t>
      </w:r>
      <w:r>
        <w:rPr>
          <w:rStyle w:val="FootnoteAnchor"/>
          <w:rtl w:val="true"/>
        </w:rPr>
        <w:footnoteReference w:id="442"/>
      </w:r>
      <w:r>
        <w:rPr>
          <w:rFonts w:ascii="IRNazanin" w:hAnsi="IRNazanin" w:eastAsia="IRNazanin"/>
          <w:color w:val="111111"/>
          <w:sz w:val="28"/>
          <w:sz w:val="28"/>
          <w:szCs w:val="28"/>
          <w:rtl w:val="true"/>
          <w:lang w:bidi="fa-IR"/>
        </w:rPr>
        <w:t>من أنّ إرادة ذیها غیر مؤثّرة فی إرادة المقدّمة تأثیر العلّة فی المعلول؛ لأنّ کلًاّ من الإرادتین تحتاج إلی مبادئ برأسها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من قبیل لازم الماهیة، و هو واضح و ما یقال بل إنّه من هذا القبیل، و یراد منه ما یکون له تقرّر و ثبوت فی نفس الأمر</w:t>
      </w:r>
      <w:r>
        <w:rPr>
          <w:rStyle w:val="FootnoteAnchor"/>
          <w:rtl w:val="true"/>
        </w:rPr>
        <w:footnoteReference w:id="443"/>
      </w:r>
      <w:r>
        <w:rPr>
          <w:rFonts w:ascii="IRNazanin" w:hAnsi="IRNazanin" w:eastAsia="IRNazanin"/>
          <w:color w:val="111111"/>
          <w:sz w:val="28"/>
          <w:sz w:val="28"/>
          <w:szCs w:val="28"/>
          <w:rtl w:val="true"/>
          <w:lang w:bidi="fa-IR"/>
        </w:rPr>
        <w:t>غیر صحیح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الحقائق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الماهیة مع قطع النظر عن الوجود لا حقیقة لها؛ فضلًا عن أن یکون لها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لازم الماهیة هو ما یکون تبعاً لها عند تجریدها عن کافّة الوجودات؛ و إن کانت موجودة بهذا اللحاظ المغفول عنه، و یری العقل حینئذٍ نفس الماهیة بلا توجّه إلی وجودها و موجودیتها مزدوجة مع لازمها، و من المعلوم أنّ إرادة المقدّمة لیست لازمة لإرادة ذیها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فائدة فی الأصل الجاری فی الملازمة؛ موضوعیاً کان أو حکمیاً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استصحاب عدم الملازمة بنحو النفی التامّ غیر واضح؛ لکونه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النفی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کونه غیر متیقّن فی الزمان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مجدٍ؛ إذ المیزان فی صحّة الاستصحاب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سیوافیک بإذن اللَّه فی محلّه</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انطباق کبری شرعیة علی الصغری المحرزة بالأصل، و هو هنا مفقود؛ لعدم ترتّب حکم شرعی علی الملازمة و عدمها بلا توسّط أمر عقلی؛ لأنّ الملازمة لم تکن موضوعة لحکم شرعی، بل العقل یحکم بعدم الوجوب علی فرض عدم الملازمة و بتحقّقه علی فرض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جریانه فرع ترتّب الأثر الشرعی، و قد عرفت أنّه لا أثر لهذا الوجوب و لا لنفیه شرعاً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أغمضنا عمّا ذکرنا فالأصل جارٍ؛ حتّی لو احتملنا الملازمة</w:t>
      </w:r>
      <w:bookmarkStart w:id="584" w:name="pg12902_111270"/>
    </w:p>
    <w:p>
      <w:pPr>
        <w:pStyle w:val="BookText"/>
        <w:rPr/>
      </w:pPr>
      <w:bookmarkEnd w:id="584"/>
      <w:r>
        <w:rPr>
          <w:rFonts w:ascii="IRNazanin" w:hAnsi="IRNazanin" w:eastAsia="IRNazanin"/>
          <w:color w:val="111111"/>
          <w:sz w:val="28"/>
          <w:sz w:val="28"/>
          <w:szCs w:val="28"/>
          <w:rtl w:val="true"/>
          <w:lang w:bidi="fa-IR"/>
        </w:rPr>
        <w:t>المطلقة شأنیا و فعلیاً؛ لأنّ المقام من مصادیق المشکوک الذی هو محطّ جریان الأصل، و لا یشترط إحراز إمکانه، بل یکفی عدم العلم بامتناعه، و إلّا لما صحّ التمسّک بالإطلاق فی الأفراد الذی نشکّ فی تعلّق الجعل به مع احتمال عدم إمکانه،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جریانه مستلزم للتفکیک بین المتلازمین؛ لکونه من قبیل لوازم الماهیة أو الوجود غیر وجیه و لا مسموع؛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فی دعوی کونه من قبیلهما،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جریانه التفکیک الواقعی، و الظاهری منه لا إشکال فیه، 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احتمال التفکیک، و هو لا یمنع عن جریان الأصل؛ لعدم جواز رفع الید عن الأدلّة الشرعیة بمجرّد احتمال الامتناع</w:t>
      </w:r>
      <w:r>
        <w:rPr>
          <w:rFonts w:eastAsia="IRNazanin" w:cs="IRNazanin"/>
          <w:color w:val="111111"/>
          <w:sz w:val="28"/>
          <w:szCs w:val="28"/>
          <w:rtl w:val="true"/>
          <w:lang w:bidi="fa-IR"/>
        </w:rPr>
        <w:t>.</w:t>
      </w:r>
    </w:p>
    <w:p>
      <w:pPr>
        <w:pStyle w:val="Heading5"/>
        <w:numPr>
          <w:ilvl w:val="4"/>
          <w:numId w:val="1"/>
        </w:numPr>
        <w:rPr/>
      </w:pPr>
      <w:bookmarkStart w:id="585" w:name="__RefHeading___Toc3288516_3224264995"/>
      <w:bookmarkStart w:id="586" w:name="_Toc221"/>
      <w:bookmarkEnd w:id="585"/>
      <w:r>
        <w:rPr>
          <w:rtl w:val="true"/>
        </w:rPr>
        <w:t>التحقیق عدم وجوب المقدّمة</w:t>
      </w:r>
      <w:bookmarkEnd w:id="586"/>
    </w:p>
    <w:p>
      <w:pPr>
        <w:pStyle w:val="BookText"/>
        <w:rPr/>
      </w:pPr>
      <w:r>
        <w:rPr>
          <w:rFonts w:ascii="IRNazanin" w:hAnsi="IRNazanin" w:eastAsia="IRNazanin"/>
          <w:color w:val="111111"/>
          <w:sz w:val="28"/>
          <w:sz w:val="28"/>
          <w:szCs w:val="28"/>
          <w:rtl w:val="true"/>
          <w:lang w:bidi="fa-IR"/>
        </w:rPr>
        <w:t>إذا عرفت ما مهّدناه من الاصول و المقدّمات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عدم وجوب المقدّمة و عدم الملازمة بین البعثین، و لا بین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إمّا أن یکون المراد أنّه إذا بعث المولی إلی شی‌ء یجب له البعث مستقلًاّ إلی مقدّماته، فهو فاسد ضرورة؛ لأنّا نری عدم البعث إلیها من الموالی غالباً، بل البعث إلیها جدّاً لغو کما سیوافیک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یری وقوعه إمّا إرشاد إلی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کالوضوء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تأکید للأمر النفسی کنایة أو إرشاد إلی حکم العقل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یظهر فساد ما فی کلام المحقّق الخراسانی</w:t>
      </w:r>
      <w:r>
        <w:rPr>
          <w:rStyle w:val="FootnoteAnchor"/>
          <w:rtl w:val="true"/>
        </w:rPr>
        <w:footnoteReference w:id="445"/>
      </w:r>
      <w:r>
        <w:rPr>
          <w:rFonts w:ascii="IRNazanin" w:hAnsi="IRNazanin" w:eastAsia="IRNazanin"/>
          <w:color w:val="111111"/>
          <w:sz w:val="28"/>
          <w:sz w:val="28"/>
          <w:szCs w:val="28"/>
          <w:rtl w:val="true"/>
          <w:lang w:bidi="fa-IR"/>
        </w:rPr>
        <w:t>من التمسّک بوجود الأوامر</w:t>
      </w:r>
    </w:p>
    <w:p>
      <w:pPr>
        <w:pStyle w:val="BookText"/>
        <w:rPr/>
      </w:pPr>
      <w:r>
        <w:rPr>
          <w:rFonts w:ascii="IRNazanin" w:hAnsi="IRNazanin" w:eastAsia="IRNazanin"/>
          <w:color w:val="111111"/>
          <w:sz w:val="28"/>
          <w:sz w:val="28"/>
          <w:szCs w:val="28"/>
          <w:rtl w:val="true"/>
          <w:lang w:bidi="fa-IR"/>
        </w:rPr>
        <w:t>الغیریة فی الشرع؛ قائلًا بأنّ تعلّقها لأجل وجود ملاکها، و هو محفوظ فی جمیعها، کما أنّ إحالته إلی الوجدان مصادرة عند المنکرین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إلی الواجب بعث نحو المقدّمات، فهو أوضح فساداً؛ لأنّ الهیئات الدالّة علی البعث لا تمکن أن تبعث إلّا إلی متعلّقاتها؛ و هی الواجبات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إلی المقدّمات من قبیل لوازم الماهیة،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فاجعله رابع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یتولّد بعث من بعث؛ بمعنی کونه علّة للبعث إلیها؛ بحیث یکون نفس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الهیئة بما لها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فاعلیة لبعث المولی بالنسبة إلی المقدّمات؛ بحیث یکون مؤثّراً قهراً فی نفس المولی، و لکنّه أوضح فساداً و أظهر بطلاناً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وجوه أربعة،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أوّل الوجوه، و قد عرفت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الملازمة بین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فتحتمل وجوهاً بادئ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إرادة المقدّمة من لوازم الماهیة، و هو أفسد الوجوه؛ لأنّ لوازم الماهیة اعتباریة، و کیف یرضی وجدان القائل علی جعلها اعتباریة؟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 إرادة من إرادة؛ بمعنی کون إرادة الواجب علّة فاعلیة لإرادتها من غیر احتیاج إلی مبادٍ اخر، کالتصوّر و التصدیق بالفائدة و غیره، و قد وافاک بطلان تلک المزعمة غیر مرّة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إرادة عن مبادئ برأسها مستقلّة متعلّقة بها لغایة مولویة؛ و هو التوصّل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حدوث الإرادة بلا غایة من المحالات، و هی 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 التعلّق قهری لا یحتاج إلی الغایة</w:t>
      </w:r>
      <w:r>
        <w:rPr>
          <w:rStyle w:val="FootnoteAnchor"/>
          <w:rtl w:val="true"/>
        </w:rPr>
        <w:footnoteReference w:id="446"/>
      </w:r>
      <w:r>
        <w:rPr>
          <w:rFonts w:ascii="IRNazanin" w:hAnsi="IRNazanin" w:eastAsia="IRNazanin"/>
          <w:color w:val="111111"/>
          <w:sz w:val="28"/>
          <w:sz w:val="28"/>
          <w:szCs w:val="28"/>
          <w:rtl w:val="true"/>
          <w:lang w:bidi="fa-IR"/>
        </w:rPr>
        <w:t>ساقط جدّاً، و سیوافیک بُعید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المقدّمات من المولی بعد إرادة ذیها ممّا لا فائدة لها، و لا یمکن أن تکون تلک الإرادة مؤثّرة فی العبد؛ و لو بإظهارها بالبعث اللفظی نحو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تعلّقها بها لغواً بلا غایة، فانتظر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یقضی به آخر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یتراءی فی بعض الکلمات لتحکیم الملازمة بین الإرادتین،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التشریعیة من الإرادة کالتکوینیة، و الفاعل المرید فی التکوین تتعلّق إرادته بإیجاد مقدّماته و إن کان غافلًا، و لازم ذلک استلزام الإرادة الآمریة المتعلّقة بفعل، إرادة اخری متعلّقة بمقدّماته؛ و هی إرادة قهریة ترشّحیة معلولة لإرادة الواجب</w:t>
      </w:r>
      <w:r>
        <w:rPr>
          <w:rStyle w:val="FootnoteAnchor"/>
          <w:rtl w:val="true"/>
        </w:rPr>
        <w:footnoteReference w:id="4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نبّهنا علیه من أنّ ترشّح إرادة من اخری ممّا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البرهان لم یقم علی التطابق بین التشریع و التکوین، لو لم نقل بقیامه علی خلافه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الإرادة بالمقدّمات من الفاعل المرید لملاک أنّه یری أنّ الوصول إلی المقصد و إلی الغایة المطلوبة لا یحصل إلّا بإیجاد مقدّماته، فلا محالة یریده مستقلًاّ بعد تمامیة مقدّماتها، و أمّا الآمر غیر المباشر فالذی یلزم علیه هو البعث نحو المطلوب و إظهار ما تعلّقت به إرادته ببیان وافٍ؛ بحیث یمکن الاحتجاج به علی العبد و یقف العبد به علی مراده حتّی یمتثله، و أمّا إرادة المقدّمات فلا موجب له و لا غایة بعد حکم العقل بلزوم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المباشر و الآمر؛ فإنّه لا مناص فی الأوّل عن تعدّد الإرادة؛ لأنّ المفروض أنّه المباشر للأعمال برمّتها، فلا محالة یتعلّق الإرادة بکلّ ما یوجده بنفسه، و أمّا الآمر فیکفی فی حصول غرضه بیان ما هو الموضوع لأمره و بعثه؛ بأن یأمر به و یبعث نحوه، و المفروض أنّ مقدّمات المطلوب غیر خفی علی المأمور، و عقله یرشد إلی لزوم إتیانها، فحینئذٍ لأیّ ملاک تنقدح إرادة اخری متعلّقة بالمقدّمات؟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 لیست إلّا إرادة البعث إلی الشی‌ء، و أمّا إرادة نفس العمل فغیر معقول؛ لأنّ عمل کلّ أحد متعلّق بإرادة نفسه لا لإرادة غیره، نعم یمکن الاشتیاق إلی صدور عمل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الاشتیاق غیر الإرادة التی هو تصمیم العزم علی الإیجاد، و هذا ممّا لا یتصوّر تعلّقه بفعل الغیر، فإرادة البعث لا بدّ لها من مبادٍ موجودة فی نفس المولی، و من المبادئ الغایة للفعل الاختیاری، و هی موجودة فی إرادة البعث إلی ذیها؛ لأنّ غایة البعث إلیه هو التوصّل إلی المبعوث إلیه؛ و لو إمکاناً 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إرادة البعث إلی المقدّمات فممّا لا فائدة لها و لا غایة؛ لأنّ البعث إلی ذیها إن کان مؤثّراً فی نفس العبد فلا یمکن انبعاث بعد الانبعاث، و إن لم یکن مؤثّراً فلا یمکن أن یکون البعث الغیری موجباً لانبعاثه؛ لأنّ بعثه إلی المقدّمات لأجل التوصّل إلی ذیها، و المفروض أنّه متقاعد عن إتیانه، کما أنّ المفروض عدم ترتّب أثر علیه من الثواب و العقاب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إرادة هذا شأنها حیث لا فائدة فیها و لا غایة لها، یکون وجودها أشبه شی‌ء بوجود المعلول بلا علّة، مع أنّ الضرورة قاضیة بعدم إرادة</w:t>
      </w:r>
    </w:p>
    <w:p>
      <w:pPr>
        <w:pStyle w:val="BookText"/>
        <w:rPr/>
      </w:pPr>
      <w:r>
        <w:rPr>
          <w:rFonts w:ascii="IRNazanin" w:hAnsi="IRNazanin" w:eastAsia="IRNazanin"/>
          <w:color w:val="111111"/>
          <w:sz w:val="28"/>
          <w:sz w:val="28"/>
          <w:szCs w:val="28"/>
          <w:rtl w:val="true"/>
          <w:lang w:bidi="fa-IR"/>
        </w:rPr>
        <w:t>البعث نحو المقدّمات فی الغالب، فیلزم تفکیک الإرادة عن معلولها؛ أی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فی حلّ المعضلة عن نفی إرادة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لو أعطیت حقّ النظر فیما ذکرنا تدرک أنّ الحقّ المتّبع ما حقّقناه، و الذی أوقع الأعاظم فیما أوقع هو خلط الإرادة الآمریة بالإرادة الفاعلیة، و کم له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استدلّ به أبو الحسین البصری الدائر بین الأقدمین</w:t>
      </w:r>
      <w:r>
        <w:rPr>
          <w:rStyle w:val="FootnoteAnchor"/>
          <w:rtl w:val="true"/>
        </w:rPr>
        <w:footnoteReference w:id="448"/>
      </w:r>
      <w:r>
        <w:rPr>
          <w:rFonts w:ascii="IRNazanin" w:hAnsi="IRNazanin" w:eastAsia="IRNazanin"/>
          <w:color w:val="111111"/>
          <w:sz w:val="28"/>
          <w:sz w:val="28"/>
          <w:szCs w:val="28"/>
          <w:rtl w:val="true"/>
          <w:lang w:bidi="fa-IR"/>
        </w:rPr>
        <w:t>فضعیف غایته، مع أنّه منقوض بمتلازمین أحدهما واجب و الآخر غیر واجب، فإذا ترک ما هو مباح فإمّا أن یبقی الواجب علی وجوبه کان أمراً بالمحال، و إن لم یبق خرج عن کونه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یقول بسرایة الوجوب من أحد المتلازمین إلی الآخر؛ حتّی یندفع المحذور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خلوّ الملازم الآخر عن الملاک، فلو تعلّق الإرادة به حینئذٍ لزم أن یکون تعلّقها بلا ملاک، و 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السبب و غیره فلا یرجع إلی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بین الشرط الشرعی و غیره فقد استدلّ علی وجوب الأوّل بأنّه لو لا وجوبه شرعاً لما کان شرطاً؛ حیث إنّه لیس ممّا لا بدّ منه عقلًا أو عادة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أراد توقّف الشرطیة فی وعاء الثبوت علی الأمر الغیری فهو دور واضح؛ لأنّه لا یتعلّق إلّا بما فیه ملاک الشرطیة، و إن أراد أنّ العلم بالشرطیة فی</w:t>
      </w:r>
      <w:bookmarkStart w:id="587" w:name="pg12902_111275"/>
    </w:p>
    <w:p>
      <w:pPr>
        <w:pStyle w:val="BookText"/>
        <w:rPr/>
      </w:pPr>
      <w:bookmarkEnd w:id="587"/>
      <w:r>
        <w:rPr>
          <w:rFonts w:ascii="IRNazanin" w:hAnsi="IRNazanin" w:eastAsia="IRNazanin"/>
          <w:color w:val="111111"/>
          <w:sz w:val="28"/>
          <w:sz w:val="28"/>
          <w:szCs w:val="28"/>
          <w:rtl w:val="true"/>
          <w:lang w:bidi="fa-IR"/>
        </w:rPr>
        <w:t>عالم الإثبات موقوف علی البعث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بالشرطیة یمکن أن یحصل من طریق آخر؛ من إرشاده إلی أنّ هذا مقدّمة له، أو من بعثه الواحد النفسی علی الواجب متقیّداً،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المقام بحث فی أمر کبروی؛ و هو الملازمة بین الإرادتین، و هو لا یکشف عن الصغری، کما أنّ مع عدم إحرازها لا ینتج الکبری؛ أعنی حکم العقل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الملازمة بین البعثین؛ إذ لا یستکشف بها الصغری و أنّ هذه مقدّمة، فلا بدّ لإحراز المقدّمة من دلیل آخر</w:t>
      </w:r>
      <w:r>
        <w:rPr>
          <w:rFonts w:eastAsia="IRNazanin" w:cs="IRNazanin"/>
          <w:color w:val="111111"/>
          <w:sz w:val="28"/>
          <w:szCs w:val="28"/>
          <w:rtl w:val="true"/>
          <w:lang w:bidi="fa-IR"/>
        </w:rPr>
        <w:t>.</w:t>
      </w:r>
    </w:p>
    <w:p>
      <w:pPr>
        <w:pStyle w:val="Heading5"/>
        <w:numPr>
          <w:ilvl w:val="4"/>
          <w:numId w:val="1"/>
        </w:numPr>
        <w:rPr/>
      </w:pPr>
      <w:bookmarkStart w:id="588" w:name="__RefHeading___Toc3288518_3224264995"/>
      <w:bookmarkStart w:id="589" w:name="_Toc222"/>
      <w:bookmarkEnd w:id="588"/>
      <w:r>
        <w:rPr>
          <w:rtl w:val="true"/>
        </w:rPr>
        <w:t>القول فی مقدّمة الحرام</w:t>
      </w:r>
      <w:bookmarkEnd w:id="589"/>
    </w:p>
    <w:p>
      <w:pPr>
        <w:pStyle w:val="BookText"/>
        <w:rPr/>
      </w:pPr>
      <w:r>
        <w:rPr>
          <w:rFonts w:ascii="IRNazanin" w:hAnsi="IRNazanin" w:eastAsia="IRNazanin"/>
          <w:color w:val="111111"/>
          <w:sz w:val="28"/>
          <w:sz w:val="28"/>
          <w:szCs w:val="28"/>
          <w:rtl w:val="true"/>
          <w:lang w:bidi="fa-IR"/>
        </w:rPr>
        <w:t>قد أسمعناک قول الحقّ، و عرّفناک مغزی البحث فی الملازمة و أنّ الحقّ عدمها، و علیه لا یفرق بین مقدّمة الواجب و الحرام، و ما إذا کانت المقدّمات تولیدیة أو غیرها بالبرهان المتقدّم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المحقّق الخراسانی بین العلل التولیدیة التی یقع الحرام بعدها بلا انتظار حالة، و بین ما یکون المکلّف مختاراً بعد إیجاد مقدّماته؛ محتجّاً بعدم توسّط الاختیار فی الأوّل بینها و بین الفعل، فیسری المبغوضیة إلی الجمیع؛ لأنّه موقوف علی تمامها دون الثانی؛ لتوسّطه بینهما، فیکون المکلّف متمکّناً من ترک الحرام بعد حصول المقدّمات، کما کان متمکّناً قبله، فلا ملاک لتعلّق الحرمة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الاختیار فلا یمکن أن یتعلّق به التکلیف؛ للزوم التسلسل</w:t>
      </w:r>
      <w:r>
        <w:rPr>
          <w:rStyle w:val="FootnoteAnchor"/>
          <w:rtl w:val="true"/>
        </w:rPr>
        <w:footnoteReference w:id="450"/>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لمّا کانت فاعلة بالآلة فی عالم الطبیعة فلا یمکن أن تکون إرادتها بالنسبة إلی الأفعال الخارجیة المادّیة جزءًا أخیراً للعلّة التامّة؛ بحیث لا یتوسّط بینها و بین الفعل الخارجی شی‌ء من الآلات، و تکون النفس خلّاقة بالإرادة، بل هی تؤثّر فی الآلات و العضلات بالقبض و البسط؛ حتّی تحصل الحرکات العضویة، و ترتبط بواسطتها بالخارج، و تتحقّق الأفعال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الإرادة هو الجزء الأخیر من العلّة التامّة؛ بحیث یستند الفعل إلیها لا إلی فعل خارجی إرادی ممّا لا یوجد بین أفعال الإنسان فی عالم المادّة؛ إذ ما من فعل إرادی إلّا یتوسّط بینه و بین الإرادة المتعلّقة به فعل إرادی آخر یمکن أن یقع تحت الأمر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 العاصی الطاغی قد هیّأ جمیع المقدّمات؛ من شراء الخمر و صبّه فی الإناء و رفع الإناء تجاه الفمّ و أدخل جرعة منها باطنه تعدّ جمیع المقدّمات و نفس الفعل اختیاریة غیر تولیدیة، و مع ذلک لیست إرادة الشرب الموجودة بالفعل جزءًا أخیراً للعلّة التامّة حتّی یقال بامتناع تعلّق التکلیف بها، بل یتوسّط بینهما فعل إرادی آخر قابل لتوجّه التکلیف به؛ من حرکات العضلات المربوطة بهذا العمل، فإنّ الإرادة المتعلّقة بالعضلات غیر الإرادة المتعلّقة بالشرب، کما مرّ تحقیقه فی إثبات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المتوسّطات تحریک الفکّ و عقد الغلصمة و ما أشبههما، کلّ ذلک امور اختیاریة للنفس و تولیدیة للشرب قابلة لتعلّق التکلیف بها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 علیه المشی؛ فإنّه لا یتحقّق بنفس الإرادة؛ بحیث تکون الإرادة مبدءً خلّاقاً له، من غیر توسیط الآلات و حرکاتها و تحریک النفس إیّاها بتوسّط القوی المنبثّة التی تحت اختیارها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یتوسّط بین الإرادة و المظاهر</w:t>
      </w:r>
    </w:p>
    <w:p>
      <w:pPr>
        <w:pStyle w:val="BookText"/>
        <w:rPr/>
      </w:pPr>
      <w:r>
        <w:rPr>
          <w:rFonts w:ascii="IRNazanin" w:hAnsi="IRNazanin" w:eastAsia="IRNazanin"/>
          <w:color w:val="111111"/>
          <w:sz w:val="28"/>
          <w:sz w:val="28"/>
          <w:szCs w:val="28"/>
          <w:rtl w:val="true"/>
          <w:lang w:bidi="fa-IR"/>
        </w:rPr>
        <w:t>الأوّلیة للنفس فی عالم الطبیعة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الثواب و العقاب و الإطاعة و العصیان من المسائل العرفیة العقلائیة، فلا یفید فیها التدقیقات الصناعیة، و العرف یری آخر الأجزاء هو الإرادة التی لا یمکن التکلیف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قد أخطأت الطریق؛ فإنّ المسألة عقلیة فی المقام؛ حیث إنّ البحث عمّا یجوز أن یکلّف به و ما لا یجوز، و لو فرض کون موضوع العصیان و الإطاعة عرفیاً لا بدّ حینئذٍ من إعمال الدقّة و تشخیص المتوسّطات بین الأفعال و إراداتها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بین ما یکون العنوان بما هو مبغوضاً من دون تقیید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دخل فی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یکون المبغوض الفعل الصادر عن إرادة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تکون إحدی المقدّمات لا بعینها محرّمة، إلّا إذا وجد ما عدا واحدة منها، فتحرم هذه الباقیة بعینها، و فی الثانی لا یتّصف الأجزاء الخارجیة بالحرمة؛ لأنّ العلّة التامّة للحرام هی المجموع المرکّب منها و من الإرادة، و لا یصحّ إسناد الترک إلّا إلی عدم الإرادة؛ لأنّه أسبق رتبة من سائر المقدّمات الخارجیة</w:t>
      </w:r>
      <w:r>
        <w:rPr>
          <w:rStyle w:val="FootnoteAnchor"/>
          <w:rtl w:val="true"/>
        </w:rPr>
        <w:footnoteReference w:id="4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الفعل لمّا لم تکن جزءًا أخیراً للعلّة کما تقدّم، بل الجزء الأخیر فعل اختیاری للنفس، و هو کعلّة تولیدیة للفعل فلا محالة یکون هذا الجزء الأخیر محرّماً علی فرض الملازمة؛ لعدم الواسطة بینه و بین المحرّم؛ حتّی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حرّم الشرب الإرادی فیتوقّف تحقّقه علی الشرب و الإرادة المتعلّقة به، فمع إرادة الشرب یتحقّق جزء من الموضوع، و جزؤه الآخر یتوقّف علی أفعال اختیاریة؛ منها تحریک عضلات الحلقوم و قبضها حتّی یتحقّق الاجتراع، و الجزء الأخیر لتحقّق الشرب هو هذا الفعل الاختیاری، فیتعیّن الحرمة فیه بعد تحقّق سائر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استناد الترک إلی عدم إرادة الفعل فصحیح، لکن الکلام هاهنا فی مقدّمات وجود المبغوض و کیفیة تعلّق الإرادة التشریعیة بها و أنّه هل یتعلّق الإرادة علی فرض الملازمة بالزجر عن المقدّمات الخارجیة أولا؟ فمع کون بعض المقدّمات الخارجیة الاختیاریة متوسّطاً بین إرادة الفعل و تحقّقه فلا محالة یصیر مبغوضاً و منهیاً عنه بعد تحقّق سائر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توسّط الفعل الاختیاری بین تحقّق الشی‌ء و إرادته، و أنّ الإرادة لیست مولدة للفعل لا یبقی فرق بین المقدّمات فی المحرّمات علی ما فصّله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الملازمة هل یحرم جمیع المقدّمات، کما تجب جمیع مقدّمات الواجب أو یحرم الجزء الأخیر إذا کانت أجزاء العلّة مترتّبة، أو الواحد من الأجزاء إذا کانت عرضیة؟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هو الثانی؛ لمساعدة الوجدان علیه، و لأنّ الزجر عن الفعل مستلزم للزجر عمّا یخرج الفعل من العدم إلی الوجود، لا عن کلّ ما هو دخیل فی تحقّقه؛ لأنّ وجود سائر المقدّمات و عدمها سواء فی بقاء المبغوض علی عدمه، و المبغوض هو انتقاض العدم بالوجود، و ما هو سبب لذلک هو الجزء الأخیر فی المترتّبات و فی غیرها یکون المجموع کذلک و عدمه بعدم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تقریرات بعض محقّقی العصر رحمه الله من قیاس مقدّمات الحرام بالواجب،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مقوّم الحرمة هو مبغوضیة الوجود، کما أنّ مقوّم الوجوب محبوبیته، و مقتضاه سرایة البغض إلی علّة الفعل المبغوض، فیکون کلّ جزء من أجزاء العلّة التوأم مع وجود سائر الأجزاء بنحو القضیة الحینیة مبغوضاً بالبغض التبعی و حراماً بالحرمة الغیریة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یخلو عن موارد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المبغوضیة لا یمکن أن تکون مقوّمة للحرمة و لا المحبوبیة للوجوب؛ لأنّهما فی الرتبة السابقة علی الإرادة المتقدّمة علی البعث و الزجر المنتزع منهما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یراد من المقوّمیة أنّ الحبّ و البغض من مبادئ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مبغوضیة الفعل لا یمکن أن تکون منشأً لمبغوضیة جمیع المقدّمات؛ لعدم المناط فیها علی نحو العامّ الاستغراقی؛ لأنّ البغض من شی‌ء لا یسری إلّا إلی ما هو محقّق وجوده و ناقض عدمه، و غیر الجزء الأخیر من العلّة أو مجموع الأجزاء فی غیر المترتّبات لا ینقض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الأمر فی مقدّمة الواجب کذلک،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الحبّ لا یسری إلّا إلی ما هو محقّق لوجود المحبوب و طارد لعدمه، و هو لیس إلّا الجزء الأخیر من العلّة أو مجموع الأجزاء فی العرضیات، و لا معنی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الجزء الأخیر من أجزاء علل الواجب فی الطولیات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 مقدّمة الواجب و الحرام؛ فإنّ الواجب لمّا کان</w:t>
      </w:r>
    </w:p>
    <w:p>
      <w:pPr>
        <w:pStyle w:val="BookText"/>
        <w:rPr/>
      </w:pPr>
      <w:r>
        <w:rPr>
          <w:rFonts w:ascii="IRNazanin" w:hAnsi="IRNazanin" w:eastAsia="IRNazanin"/>
          <w:color w:val="111111"/>
          <w:sz w:val="28"/>
          <w:sz w:val="28"/>
          <w:szCs w:val="28"/>
          <w:rtl w:val="true"/>
          <w:lang w:bidi="fa-IR"/>
        </w:rPr>
        <w:t>المطلوب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موقوف علی جمیع المقدّمات؛ بحیث یکون کلّ واحد دخیلًا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علی الملازمة تتعلّق الإرادة بکلّ واحد منها بما هو موصل، بخلاف الحرام الذی یکون الوجود مبغوضاً و مزجوراً عنه؛ فإنّ عدمه بعدم أحد مقدّماته، فتعلّق إرادة الزجر بغیره یکون بلا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الجزء التوأم مع سائر الأجزاء مبغوض، من ضمّ ما لیس بدخیل إلی ما هو دخیل؛ فإنّ المجموع بما هو مجموع و إن کان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العلّة التامّة لتحقّق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 واحد لیس کذلک بنحو القضیة الحینیة؛ لعدم الملاک فیه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سبق أنّه قدس سره قاس الإرادة التشریعیة بالتکوینیة فی مقدّمات الواجب، و مقتضی قیاسه عدم الحرمة هاهنا؛ ضرورة أنّ من أراد ترک شی‌ء لا یتعلّق إرادته بترک کلّ واحد من مقدّماته، بل تتعلّق بترک ما هو مخرج مبغوضه إلی الوجود، فتدبّر</w:t>
      </w:r>
      <w:r>
        <w:rPr>
          <w:rFonts w:eastAsia="IRNazanin" w:cs="IRNazanin"/>
          <w:color w:val="111111"/>
          <w:sz w:val="28"/>
          <w:szCs w:val="28"/>
          <w:rtl w:val="true"/>
          <w:lang w:bidi="fa-IR"/>
        </w:rPr>
        <w:t>.</w:t>
      </w:r>
      <w:bookmarkStart w:id="590" w:name="pg12902_111282"/>
    </w:p>
    <w:p>
      <w:pPr>
        <w:pStyle w:val="Heading3"/>
        <w:numPr>
          <w:ilvl w:val="2"/>
          <w:numId w:val="1"/>
        </w:numPr>
        <w:rPr/>
      </w:pPr>
      <w:bookmarkStart w:id="591" w:name="__RefHeading___Toc3288520_3224264995"/>
      <w:bookmarkStart w:id="592" w:name="_Toc223"/>
      <w:bookmarkEnd w:id="590"/>
      <w:bookmarkEnd w:id="591"/>
      <w:r>
        <w:rPr>
          <w:rtl w:val="true"/>
        </w:rPr>
        <w:t>الفصل الخامس فی مبحث الضدّ</w:t>
      </w:r>
      <w:bookmarkEnd w:id="592"/>
    </w:p>
    <w:p>
      <w:pPr>
        <w:pStyle w:val="Heading4"/>
        <w:numPr>
          <w:ilvl w:val="3"/>
          <w:numId w:val="1"/>
        </w:numPr>
        <w:rPr/>
      </w:pPr>
      <w:bookmarkStart w:id="593" w:name="__RefHeading___Toc3288522_3224264995"/>
      <w:bookmarkStart w:id="594" w:name="_Toc224"/>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اختلفت الآراء فی أنّ الأمر بالشی‌ء هل یقتضی النهی عن ضدّه أولا؟</w:t>
      </w:r>
    </w:p>
    <w:p>
      <w:pPr>
        <w:pStyle w:val="BookText"/>
        <w:rPr/>
      </w:pPr>
      <w:r>
        <w:rPr>
          <w:rFonts w:ascii="IRNazanin" w:hAnsi="IRNazanin" w:eastAsia="IRNazanin"/>
          <w:color w:val="111111"/>
          <w:sz w:val="28"/>
          <w:sz w:val="28"/>
          <w:szCs w:val="28"/>
          <w:rtl w:val="true"/>
          <w:lang w:bidi="fa-IR"/>
        </w:rPr>
        <w:t>و لنقدّم لتوضیح المراد اموراً</w:t>
      </w:r>
      <w:r>
        <w:rPr>
          <w:rFonts w:eastAsia="IRNazanin" w:cs="IRNazanin"/>
          <w:color w:val="111111"/>
          <w:sz w:val="28"/>
          <w:szCs w:val="28"/>
          <w:rtl w:val="true"/>
          <w:lang w:bidi="fa-IR"/>
        </w:rPr>
        <w:t>:</w:t>
      </w:r>
    </w:p>
    <w:p>
      <w:pPr>
        <w:pStyle w:val="Heading4"/>
        <w:numPr>
          <w:ilvl w:val="3"/>
          <w:numId w:val="1"/>
        </w:numPr>
        <w:rPr/>
      </w:pPr>
      <w:bookmarkStart w:id="595" w:name="__RefHeading___Toc3288524_3224264995"/>
      <w:bookmarkStart w:id="596" w:name="_Toc225"/>
      <w:bookmarkEnd w:id="595"/>
      <w:r>
        <w:rPr>
          <w:rtl w:val="true"/>
        </w:rPr>
        <w:t>الأمر الأوّل</w:t>
      </w:r>
      <w:r>
        <w:rPr>
          <w:rtl w:val="true"/>
        </w:rPr>
        <w:t xml:space="preserve">: </w:t>
      </w:r>
      <w:r>
        <w:rPr>
          <w:rtl w:val="true"/>
        </w:rPr>
        <w:t>فی بیان اصولیة المسألة</w:t>
      </w:r>
      <w:bookmarkEnd w:id="596"/>
    </w:p>
    <w:p>
      <w:pPr>
        <w:pStyle w:val="BookText"/>
        <w:rPr/>
      </w:pPr>
      <w:r>
        <w:rPr>
          <w:rFonts w:ascii="IRNazanin" w:hAnsi="IRNazanin" w:eastAsia="IRNazanin"/>
          <w:color w:val="111111"/>
          <w:sz w:val="28"/>
          <w:sz w:val="28"/>
          <w:szCs w:val="28"/>
          <w:rtl w:val="true"/>
          <w:lang w:bidi="fa-IR"/>
        </w:rPr>
        <w:t>جمع بعض الأعاظم بین کون المسألة اصولیة عقلیة و بین تعمیم الاقتضاء فی العنوان إلی کونه علی نحو العینیة أو التضمّن أو الالتزام بالمعنی الأخصّ أو الأعمّ، و علّل بأنّ لکلّ قائلًا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من التهافت؛ إذ لو قلنا بأنّ المسائل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من الاصولیة فلا وجه للجمع بین الاصولیة و التعمیم؛ لأنّ الغرض من التعمیم إدخال تمام المذاهب تحت العنوان، فهنا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بالعینیة فی</w:t>
      </w:r>
      <w:bookmarkStart w:id="597" w:name="pg12902_111283"/>
    </w:p>
    <w:p>
      <w:pPr>
        <w:pStyle w:val="BookText"/>
        <w:rPr/>
      </w:pPr>
      <w:bookmarkEnd w:id="597"/>
      <w:r>
        <w:rPr>
          <w:rFonts w:ascii="IRNazanin" w:hAnsi="IRNazanin" w:eastAsia="IRNazanin"/>
          <w:color w:val="111111"/>
          <w:sz w:val="28"/>
          <w:sz w:val="28"/>
          <w:szCs w:val="28"/>
          <w:rtl w:val="true"/>
          <w:lang w:bidi="fa-IR"/>
        </w:rPr>
        <w:t>المسألة یجعلها من المسائل اللغویة، بل القول بالتضمّن و الالتزام کذلک أیضاً علی مبنی القوم؛ لأنّهم یجعلون الجمیع من المدالیل اللفظیة،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کون المسألة لغویة لا ینافی الاصولیة، مع اختلاف الجهة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أوّل الکتاب</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یرتفع به هذا، إلّا أنّ فی الجمع بین کون المسألة عقلیة و بین ذلک التعمیم تهافت؛ لأنّ الغرض منه إدخال مذهب القائل بإحدی الدلالات اللفظیة فی العنوان، و لا یجتمع ذلک مع جعل الدلالة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فالمسألة اصولیة؛ لانطباق میزانها علیها</w:t>
      </w:r>
      <w:r>
        <w:rPr>
          <w:rFonts w:eastAsia="IRNazanin" w:cs="IRNazanin"/>
          <w:color w:val="111111"/>
          <w:sz w:val="28"/>
          <w:szCs w:val="28"/>
          <w:rtl w:val="true"/>
          <w:lang w:bidi="fa-IR"/>
        </w:rPr>
        <w:t>.</w:t>
      </w:r>
    </w:p>
    <w:p>
      <w:pPr>
        <w:pStyle w:val="Heading4"/>
        <w:numPr>
          <w:ilvl w:val="3"/>
          <w:numId w:val="1"/>
        </w:numPr>
        <w:rPr/>
      </w:pPr>
      <w:bookmarkStart w:id="598" w:name="__RefHeading___Toc3288526_3224264995"/>
      <w:bookmarkStart w:id="599" w:name="_Toc226"/>
      <w:bookmarkEnd w:id="598"/>
      <w:r>
        <w:rPr>
          <w:rtl w:val="true"/>
        </w:rPr>
        <w:t>الأمر الثانی</w:t>
      </w:r>
      <w:r>
        <w:rPr>
          <w:rtl w:val="true"/>
        </w:rPr>
        <w:t xml:space="preserve">: </w:t>
      </w:r>
      <w:r>
        <w:rPr>
          <w:rtl w:val="true"/>
        </w:rPr>
        <w:t>فی المراد من الاقتضاء</w:t>
      </w:r>
      <w:bookmarkEnd w:id="599"/>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55"/>
      </w:r>
      <w:r>
        <w:rPr>
          <w:rFonts w:ascii="IRNazanin" w:hAnsi="IRNazanin" w:eastAsia="IRNazanin"/>
          <w:color w:val="111111"/>
          <w:sz w:val="28"/>
          <w:sz w:val="28"/>
          <w:szCs w:val="28"/>
          <w:rtl w:val="true"/>
          <w:lang w:bidi="fa-IR"/>
        </w:rPr>
        <w:t>فی مبحث الإجزاء أنّ الاقتضاء الواقع فی نظائر هذه الأبحاث لیس بمعناه الحقیقی، و لا بدّ فی المقام من أن یصار إلی معنی آخر یکون جامعاً بین المعانی التی ذکروها فی مقام التعمیم حتّی یکون مستعملًا فیه، و لکن وجود جامع بین الاقتضاء بمعنی العینیة و التضمّن و الالتزام مشکل جدّاً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محیص حینئذٍ عن إسقاط الوجوه التی ظاهر فسادها کالأوّلین، و حمل الاقتضاء علی الاستلزام؛ و لو بنحو من المسامحة أو تبدیله به، و عقد البحث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استلزام الأمر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استلزام إرادة الشی‌ء إرادة ترک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الخطب سهل</w:t>
      </w:r>
      <w:r>
        <w:rPr>
          <w:rFonts w:eastAsia="IRNazanin" w:cs="IRNazanin"/>
          <w:color w:val="111111"/>
          <w:sz w:val="28"/>
          <w:szCs w:val="28"/>
          <w:rtl w:val="true"/>
          <w:lang w:bidi="fa-IR"/>
        </w:rPr>
        <w:t>.</w:t>
      </w:r>
      <w:bookmarkStart w:id="600" w:name="pg12902_111284"/>
    </w:p>
    <w:p>
      <w:pPr>
        <w:pStyle w:val="Heading4"/>
        <w:numPr>
          <w:ilvl w:val="3"/>
          <w:numId w:val="1"/>
        </w:numPr>
        <w:rPr/>
      </w:pPr>
      <w:bookmarkStart w:id="601" w:name="__RefHeading___Toc3288528_3224264995"/>
      <w:bookmarkStart w:id="602" w:name="_Toc227"/>
      <w:bookmarkEnd w:id="600"/>
      <w:bookmarkEnd w:id="601"/>
      <w:r>
        <w:rPr>
          <w:rtl w:val="true"/>
        </w:rPr>
        <w:t>الأمر الثالث فی أنّ الأمر بالشی‌ء هل یقتضی النهی عن ضدّه الخاصّ أم لا؟</w:t>
      </w:r>
      <w:bookmarkEnd w:id="602"/>
    </w:p>
    <w:p>
      <w:pPr>
        <w:pStyle w:val="Heading5"/>
        <w:numPr>
          <w:ilvl w:val="4"/>
          <w:numId w:val="1"/>
        </w:numPr>
        <w:rPr/>
      </w:pPr>
      <w:bookmarkStart w:id="603" w:name="__RefHeading___Toc3288530_3224264995"/>
      <w:bookmarkStart w:id="604" w:name="_Toc228"/>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قد یطلق الضدّ و یراد منه الترک و یسمّی بالضدّ العامّ، و قد یراد منه أحد الأضداد الخاصّة بعینه، و ثالثة یراد منه أحد الأضداد الوجودیة لا بعینه، و یجعل من الضدّ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الأقوال حول الأقسام فکثیرة، و الذی ینبغی عنه البحث هو الاقتضاء فی الضدّ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علیه بوجهین</w:t>
      </w:r>
      <w:r>
        <w:rPr>
          <w:rFonts w:eastAsia="IRNazanin" w:cs="IRNazanin"/>
          <w:color w:val="111111"/>
          <w:sz w:val="28"/>
          <w:szCs w:val="28"/>
          <w:rtl w:val="true"/>
          <w:lang w:bidi="fa-IR"/>
        </w:rPr>
        <w:t>:</w:t>
      </w:r>
    </w:p>
    <w:p>
      <w:pPr>
        <w:pStyle w:val="Heading5"/>
        <w:numPr>
          <w:ilvl w:val="4"/>
          <w:numId w:val="1"/>
        </w:numPr>
        <w:rPr/>
      </w:pPr>
      <w:bookmarkStart w:id="605" w:name="__RefHeading___Toc3288532_3224264995"/>
      <w:bookmarkStart w:id="606" w:name="_Toc229"/>
      <w:bookmarkEnd w:id="605"/>
      <w:r>
        <w:rPr>
          <w:rtl w:val="true"/>
        </w:rPr>
        <w:t>الوجه الأوّل</w:t>
      </w:r>
      <w:r>
        <w:rPr>
          <w:rtl w:val="true"/>
        </w:rPr>
        <w:t xml:space="preserve">: </w:t>
      </w:r>
      <w:r>
        <w:rPr>
          <w:rtl w:val="true"/>
        </w:rPr>
        <w:t>الاستدلال علی حرمة الضد من ناحیة المقدّمیة</w:t>
      </w:r>
      <w:bookmarkEnd w:id="606"/>
    </w:p>
    <w:p>
      <w:pPr>
        <w:pStyle w:val="Heading6"/>
        <w:numPr>
          <w:ilvl w:val="5"/>
          <w:numId w:val="1"/>
        </w:numPr>
        <w:rPr/>
      </w:pPr>
      <w:bookmarkStart w:id="607" w:name="__RefHeading___Toc3288534_3224264995"/>
      <w:bookmarkStart w:id="608" w:name="_Toc230"/>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و روح هذا الوجه راجع إلی کون ترک الضدّ مقدّمة لفعله، و لکنّه عند التشقیق ملفّق من مقدّمات ثلاث، یحتاج کلّ واحدة برأسها إلی إعمال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مقدّمیة ترک الضدّ لفعل ضدّه، و ربّما یصار البحث إلی مقدّمیة الفعل لترک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یقتضی النهی عن ضدّه العامّ، و لیس المراد منه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نقیض الواجب؛ سواء کان عدمیاً أم وجودیاً کما فی المقام؛ فإنّ ترک الصلاة مقدّمة للأهمّ، و ضدّه العامّ هو نفس الصلاة</w:t>
      </w:r>
      <w:r>
        <w:rPr>
          <w:rFonts w:eastAsia="IRNazanin" w:cs="IRNazanin"/>
          <w:color w:val="111111"/>
          <w:sz w:val="28"/>
          <w:szCs w:val="28"/>
          <w:rtl w:val="true"/>
          <w:lang w:bidi="fa-IR"/>
        </w:rPr>
        <w:t>.</w:t>
      </w:r>
    </w:p>
    <w:p>
      <w:pPr>
        <w:pStyle w:val="Heading6"/>
        <w:numPr>
          <w:ilvl w:val="5"/>
          <w:numId w:val="1"/>
        </w:numPr>
        <w:rPr/>
      </w:pPr>
      <w:bookmarkStart w:id="609" w:name="__RefHeading___Toc3288536_3224264995"/>
      <w:bookmarkStart w:id="610" w:name="_Toc231"/>
      <w:bookmarkEnd w:id="609"/>
      <w:r>
        <w:rPr>
          <w:rtl w:val="true"/>
        </w:rPr>
        <w:t>تزییف الوجه الأوّل بعدم تمامیة الامور المتوقّفة علیها</w:t>
      </w:r>
      <w:bookmarkEnd w:id="61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استدلّ القائل علی إثبات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الضدّین متمانعان، و عدم المانع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ناقش فیه القوم و أوردوا علیه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 من أنّ المعاندة بین الشیئین لا تقتضی إلّا عدم اجتماعهما فی التحقّق، و حیث لا منافاة بین أحد العینین مع نقیض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بینهما کمال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العینین مع نقیض الآخر فی مرتبة واحدة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المحقّق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کمال الملائمة لا ینافی التقدّم و التأخّر؛ لأنّ العلّة لها کمال الملائمة مع معلولها، و هو لا یوجب الاتّحاد فی الرتبة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 فی تقریر مقالة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الصناعی ینقسم إلی حمل بالذات؛ و هو ما یکون الموضوع فیه مصداقاً للمحمول بذاته، بلا ضمّ حیثیة زائدة علی ذاته،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إلی حمل بالعرض، و هو ما یحتاج إلی حیثیة زائدة حتّی یصیر مصداقاً له بتبعه،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کون الجسم من حیث ذاته لا یکفی فی مصداقیته له ما لم یتخصّص بخصوصیة زائدة علی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فالسواد و إن لم یصدق علی البیاض إلّا أنّ عدم السواد یصدق علیه حملًا بالعرض لا بالذات؛ إذ حیثیة الوجود الذی هو عین الطاردیة للعدم و المنشئیة للأثر تمتنع أن تکون عین عدم الآخر بالذات، لکن یتّحدان بالعرض، و یکون وجوده راسم عدمه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فالحمل بینهما کاشف عن اتّحادهما فی الخارج؛ اتّحاداً مصداقیاً بالعرض، و ما یقع فی سلسلة العلل من المقتضیات و المعدّات و عدم الموانع لا یعقل</w:t>
      </w:r>
    </w:p>
    <w:p>
      <w:pPr>
        <w:pStyle w:val="BookText"/>
        <w:rPr/>
      </w:pPr>
      <w:r>
        <w:rPr>
          <w:rFonts w:ascii="IRNazanin" w:hAnsi="IRNazanin" w:eastAsia="IRNazanin"/>
          <w:color w:val="111111"/>
          <w:sz w:val="28"/>
          <w:sz w:val="28"/>
          <w:szCs w:val="28"/>
          <w:rtl w:val="true"/>
          <w:lang w:bidi="fa-IR"/>
        </w:rPr>
        <w:t>أن تتّحد مع معلوله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العلّة مقدّمة علی معلولها عقلًا، و معنی هذا التقدّم کون وجود المعلول ناشئاً منه و مفاضاً عنه، و ما هذا شأنه لا یعقل أن یتّحد مع المتأخّر عنه؛ إذ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مفاد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أن یکون أحدهما مقدّماً و الآخر مؤخّراً؛ و إن کان رتبیاً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السواد لا یصدق علی البیاض و إلّا اجتمع الضدّان، و مع عدم صدقه لا بدّ و أن یصدق علیه نقیضه، و إلّا ارتفع النقیضان، و الصدق یقتضی الاتّحاد و هو ینافی التقدّم و التأخّر رتبة، فثبت اتّحادهما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لکنّه أیضاً لا یخلو من إشکال؛ لما عرفت أنّ قوام الحمل الصناعی بالعرض إنّما هو بتخصّص الموضوع بحیثیة زائدة حتّی یصیر مصداقاً عرضیاً ببرکتها، و المفروض أنّ وجود الضدّ لیس عین عدم الآخر، فلا محیص عن القول بالتخصّص و اتّصاف الموضوع بحیثیة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فی المقام ممتنع؛ إذ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مطلقة أم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لها حیثیة واقعیة حتّی یتخصّص به البیاض و یحمل علیه علی نحو الاتّصاف أنّه عدم سواد؛ إذ الأعدام باطلات صرفة و عاطلات محضة، و لا معنی فیها للاتّحاد و الهوهویة و العینیة علی وجه التوصیف،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یثبت للأعدام من أحکام الوجود؛ من التقدّم الزمانی أو کون عدم العلّة علّة لعدم المعلول کلّ ذلک لغرض التسهیل علی المتعلّمین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لأعدام الملکات حظّاً من الوجود</w:t>
      </w:r>
      <w:r>
        <w:rPr>
          <w:rStyle w:val="FootnoteAnchor"/>
          <w:rtl w:val="true"/>
        </w:rPr>
        <w:footnoteReference w:id="458"/>
      </w:r>
      <w:r>
        <w:rPr>
          <w:rFonts w:ascii="IRNazanin" w:hAnsi="IRNazanin" w:eastAsia="IRNazanin"/>
          <w:color w:val="111111"/>
          <w:sz w:val="28"/>
          <w:sz w:val="28"/>
          <w:szCs w:val="28"/>
          <w:rtl w:val="true"/>
          <w:lang w:bidi="fa-IR"/>
        </w:rPr>
        <w:t>توسّع فی العبارة و إسراء حکم المضاف إلیه إلی المضاف، و إلّا فإنّ العمی بما هو أمر عدمی لا حظّ له</w:t>
      </w:r>
    </w:p>
    <w:p>
      <w:pPr>
        <w:pStyle w:val="BookText"/>
        <w:rPr/>
      </w:pPr>
      <w:r>
        <w:rPr>
          <w:rFonts w:ascii="IRNazanin" w:hAnsi="IRNazanin" w:eastAsia="IRNazanin"/>
          <w:color w:val="111111"/>
          <w:sz w:val="28"/>
          <w:sz w:val="28"/>
          <w:szCs w:val="28"/>
          <w:rtl w:val="true"/>
          <w:lang w:bidi="fa-IR"/>
        </w:rPr>
        <w:t>من الوجود، و لم یشمّ و لن یشمّ رائحته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بصورة البرهان؛ من أنّ السواد لو لم یصدق لصدق عدم السواد مغالطة فی الاستدلال؛ إذ نقیض قولنا یصدق السواد هو أنّه لا یصدق السواد علی نحو السالبة المحصّلة، لا صدق عدم السواد علی طریق الموجبة المعدولة أو الموجبة السالبة المحمول؛ لأنّ الأعدام لا شؤون لها فی صفحة الوجود؛ حتّی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شؤون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ارید به الاتّصاف، بل المرجع فی محامل الأعدام هو السالبة المحصّلة التی تفید سلب الاتّحاد، و أنّ صحیفة الوجود خالیة عن هذا الضدّ بنحو السلب التحصیلی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صدق البیاض علی السواد عدم صدقه علیه، علی أن یکون السلب تحصیلیاً، لا صدق عدمه علیه بنحو الإیجاب العدولی أو الموجبة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فالبیاض إذا لم یصدق علیه أنّه سواد صدق علیه أنّه لیس بسواد بالسلب التحصیلی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نقیض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 عدمه؛ لأنّ نقیض صدق الشی‌ء هو عدم صدقه لا صدق عدمه حتّی یلزم اتّحادهما فی الوجود؛ و لو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التمییز بین السلب التحصیلی و الإیجاب العدولی و الموجبة السالبة المحمول موجب لکثیر من المغالطات و الاشتباهات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 أنّک لو وقفت علی واقع العدم الذی حقیقته أنّه لا واقع له تعرف أنّ حیثیة العدم یمتنع أن تکون ذات حظّ من الوجود، بل الإضافات الواقعة بینها و بین غیرها إنّما هی فی الذهن، و فی وعائه تکون الأعدام المطلقة أیضاً موجودة بالحمل الشائع؛ و إن کانت أعداماً بالحمل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حقیقة للعدم حتّی یتّصف بوصف وجودی أو اعتباری أو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شی‌ء لشی‌ء فرع ثبوت المثبت له لا الثابت</w:t>
      </w:r>
      <w:r>
        <w:rPr>
          <w:rStyle w:val="FootnoteAnchor"/>
          <w:rtl w:val="true"/>
        </w:rPr>
        <w:footnoteReference w:id="459"/>
      </w:r>
      <w:r>
        <w:rPr>
          <w:rFonts w:ascii="IRNazanin" w:hAnsi="IRNazanin" w:eastAsia="IRNazanin"/>
          <w:color w:val="111111"/>
          <w:sz w:val="28"/>
          <w:sz w:val="28"/>
          <w:szCs w:val="28"/>
          <w:rtl w:val="true"/>
          <w:lang w:bidi="fa-IR"/>
        </w:rPr>
        <w:t>لیس المراد منه أنّ الجهات العدمیة بما هی کذلک تمکن أن تثبت لشی‌ء؛ بحیث یکون التصادق و الاتّحاد بینهما کاتّحاد شی‌ء بشی‌ء، و إلّا یلزم کذب القاعدة الفرعیة أیضاً؛ لأنّ ثبوت الثابت بهذا النحو إثبات صفة ثبوتیة له، فیلزم 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ثابت للوجود و صادق علیه، و هو فرع ثبوت المثبت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فی الأعدام لا بدّ أن ترجع إلی السالبات المحصّلات؛ و إن کانت بحسب الظاهر موجبات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إنّما أطلنا الکلام و عدلنا عن مسلک الاقتصاد لکون المقام من مزالّ الأقدام،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المناقشات و الإیرادات علی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مقدّمیة ترک الضدّ لوجود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یستفاد أیضاً من کلام المحقّق الخراسانی؛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المنافاة بین النقیضین کما لا تقتضی تقدّم ارتفاع أحدهما فی ثبوت الآخر کذلک فی المتضادّین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قرّره تلمیذه الجلیل المحقّق القوچانی رحمه الله فی حاشیته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خفاء فی أنّ النقیض للوجود هو العدم البدلی الکائن فی مرتبته، و إلّا لزم ارتفاع النقیضین فی مرتبة سلب أحدهما مقدّمةً للآخر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النحو من التعاند لا یقتضی إلّا تبادلهما فی التحقّق لا ارتفاع أحدهما أوّلًا ثمّ تحقّق الآخر ثانیاً، و حیث عرفت ذلک فی النقیضین فکذلک الوجودان المتقابلان</w:t>
      </w:r>
      <w:r>
        <w:rPr>
          <w:rStyle w:val="FootnoteAnchor"/>
          <w:rtl w:val="true"/>
        </w:rPr>
        <w:footnoteReference w:id="4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توضیحاً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مبنی علی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النقیضین فی رتبة واحدة؛ بمعنی أنّ الوجود فی ظرف معیّن من الزمان أو فی مرتبة من مراتب الواقع لیس نقیضه إلّا العدم فی ذلک الظرف أو المرتبة؛ إذ لا تعاند فی غیر هذا الوجه؛ إذ عدم زید فی الغد لا یعاند وجوده فی الیوم، و عدم المعلول فی رتبة العلّة لا یباین وجوده فی مرتبة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الشی‌ء بدیله، فنقیض شی‌ء فی زمان أو رتبة هو عدمه الذی فی ذلک الزمان و تلک الرتبة، و إلّا یلزم اجتماع النقیضین؛ فالمعلول معدوم فی رتبة العلّة، و موجود فی رتبة متأخّرة، فنقیض الوجود فی رتبة العلّة هو العدم فی رتبتها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مرتبة العلّیة هی مرتبة الإفاضة و الإثبات، فیمتنع أن یتحقّق فیها وجود المعلول و إلّا ارتفعت العلّیة و المعلولیة، فلا بدّ أن یتحقّق فیها عدمه؛ لئلّا یرتفع النقیضان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یتبادل کلّ من وجود المعلول و عدمه فی رتبة العلّة مترتّباً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الضدّین أیضاً فی مرتبة واحدة؛ لأجل البیان المتقدّم فی النقیضین، مثلًا؛ لو فرضنا تحقّق أحد الضدّین، کالبیاض فی ظرف من الزمان و فی موضوع معیّن فضدّه هو السواد فی تلک القطعة و فی هذا الموضوع المتعیّن؛ لعدم المنافاة لو تحقّقا فی قطعتین أو 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فالبینونیة الحقیقیة بین الضدّین لا تتحقّق إلّا بالمطاردة، و هی تتوقّف علی ما ذکرناه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امتناع اجتماع الضدّین هو لزوم اجتماع النقیضین الذی هو امّ القضایا، و مناط الامتناع فیه إنّما یکون مع وحدة الرتبة کما تقدّم، فکذلک فی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فسمّها نتیجة المقدّمتین، هو کون أحد الضدّین مع نقیض الآخر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علم أنّ البیاض مع نقیضه فی رتبة واحدة، کما علم أنّ البیاض مع السواد واقعان فی مرتبة واحدة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مع السواد رتبة؛ إذ السواد مساوٍ رتبةً مع البیاض، و البیاض مساوٍ مع عدم البیاض، فالسواد مساوٍ مع عدم البیاض؛ لأنّ مساوی المساوی للشی‌ء مساوٍ له، هذا غایة توضیح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نمنع کون النقیضین فی رتبة واحدة؛ لأنّ وجود المعلول فی رتبة علّتها لیس نقیضه کون عدمه فی رتبتها؛ إذ لا واقعیة للأعدام حتّی تشغل مرتبة من مراتب الواقع، بل نقیضه سلب وجود المعلول فی هذه المرتبة، علی أن تکون الرتبة قیداً للمسلوب لا للسلب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کلّ موجود فی أیّ مرتبة أو زمان هو عدم الموجود الواقع فی هذه الرتبة أو ذاک الزمان، فإذا کذب کون المعلول فی رتبة علّته صدق عدم کونه فی رتبتها، لا کون عدمه فی رتبتها؛ فإنّه أیضاً غیر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کلّ شی‌ء رفعه، فنقیض البیاض فی المرتبة رفعه، علی أن یکون القید للمسلوب لا للسلب، فإذا لم یصدق کون المعلول فی رتبة علّته صدق عدم کونه فی رتبتها بنحو السلب التحصیلی أو بنحو السلب المحمولی للمقیّد، علی أن یکون القید للمسلوب</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کون المعلول فی رتبة العلّة عدم کونه فی رتبتها، لا کون العدم فی رتبتها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النقیضین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أوضح فساداً ممّا تقدّم؛ إذ الرتب العقلیة لا ربط لها بالخارج الذی هو ظرف الضدّیة، و المترتّبان عقلًا مجتمعان خارجاً و متّحدان زماناً، و الضدّان یمتنع اجتماعهما فی الوجود الخارجی، فأین هو من الرتب العقلیة؟ حتّی لو فرضنا أنّ البیاض و السواد مختلفا الرتبة عقلًا یکون اجتماعهما الوجودی فی موضوع واحد محالًا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عرفت من عدم وحدة الرتبة فی النقیضین سقط ما ذکر من إثبات وحدة الرتبة فی الضدّین من وحدتها فی النقیضین لأجل کون مناط الامتناع فی اجتماع الضدّین هو لزوم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فی هذه الدعوی أیضاً کلاماً بل خلطاً، و التفصیل موکول إلی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 یظهر الحال فی النتیجة، بل لو سلّمنا کون النقیضین و الضدّین فی رتبة واحدة فلإنکار لزوم کون أحد العینین فی رتبة نقیض الآخر مجال واسع؛ لعدم البرهان علی أنّ الرتب العقلیة حکمها حکم الزمان فی الخارج؛ لو لم نقل بأنّ البرهان قائم علی خلافه؛ لأنّ للرتب العقلیة ملاکات خاصّة، ربّما یکون الملاک موجوداً فی الشی‌ء دون متّحده فی الرتبة، أ لا تری أنّ ملازم العلّة لا یکون مقدّماً علی المعلول رتبة؛ لفقدان ملاک التقدّم فیه؛ و هو کون وجوب الشی‌ء من وجوبه و وجوده من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یتمسّک بقیاس المساواة فغفلة عن حقیقة الحال، و لعلّه لقیاس الرتب العقلیة من حیث المساواة و اللامساواة بالمقادیر و الأزمنة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و نقیضه لیسا فی مرتبة واحدة سلباً تحصیلیاً، کما لیس بینهما التقارن و التقدّم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المناقشات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یستفاد من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توقّف وجود الضدّ علی عدم ضدّه لزم الدور؛ لأنّ التوقّف لأجل التمانع من الطرفین، فعدم أحد الضدّین أیضاً متوقّف علی وجود الآخر؛ توقّف العدم علی وجود مانعه</w:t>
      </w:r>
      <w:r>
        <w:rPr>
          <w:rStyle w:val="FootnoteAnchor"/>
          <w:rtl w:val="true"/>
        </w:rPr>
        <w:footnoteReference w:id="46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التمانع بین الضدّین هو أنّه لو توقّف وجود الضدّ علی عدم الآخر لزم أن یتوقّف وجود الضدّ الآخر علی عدم ذاک، لا أن یتوقّف عدم الآخر علی وجوده، فیرتفع الدور؛ لاختلاف الموقوف و الموقوف علیه؛ لأنّ وجود البیاض متوقّف علی عدم السواد، و وجود السواد متوقّف علی عدم البیاض؛ أخذاً بحکم التمانع بین وجودی الضدّین، لا أنّ عدم السواد متوقّف علی وجود البیاض حتّی یتخیّل الدور؛ لأنّ العدم لیس بشی‌ء حتّی یتوقّف تحقّقه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التوقّف باطل مطلقاً؛ أی لا یتوقّف العدم علی شی‌ء و لا یتوقّف شی‌ء علیه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أوعزنا إلیه کافیاً فی رفع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العدم لیس أمراً حقیقیاً واقعیاً، بل هو مفهوم اعتباری یصنعه الذهن إذا تصوّر شیئاً، و لم یجده شیئاً إذا رجع إلی الخارج و تفحّص عن مظانّه، و حقیقته خلوّ صحیفة الوجود عن الشی‌ء المتصوّر بالسلب التحصیلی و خلوّ نفس الأمر عن وجوده؛ فیکون مقابل الوجود و مقابل نفس الأمر بمراتبه الطولیة، و ما شأنه هذا یکون بطلاناً محضاً، و لا یعقل أن یصیر دخیلًا فی تحقّق شی‌ء أو متأثّراً من شی‌ء؛ إذ ما لا شیئیة له یسلب عنه جمیع الامور الثبوتیة؛ و منها التوقّف بکلا قسمیه بالسلب التحصیلی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شی‌ء شرطاً لشی‌ء أو متأثّراً عنه أو دخیلًا فی وجوده قضایا إیجابیة، یتوقّف صدقها علی وجود موضوعها و محمولها، و قد فرضنا العدم لا شیئاً محضاً و بطلاناً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الضدّ موقوف علیه أو عدمه موقوف علی وجود الضدّ من الموجبات، و ثبوت حکمها للعدم فرع ثبوت المثبت له، و هو هنا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مسلوب عنه أحکام الوجود و الثبوت؛ إذ لا شیئیة له، فلا تقدّم له و لا تأخّر و لا مقارنة، بل کلّ الحیثیات مسلوبة عنه سلباً تحصیلیاً، لا بمعنی سلب شی‌ء عن شی‌ء، بل السلب عنه من قبیل الإخبار عن المعدوم المطلق بأنّه لا یخبر عنه الحاصل بالتوسّل بالعناوین المتحصّلة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العلّة علّة لعدم معلوله مسامحة فی التعبیر</w:t>
      </w:r>
      <w:r>
        <w:rPr>
          <w:rStyle w:val="FootnoteAnchor"/>
          <w:rtl w:val="true"/>
        </w:rPr>
        <w:footnoteReference w:id="463"/>
      </w:r>
      <w:r>
        <w:rPr>
          <w:rFonts w:ascii="IRNazanin" w:hAnsi="IRNazanin" w:eastAsia="IRNazanin"/>
          <w:color w:val="111111"/>
          <w:sz w:val="28"/>
          <w:sz w:val="28"/>
          <w:szCs w:val="28"/>
          <w:rtl w:val="true"/>
          <w:lang w:bidi="fa-IR"/>
        </w:rPr>
        <w:t>، کما أنّ ما یتکرّر بین کلمات المشاهیر من أهل الفنّ من عدّ عدم المانع من أجزاء العلّة</w:t>
      </w:r>
      <w:r>
        <w:rPr>
          <w:rStyle w:val="FootnoteAnchor"/>
          <w:rtl w:val="true"/>
        </w:rPr>
        <w:footnoteReference w:id="464"/>
      </w:r>
      <w:r>
        <w:rPr>
          <w:rFonts w:ascii="IRNazanin" w:hAnsi="IRNazanin" w:eastAsia="IRNazanin"/>
          <w:color w:val="111111"/>
          <w:sz w:val="28"/>
          <w:sz w:val="28"/>
          <w:szCs w:val="28"/>
          <w:rtl w:val="true"/>
          <w:lang w:bidi="fa-IR"/>
        </w:rPr>
        <w:t>مرجعه إلی أنّ وجوده مانع عن تحقّق المعلول لا أنّ عدمه دخیل، فعبّروا عن مزاحمة المقتضیات و التمانع بین الوجودات بکون عدم المانع من أجزاء العلّة؛ إذ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و مضافه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شأناً من أن یحوم حوله التوقّف؛ لأنّه البطلان و اللاشیئیة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فساداً منه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للأعدام واقعیة و ظروفاً بحسب أحوالها، کما أنّ للماهیات أوعیة متسانخة مع مظروفاتها؛ إذ کلّ ظرف لا بدّ و أن یرجع إلی صحیفة الوجود، و إلّا فالظرف و المظروف عاطلان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عن المحقّق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نبوغه و کثرة مساعیه فی هاتیک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أفاد هنا ما لا ینبغی أن یصدر عن مثله؛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الضدّ من مصحّحات قابلیة المحلّ لقبول الضدّ؛ لعدم قابلیة الأبیض للسواد و لا الأسود للبیاض، و أنّ القابلیات و الاستعدادات و الإضافات و أعدام الملکات و إن کان لا مطابق لها فی الخارج لکنّها من الامور الانتزاعیة و حیثیات و شؤون لأُمور خارجیة، و ثبوت شی‌ء لشی‌ء لا یقتضی أزید من ثبوت المثبت له بنحو یناسب ثبوت الثابت</w:t>
      </w:r>
      <w:r>
        <w:rPr>
          <w:rStyle w:val="FootnoteAnchor"/>
          <w:rtl w:val="true"/>
        </w:rPr>
        <w:footnoteReference w:id="4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الأعدام المضافة إذا لم تکن متأثّراً عن شی‌ء لإبائها عن الفاعل و القابل فلا تکون مؤثّرة و لا شرطاً؛ إذ التفکیک بینهما فی الموجود الإمکانی باطل، و ما لیس بشی‌ء لا یکون مؤثّراً و لا متأثّراً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تحقّق الضدّ عند وجود الآخر و تحقّقه عند عدمه فلیس إلّا لأجل التمانع بین الوجودین، فإذا عدم أحدهما تحقّق الآخر، لا لجهة الاستناد إلی عدمه، بل إلی إیجاب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قابلیة المحلّ من شؤون نفسه، من غیر دخالة عدم شی‌ء فیها، فالجسم قابل للسواد؛ کان موصوفاً بالبیاض أولا، و لا یتوقّف قبوله له علی عدم البیاض</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قبوله فی حال اتّصافه به فإنّما هو لأجل التمانع بین الوجودین، لا لتوقّف القابلیة علی عدم الضدّ؛ إذ العدم لا یمکن أن یکون مؤثّراً فی تصحیح القابلیة، بل لا یکون من شؤون الامور الخارجیة، و لا منتزعاً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 الأعدام المضافة فی عداد الاستعدادات لا یخلو من خلط؛ فإنّ الإمکان الاستعدادی له نحو وجود فی المادّة؛ إذ لا یمکن إنکار أنّ للقابلیات و الاستعدادات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وجود فی الخارج، بخلاف أعدام الملکات؛ فإنّ التحقّق لحیثیة الملکة لا لحیثیة العدم،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حال المناقشات الثلاثة المتوجّهة إلی المقدّمة الاولی، و قد عرفت حالها بالنقض و الإبرام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تبیّن حاله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اقتضاء الأمر بالشی‌ء للنهی عن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فللمنع عنه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الاقتضاء بالمطابقة و التضمّن فواضح؛ إذ البعث لا یکون عین الزجر و لا متضمّناً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النهی عن النقیض لازماً للأمر، کما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تصوّر الوجوب و الإلزام یکفی فی تصوّر النهی عن الترک</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به الانتقال التصوّری فمع عدم ثبوته لا یفید، و إن ارید اللزوم الواقعی، بأن یدّعی أنّ المولی إذا أمر بشی‌ء یجب أن ینهی عن نقیضه فهو واضح البطلان؛ لأنّ المفروض أنّ الصادر منه هو الأمر لا غیره، و إن ارید أنّه لو التفت إلیه لنهی عنه فهو کما تری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البحث فی البعث الاعتباری، بل فی استلزام الإرادتین؛ إذ الإرادة المتعلّقة بشی‌ء مستلزمة للإرادة المتعلّقة بترک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الاستلزام العینیة و التضمّن فهو واضح الفساد؛ لأنّ إرادة الزجر عن ترک شی‌ء لیس عین إرادة نفس الشی‌ء بالحمل الأوّلی، و انطباقه علیه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فساده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المعنی الذی یذکر فی باب المقدّمة</w:t>
      </w:r>
      <w:r>
        <w:rPr>
          <w:rStyle w:val="FootnoteAnchor"/>
          <w:rtl w:val="true"/>
        </w:rPr>
        <w:footnoteReference w:id="467"/>
      </w:r>
      <w:r>
        <w:rPr>
          <w:rFonts w:ascii="IRNazanin" w:hAnsi="IRNazanin" w:eastAsia="IRNazanin"/>
          <w:color w:val="111111"/>
          <w:sz w:val="28"/>
          <w:sz w:val="28"/>
          <w:szCs w:val="28"/>
          <w:rtl w:val="true"/>
          <w:lang w:bidi="fa-IR"/>
        </w:rPr>
        <w:t>بأنّه إذا تعلّقت إرادة تشریعیة بشی‌ء فمع الالتفات إلی ترکه تتعلّق إرادة تشریعیة علی ترک ترکه، یرد علیه ما أوضحناه فی بابها</w:t>
      </w:r>
      <w:r>
        <w:rPr>
          <w:rStyle w:val="FootnoteAnchor"/>
          <w:rtl w:val="true"/>
        </w:rPr>
        <w:footnoteReference w:id="468"/>
      </w:r>
      <w:r>
        <w:rPr>
          <w:rFonts w:ascii="IRNazanin" w:hAnsi="IRNazanin" w:eastAsia="IRNazanin"/>
          <w:color w:val="111111"/>
          <w:sz w:val="28"/>
          <w:sz w:val="28"/>
          <w:szCs w:val="28"/>
          <w:rtl w:val="true"/>
          <w:lang w:bidi="fa-IR"/>
        </w:rPr>
        <w:t>من أنّا لا نتصوّر لهذه الإرادة غایة و لا 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تعلّق الإرادة التشریعیة الإلزامیة بشی‌ء لا معنی لتعلّق إرادة اخری علی ترک ترکه؛ لعدم تحقّق مبادئ الإرادة و غایتها؛ فإنّ غایتها التوصّل إلی المبعوث إلیه، و مع إرادة الفعل و البعث إلیه لا معنی لبعث إلزامی آخر إلی ترک ترکه، فلا غایة للإرادة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تعلّق الإرادة بالمقدّمة قهری لازمه تعلّقها بشی‌ء بلا ملاک و هو ممتنع</w:t>
      </w:r>
      <w:r>
        <w:rPr>
          <w:rStyle w:val="FootnoteAnchor"/>
          <w:rtl w:val="true"/>
        </w:rPr>
        <w:footnoteReference w:id="469"/>
      </w:r>
      <w:r>
        <w:rPr>
          <w:rFonts w:ascii="IRNazanin" w:hAnsi="IRNazanin" w:eastAsia="IRNazanin"/>
          <w:color w:val="111111"/>
          <w:sz w:val="28"/>
          <w:sz w:val="28"/>
          <w:szCs w:val="28"/>
          <w:rtl w:val="true"/>
          <w:lang w:bidi="fa-IR"/>
        </w:rPr>
        <w:t>، و یجری مثله فی المقام أیضاً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لا یقتضی النهی عن ضدّه العامّ و لا الخاصّ، من جهة مقدّمیة الترک، فتدبّر</w:t>
      </w:r>
      <w:r>
        <w:rPr>
          <w:rFonts w:eastAsia="IRNazanin" w:cs="IRNazanin"/>
          <w:color w:val="111111"/>
          <w:sz w:val="28"/>
          <w:szCs w:val="28"/>
          <w:rtl w:val="true"/>
          <w:lang w:bidi="fa-IR"/>
        </w:rPr>
        <w:t>.</w:t>
      </w:r>
      <w:bookmarkStart w:id="611" w:name="pg12902_111297"/>
    </w:p>
    <w:p>
      <w:pPr>
        <w:pStyle w:val="Heading5"/>
        <w:numPr>
          <w:ilvl w:val="4"/>
          <w:numId w:val="1"/>
        </w:numPr>
        <w:rPr/>
      </w:pPr>
      <w:bookmarkStart w:id="612" w:name="__RefHeading___Toc3288538_3224264995"/>
      <w:bookmarkStart w:id="613" w:name="_Toc232"/>
      <w:bookmarkEnd w:id="611"/>
      <w:bookmarkEnd w:id="612"/>
      <w:r>
        <w:rPr>
          <w:rtl w:val="true"/>
        </w:rPr>
        <w:t>الوجه الثانی الاستدلال علی حرمة الضدّ من جهة الاستلزام</w:t>
      </w:r>
      <w:bookmarkEnd w:id="613"/>
    </w:p>
    <w:p>
      <w:pPr>
        <w:pStyle w:val="Heading6"/>
        <w:numPr>
          <w:ilvl w:val="5"/>
          <w:numId w:val="1"/>
        </w:numPr>
        <w:rPr/>
      </w:pPr>
      <w:bookmarkStart w:id="614" w:name="__RefHeading___Toc3288540_3224264995"/>
      <w:bookmarkStart w:id="615" w:name="_Toc233"/>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و حاصل هذا الوجه امتناع اختلاف المتلازمین فی الحکم؛ حیث إنّ عدم الضدّ لو لم یکن مقدّمة لوجود ضدّه فلا أقلّ من کونه ملازماً له، و ما شأنه هذا یمتنع أن یکون مباحاً إذا کان عدله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ببیان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کلّ من العینین مع عدم ضدّه متلازمان؛ لأنّ وجود الضدّ یمتنع أن یتحقّق فی موضوع تحقّق فیه الضدّ الآخر؛ لمکان الضدّیة، فلا بدّ أن یتحقّق فیه عدمه لئلّا یلزم ارتفاع النقیضین، و حیث لا یمکن الصدق الذاتی بین الوجود و العدم فلا بدّ و أن یکون عرضیاً بنحو التلازم فی الصدق،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وجود کلّ من الضدّین مع عدم الآخر متلازمان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المتلازمین محکومان بحکم واحد لا محالة؛ لأنّ ترک الضدّ لو کان واجباً إذا کان الآخر واجباً فهو، و إلّا یلزم أن یکون جائز الترک؛ لعدم خلوّ الواقعة عن الحکم، و هذا الجواز مشترک بین غیر الحرمة من الأحکام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إن بقی الآخر علی وجوبه لزم التکلیف بالمحال، و إلّا خرج الواجب المطلق من کونه واجباً مطلقاً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مقتضٍ للنهی عن ضدّه العامّ، و المراد من الضدّ العامّ مطلق نقیض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فعل الصلاة</w:t>
      </w:r>
      <w:r>
        <w:rPr>
          <w:rFonts w:eastAsia="IRNazanin" w:cs="IRNazanin"/>
          <w:color w:val="111111"/>
          <w:sz w:val="28"/>
          <w:szCs w:val="28"/>
          <w:rtl w:val="true"/>
          <w:lang w:bidi="fa-IR"/>
        </w:rPr>
        <w:t>.</w:t>
      </w:r>
      <w:bookmarkStart w:id="616" w:name="pg12902_111298"/>
    </w:p>
    <w:p>
      <w:pPr>
        <w:pStyle w:val="Heading6"/>
        <w:numPr>
          <w:ilvl w:val="5"/>
          <w:numId w:val="1"/>
        </w:numPr>
        <w:rPr/>
      </w:pPr>
      <w:bookmarkStart w:id="617" w:name="__RefHeading___Toc3288542_3224264995"/>
      <w:bookmarkStart w:id="618" w:name="_Toc234"/>
      <w:bookmarkEnd w:id="616"/>
      <w:bookmarkEnd w:id="617"/>
      <w:r>
        <w:rPr>
          <w:rtl w:val="true"/>
        </w:rPr>
        <w:t>تزییف الوجه الثانی بعدم تمامیة الامور المتوقّفة علیها</w:t>
      </w:r>
      <w:bookmarkEnd w:id="618"/>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حقّقناه</w:t>
      </w:r>
      <w:r>
        <w:rPr>
          <w:rStyle w:val="FootnoteAnchor"/>
          <w:rtl w:val="true"/>
        </w:rPr>
        <w:footnoteReference w:id="470"/>
      </w:r>
      <w:r>
        <w:rPr>
          <w:rFonts w:ascii="IRNazanin" w:hAnsi="IRNazanin" w:eastAsia="IRNazanin"/>
          <w:color w:val="111111"/>
          <w:sz w:val="28"/>
          <w:sz w:val="28"/>
          <w:szCs w:val="28"/>
          <w:rtl w:val="true"/>
          <w:lang w:bidi="fa-IR"/>
        </w:rPr>
        <w:t xml:space="preserve">من أنّ نقیض کلّ شی‌ء رفعه، لا إثبات هذا الرفع، فنقیض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علیه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أنّه یصدق علیه عدم السواد، و کم فرق بین السالبة المحصّلة و بین الموجبة المعدولة، أو الموجبة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أنّه لیس بسواد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صدق إحدی العینین علی الاخری عدم صدقها علیها علی نعت السلب التحصیلی لا الإیجاب العدولی، و إلّا لزم ارتفاع النقیضین؛ لأنّ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الموجبة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النقیض المتخیّل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الموجبة المعدولة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کاذبتان؛ إذ الموجبة المعدولة کالموجبة المحصّلة مفادها إثبات نعت لموضوع، و یمتنع أن یکون العدم صادقاً علی الوجود و متلازماً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أنّه لا شیئیة له حتّی یکون ملازماً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التلازم فی الوجود یقتضی عروض الوجود للمتلازمین، فیلزم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فالغلط ناشٍ من عدم اعتبار الحیثیات و تقدیم الحمل علی السلب، و عدم التفریق بین السوالب المحصّلة و الموجبات المعدولة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بطلان الموجبة المعدولة؛ إذ ما من معدولة إلّا و فیها إثبات وصف عدمی لموضوع موجود، فما معنی الاتّصاف بصفة هی بطلان محض؟</w:t>
      </w:r>
    </w:p>
    <w:p>
      <w:pPr>
        <w:pStyle w:val="BookText"/>
        <w:rPr/>
      </w:pPr>
      <w:r>
        <w:rPr>
          <w:rFonts w:ascii="IRNazanin" w:hAnsi="IRNazanin" w:eastAsia="IRNazanin"/>
          <w:color w:val="111111"/>
          <w:sz w:val="28"/>
          <w:sz w:val="28"/>
          <w:szCs w:val="28"/>
          <w:rtl w:val="true"/>
          <w:lang w:bidi="fa-IR"/>
        </w:rPr>
        <w:t>و قس علیه إذا کان المحمول العدمی ملازماً معه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المعدولات أن یکون للموضوعات شأنیة و استعداد،</w:t>
      </w:r>
    </w:p>
    <w:p>
      <w:pPr>
        <w:pStyle w:val="BookText"/>
        <w:rPr/>
      </w:pPr>
      <w:r>
        <w:rPr>
          <w:rFonts w:ascii="IRNazanin" w:hAnsi="IRNazanin" w:eastAsia="IRNazanin"/>
          <w:color w:val="111111"/>
          <w:sz w:val="28"/>
          <w:sz w:val="28"/>
          <w:szCs w:val="28"/>
          <w:rtl w:val="true"/>
          <w:lang w:bidi="fa-IR"/>
        </w:rPr>
        <w:t xml:space="preserve">فتکون القضیة المعدولة حاکیة عن حیثیة بها یکون للموضوع شأنیة الاتّصاف و قوّة الفعلیة، و لهذا یصحّ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لا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الاعتبار فی المعدولات إثبات أمر عدمی للموضوع، بل الاعتبار فیها هو ثبوت شأنیة للموضوع مع فقدان فعلیتها، فلا یلزم إثبات السلب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عدم الخلوّ إنّما هو فی الوقائع الثابتة التی یکون للأمر و الزجر فیها معنی محصّل، و أمّا العدم فهو أنزل من أن یلحق بالوقائع؛ فإنّه بطلان محض، و لذا لا بدّ من تأویل المواضع التی توهّم تعلّق التکلیف فیها بالترک، کوجوب تروک الإحرام و تروک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عدم خلوّ الواقعة عن حکم لم یدلّ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یدلّ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الإباحة المسبّبة عن اقتضاء التساوی إباحة شرعیة و تعدّ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فرضنا عدم اقتضاء للواقعة أصلًا فلا بدّ و أن لا یکون لها حکم شرعی؛ إذ جعل الإباحة بلا ملاک لغو، فینطبق علی الإباحة العقلیة قهراً، و یخلو عن الجواز الشرعی، و لیکن المقام من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لو سلّم ذلک لا یلزم ما ذکر،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الجواب عنه مفصّلًا، و الخطب بعد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بعدم الاقتضاء فی الأضداد الوجودیة إلّا فی الضدّین اللذین لا ثالث لهما، کالحرکة و السکون؛ لأنّ عدم السکون و إن لم یکن عین الحرکة إلّا أنّ العرف لا یری فرقاً بین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تسکن</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 مفاد الأمر عین مفاد النهی فهو أمر غریب؛ إذ أیّ شخص</w:t>
      </w:r>
    </w:p>
    <w:p>
      <w:pPr>
        <w:pStyle w:val="BookText"/>
        <w:rPr/>
      </w:pPr>
      <w:r>
        <w:rPr>
          <w:rFonts w:ascii="IRNazanin" w:hAnsi="IRNazanin" w:eastAsia="IRNazanin"/>
          <w:color w:val="111111"/>
          <w:sz w:val="28"/>
          <w:sz w:val="28"/>
          <w:szCs w:val="28"/>
          <w:rtl w:val="true"/>
          <w:lang w:bidi="fa-IR"/>
        </w:rPr>
        <w:t>لا یفرّق بین المفادین؟ و أیّ متسامح یری أنّ الحیثیة الوجودیة عین العدمیة؟</w:t>
      </w:r>
    </w:p>
    <w:p>
      <w:pPr>
        <w:pStyle w:val="BookText"/>
        <w:rPr/>
      </w:pPr>
      <w:r>
        <w:rPr>
          <w:rFonts w:ascii="IRNazanin" w:hAnsi="IRNazanin" w:eastAsia="IRNazanin"/>
          <w:color w:val="111111"/>
          <w:sz w:val="28"/>
          <w:sz w:val="28"/>
          <w:szCs w:val="28"/>
          <w:rtl w:val="true"/>
          <w:lang w:bidi="fa-IR"/>
        </w:rPr>
        <w:t>و إن أراد أنّه ینتقل من الأمر إلی النهی عن الضدّ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الانتقال الذی لیس إلّا صرف تصوّر الشی‌ء لا یوجب کون السکون منهیاً عنه؛ إذ هو یحتاج إلی إنشاء الزجر، و هو مترتّب علی مقدّمات لا تحصل بالتصوّر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المولی ینتقل بعد الأمر إلی حالة اخری، فیستقلّ بإنشاء الزجر فهو أوضح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الدلیلین المتقدّمین إنّما یعدّان دلیلین مستقلّین إذا قلنا بوجوب مطلق المقدّمة، و أمّا علی القول بوجوب الموصلة منها فالدلیل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اتّحاد المتلازمین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متمّمات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الدلیل الأوّل مؤلّف من مقدّمات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اولاها مقدّمیة ترک الضدّ لفعل الضدّ الآخر، و ثانیتها کون مقدّمة الواجب واجبة، و ثالثتها أنّ الأمر بالشی‌ء یقتضی النهی عن ضدّه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وجوب مطلق المقدّمة فالواجب من باب المقدّمة هو ترک الصلاة، و ضدّه العامّ بالمعنی الذی عرفت</w:t>
      </w:r>
      <w:r>
        <w:rPr>
          <w:rStyle w:val="FootnoteAnchor"/>
          <w:rtl w:val="true"/>
        </w:rPr>
        <w:footnoteReference w:id="472"/>
      </w:r>
      <w:r>
        <w:rPr>
          <w:rFonts w:ascii="IRNazanin" w:hAnsi="IRNazanin" w:eastAsia="IRNazanin"/>
          <w:color w:val="111111"/>
          <w:sz w:val="28"/>
          <w:sz w:val="28"/>
          <w:szCs w:val="28"/>
          <w:rtl w:val="true"/>
          <w:lang w:bidi="fa-IR"/>
        </w:rPr>
        <w:t>هو فعلها، فیتمّ الاستدلال؛ لأنّ ترک الصلاة واجب بملاک المقدّمیة، و مهما وجب شی‌ء حرم ضدّه، کالصلاة فی المورد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بوجوب الموصلة فالمأمور به هو الترک المقیّد بالإیصال، و لیس نقیضه إلّا رفع هذا الترک أو ترک هذا الترک، فإذا وجب الترک الموصل حرم رفع هذا الترک الموصل، و هو لیس عین فعل الصلاة، بل یلازمها إذا تحقّق فی ضمنها، لا فی ضمن الترک المجرّد، فلا یلزم حرمة الفعل إلّا مع تمامیة دلیل الاستلزام؛ فإذن یتّحد الدلیلان و یتوحّد الاثنان</w:t>
      </w:r>
      <w:r>
        <w:rPr>
          <w:rFonts w:eastAsia="IRNazanin" w:cs="IRNazanin"/>
          <w:color w:val="111111"/>
          <w:sz w:val="28"/>
          <w:szCs w:val="28"/>
          <w:rtl w:val="true"/>
          <w:lang w:bidi="fa-IR"/>
        </w:rPr>
        <w:t>.</w:t>
      </w:r>
      <w:bookmarkStart w:id="619" w:name="pg12902_111301"/>
    </w:p>
    <w:p>
      <w:pPr>
        <w:pStyle w:val="Heading4"/>
        <w:numPr>
          <w:ilvl w:val="3"/>
          <w:numId w:val="1"/>
        </w:numPr>
        <w:rPr/>
      </w:pPr>
      <w:bookmarkStart w:id="620" w:name="__RefHeading___Toc3288544_3224264995"/>
      <w:bookmarkStart w:id="621" w:name="_Toc235"/>
      <w:bookmarkEnd w:id="619"/>
      <w:bookmarkEnd w:id="620"/>
      <w:r>
        <w:rPr>
          <w:rtl w:val="true"/>
        </w:rPr>
        <w:t>الأمر الرابع فی بیان ثمرة البحث</w:t>
      </w:r>
      <w:bookmarkEnd w:id="621"/>
    </w:p>
    <w:p>
      <w:pPr>
        <w:pStyle w:val="Heading5"/>
        <w:numPr>
          <w:ilvl w:val="4"/>
          <w:numId w:val="1"/>
        </w:numPr>
        <w:rPr/>
      </w:pPr>
      <w:bookmarkStart w:id="622" w:name="__RefHeading___Toc3288546_3224264995"/>
      <w:bookmarkStart w:id="623" w:name="_Toc236"/>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و هی فساد العبادة علی القول باقتضاء الأمر النهی عن ضدّه؛ إذ النهی فیها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إنکارها؛ إذ المسلّم من فساد العبادة عند تعلّق النهی ما إذا کان المنهی عنه مشتملًا علی مفسدة لا یصلح معها أن یتقرّب بها، کصلاة الحائض؛ فإنّ النهی فیها للإرشاد إلی عدم الصحّة، أو کان الإتیان بمتعلّق النهی مخالفة للمولی و مبعّداً عن ساحته، کما فی النواهی المولویة، فلا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النهی فی المقام من قبیل شی‌ء من القسمین؛ إذ النهی فی المقام لا یکشف عن مفسدة، بل العقل یحکم بتحقّق المصلحة الملزمة فی الضدّ المزاحم؛ لعدم المزاحمة بین المقتضیات، کما أنّ مخالفة النهی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البعد عن ساحة المولی، کما لا یوجب القرب منه، فالبحث إذن عادم الثمرة</w:t>
      </w:r>
      <w:r>
        <w:rPr>
          <w:rFonts w:eastAsia="IRNazanin" w:cs="IRNazanin"/>
          <w:color w:val="111111"/>
          <w:sz w:val="28"/>
          <w:szCs w:val="28"/>
          <w:rtl w:val="true"/>
          <w:lang w:bidi="fa-IR"/>
        </w:rPr>
        <w:t>.</w:t>
      </w:r>
    </w:p>
    <w:p>
      <w:pPr>
        <w:pStyle w:val="Heading5"/>
        <w:numPr>
          <w:ilvl w:val="4"/>
          <w:numId w:val="1"/>
        </w:numPr>
        <w:rPr/>
      </w:pPr>
      <w:bookmarkStart w:id="624" w:name="__RefHeading___Toc3288548_3224264995"/>
      <w:bookmarkStart w:id="625" w:name="_Toc237"/>
      <w:bookmarkEnd w:id="624"/>
      <w:r>
        <w:rPr>
          <w:rtl w:val="true"/>
        </w:rPr>
        <w:t>مقالة شیخنا البهائی فی إنکار الثمرة و ما اجیب عنها</w:t>
      </w:r>
      <w:bookmarkEnd w:id="625"/>
    </w:p>
    <w:p>
      <w:pPr>
        <w:pStyle w:val="BookText"/>
        <w:rPr/>
      </w:pPr>
      <w:r>
        <w:rPr>
          <w:rFonts w:ascii="IRNazanin" w:hAnsi="IRNazanin" w:eastAsia="IRNazanin"/>
          <w:color w:val="111111"/>
          <w:sz w:val="28"/>
          <w:sz w:val="28"/>
          <w:szCs w:val="28"/>
          <w:rtl w:val="true"/>
          <w:lang w:bidi="fa-IR"/>
        </w:rPr>
        <w:t>و أنکر شیخنا البهائی ثمرة البحث بطریق آخر؛ و هو أنّ الأمر بالشی‌ء و إن لم یقتض النهی عن ضدّه إلّا أنّه یقتضی عدم الأمر به، و هو کافٍ فی بطلان العبادة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بوجوه</w:t>
      </w:r>
      <w:r>
        <w:rPr>
          <w:rFonts w:eastAsia="IRNazanin" w:cs="IRNazanin"/>
          <w:color w:val="111111"/>
          <w:sz w:val="28"/>
          <w:szCs w:val="28"/>
          <w:rtl w:val="true"/>
          <w:lang w:bidi="fa-IR"/>
        </w:rPr>
        <w:t>:</w:t>
      </w:r>
      <w:bookmarkStart w:id="626" w:name="pg12902_111302"/>
    </w:p>
    <w:p>
      <w:pPr>
        <w:pStyle w:val="Heading5"/>
        <w:numPr>
          <w:ilvl w:val="4"/>
          <w:numId w:val="1"/>
        </w:numPr>
        <w:rPr/>
      </w:pPr>
      <w:bookmarkStart w:id="627" w:name="__RefHeading___Toc3288550_3224264995"/>
      <w:bookmarkStart w:id="628" w:name="_Toc238"/>
      <w:bookmarkEnd w:id="626"/>
      <w:bookmarkEnd w:id="627"/>
      <w:r>
        <w:rPr>
          <w:rtl w:val="true"/>
        </w:rPr>
        <w:t>کفایة الرجحان الذاتی فی العبادة</w:t>
      </w:r>
      <w:bookmarkEnd w:id="6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الرجحان الذاتی فی العبادة؛ إذ الفرد المزاحم من الصلاة و غیره متساویان فی الملاک و المحبوبیة الذاتیة، و إنّما أوجب الابتلاء بالأهمّ سقوط أمره فقط، فهو باقٍ بعد علی ما کان علیه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3288552_3224264995"/>
      <w:bookmarkStart w:id="630" w:name="_Toc239"/>
      <w:bookmarkEnd w:id="629"/>
      <w:r>
        <w:rPr>
          <w:rtl w:val="true"/>
        </w:rPr>
        <w:t>تصحیح الأمر بالمهمّ بالأمر المتعلّق بالطبیعة</w:t>
      </w:r>
      <w:bookmarkEnd w:id="63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یتمّ فی المضیّقین، و أمّا إذا کان أحدهما موسّعاً فصحّة الفرد المزاحم من الصلاة بمکان من الإمکان؛ و إن قلنا بتوقّف الصحّة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متعلّقة بالطبائع، و الخصوصیات الفردیة خارجة منها؛ إذ الأمر لا یتعلّق إلّا بما یقوم به الغرض، و هو لیس إلّا نفس الطبیعة بوجودها الساری، و لا دخل لغیرها فی حصول الغرض؛ فلا یتصوّر أخذه فیه مع عدم دخله فی الغرض علی الفرض، و لا یتعدّد الأمر المتعلّق بالواجب الموسّع باعتبار أوّل الوقت و آخره؛ إذ الزمان اخذ بنحو الظرفیة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آخر الوقت و انحصار الفرد یحکم العقل بإیجادها فوراً فی ضمن ذلک الفرد المنحصر، من غیر تغییر فی ناحیة الأمر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المضادّ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المصداق من الصلاة لا الطبیعة، و ما هو المأمور به هی الطبیعة لا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غیر فرق بین الأفراد الطولیة 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بما أنّ للطبیعة أفراداً غیر 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الفرد مزاحماً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القدرة علی إیجاد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ضمن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تعلّق الأمر بها؛ لخروجه عن التکلیف بما لا یطاق، فحینئذٍ یجوز الإتیان به بداعی الأمر المتعلّق بالطبیعة، و لا یحتاج خصوص الفرد إلی الأمر؛ لما عرفت أنّ متعلّق الأوامر هی الطبائع؛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الأمر بالإزالة لا یمکن الأمر بذاک الفرد المزاحم؛ لاستلزامه الأمر بالضدّین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وقت الفرد المزاحم موسّعاً، کإتیان الصلاة أثناء النهار و قد کلّف بالإزالة، و قد عرفت صحّة الأمر بالطبیعة و إتیان الفرد بداعی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الثمرة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توقّف صحّة العبادة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علی إطلاقه، بل یختصّ بالمضیّقین دون الموسّع و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إنّ الأمر بالشی‌ء یقتضی النهی عن ضدّه کان ذلک الفرد من الصلاة المزاحم للإزالة منهیاً عنه، و بعد تعلّق النهی لا یمکن الإتیان بداعی أمر نفسه؛ لعدم الأمر به بالخصوص، و لا بداعی الطبیعة؛ إذ یقیّد إطلاق الأمر بالنهی المفروض، فلا یمکن انطباق الطبیعة علی الفرد المزاحم؛ و لو قهریاً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إجراء هذا التقریب فیما إذا صار وقت الصلاة مضیّقاً؛ لأنّ الأمر لا یتجافی عن متعلّقه بصیرورة الوقت مضیّقاً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بإیجادها فوراً، من غیر تغییر فی ناحیة الأمر، فیمکن قصد الأمر المتعلّق بالطبیعة مع الإتیان بالفرد المنحصر فی الوقت المضیّق؛ و لو زاحم الضدّ الأهمّ</w:t>
      </w:r>
      <w:r>
        <w:rPr>
          <w:rFonts w:eastAsia="IRNazanin" w:cs="IRNazanin"/>
          <w:color w:val="111111"/>
          <w:sz w:val="28"/>
          <w:szCs w:val="28"/>
          <w:rtl w:val="true"/>
          <w:lang w:bidi="fa-IR"/>
        </w:rPr>
        <w:t>.</w:t>
      </w:r>
      <w:bookmarkStart w:id="631" w:name="pg12902_111304"/>
    </w:p>
    <w:p>
      <w:pPr>
        <w:pStyle w:val="BookText"/>
        <w:rPr/>
      </w:pPr>
      <w:bookmarkEnd w:id="631"/>
      <w:r>
        <w:rPr>
          <w:rFonts w:ascii="IRNazanin" w:hAnsi="IRNazanin" w:eastAsia="IRNazanin"/>
          <w:color w:val="111111"/>
          <w:sz w:val="28"/>
          <w:sz w:val="28"/>
          <w:szCs w:val="28"/>
          <w:rtl w:val="true"/>
          <w:lang w:bidi="fa-IR"/>
        </w:rPr>
        <w:t>هذا غایة توضیح و توجیه لما حکی عن المحقّق الکرکی</w:t>
      </w:r>
      <w:r>
        <w:rPr>
          <w:rStyle w:val="FootnoteAnchor"/>
          <w:rtl w:val="true"/>
        </w:rPr>
        <w:footnoteReference w:id="475"/>
      </w:r>
      <w:r>
        <w:rPr>
          <w:rFonts w:ascii="IRNazanin" w:hAnsi="IRNazanin" w:eastAsia="IRNazanin"/>
          <w:color w:val="111111"/>
          <w:sz w:val="28"/>
          <w:sz w:val="28"/>
          <w:szCs w:val="28"/>
          <w:rtl w:val="true"/>
          <w:lang w:bidi="fa-IR"/>
        </w:rPr>
        <w:t>، و هو بکلامه هذا و إن لم یکن بصدد الجواب عن مقالة البهائی؛ لتقدّم عصر المحقّق قدس سره علیه، إلّا أنّ عبارته المحکیة ممّا یمکن أن یستفاد منه ما یصلح جواباً لمقالته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استحالة الأمر بالضدّین موجود مع تضیّق الوقت أو انحصار الفرد أو کون الأفراد طولیة، کما إذا کان وقت الصلاة وسیعاً؛ فإنّ معنی تعلّق الأمر بالطبیعة هو البعث إلی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کون الوقت مضیّقاً إن کان البعث إلی إیجاد الطبیعة فعلیاً و إلی ضدّه کذلک لزم منه التکلیف بالمحال؛ فإنّ إیجاد الطبیعة و ضدّ مصداقها ممّا لا یمکن فی الوقت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مع انحصار المصداق، بل مع کون الأفراد طولیة، فإنّ فعلیة الأمر بالطبیعة فی وقت یکون الفرد فیه مبتلی بالضدّ الواجب الفعلی ممّا لا یمکن تحقّقه، و صرف کون الأمر متعلّقاً بالطبیعة و عدم التنافی بینها و بین الواجب المضیّق لا یدفع الاستحالة، بعد کون لازمه التکلیف بالمحال، إلّا أن یصار إلی ما سنحقّقه إن شاء اللَّه</w:t>
      </w:r>
      <w:r>
        <w:rPr>
          <w:rFonts w:eastAsia="IRNazanin" w:cs="IRNazanin"/>
          <w:color w:val="111111"/>
          <w:sz w:val="28"/>
          <w:szCs w:val="28"/>
          <w:rtl w:val="true"/>
          <w:lang w:bidi="fa-IR"/>
        </w:rPr>
        <w:t>.</w:t>
      </w:r>
    </w:p>
    <w:p>
      <w:pPr>
        <w:pStyle w:val="Heading5"/>
        <w:numPr>
          <w:ilvl w:val="4"/>
          <w:numId w:val="1"/>
        </w:numPr>
        <w:rPr/>
      </w:pPr>
      <w:bookmarkStart w:id="632" w:name="__RefHeading___Toc3288554_3224264995"/>
      <w:bookmarkStart w:id="633" w:name="_Toc240"/>
      <w:bookmarkEnd w:id="632"/>
      <w:r>
        <w:rPr>
          <w:rtl w:val="true"/>
        </w:rPr>
        <w:t>تصویر الأمر بالأهمّ و المهمّ بلا تشبث بالترتب</w:t>
      </w:r>
      <w:bookmarkEnd w:id="633"/>
    </w:p>
    <w:p>
      <w:pPr>
        <w:pStyle w:val="Heading6"/>
        <w:numPr>
          <w:ilvl w:val="5"/>
          <w:numId w:val="1"/>
        </w:numPr>
        <w:rPr/>
      </w:pPr>
      <w:bookmarkStart w:id="634" w:name="__RefHeading___Toc3288556_3224264995"/>
      <w:bookmarkStart w:id="635" w:name="_Toc241"/>
      <w:bookmarkEnd w:id="634"/>
      <w:r>
        <w:rPr>
          <w:rtl w:val="true"/>
        </w:rPr>
        <w:t>اشارة</w:t>
      </w:r>
      <w:bookmarkEnd w:id="63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حقّقناه فی هذا الباب و بنینا علیه و استفدنا منه فی أبواب اخر، سیوافیک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تصویر الأمر بالأهمّ و المهمّ فی عرض واحد، بلا تقیید واحد منهما بالعصیان، کما علیه القوم فی تصویر الأمر بالمهمّ؛ حیث</w:t>
      </w:r>
      <w:bookmarkStart w:id="636" w:name="pg12902_111305"/>
    </w:p>
    <w:p>
      <w:pPr>
        <w:pStyle w:val="BookText"/>
        <w:rPr/>
      </w:pPr>
      <w:bookmarkEnd w:id="636"/>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به مترتّب علی عصیان أمر الأهمّ، علی تفصیل سیمرّ بک بیانه و بیان بطلانه</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توضیح المختار یستدعی رسم مقدّمات</w:t>
      </w:r>
      <w:r>
        <w:rPr>
          <w:rFonts w:eastAsia="IRNazanin" w:cs="IRNazanin"/>
          <w:color w:val="111111"/>
          <w:sz w:val="28"/>
          <w:szCs w:val="28"/>
          <w:rtl w:val="true"/>
          <w:lang w:bidi="fa-IR"/>
        </w:rPr>
        <w:t>:</w:t>
      </w:r>
    </w:p>
    <w:p>
      <w:pPr>
        <w:pStyle w:val="Heading6"/>
        <w:numPr>
          <w:ilvl w:val="5"/>
          <w:numId w:val="1"/>
        </w:numPr>
        <w:rPr/>
      </w:pPr>
      <w:bookmarkStart w:id="637" w:name="__RefHeading___Toc3288558_3224264995"/>
      <w:bookmarkStart w:id="638" w:name="_Toc242"/>
      <w:bookmarkEnd w:id="637"/>
      <w:r>
        <w:rPr>
          <w:rtl w:val="true"/>
        </w:rPr>
        <w:t>المقدّمة الاولی</w:t>
      </w:r>
      <w:r>
        <w:rPr>
          <w:rtl w:val="true"/>
        </w:rPr>
        <w:t>:</w:t>
      </w:r>
      <w:bookmarkEnd w:id="638"/>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متعلّقة بالطبائع؛ لأنّ الغرض قائم بنفس الطبیعة؛ بأیّ خصوصیة تشخّصت و فی ضمن أیّ فرد تحقّقت، فلا معنی لإدخال أیّة خصوصیة تحت الأمر بعد عدم دخالتها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الهیئة تدلّ علی البعث و المادّة علی الماهیة اللابشرط، فلا دالّ علی الخصوصیات</w:t>
      </w:r>
      <w:r>
        <w:rPr>
          <w:rFonts w:eastAsia="IRNazanin" w:cs="IRNazanin"/>
          <w:color w:val="111111"/>
          <w:sz w:val="28"/>
          <w:szCs w:val="28"/>
          <w:rtl w:val="true"/>
          <w:lang w:bidi="fa-IR"/>
        </w:rPr>
        <w:t>.</w:t>
      </w:r>
    </w:p>
    <w:p>
      <w:pPr>
        <w:pStyle w:val="Heading6"/>
        <w:numPr>
          <w:ilvl w:val="5"/>
          <w:numId w:val="1"/>
        </w:numPr>
        <w:rPr/>
      </w:pPr>
      <w:bookmarkStart w:id="639" w:name="__RefHeading___Toc3288560_3224264995"/>
      <w:bookmarkStart w:id="640" w:name="_Toc243"/>
      <w:bookmarkEnd w:id="639"/>
      <w:r>
        <w:rPr>
          <w:rtl w:val="true"/>
        </w:rPr>
        <w:t>المقدّمة الثانیة</w:t>
      </w:r>
      <w:r>
        <w:rPr>
          <w:rtl w:val="true"/>
        </w:rPr>
        <w:t>:</w:t>
      </w:r>
      <w:bookmarkEnd w:id="640"/>
    </w:p>
    <w:p>
      <w:pPr>
        <w:pStyle w:val="BookText"/>
        <w:rPr/>
      </w:pPr>
      <w:r>
        <w:rPr>
          <w:rFonts w:ascii="IRNazanin" w:hAnsi="IRNazanin" w:eastAsia="IRNazanin"/>
          <w:color w:val="111111"/>
          <w:sz w:val="28"/>
          <w:sz w:val="28"/>
          <w:szCs w:val="28"/>
          <w:rtl w:val="true"/>
          <w:lang w:bidi="fa-IR"/>
        </w:rPr>
        <w:t>أنّ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تمامیة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إلّا کون الطبیعة تمام الموضوع للحکم بلا دخالة شی‌ء آخر، أو لیس إلّا أنّ ما وقع تحت دائرة الطلب تمام الموضوع له؛ هذا لیشمل ما إذا کان الموضوع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الطبیعة مرآة لمصادیقها أو جعل الموضوع مرآة لحالاته فخارج من معنی الإطلاق و داخل تحت العموم؛ أفرادیاً أو أحوالیاً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کلّ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الأوّل مطلق؛ بمعنی أنّ تمام الموضوع هو الرقبة لیس غیر، و الثانی عموم و یدلّ علی وضع الحکم علی الأفراد بتوسیط العنوان الإجمالی الذی لوحظ مرآة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لا یستغنی به عن الإطلاق الأحوالی للأفراد؛ لأنّ غایة ما یدلّ علیه العموم هو کون الأفراد محکوماً بالحکم، و أمّا أنّ کلّ فرد تمام الموضوع للحکم بلا دخالة وصف آخر فلا بدّ فیه من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الغایة من الإطلاق غیر الغایة من العموم، و أنّ تقسیم الإطلاق إلی الشمولی و البدلی و غیرهما فاسد جدّاً؛ إذ لیس للإطلاق تعرّض لحیثیة سوی کون ما اخذ موضوعاً تمام الموضوع، و أمّا کون الحکم متعلّقاً بالفرد علی البدل أو لکلّ فرد أو للمجموع فلا بدّ فی استفادة کلّ من ذلک من التمسّک بدوالّ لفظیة؛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لا یمکن أن تکون حاکیة عن الأفراد؛ و إن کانت متّحدة معها خارجاً، بخلاف العموم؛ فإنّ أداته وضعت لاستغراق أفراد المدخول، فیتعلّق الحکم فیه بالأفراد المحکیة بعنوانی الکلّ 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بعضهم فی تصویر کون الوضع عامّاً و الموضوع له خاصّاً من أنّ الطبیعة إذا لوحظت ساریة فی أفرادها تتّحد معها و تحکی عنها</w:t>
      </w:r>
      <w:r>
        <w:rPr>
          <w:rStyle w:val="FootnoteAnchor"/>
          <w:rtl w:val="true"/>
        </w:rPr>
        <w:footnoteReference w:id="478"/>
      </w:r>
      <w:r>
        <w:rPr>
          <w:rFonts w:ascii="IRNazanin" w:hAnsi="IRNazanin" w:eastAsia="IRNazanin"/>
          <w:color w:val="111111"/>
          <w:sz w:val="28"/>
          <w:sz w:val="28"/>
          <w:szCs w:val="28"/>
          <w:rtl w:val="true"/>
          <w:lang w:bidi="fa-IR"/>
        </w:rPr>
        <w:t>، مخدوش بأنّ الاتّحاد غیر الحکایة التی تدور مدار الوضع و الاعتبار، و المفروض أنّ الملحوظ عند وضع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الماهیة اللابشرطیة، فکیف یحکی هذا اللفظ عن الخصوصیات مع عدم وضع لها؟</w:t>
      </w:r>
    </w:p>
    <w:p>
      <w:pPr>
        <w:pStyle w:val="BookText"/>
        <w:rPr/>
      </w:pPr>
      <w:r>
        <w:rPr>
          <w:rFonts w:ascii="IRNazanin" w:hAnsi="IRNazanin" w:eastAsia="IRNazanin"/>
          <w:color w:val="111111"/>
          <w:sz w:val="28"/>
          <w:sz w:val="28"/>
          <w:szCs w:val="28"/>
          <w:rtl w:val="true"/>
          <w:lang w:bidi="fa-IR"/>
        </w:rPr>
        <w:t>و لو کان الاتّحاد العینی کافیاً فی الحکایة لزم أن یحکی الجسم عن أعراضه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الاتّحاد وجوداً یوجب الانتقال إلی الخصوصیة و هو غیر الحکایة، کما ینتقل</w:t>
      </w:r>
      <w:bookmarkStart w:id="641" w:name="pg12902_111307"/>
    </w:p>
    <w:p>
      <w:pPr>
        <w:pStyle w:val="BookText"/>
        <w:rPr/>
      </w:pPr>
      <w:bookmarkEnd w:id="641"/>
      <w:r>
        <w:rPr>
          <w:rFonts w:ascii="IRNazanin" w:hAnsi="IRNazanin" w:eastAsia="IRNazanin"/>
          <w:color w:val="111111"/>
          <w:sz w:val="28"/>
          <w:sz w:val="28"/>
          <w:szCs w:val="28"/>
          <w:rtl w:val="true"/>
          <w:lang w:bidi="fa-IR"/>
        </w:rPr>
        <w:t>من تصوّر أحد الضدّین إلی الآخر، بل هو من باب تداعی المعانی الذی منشؤه غالباً الموافاة الوجودیة أو المطاردة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قلیل من کثیر، و غیض من غدیر، و سیجی‌ء تفصیل الکلام فی محلّه</w:t>
      </w:r>
      <w:r>
        <w:rPr>
          <w:rFonts w:eastAsia="IRNazanin" w:cs="IRNazanin"/>
          <w:color w:val="111111"/>
          <w:sz w:val="28"/>
          <w:szCs w:val="28"/>
          <w:rtl w:val="true"/>
          <w:lang w:bidi="fa-IR"/>
        </w:rPr>
        <w:t>.</w:t>
      </w:r>
    </w:p>
    <w:p>
      <w:pPr>
        <w:pStyle w:val="Heading6"/>
        <w:numPr>
          <w:ilvl w:val="5"/>
          <w:numId w:val="1"/>
        </w:numPr>
        <w:rPr/>
      </w:pPr>
      <w:bookmarkStart w:id="642" w:name="__RefHeading___Toc3288562_3224264995"/>
      <w:bookmarkStart w:id="643" w:name="_Toc244"/>
      <w:bookmarkEnd w:id="642"/>
      <w:r>
        <w:rPr>
          <w:rtl w:val="true"/>
        </w:rPr>
        <w:t>المقدّمة الثالثة</w:t>
      </w:r>
      <w:r>
        <w:rPr>
          <w:rtl w:val="true"/>
        </w:rPr>
        <w:t>:</w:t>
      </w:r>
      <w:bookmarkEnd w:id="643"/>
    </w:p>
    <w:p>
      <w:pPr>
        <w:pStyle w:val="BookText"/>
        <w:rPr/>
      </w:pPr>
      <w:r>
        <w:rPr>
          <w:rFonts w:ascii="Amiri" w:hAnsi="Amiri" w:eastAsia="Amiri" w:cs="Amiri"/>
          <w:color w:val="111111"/>
          <w:sz w:val="28"/>
          <w:sz w:val="28"/>
          <w:szCs w:val="28"/>
          <w:rtl w:val="true"/>
          <w:lang w:bidi="ar-SA"/>
        </w:rPr>
        <w:t>أنّک قد عرفت</w:t>
      </w:r>
      <w:r>
        <w:rPr>
          <w:rStyle w:val="FootnoteAnchor"/>
          <w:rtl w:val="true"/>
        </w:rPr>
        <w:footnoteReference w:id="479"/>
      </w:r>
      <w:r>
        <w:rPr>
          <w:rFonts w:ascii="IRNazanin" w:hAnsi="IRNazanin" w:eastAsia="IRNazanin"/>
          <w:color w:val="111111"/>
          <w:sz w:val="28"/>
          <w:sz w:val="28"/>
          <w:szCs w:val="28"/>
          <w:rtl w:val="true"/>
          <w:lang w:bidi="fa-IR"/>
        </w:rPr>
        <w:t>أنّ الأوامر المتعلّقة بالطبائع لا تعرّض لها علی أحوال الطبیعة و أفرادها، 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التزاحمات الواقعة فی الخارج بین أفراد الطبائع بالعرض غیر ملحوظة فی تلک الأدلّة؛ لأنّ الحکم مجعول علی العناوین الکلّیة، و هو مقدّم علی التزاحم الواقع بین الأفراد برتبتین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تعلّق الحکم بالعناوین، و رتبة فرض ابتلاء المکلّف بالواقعة، و ما له هذا الشأن من التقدّم لا یتعرّض لحال ما یتأخّر عنه برتبتین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بین وجوب إزالة النجاسة عن المسجد و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تعلّق الحکم بموضوعاتها و عن ابتلاء المکلّف بالواقعة المتزاحم فیها، و لا یکون الأدلّة متعرّضة لحاله؛ فضلًا عن التعرّض لعلاجه؛ إذ قد تقدّم أنّ المطلق لا یکون ناظراً إلی حالات الموضوع فی نفسه؛ فضلًا عن حالاته مع غیره، و عن طروّ المزاحمة بینهما؛ فضلًا عن أن یکون ناظراً إلی علاج المزاحمة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 أنّا أغمضنا عن أنّ علاج المزاحمة متأخّر رتبة عن جعل القانون بمراتب، إلّا أنّه لا یمکن الإغماض عن أنّ الأمر له مادّة و هیئة، و لا دلالة لشی‌ء</w:t>
      </w:r>
      <w:bookmarkStart w:id="644" w:name="pg12902_111308"/>
    </w:p>
    <w:p>
      <w:pPr>
        <w:pStyle w:val="BookText"/>
        <w:rPr/>
      </w:pPr>
      <w:bookmarkEnd w:id="644"/>
      <w:r>
        <w:rPr>
          <w:rFonts w:ascii="IRNazanin" w:hAnsi="IRNazanin" w:eastAsia="IRNazanin"/>
          <w:color w:val="111111"/>
          <w:sz w:val="28"/>
          <w:sz w:val="28"/>
          <w:szCs w:val="28"/>
          <w:rtl w:val="true"/>
          <w:lang w:bidi="fa-IR"/>
        </w:rPr>
        <w:t>منهما علی الأفراد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بأیّ دالّ استفید الفرد المزاحم بغیره؟ أم بأیّ شی‌ء عولج ذلک التزاحم؟ مع أنّ کلّها خارجة من مدلول الأمر، و لا یمکنه أن یتکفّلها بعد کون معناه محدوداً فی البعث إلی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اشتراط المهمّ بعصیان الأهمّ الذی یبتنی علیه أساس الترتّب؛ لأنّ المراد من الشرطیة إن کان أنّه شرط شرعاً فقد عرفت أنّه لا یمکن أن یکون مفاد الأدلّة؛ لأنّ الحاکم فی مقام إلقاء الحکم لا یتوجّه إلّا إلی إنشائه لا إلی تصحیح علاج المزاحمة؛ لأنّه متأخّر عنه،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أنّک قد عرفت انحصار مفاد الأمر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العقل کاشفاً عن اشتراطه شرعاً أو کونه حاکماً بذلک فسیجی‌ء الکلام فیه</w:t>
      </w:r>
      <w:r>
        <w:rPr>
          <w:rFonts w:eastAsia="IRNazanin" w:cs="IRNazanin"/>
          <w:color w:val="111111"/>
          <w:sz w:val="28"/>
          <w:szCs w:val="28"/>
          <w:rtl w:val="true"/>
          <w:lang w:bidi="fa-IR"/>
        </w:rPr>
        <w:t>.</w:t>
      </w:r>
    </w:p>
    <w:p>
      <w:pPr>
        <w:pStyle w:val="Heading6"/>
        <w:numPr>
          <w:ilvl w:val="5"/>
          <w:numId w:val="1"/>
        </w:numPr>
        <w:rPr/>
      </w:pPr>
      <w:bookmarkStart w:id="645" w:name="__RefHeading___Toc3288564_3224264995"/>
      <w:bookmarkStart w:id="646" w:name="_Toc245"/>
      <w:bookmarkEnd w:id="645"/>
      <w:r>
        <w:rPr>
          <w:rtl w:val="true"/>
        </w:rPr>
        <w:t>المقدّمة الرابعة</w:t>
      </w:r>
      <w:r>
        <w:rPr>
          <w:rtl w:val="true"/>
        </w:rPr>
        <w:t>:</w:t>
      </w:r>
      <w:bookmarkEnd w:id="646"/>
    </w:p>
    <w:p>
      <w:pPr>
        <w:pStyle w:val="BookText"/>
        <w:rPr/>
      </w:pPr>
      <w:r>
        <w:rPr>
          <w:rFonts w:ascii="IRNazanin" w:hAnsi="IRNazanin" w:eastAsia="IRNazanin"/>
          <w:color w:val="111111"/>
          <w:sz w:val="28"/>
          <w:sz w:val="28"/>
          <w:szCs w:val="28"/>
          <w:rtl w:val="true"/>
          <w:lang w:bidi="fa-IR"/>
        </w:rPr>
        <w:t>أنّک إذا تتبّعت کلمات الأعلام فی تقسیم الحکم إلی مراتبه الأربعة</w:t>
      </w:r>
      <w:r>
        <w:rPr>
          <w:rStyle w:val="FootnoteAnchor"/>
          <w:rtl w:val="true"/>
        </w:rPr>
        <w:footnoteReference w:id="480"/>
      </w:r>
      <w:r>
        <w:rPr>
          <w:rFonts w:ascii="IRNazanin" w:hAnsi="IRNazanin" w:eastAsia="IRNazanin"/>
          <w:color w:val="111111"/>
          <w:sz w:val="28"/>
          <w:sz w:val="28"/>
          <w:szCs w:val="28"/>
          <w:rtl w:val="true"/>
          <w:lang w:bidi="fa-IR"/>
        </w:rPr>
        <w:t>تجد فیها ما لا یمکن الموافقة معه؛ إذ قد عدّوا منها ما هو من مبادئ الحکم و ملاکاته، کالمصالح و المفاسد التی یعبّر عنها بمرتبة الاقتضاء، کما قد عدّوا منها ما هو من أحکام العقل بعد تمامیة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حکم عقلی غیر مربوط بمراتب الأحکام المجعولة، و معنی تنجّزه قطع عذر المکلّف فی المخالفة و عدم کونه معذوراً، من غیر تبدیل و تغییر فی الحکم و لا الإرادة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حکم فعلیاً فی ساعة و إنشائیاً فی اخری، و فعلیاً فی</w:t>
      </w:r>
    </w:p>
    <w:p>
      <w:pPr>
        <w:pStyle w:val="BookText"/>
        <w:rPr/>
      </w:pPr>
      <w:r>
        <w:rPr>
          <w:rFonts w:ascii="IRNazanin" w:hAnsi="IRNazanin" w:eastAsia="IRNazanin"/>
          <w:color w:val="111111"/>
          <w:sz w:val="28"/>
          <w:sz w:val="28"/>
          <w:szCs w:val="28"/>
          <w:rtl w:val="true"/>
          <w:lang w:bidi="fa-IR"/>
        </w:rPr>
        <w:t>حقّ شخص و إنشائیاً فی حقّ آخر، إلی غیر ذلک ممّا یدمغه البرهان و حکم العقل بامتناع تغیّر الإرادة فی حقّ الشارع، بل و لا یناسبه القوانین العقلائیة؛ عالمیة کانت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انحصر مراتب الحکم فی الإنشائیة و الفعلیة فلا بدّ من توضیحهما،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الناموس المطّرد فی قوانین العالم هو أنّ الحاکم بعد ما تصوّر صلاح شی‌ء و فساده و جزم أنّ فی جعل حکم له صلاحاً لحال أتباعه یتعلّق الإرادة علی إنشائه بصورة قانون کلّی لعامّة البشر أو لجماعة منهم، فینشئه حکماً عمومیاً جاعلًا له فی مظانّه التی یطلبه فیها المراجعون، و یرجع إلیها فی استعلام الوظیفة المکلّفون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یتفاوت فیما ذکرنا کون الحاکم شخصاً واحداً أو أشخاصاً متعدّدین، غیر أنّ الحکم فی الثانی یدور مدار غالبیة الآراء و أکثریتها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للمحیط و حال المکلّفین دخلًا تامّاً فی إجراء الحکم و إعلانه؛ فإن ساعدت الأحوال و وجدت شرائط الإجراء یأمر الحاکم بإعلانه و إیصاله إلی المکلّفین، و إلّا فیترقّب تناسب المحیط و استعداد الناس بقبوله، و یترک هو فی سنبله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نسمّیه حکماً إنشائیاً أو شأنیاً هو ما حاز مرتبة الإنشاء و الجعل؛ سواء لم یعلن بینهم أصلًا حتّی یأخذه الناس و یتمّ علیهم الحجّة؛ لمصالح فی إخفائها، کالأحکام التی بقیت مخزونة لدی ولی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وقت إجرائها زمان ظهوره؛ لمصالح تقتضی العنایة الإلهیة، کنجاسة بعض الطوائف المنتحلة بالإسلام و کفرهم، فهو حکم إنشائی فی زماننا، و إذا بلغ وقت إجرائه یصیر فعلیاً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أعلن بینهم، و لکن بصورة العموم و الإطلاق؛ لیلحقه التقیید و التخصیص</w:t>
      </w:r>
    </w:p>
    <w:p>
      <w:pPr>
        <w:pStyle w:val="BookText"/>
        <w:rPr/>
      </w:pPr>
      <w:r>
        <w:rPr>
          <w:rFonts w:ascii="IRNazanin" w:hAnsi="IRNazanin" w:eastAsia="IRNazanin"/>
          <w:color w:val="111111"/>
          <w:sz w:val="28"/>
          <w:sz w:val="28"/>
          <w:szCs w:val="28"/>
          <w:rtl w:val="true"/>
          <w:lang w:bidi="fa-IR"/>
        </w:rPr>
        <w:t>بعد بدلیل آخر، کالأحکام الکلّیة التی تنشأ علی الموضوعات، و لا تبقی علی ما هی علیها فی مقام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فالمطلقات و العمومات قبل ورود المقیّدات و المخصّصات أحکام إنشائیة بالنسبة إلی موارد التقیید و التخصیص؛ و إن کانت فعلیات فی غیر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نسمّیه حکماً فعلیاً هو ما حاز مرتبة الإعلان، و تمّ بیانه من قبل المولی بإیراد مخصّصاته و مقیّداته، و آن وقت إجرائه و حان موقع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فحینئذٍ؛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بهذا العموم حکم إنشائی، و ما بقی بعد التقیید أو التخصیص 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المختار فی معنی إنشائیة الحکم و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منقسمة إلی حکم إنشائی؛ و هو ما لم یر الحاکم صلاحاً فی إجرائه؛ و إن کان نفس الحکم ذا صلاح، کالأحکام المودوعة عند صاحب الأمر الواصلة إلیه من آبائه علیهم السلام، أو یری صلاحاً فی إجرائه، و لکن أنشأ بصورة العموم و الإطلاق؛ لیلحق به خصوصه و قیده، هو نفسه أو وصی بعده، و إلی حکم فعلی قد بیّن و أوضح بخصوصه و قیوده، و آن وقت إجرائه و انفاذه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حصول عائق عن وصول الحکم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قاصراً عن إزاحة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عروض مانع، کالعجز و الاضطرار عن القیام بمقتضی التکلیف لا یوجب ذلک سقوط الحکم عن فعلیته و لا یمسّ بکرامتها و لا یسترجعه إلی ورائه، فیعود إنشائیاً؛ لأنّ ذلک أشبه شی‌ء بالقول بانقباض إرادة المولی عند طروّ العذر و انبساطها عند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یحکم به العقل هو أنّ المکلّف إذا طرأ علیه العذر أو دام عذره و جهله لا یکون مستحقّاً للعقاب، بل یخرج من زمرة الطاغین و عداد المخالفین؛ لعدم المخالفة عن عمدٍ، و أمّا کونه خارجاً من موضوع التکلیف؛ بحیث تختصّ فعلیة الحکم بغیر الجهّال و ذوی الأعذار فلا وجه له، و سیأتی أنّ الخطابات القانونیة لیست مثل الخطابات الشخصیة؛ فإنّ الثانیة لا یجوز توجیهها لغیر القادر، بل یقبح خطاب العاجز بشخصه دون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فلا وقع للسؤال عن أنّ إسراء الحکم إلی العاجز و الجاهل إسراء بلا ملاک،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الفعلیة و الشأنیة بالمعنی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إنشائیة الحکم بالنسبة إلی شخص کالجاهل و الغافل و الساهی و العاجز، و فعلیته بالنسبة إلی مقابلاتها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أساس له؛ لأنّ الاشتراط الشرعی فی بعضها غیر معقول، مع عدم الدلیل علیه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التصرّف العقلی أیضاً غیر معقول؛ لعدم إمکان تصرّف العقل فی إرادة الشارع و لا فی حکمه، و سیأتی توضیحه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الأحکام المضبوطة فی الکتاب و السنّة لا یعقل فیها هاتان المرتبتان بالمعنی الدائر بینهم،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عَلَی النَّاسِ حِجُّ الْبَیْتِ </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إلی آخره لا یختلف بالنسبة إلی الجاهل و العالم، و لا معنی للفعلیة و الشأنیة فی هذا الحکم المجعول المنضبط، بل جعل الحکم علی العنوان و إجراؤه بین المکلّفین عند ذکر مخصّصاته و مقیّداته یوجب فعلیة الحکم علی عامّة الناس؛ سواء العالم و الجاهل و القادر و العاجز، و قد عرفت أنّ العقل یرفع حکم العقاب لا نفس التکلیف</w:t>
      </w:r>
      <w:r>
        <w:rPr>
          <w:rFonts w:eastAsia="IRNazanin" w:cs="IRNazanin"/>
          <w:color w:val="111111"/>
          <w:sz w:val="28"/>
          <w:szCs w:val="28"/>
          <w:rtl w:val="true"/>
          <w:lang w:bidi="fa-IR"/>
        </w:rPr>
        <w:t>.</w:t>
      </w:r>
      <w:bookmarkStart w:id="647" w:name="pg12902_111312"/>
    </w:p>
    <w:p>
      <w:pPr>
        <w:pStyle w:val="Heading6"/>
        <w:numPr>
          <w:ilvl w:val="5"/>
          <w:numId w:val="1"/>
        </w:numPr>
        <w:rPr/>
      </w:pPr>
      <w:bookmarkStart w:id="648" w:name="__RefHeading___Toc3288566_3224264995"/>
      <w:bookmarkStart w:id="649" w:name="_Toc246"/>
      <w:bookmarkEnd w:id="647"/>
      <w:bookmarkEnd w:id="648"/>
      <w:r>
        <w:rPr>
          <w:rtl w:val="true"/>
        </w:rPr>
        <w:t>المقدّمة الخامسة</w:t>
      </w:r>
      <w:r>
        <w:rPr>
          <w:rtl w:val="true"/>
        </w:rPr>
        <w:t>:</w:t>
      </w:r>
      <w:bookmarkEnd w:id="649"/>
    </w:p>
    <w:p>
      <w:pPr>
        <w:pStyle w:val="BookText"/>
        <w:rPr/>
      </w:pPr>
      <w:r>
        <w:rPr>
          <w:rFonts w:ascii="IRNazanin" w:hAnsi="IRNazanin" w:eastAsia="IRNazanin"/>
          <w:color w:val="111111"/>
          <w:sz w:val="28"/>
          <w:sz w:val="28"/>
          <w:szCs w:val="28"/>
          <w:rtl w:val="true"/>
          <w:lang w:bidi="fa-IR"/>
        </w:rPr>
        <w:t>کلّ حکم کلّی قانونی فهو خطاب واحد متعلّق لعامّة المکلّفین، بلا تعدّد و لا تکثّر فی ناحیة الخطاب، بل التعدّد و الکثرة فی ناحیة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علیه وجدان الشخص فی خطاباته؛ فإنّ الشخص إذا دعا قومه لإنجاز عمل أو رفع بلیة فهو بخطاب واحد یدعو الجمیع إلی ما رامه، لا أنّه یدعو کلّ واحد بخطاب مستقلّ؛ و لو انحلالًا؛ للغویة ذلک بعد کفایة الخطاب الواحد بلا تشبّث بالانحلال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 من انحلال الخطاب الواحد إلی الخطابات حسب عدد المکلّفین غیر تامّ؛ لأنّ ملاک الانحلال فی الإخبار و الإنشاء واحد، فلو قلنا بالانحلال فی الثانی لزم القول به فی الأوّل أیضاً، مع أنّهم لا یلتزمون به، و إلّا یلزم أن یکون الخبر الواحد الکاذب أکاذیب فی متن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قائل بأنّ النار باردة فقد کذب بعدّة أفراد النار، و هو رأی عازب أو قول کاذب، لا یلتزم به ذو مسکة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ینحلّ الخطاب إلی خطابات؛ بحیث یکون کلّ واحد مورداً لخطاب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المیزان فی صحّة الخطاب الکلّی فهو إمکان انبعاث عدّة من المخاطبین بهذا الخطاب، لا انبعاث کلّ واحد منهم؛ لبطلان القول بالانحلال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الآمر إذا کان لداعی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الانبعاث مستنداً لمبادئ آخر؛ من الخوف و الطمع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الخطاب به مولویاً عند العقلاء لو قام بامتثاله طائفة من المأمورین، کما یستهجن لو علم الآمر عدم انبعاث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الخلط بین الأحکام الجزئیة و الکلّیة صار منشأً لاشتباهات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بعدم منجّزیة العلم الإجمالی إذا کان بعض الأطراف خارجاً عن محلّ الابتلاء؛ لأنّ الخطاب بالنسبة إلیه مستهجن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ذکروه صحیح لو کان الخطاب شخصیاً قائماً بمخاطب واحد، فیستهجن خطابه بزجره مثلًا عن ارتکاب ما فی الإناء الموجود فی بلدة قاصیة، و أمّا إذا کان بطریق العموم فیصحّ الخطاب لعامّة المکلّفین لو وجد ملاک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التزمنا بوجوب الاجتناب فی محلّه فیما إذا خرج أحد الإنائین من محلّ الابتلاء؛ سواء کان قبل العلم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الاستهجان المدّعی لو صحّ فی التکلیفیة لصحّ فی الوضعیة من الأحکام؛ خصوصاً علی القول بمجعولیتها؛ فیلزم أن لا یکون الخمر الواقع فی أقاصی البلاد نجساً، و أن یکون الأحکام الوضعیة نسبیة، و هو باطل بضرورة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أنّ الخطاب لا یعقل أن یتوجّه إلی العاجز و الغافل؛ ضرورة أنّ الخطاب للانبعاث، و لا یعقل انبعاث العاجز و مثله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الشخصی إلی العاجز و مثله لغو ممتنع صدوره من</w:t>
      </w:r>
    </w:p>
    <w:p>
      <w:pPr>
        <w:pStyle w:val="BookText"/>
        <w:rPr/>
      </w:pPr>
      <w:r>
        <w:rPr>
          <w:rFonts w:ascii="IRNazanin" w:hAnsi="IRNazanin" w:eastAsia="IRNazanin"/>
          <w:color w:val="111111"/>
          <w:sz w:val="28"/>
          <w:sz w:val="28"/>
          <w:szCs w:val="28"/>
          <w:rtl w:val="true"/>
          <w:lang w:bidi="fa-IR"/>
        </w:rPr>
        <w:t xml:space="preserve">الملتفت، و هذا بخلاف الخطابات الکلّیة المتوجّهة إلی العناوین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مثل تلک الخطابات یصحّ من غیر استهجان إذا کان فیهم من ینبعث عنها، و لا یلزم أن تکون باعثة أو ممکنة البعث بالنسبة إلی جمیعها فی رفع الاستهجان،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الضرورة قائمة بأنّ الأوامر الإلهیة شاملة للعصاة لا بعنوانهم، و المحقّقون علی أنّها شاملة أیضاً للکفّار، مع أنّ الخطاب الخصوصی إلی الکفّار و کذا إلی العصاة المعلوم طغیانهم من أقبح المستهجنات، بل غیر ممکن لغرض الانبعاث، فلو کان حکم الخطاب العامّ کالجزئی لوجب الالتزام بتقیید الخطابات بغیرهم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الجاهل و الغافل و الساهی؛ إذ لا یعقل تخصیص الخطاب فی مرتبة الإنشاء بالعالم الملتفت؛ و إن کان یصحّ فی مرتبة الفعلیة، کما سیأتی فی المباحث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إخراجهم و لا یمکن توجّه الخطاب الخصوصی إلیهم، و قد تقدّم أنّ الجاهل و أمثاله معذورون فی مخالفة الحکم الفعلی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الخطاب الواحد لا ینحلّ إلی 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الإرادة التشریعیة لیست إرادة متعلّقة بإتیان المکلّف و انبعاثه نحو العمل، و إلّا یلزم فی الإرادة الإلهیة عدم تفکیکها عنه و عدم إمکان العصیان، بل هی عبارة عن إرادة التقنین و الجعل علی نحو العموم، و فی مثله یراعی الصحّة العقلائیة، و معلوم أنّه لا تتوقّف عندهم علی صحّة الانبعاث من کلّ أحد، کما یظهر بالتأمّل فی القوانین العرفیة</w:t>
      </w:r>
      <w:r>
        <w:rPr>
          <w:rFonts w:eastAsia="IRNazanin" w:cs="IRNazanin"/>
          <w:color w:val="111111"/>
          <w:sz w:val="28"/>
          <w:szCs w:val="28"/>
          <w:rtl w:val="true"/>
          <w:lang w:bidi="fa-IR"/>
        </w:rPr>
        <w:t>.</w:t>
      </w:r>
      <w:bookmarkStart w:id="650" w:name="pg12902_111315"/>
    </w:p>
    <w:p>
      <w:pPr>
        <w:pStyle w:val="Heading6"/>
        <w:numPr>
          <w:ilvl w:val="5"/>
          <w:numId w:val="1"/>
        </w:numPr>
        <w:rPr/>
      </w:pPr>
      <w:bookmarkStart w:id="651" w:name="__RefHeading___Toc3288568_3224264995"/>
      <w:bookmarkStart w:id="652" w:name="_Toc247"/>
      <w:bookmarkEnd w:id="650"/>
      <w:bookmarkEnd w:id="651"/>
      <w:r>
        <w:rPr>
          <w:rtl w:val="true"/>
        </w:rPr>
        <w:t>المقدّمة السادسة</w:t>
      </w:r>
      <w:r>
        <w:rPr>
          <w:rtl w:val="true"/>
        </w:rPr>
        <w:t>:</w:t>
      </w:r>
      <w:bookmarkEnd w:id="652"/>
    </w:p>
    <w:p>
      <w:pPr>
        <w:pStyle w:val="BookText"/>
        <w:rPr/>
      </w:pPr>
      <w:r>
        <w:rPr>
          <w:rFonts w:ascii="IRNazanin" w:hAnsi="IRNazanin" w:eastAsia="IRNazanin"/>
          <w:color w:val="111111"/>
          <w:sz w:val="28"/>
          <w:sz w:val="28"/>
          <w:szCs w:val="28"/>
          <w:rtl w:val="true"/>
          <w:lang w:bidi="fa-IR"/>
        </w:rPr>
        <w:t>أنّ الأحکام الشرعیة غیر مقیّدة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شرعاً و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حکم العقل بالإطاعة و العصیان فی صورة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الکلّیة عاریة بحکم الإطلاق عن التقیید بالقدرة، فتشمل الجاهل و العاجز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الاستعمالیة و إن تعلّقت بالمطلق إلّا أنّ الجدّیة متعلّقة بالمقیّدة بالقدرة، مدفوع بأنّ التقیید إمّا من جانب الشرع أو من ناحیة العقل، و کلاهما فاسدان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کانت مقیّدة بها من الشرع لزم القول بجریان البراءة عند الشکّ فی القدرة، و هم لا یلتزمون به بل قائلون بالاحتیاط مع الشکّ فیها، و لزم أیضاً جواز إحداث ما یعذّر به اختیاراً، و لا أظنّ التزامهم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کشف التقیید الشرعی عقلًا، علی أنّ ذلک لا یجامع ما أجمعوا علیه من بطلان اختصاص الأحکام بالعالمین؛ لأنّ التفکیک بین العلم و القدرة غیر واضح؛ إذ لو کشف العقل عن التقیید بالقدرة شرعاً فلا بدّ و أن یکشف عن التقیید بالعلم أیضاً؛ لأنّ مناط التقیید واحد؛ و هو قبح خطاب العاجز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تقیید العقل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تصرّف العقل بالتقیید فی حکم الغیر و إرادته مع کون المشرّع غیره باطل؛ إذ لا معنی أن یتصرّف شخص فی حکم غیره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تصرّفه فی الأدلّة لا یرجع إلی محصّل، بل تصرّف العقل</w:t>
      </w:r>
      <w:bookmarkStart w:id="653" w:name="pg12902_111316"/>
    </w:p>
    <w:p>
      <w:pPr>
        <w:pStyle w:val="BookText"/>
        <w:rPr/>
      </w:pPr>
      <w:bookmarkEnd w:id="653"/>
      <w:r>
        <w:rPr>
          <w:rFonts w:ascii="IRNazanin" w:hAnsi="IRNazanin" w:eastAsia="IRNazanin"/>
          <w:color w:val="111111"/>
          <w:sz w:val="28"/>
          <w:sz w:val="28"/>
          <w:szCs w:val="28"/>
          <w:rtl w:val="true"/>
          <w:lang w:bidi="fa-IR"/>
        </w:rPr>
        <w:t>فی إرادة المولی أو جعله لا معنی معقول له؛ إذ التقیید و التصرّف لا یمکن إلّا للجاعل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یخصّ للعقل حکم مقام الإطاعة و العصیان، و تشخیص أنّ مخالفة الحکم فی أیّ مورد توجب استحقاق العقوبة و فی أیّ مورد لا توجبه، و لیس للعقل إلّا الحکم بأنّ الجاهل و العاجز و نظیرهما معذورون فی ترک الواجب أو إتیان الحرام، من غیر تصرّف فی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یطلب من العقل لإنقاذ الجهّال و العجزة عن لهیب النار یحصل بحکمه بأنّ هؤلاء معذورون فی ترک الامتثال، و لا حاجة معه إلی التقیید، لو لم نقل إنّه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أوقعهم فیه هو توهّم قبح الخطاب إلیهم؛ غافلًا عن أنّ الملاک فی الأحکام الکلّیة غیر الجزئیة و الشخصیة، کما نبّهنا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خطاب العاصی بشخصه، لکن لا بداعی الانبعاث عن البعث، بل بداعی إتمام الحجّة علیه؛ لیهلک من هلک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موضوع الاحتجاج من الموالی علی العبید هو صدور البعث عنهم بداعی انبعاثهم، و أمّا البعث لا بهذا الداعی فلیس العقل حاکماً بلزوم امتثاله، کما لو فرضنا أنّ العبد اطّلع علی أنّ داعیه هو الامتحان و کشف الحال</w:t>
      </w:r>
      <w:r>
        <w:rPr>
          <w:rFonts w:eastAsia="IRNazanin" w:cs="IRNazanin"/>
          <w:color w:val="111111"/>
          <w:sz w:val="28"/>
          <w:szCs w:val="28"/>
          <w:rtl w:val="true"/>
          <w:lang w:bidi="fa-IR"/>
        </w:rPr>
        <w:t>.</w:t>
      </w:r>
    </w:p>
    <w:p>
      <w:pPr>
        <w:pStyle w:val="Heading6"/>
        <w:numPr>
          <w:ilvl w:val="5"/>
          <w:numId w:val="1"/>
        </w:numPr>
        <w:rPr/>
      </w:pPr>
      <w:bookmarkStart w:id="654" w:name="__RefHeading___Toc3288570_3224264995"/>
      <w:bookmarkStart w:id="655" w:name="_Toc248"/>
      <w:bookmarkEnd w:id="654"/>
      <w:r>
        <w:rPr>
          <w:rtl w:val="true"/>
        </w:rPr>
        <w:t>المقدّمة السابعة</w:t>
      </w:r>
      <w:r>
        <w:rPr>
          <w:rtl w:val="true"/>
        </w:rPr>
        <w:t>:</w:t>
      </w:r>
      <w:bookmarkEnd w:id="655"/>
    </w:p>
    <w:p>
      <w:pPr>
        <w:pStyle w:val="BookText"/>
        <w:rPr/>
      </w:pPr>
      <w:r>
        <w:rPr>
          <w:rFonts w:ascii="IRNazanin" w:hAnsi="IRNazanin" w:eastAsia="IRNazanin"/>
          <w:color w:val="111111"/>
          <w:sz w:val="28"/>
          <w:sz w:val="28"/>
          <w:szCs w:val="28"/>
          <w:rtl w:val="true"/>
          <w:lang w:bidi="fa-IR"/>
        </w:rPr>
        <w:t>أنّ الأمر بکلّ من الضدّین أمر بالمقدور الممکن، و الذی یکون غیر مقدور هو جمع المکلّف بین متعلّقیهما فی الإتیان، و هو غیر متعلّق للتکلیف</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قامت الحجّة فی أوّل الزوال علی وجوب الصلاة، و قامت</w:t>
      </w:r>
    </w:p>
    <w:p>
      <w:pPr>
        <w:pStyle w:val="BookText"/>
        <w:rPr/>
      </w:pPr>
      <w:r>
        <w:rPr>
          <w:rFonts w:ascii="IRNazanin" w:hAnsi="IRNazanin" w:eastAsia="IRNazanin"/>
          <w:color w:val="111111"/>
          <w:sz w:val="28"/>
          <w:sz w:val="28"/>
          <w:szCs w:val="28"/>
          <w:rtl w:val="true"/>
          <w:lang w:bidi="fa-IR"/>
        </w:rPr>
        <w:t>حجّة اخری علی وجوب الإزالة عن المسجد فکلّ واحد حجّة فی مفاده مستقلًاّ لا فی الجمع بینهما، و لیس قیام الحجّتین علی الضدّین إلّا کقیامهما علی الأمرین المتوافقین غیر المتزاحمین فی أنّ کلّ واحد حجّة فی مفاده لا فی الجمع بینهما، و کلّ واحد یدعو إلی إتیان متعلّقه لا إلی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صدر من الآمر علی نحو القانون هو الأمر بهذا و البعث إلی آخر، و مجموع الأمرین لیس موجوداً علی حدة، و الأمر بالجمیع أو المجموع غیر صادر من المولی، و قد تقدّم أنّ الأمر لا یتعلّق إلّا بنفس الطبائع المطلقة، من غیر نظر إلی الخصوصیات و الحالات الطارئة و جهات التزاحم و علاجه، و معنی إطلاقها أنّ المتعلّق تمام الموضوع بلا دخالة قید؛ لا أنّ معناه أنّه المطلوب؛ سواء اجتمع مع هذا أم لا؛ إذ کلّ ذلک خارج من محطّ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نبّهنا فلا 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توارد الأمرین علی موضوعین متضادّین، مع أنّ الوقت الواحد غیر وافٍ إلّا بواحد منهما إنّما یقبح لو کان الخطابان شخصیین، و أمّا الخطاب القانونی الذی یختلف فیه حالات الأشخاص؛ فربّ مکلّف لا یصادف أوّل الزوال إلّا موضوعاً واحداً؛ و هو الصلاة، و ربّما یصادف موضوعین، فیصحّ توارد الأمرین علی عامّة المکلّفین و منهم الشخص الواقف أمام المتزاحمین، و لا یستهجن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یحکم به العقل هو أنّ العبد لا بدّ أن یتمحّل لإجابة الأمرین علی نحو لو خالف واحداً منهما لعدم سعة الوقت لعدّ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متعلّقی التکلیفین قد یکونان متساویین فی الجهة و المصلحة، و قد یکون أحدهما أهمّ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حکم العقل بالتخییر؛ بمعنی أنّ العقل یری أنّ المکلّف مخیّر فی إتیان أیّهما شاء، فإذا اشتغل بأحدهما یکون فی مخالفة الأمر</w:t>
      </w:r>
    </w:p>
    <w:p>
      <w:pPr>
        <w:pStyle w:val="BookText"/>
        <w:rPr/>
      </w:pPr>
      <w:r>
        <w:rPr>
          <w:rFonts w:ascii="IRNazanin" w:hAnsi="IRNazanin" w:eastAsia="IRNazanin"/>
          <w:color w:val="111111"/>
          <w:sz w:val="28"/>
          <w:sz w:val="28"/>
          <w:szCs w:val="28"/>
          <w:rtl w:val="true"/>
          <w:lang w:bidi="fa-IR"/>
        </w:rPr>
        <w:t>الآخر معذوراً عقلًا، من غیر أن یکون تقییداً و اشتراطاً فی التکلیف و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اشتغاله بذلک لا یکون معذوراً فی ترک واحد منهما؛ فإنّه قادر بإتیان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کلّ واحد یکون بلا عذر؛ فإنّ العذر عدم القدرة، و الفرض أنّه قادر بکلّ منهما، و إنّما یصیر عاجزاً إذا اشتغل بإتیان أحدهما، و معه یعدّ معذوراً فی ترک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اشتغاله به فلا یکون معذوراً فی ترک شی‌ء منهما، و لیس الجمع بمکلّف به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لو سمع دعوة العقل بصرف القدرة فی واحد من الغریقین و أنقذ واحداً منهما فقد عجز عن إنقاذ الآخر بلا اختیار فیقبح العقاب علی ترک هذا الأمر الفعلی الجدّی، فیثاب لأجل إنقاذ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تخلّف عن حکم العقل و لم ینقذ واحداً منهما استحقّ عقوبتین؛ لأنّه ترک کلّ واحد من الأمرین بلا عذر،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 هذا بلا عذر؟ ثمّ لِمَ ترکت الآخر کذلک؟</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إلّا قدرة واحدة و هو یستدعی تکلیفاً واحداً، و جزاء مخالفة التکلیف الواحد عقاب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نسیت ما حرّرناه فی المقدّمات؛ لأنّ البحث فی الأحکام القانونیة و التکلیف فیها لم یتعلّق بالفرد المردّد و لا بالجمع حتّی یستلزم التکلیف بالمحال، و المفروض أنّ کلّ واحد من الأمرین تامّ فی الباعثیة، و لیس ناظراً إلی حال اجتماعه مع الآخر؛ لما عرفت أنّ التزاحم و علاجه متأخّران عن رتبة الجعل و الفعلیة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یقتضی تحقّق متعلّقه و إیجاده فی الخارج، إلّا أن یظهر من العبد عذر فی ترک امتثاله، فإذا صرف قدرته فی واحد منهما فقد حقّق دعوته بالامتثال و ترک دعوة الآخر عن عذر، و أمّا إذا لم یصرف قدرته فی شی‌ء منهما فقد</w:t>
      </w:r>
    </w:p>
    <w:p>
      <w:pPr>
        <w:pStyle w:val="BookText"/>
        <w:rPr/>
      </w:pPr>
      <w:r>
        <w:rPr>
          <w:rFonts w:ascii="IRNazanin" w:hAnsi="IRNazanin" w:eastAsia="IRNazanin"/>
          <w:color w:val="111111"/>
          <w:sz w:val="28"/>
          <w:sz w:val="28"/>
          <w:szCs w:val="28"/>
          <w:rtl w:val="true"/>
          <w:lang w:bidi="fa-IR"/>
        </w:rPr>
        <w:t>ترک دعوة کلّ واحد بلا عذر، فیستحقّ 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ترک و اشتغل بفعل محرّم لاستحقّ ثلاث عقوبات؛ لملاک العصیان فی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أحدهما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اشتغل بإتیان الأهمّ فهو معذور فی ترک المهمّ؛ لعدم القدرة علیه مع اشتغاله بضدّه بحکم العقل، و إن اشتغل بالمهمّ فقد أتی بالمأمور به الفعلی، لکن لا یکون معذوراً فی ترک الأهمّ، فیثاب بإتیان المهمّ و یعاقب بترک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بصرف القدرة فی امتثال الأهمّ؛ کی یکون معذوراً فی ترک المهمّ، و لو عکس لاستحقّ عقوبة علی الأهمّ؛ لأنّه ترکه بلا عذر، و لکنّه یثاب علی المهمّ لإتیانه، و لو ترکهما لاستحقّ عقوبتین، و لو اشتغل بمحرّم لاستحقّ ثلاثة عقوبات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ممّا قدّمنا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الأهمّ و المهمّ نظیر المتساویین فی أنّ کلّ واحد مأمور به فی عرض الآخر، و هذان الأمران العرضیان فعلیان متعلّقان علی عنوانین کلّیین، من غیر تعرّض لهما لحال التزاحم و عجز المکلّف؛ إذ المطاردة التی تحصل فی مقام الإتیان لا توجب تقیید الأمرین أو أحدهما أو اشتراطهما أو اشتراط أحدهما بحال عصیان الآخر؛ لا شرعاً و لا عقلًا، بل تلک المطاردة لا توجب عقلًا إلّا المعذوریة العقلیة فی ترک أحد التکلیفین حال الاشتغال بالآخر فی المتساویین، و فی ترک المهمّ حال اشتغاله بالأهمّ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لا یقتضی عدم الأمر بضدّه فی التکالیف القانونیة،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أوقع الأساتذة فیما أوقع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زعموا أنّ لازم ذلک هو الأمر بالضدّین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مکلّف له خطاب خاصّ و إرادة مستقلّة من المولی لامتثاله، فجعلوا الخطاب شخصیاً و رتّبوا علیه ما رتّبوا؛ ذهولًا عن أنّ وضع التکالیف القانونیة غیر هذا، بل لیس هنا إلّا خطاب واحد متوجّه إلی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الواحد بوحدانیته إذا وضع الحکم فیه علی العنوان یکون حجّة علی المکلّفین ما دامت الشریعة قائمة، و یحتجّ به الموالی علی العبید إذا دخلوا تحت العنوان و اجتمع سائر الشرائط؛ من العقل و البلوغ و غیرهما، من دون أن یکون لکلّ واحد خطاباً و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الإهمال فی عالم الثبوت غیر معقول، فحینئذٍ عجز المکلّف و المطاردة و التزاحم و إن کانت بوجودها متأخّرة عن رتبة الجعل و التشریع إلّا أنّ الحاکم یمکن أن یتصوّر حین إرادة التشریع تزاحم هذا الحکم الکلّی مع الکلّی الآخر إذا أراد المکلّف إیجادهما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یتصوّر تزاحم الحکمین الکلّیین فی مقام الامتثال، فحینئذٍ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المتعلّقة علی هذا العنوان هل هی باقیة علی سعتها و عمومها بالنسبة إلی حال التزاحم التی فرضنا أنّ المولی توجّه إلیها حین تعلّق الإرادة أولا؟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یلزم تعلّق الإرادة التشریعیة بشی‌ء محال، و علی الثانی یلزم التقیید فی جانب الإرادة، و لازمه التقیید فی جانب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الکلام فی مفاد اللفظ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لیس معناه التسویة فی جمیع الحالات، بل فی الإرادة المولویة التی لا تقبل الإجمال و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عدم الإهمال الثبوتی أنّ الحاکم حین الحکم یلاحظ جمیع الحالات الطارئة علی التکلیف و المکلّف، و یقایس التکلیف مع سائر تکالیفه جمعاً و مزاحمة؛ ضرورة بطلان ذلک، بل المراد من عدم الإهمال هو أنّ الآمر بحسب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تتعلّق إرادته و حکمه بنفس الطبیعة بلا قید، فتکون الطبیعة بنفسها تمام الموضوع، و إمّا أن تتعلّق بها مع قید أو قیود، فتکون موضوعها هو المقیّد و الإهمال إنّما هو فی مقام البیان لا فی مقام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الحالات الطارئة للمکلّف أو للتکلیف بعد جعله فهی لیست دخیلة فی الموضوع حتّی یتقیّد بها أو یکون الحاکم ناظراً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فالحاکم فی مقام الحکم لا ینظر إلّا إلی موضوع حکمه و کلّ ما هو دخیل فیه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النقض و الإبرام حول الأحکام القانونیة أو الإرادة المولویة إنّما هو بالنظر إلی القوانین العرفیة المرسومة بین الموالی و العبید و الرعایا و السلاطین، و أمّا الأحکام الشرعیة فهی بما أنّها مشتملة علی زجر و بعث، و أنّ الاحتجاج مطلقاً أمر عقلائی فلا بدّ أن یسلک فیها فی قضیة الاحتجاج ما سلکناه فی العرفیات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الإرادة المولویة فیه سبحانه و کیفیة تعلّقها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کان أو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 إلیه أفهامنا، فلا بدّ من الاستمداد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 عند أهله أنّ التشریع داخل فی النظام الإلهی الکلّی، و تعلّق الإرادة الأزلیة به نحو تعلّقها بالنظام التکوینی، و التفصیل یطلب من مظانّه</w:t>
      </w:r>
      <w:r>
        <w:rPr>
          <w:rFonts w:eastAsia="IRNazanin" w:cs="IRNazanin"/>
          <w:color w:val="111111"/>
          <w:sz w:val="28"/>
          <w:szCs w:val="28"/>
          <w:rtl w:val="true"/>
          <w:lang w:bidi="fa-IR"/>
        </w:rPr>
        <w:t>.</w:t>
      </w:r>
      <w:bookmarkStart w:id="656" w:name="pg12902_111322"/>
    </w:p>
    <w:p>
      <w:pPr>
        <w:pStyle w:val="Heading5"/>
        <w:numPr>
          <w:ilvl w:val="4"/>
          <w:numId w:val="1"/>
        </w:numPr>
        <w:rPr/>
      </w:pPr>
      <w:bookmarkStart w:id="657" w:name="__RefHeading___Toc3288572_3224264995"/>
      <w:bookmarkStart w:id="658" w:name="_Toc249"/>
      <w:bookmarkEnd w:id="656"/>
      <w:bookmarkEnd w:id="657"/>
      <w:r>
        <w:rPr>
          <w:rtl w:val="true"/>
        </w:rPr>
        <w:t>تصویر الأمر بالمهمّ بنحو الترتّب</w:t>
      </w:r>
      <w:bookmarkEnd w:id="658"/>
    </w:p>
    <w:p>
      <w:pPr>
        <w:pStyle w:val="Heading6"/>
        <w:numPr>
          <w:ilvl w:val="5"/>
          <w:numId w:val="1"/>
        </w:numPr>
        <w:rPr/>
      </w:pPr>
      <w:bookmarkStart w:id="659" w:name="__RefHeading___Toc3288574_3224264995"/>
      <w:bookmarkStart w:id="660" w:name="_Toc250"/>
      <w:bookmarkEnd w:id="659"/>
      <w:r>
        <w:rPr>
          <w:rtl w:val="true"/>
        </w:rPr>
        <w:t>اشارة</w:t>
      </w:r>
      <w:bookmarkEnd w:id="660"/>
    </w:p>
    <w:p>
      <w:pPr>
        <w:pStyle w:val="BookText"/>
        <w:rPr/>
      </w:pPr>
      <w:r>
        <w:rPr>
          <w:rFonts w:ascii="IRNazanin" w:hAnsi="IRNazanin" w:eastAsia="IRNazanin"/>
          <w:color w:val="111111"/>
          <w:sz w:val="28"/>
          <w:sz w:val="28"/>
          <w:szCs w:val="28"/>
          <w:rtl w:val="true"/>
          <w:lang w:bidi="fa-IR"/>
        </w:rPr>
        <w:t>الرابع من الوجوه المحرّرة لردّ دعوی شیخنا البهائی ما سلکه أساطین العلم، آخذین بنیانه من الشیخ الأکبر کاشف الغطاء</w:t>
      </w:r>
      <w:r>
        <w:rPr>
          <w:rStyle w:val="FootnoteAnchor"/>
          <w:rtl w:val="true"/>
        </w:rPr>
        <w:footnoteReference w:id="485"/>
      </w:r>
      <w:r>
        <w:rPr>
          <w:rFonts w:ascii="IRNazanin" w:hAnsi="IRNazanin" w:eastAsia="IRNazanin"/>
          <w:color w:val="111111"/>
          <w:sz w:val="28"/>
          <w:sz w:val="28"/>
          <w:szCs w:val="28"/>
          <w:rtl w:val="true"/>
          <w:lang w:bidi="fa-IR"/>
        </w:rPr>
        <w:t>و إن کان لبّه موجوداً فی کلمات المحقّق الثانی قدس سره</w:t>
      </w:r>
      <w:r>
        <w:rPr>
          <w:rStyle w:val="FootnoteAnchor"/>
          <w:rtl w:val="true"/>
        </w:rPr>
        <w:footnoteReference w:id="486"/>
      </w:r>
      <w:r>
        <w:rPr>
          <w:rFonts w:ascii="IRNazanin" w:hAnsi="IRNazanin" w:eastAsia="IRNazanin"/>
          <w:color w:val="111111"/>
          <w:sz w:val="28"/>
          <w:sz w:val="28"/>
          <w:szCs w:val="28"/>
          <w:rtl w:val="true"/>
          <w:lang w:bidi="fa-IR"/>
        </w:rPr>
        <w:t>، و قد بالغ مشاهیر العصر فی الفحص و التحقیق حوله، و کلٌّ أوضحه ببیان خاصّ إلّا أنّ مغزی الغالب یرجع إلی ما أفاده السیّد المجدّد الشیرازی</w:t>
      </w:r>
      <w:r>
        <w:rPr>
          <w:rStyle w:val="FootnoteAnchor"/>
          <w:rtl w:val="true"/>
        </w:rPr>
        <w:footnoteReference w:id="487"/>
      </w:r>
      <w:r>
        <w:rPr>
          <w:rFonts w:ascii="IRNazanin" w:hAnsi="IRNazanin" w:eastAsia="IRNazanin"/>
          <w:color w:val="111111"/>
          <w:sz w:val="28"/>
          <w:sz w:val="28"/>
          <w:szCs w:val="28"/>
          <w:rtl w:val="true"/>
          <w:lang w:bidi="fa-IR"/>
        </w:rPr>
        <w:t>، و نقّحه بعده تلمیذه الجلیل السیّد المحقّق الفشارکی</w:t>
      </w:r>
      <w:r>
        <w:rPr>
          <w:rStyle w:val="FootnoteAnchor"/>
          <w:rtl w:val="true"/>
        </w:rPr>
        <w:footnoteReference w:id="488"/>
      </w:r>
      <w:r>
        <w:rPr>
          <w:rFonts w:ascii="IRNazanin" w:hAnsi="IRNazanin" w:eastAsia="IRNazanin"/>
          <w:color w:val="111111"/>
          <w:sz w:val="28"/>
          <w:sz w:val="28"/>
          <w:szCs w:val="28"/>
          <w:rtl w:val="true"/>
          <w:lang w:bidi="fa-IR"/>
        </w:rPr>
        <w:t>، و أوضحه و فصّله بعض أعاظم العصر بترتیب مقدّمات و ذکر امور، و نحن نذکر تلک المقدّمات مع ما فیها من الأنظار</w:t>
      </w:r>
      <w:r>
        <w:rPr>
          <w:rFonts w:eastAsia="IRNazanin" w:cs="IRNazanin"/>
          <w:color w:val="111111"/>
          <w:sz w:val="28"/>
          <w:szCs w:val="28"/>
          <w:rtl w:val="true"/>
          <w:lang w:bidi="fa-IR"/>
        </w:rPr>
        <w:t>:</w:t>
      </w:r>
    </w:p>
    <w:p>
      <w:pPr>
        <w:pStyle w:val="Heading6"/>
        <w:numPr>
          <w:ilvl w:val="5"/>
          <w:numId w:val="1"/>
        </w:numPr>
        <w:rPr/>
      </w:pPr>
      <w:bookmarkStart w:id="661" w:name="__RefHeading___Toc3288576_3224264995"/>
      <w:bookmarkStart w:id="662" w:name="_Toc251"/>
      <w:bookmarkEnd w:id="661"/>
      <w:r>
        <w:rPr>
          <w:rtl w:val="true"/>
        </w:rPr>
        <w:t>المقدّمة الاولی</w:t>
      </w:r>
      <w:r>
        <w:rPr>
          <w:rtl w:val="true"/>
        </w:rPr>
        <w:t>:</w:t>
      </w:r>
      <w:bookmarkEnd w:id="662"/>
    </w:p>
    <w:p>
      <w:pPr>
        <w:pStyle w:val="BookText"/>
        <w:rPr/>
      </w:pPr>
      <w:r>
        <w:rPr>
          <w:rFonts w:ascii="IRNazanin" w:hAnsi="IRNazanin" w:eastAsia="IRNazanin"/>
          <w:color w:val="111111"/>
          <w:sz w:val="28"/>
          <w:sz w:val="28"/>
          <w:szCs w:val="28"/>
          <w:rtl w:val="true"/>
          <w:lang w:bidi="fa-IR"/>
        </w:rPr>
        <w:t>أنّ المحذور إنّما ینشأ من إیجاب الجمع بین الضدّین المستلزم للتکلیف بما لا یطاق، و لا بدّ لرفع هذا المحذور من سقوط ما هو موجب له لا غیر، فإذا کان الخطابان طولیین لا یلزم منه ذلک، کما سیأتی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 الموجب لذلک هل هو نفس الخطابین حتّی یسقطا، أو إطلاقهما حتّی یسقط إطلاق خطاب المهمّ فقط، و یصیر مشروطاً بعصیان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الشیخ الأنصاری مع إنکاره الترتّب ذهب فی تعارض الخبرین علی السببیة إلی ما یلزم منه الالتزام بخطابین مترتّب کلّ منهما علی عدم امتثال الآخر، فلیت شعری لو امتنع ترتّب أحد الخطابین علی عدم امتثال الآخر، فهل ضمّ ترتّب إلی مثله یوجب ارتفاع المحذور؟ إلّا أنّ الاشتباه من الأساطین غیر عزیز</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المقدّمة سیقت لبیان محطّ البحث، و لا إشکال فیها من هذه الجهة، إلّا أنّ رمی الشیخ الأعظم قدس سره بالترتّب من الجانبین، و استظهار ذلک من عبارته من الغرائب جدّاً، نشأ ذلک من قلّة التأمّل فی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نصّ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شبهة فی وجوب الأخذ بأحد المتعارضین بناء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بوجوب الأخذ بأحد المتعارضین فی الجملة و عدم تساقطهما لیس لأجل شمول اللفظ لأحدهما علی البدل؛ من حیث هذا المفهوم المنتزع؛ لأنّ ذلک غیر ممکن، کما تقدّم وجهه فی بیان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کان امتثال التکلیف بکلّ منهما کسائر التکالیف الشرعیة و العرفیة مشروطاً بالقدرة، و المفروض أنّ کلًاّ منهما مقدور فی حال ترک الآخر و غیر مقدور مع إیجاد الآخر فکلّ منهما مع ترک الآخر مقدور یحرم ترکه و یتعیّن فعله، و مع إیجاد الآخر یجوز ترکه و لا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الأخذ بأحدهما نتیجة أدلّة وجوب الامتثال، و العمل بکلّ منهما بعد تقیید وجوب الامتثال بالقدرة، و هذا ممّا یحکم به بدیهة العقل</w:t>
      </w:r>
      <w:r>
        <w:rPr>
          <w:rStyle w:val="FootnoteAnchor"/>
          <w:rtl w:val="true"/>
        </w:rPr>
        <w:footnoteReference w:id="4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أجنبی عن الترتّب؛ فضلًا عن الترتّبین اللذین یحکم العقل</w:t>
      </w:r>
      <w:bookmarkStart w:id="663" w:name="pg12902_111324"/>
    </w:p>
    <w:p>
      <w:pPr>
        <w:pStyle w:val="BookText"/>
        <w:rPr/>
      </w:pPr>
      <w:bookmarkEnd w:id="663"/>
      <w:r>
        <w:rPr>
          <w:rFonts w:ascii="IRNazanin" w:hAnsi="IRNazanin" w:eastAsia="IRNazanin"/>
          <w:color w:val="111111"/>
          <w:sz w:val="28"/>
          <w:sz w:val="28"/>
          <w:szCs w:val="28"/>
          <w:rtl w:val="true"/>
          <w:lang w:bidi="fa-IR"/>
        </w:rPr>
        <w:t>بامتناعهما؛ للزوم تقدّم الشی‌ء علی نفسه؛ إذ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عبارة عن تقیید أمر المهمّ بعصیان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فی مقام التکلیف و علاج فی مقام الأمر و لکن التقیید بعدم الإتیان علاج فی مقام الامتثال و الإطاعة؛ بمعنی حکم العقل بصرف القدرة فی واحد منهما علی القول بالسببیة؛ و هو تصرّف فی مقام الامتثال بلا تصرّف فی نفس الأدلّة، کما عرفت تفصیله منّا و التقیید فی هذا المقام لحکم عقلی لیس للشارع تصرّف فیه و تعبّد بالنسبة إلیه و أین هذا من الترتّب المتقوّم باشتراط التکلیف بعصیان الآخر فی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سلّمنا کون کلامه ناظراً إلی التصرّف فی نفس الأدلّة، إلّا أنّ الترتّب متقوّم باشتراط التکلیف بعصیان الآخر، و ما ذکره الشیخ الأعظم متقوّم بتقیید کلّ واحد من الدلیلین بعدم إتیان الآخر، و کم فرق بینهما؛ لأنّ الأوّل مناط الترتّب؛ لأنّ الأمر المتعلّق بالمهمّ یتأخّر عن شرطه، و هو یتأخّر عن نفس الأمر المتعلّق بالأهمّ، و الثانی مناط التخییر و نتیجته،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خلط بینهما، إلّا أنّ الاشتباه من الأعاظم غیر عزیز، فافهم</w:t>
      </w:r>
      <w:r>
        <w:rPr>
          <w:rFonts w:eastAsia="IRNazanin" w:cs="IRNazanin"/>
          <w:color w:val="111111"/>
          <w:sz w:val="28"/>
          <w:szCs w:val="28"/>
          <w:rtl w:val="true"/>
          <w:lang w:bidi="fa-IR"/>
        </w:rPr>
        <w:t>.</w:t>
      </w:r>
    </w:p>
    <w:p>
      <w:pPr>
        <w:pStyle w:val="Heading6"/>
        <w:numPr>
          <w:ilvl w:val="5"/>
          <w:numId w:val="1"/>
        </w:numPr>
        <w:rPr/>
      </w:pPr>
      <w:bookmarkStart w:id="664" w:name="__RefHeading___Toc3288578_3224264995"/>
      <w:bookmarkStart w:id="665" w:name="_Toc252"/>
      <w:bookmarkEnd w:id="664"/>
      <w:r>
        <w:rPr>
          <w:rtl w:val="true"/>
        </w:rPr>
        <w:t>المقدّمة الثانیة</w:t>
      </w:r>
      <w:r>
        <w:rPr>
          <w:rtl w:val="true"/>
        </w:rPr>
        <w:t>:</w:t>
      </w:r>
      <w:bookmarkEnd w:id="665"/>
    </w:p>
    <w:p>
      <w:pPr>
        <w:pStyle w:val="BookText"/>
        <w:rPr/>
      </w:pPr>
      <w:r>
        <w:rPr>
          <w:rFonts w:ascii="IRNazanin" w:hAnsi="IRNazanin" w:eastAsia="IRNazanin"/>
          <w:color w:val="111111"/>
          <w:sz w:val="28"/>
          <w:sz w:val="28"/>
          <w:szCs w:val="28"/>
          <w:rtl w:val="true"/>
          <w:lang w:bidi="fa-IR"/>
        </w:rPr>
        <w:t>أنّ الواجب المشروط لا یخرج عمّا هو علیه بعد حصول شرطه؛ لأنّ شرائط التکلیف کلّها ترجع إلی قیود الموضوع، و الحکم المجعول علی موضوعه لا ینقلب عمّا هو علیه؛ إذ لا یخرج الموضوع عن کونه موضوعاً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الشرعیة علی نهج القضایا الحقیقیة لا الخارجیة، فالقائل بالانقلاب قوله مساوق للقول بأنّ الموضوع بعد وجوده ینسلخ عن موضوعیته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ذلک من جهة خلط موضوع الحکم بداعی الجعل و علّة التشریع بتوهّم أنّ شرط التکلیف خارج من موضوعه، بل هو من قبیل الداعی لجعل الحکم علی موضوعه، فبعد وجوده یتعلّق الحکم بموضوعه، و لا یبقی للاشتراط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کون شرط الحکم من قبیل دواعی الجعل یبتنی علی أن تکون القضایا المتکفّلة لبیان الأحکام الشرعیة من قبیل الإخبار من إنشاء تکالیف عدیدة، یتعلّق کلّ واحد منها بمکلّف خاصّ عند تحقّق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برجوع الشرط إلی الموضوع</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فی جملة من الموارد إلی کون الشرط من علل التشریع، و هذا الخلط وقع فی جملة من المباحث؛ منها هذا المقام</w:t>
      </w:r>
      <w:r>
        <w:rPr>
          <w:rStyle w:val="FootnoteAnchor"/>
          <w:rtl w:val="true"/>
        </w:rPr>
        <w:footnoteReference w:id="492"/>
      </w:r>
      <w:r>
        <w:rPr>
          <w:rFonts w:ascii="Amiri" w:hAnsi="Amiri" w:eastAsia="Amiri" w:cs="Amiri"/>
          <w:color w:val="111111"/>
          <w:sz w:val="28"/>
          <w:sz w:val="28"/>
          <w:szCs w:val="28"/>
          <w:rtl w:val="true"/>
          <w:lang w:bidi="ar-SA"/>
        </w:rPr>
        <w:t>فإنّه توهّم فیه أنّه بعد عصیان الأمر بالأهمّ یکون الأمر بالمهمّ مطلقاً</w:t>
      </w:r>
      <w:r>
        <w:rPr>
          <w:rStyle w:val="FootnoteAnchor"/>
          <w:rtl w:val="true"/>
        </w:rPr>
        <w:footnoteReference w:id="493"/>
      </w:r>
      <w:r>
        <w:rPr>
          <w:rFonts w:ascii="IRNazanin" w:hAnsi="IRNazanin" w:eastAsia="IRNazanin"/>
          <w:color w:val="111111"/>
          <w:sz w:val="28"/>
          <w:sz w:val="28"/>
          <w:szCs w:val="28"/>
          <w:rtl w:val="true"/>
          <w:lang w:bidi="fa-IR"/>
        </w:rPr>
        <w:t>، انتهی بتلخیص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بقاء الواجب المشروط علی ما هو علیه بعد حصول شرطه لا یحتاج إلی ما أتعب به نفسه الشریفة؛ لأنّک قد عرفت أنّ القیود بحسب نفس الأمر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یرجع إلی المادّة و المتعلّق؛ بحیث لا یعقل إرجاعه إلی الحکم و الإرادة، کما إذا تعلّق بالصلاة فی المسجد غرض مطلق، فالوجوب المطلق توجّه إلی الصلاة فی المسجد، فیجب علی العبد بناء المسجد و الصلاة فیه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یرجع إلی الوجوب و الحکم، و لا یعقل عکسه، کما إذا لم یتعلّق بإکرام</w:t>
      </w:r>
    </w:p>
    <w:p>
      <w:pPr>
        <w:pStyle w:val="BookText"/>
        <w:rPr/>
      </w:pPr>
      <w:r>
        <w:rPr>
          <w:rFonts w:ascii="IRNazanin" w:hAnsi="IRNazanin" w:eastAsia="IRNazanin"/>
          <w:color w:val="111111"/>
          <w:sz w:val="28"/>
          <w:sz w:val="28"/>
          <w:szCs w:val="28"/>
          <w:rtl w:val="true"/>
          <w:lang w:bidi="fa-IR"/>
        </w:rPr>
        <w:t>الضیف غرض معتدّ به، بل ربّما یبغض الضیف؛ فضلًا عن إکرامه، إلّا أنّه إذا ألمّ به و نزل فی بیته یتعلّق به الغرض، و یحکم علی عبیده بأن یکرموه إذا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لنفس التکلیف، لا یعقل إرجاعه إلی المادّة؛ لأنّه یستلزم أن یتعلّق بإکرامه إرادة مطلقة، فیجب علیهم تحصیل الضیف و إنزال الضیف فی بیته، و قد فصّلنا ذلک فی محلّه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بصیرورة الحکم المشروط مطلقاً إمّا أن یقول بتبدّل الإرادة إلی اخری، و ذلک مستحیل فی حقّه تعالی؛ لاستلزامه التغیّر فی ذاته، سبحانه تعالی عن وصمة الحدوث و التغیّر، بل یمتنع فی حقّ غیره؛ لأنّها بسیطة و البسائط لا یمکن أن یدخلها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یقول بتعلّق إرادة جدیدة بالحکم رأساً، و هو أیضاً مستحیل؛ لامتناع تجدّد الأحوال فیه تعالی، مع أنّه خروج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صیرورة المشروط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تجدّد إرادة لا صیرورة إرادة مشروطة إرادة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یقول بتبدّل إرادة التشریع بالأخری، و ذلک أیضاً مستحیل؛ لما ذکر و لانتهاء أمد التشریع بتحقّقه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إرادة تشریعیة حتّی تتبدّل، لو فرض جواز هذه الامور فی حقّه تعالی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الصیرورة هو تبدّل الحکم المنشأ علی نحو المشروط إلی الإطلاق باطل؛ لأنّ ما شرّع و إن کان أمراً اعتباریاً إلّا أنّه لا ینقلب عمّا هو علیه إلّا باعتبار جدید؛ و هو إنشاء حکم آخر مطلق بعد حصول المشروط، لکنّه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الحکم المجعول عمّا هو علیه لا معنی معقول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 تحقّق الشرط لم یأن آن امتثاله، و بعده یحضر وقت امتثاله و یصیر حجّة علی العبد مع کونه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إرجاع شرائط الحکم إلی الموضوع تبعید للمسافة، بلا توقّف للمطلوب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إرجاع جمیع الشروط إلی الموضوع یستلزم إلغاء ما هو الدائر بین العقلاء؛ من إنشاء الحکم علی قسمین، بل ظهور الإرادة علی ضربین، و قد عرفت أنّ اختلاف الواجب المشروط و المطلق لبّی واقعی ثبوتی</w:t>
      </w:r>
      <w:r>
        <w:rPr>
          <w:rStyle w:val="FootnoteAnchor"/>
          <w:rtl w:val="true"/>
        </w:rPr>
        <w:footnoteReference w:id="495"/>
      </w:r>
      <w:r>
        <w:rPr>
          <w:rFonts w:ascii="IRNazanin" w:hAnsi="IRNazanin" w:eastAsia="IRNazanin"/>
          <w:color w:val="111111"/>
          <w:sz w:val="28"/>
          <w:sz w:val="28"/>
          <w:szCs w:val="28"/>
          <w:rtl w:val="true"/>
          <w:lang w:bidi="fa-IR"/>
        </w:rPr>
        <w:t>، فلا یجوز الإرجاع بعد کون کلّ واحد معتبراً لدی العرف، بل بینهما اختلاف فی الآثار المطلوبة منهما فی باب الأحکام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ذکره یتفاوت الرأی فی بقاء الموضوع و عدمه علی القول بشرطیة بقاء الموضوع فی جریان الاستصحاب؛ و إن کان ما ذکروا فی ذلک المقام من شرطیة بقائه</w:t>
      </w:r>
      <w:r>
        <w:rPr>
          <w:rStyle w:val="FootnoteAnchor"/>
          <w:rtl w:val="true"/>
        </w:rPr>
        <w:footnoteReference w:id="496"/>
      </w:r>
      <w:r>
        <w:rPr>
          <w:rFonts w:ascii="IRNazanin" w:hAnsi="IRNazanin" w:eastAsia="IRNazanin"/>
          <w:color w:val="111111"/>
          <w:sz w:val="28"/>
          <w:sz w:val="28"/>
          <w:szCs w:val="28"/>
          <w:rtl w:val="true"/>
          <w:lang w:bidi="fa-IR"/>
        </w:rPr>
        <w:t>خلاف التحقیق عندنا</w:t>
      </w:r>
      <w:r>
        <w:rPr>
          <w:rStyle w:val="FootnoteAnchor"/>
          <w:rtl w:val="true"/>
        </w:rPr>
        <w:footnoteReference w:id="497"/>
      </w:r>
      <w:r>
        <w:rPr>
          <w:rFonts w:ascii="IRNazanin" w:hAnsi="IRNazanin" w:eastAsia="IRNazanin"/>
          <w:color w:val="111111"/>
          <w:sz w:val="28"/>
          <w:sz w:val="28"/>
          <w:szCs w:val="28"/>
          <w:rtl w:val="true"/>
          <w:lang w:bidi="fa-IR"/>
        </w:rPr>
        <w:t>کما سیوافیک بإذنه تعالی؛ لأنّ إرجاع الشرط إلی الموضوع و جعله من قیوده یوجب التفاوت فی بقاء الموضوع، بخلاف ما إذا قلنا بعدم إرجاع الشرط إلی الموضوع و جعلناه من قیود الحکم، فیختلف الأنظار فی جریانه و عدمه، و سیوافیک أنّ القیود الدخیلة فی جعل الحکم کلّیاً کلّها من مقوّمات الموضوع لا من حالاته،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کون کلّ من السبب و الشرط أمراً تکوینیاً مؤثّراً فی المسبّب و المشروط تکویناً، و علیه فیخرج زمام أمرهما من ید الشارع، و 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السببیة و الشرطیة تشریعاً لشی‌ء،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السببیة و الشرطیة لشی‌ء لا یوجب انقلاب التشریع إلی التکوین، و لا خروج الأمر من ید الجاعل، کما هو واضح؛ لأنّ الاعتبار وضعه و رفعه و نسخه و إبقاؤه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اعتبر الشی‌ء سبباً أو شرطاً لا یجوز له التخلّف عمّا جعل، و إلّا یلزم اللغویة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إذا أراد نسخه، و هو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لرفع الید عن الظواهر بغیر دلیل، هذا بناءً علی جعل السببیة و الشرطیة، و أمّا بناءً علی جعل الحکم مترتّباً علی شی‌ء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توهّم الخلط بین موضوع الحکم و بین داعی الجعل و علّة التشریع؛ بتوهّم أنّ شرائط التکلیف من قبیل الداعی لجعل الحکم واضح البطلان؛ لأنّ الأمر لیس منحصراً فی کون الشی‌ء من قیود الموضوع؛ أعنی المکلّف البالغ العاقل، أو من دواعی الجعل التی هی غایات التشریع و جعل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 أمر ثالث؛ أعنی کون الشی‌ء من قیود المتعلّق؛ أعنی نفس الصلاة، کما مثّلناه من إیجاب الصلاة فی المسجد علی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رابع؛ و هو أن یکون من شروط الحکم و المجعول، کما فی المثال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الضیف أکرمه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شرائط التکلیف غیر قیود الموضوع و غیر دواعی الجعل، و لیست من قیود المتعلّق بل من شرائط المجعول، و هو رحمه الله خلط بین شرائط المجعول و دواعی الجعل، مع أنّهما مفترقان؛ لأنّ دواعی الجعل هی غایات جعل</w:t>
      </w:r>
      <w:bookmarkStart w:id="666" w:name="pg12902_111329"/>
    </w:p>
    <w:p>
      <w:pPr>
        <w:pStyle w:val="BookText"/>
        <w:rPr/>
      </w:pPr>
      <w:bookmarkEnd w:id="666"/>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وضعیة کانت أو تکلیفیة، مطلقة کانت أو 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المجعول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الحکم معلّقاً علیه و منوطاً به، و هی غیر مربوطة بقیود الموضوع و دواعی الجعل و قیود المتعلّق، بل إرجاع الشرائط إلی قیود الموضوع یرجع إلی إنکار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کون القضایا حقیقیة لا خارجیة أجنبی عن المطلب، کما أنّ القول بالانقلاب أجنبی عن انسلاخ الموضوع عن الموضوعیة، کما یظهر بالتأمّل، و التطویل موجب للملال</w:t>
      </w:r>
      <w:r>
        <w:rPr>
          <w:rFonts w:eastAsia="IRNazanin" w:cs="IRNazanin"/>
          <w:color w:val="111111"/>
          <w:sz w:val="28"/>
          <w:szCs w:val="28"/>
          <w:rtl w:val="true"/>
          <w:lang w:bidi="fa-IR"/>
        </w:rPr>
        <w:t>.</w:t>
      </w:r>
    </w:p>
    <w:p>
      <w:pPr>
        <w:pStyle w:val="Heading6"/>
        <w:numPr>
          <w:ilvl w:val="5"/>
          <w:numId w:val="1"/>
        </w:numPr>
        <w:rPr/>
      </w:pPr>
      <w:bookmarkStart w:id="667" w:name="__RefHeading___Toc3288580_3224264995"/>
      <w:bookmarkStart w:id="668" w:name="_Toc253"/>
      <w:bookmarkEnd w:id="667"/>
      <w:r>
        <w:rPr>
          <w:rtl w:val="true"/>
        </w:rPr>
        <w:t>المقدّمة الثالثة</w:t>
      </w:r>
      <w:r>
        <w:rPr>
          <w:rtl w:val="true"/>
        </w:rPr>
        <w:t>:</w:t>
      </w:r>
      <w:bookmarkEnd w:id="668"/>
    </w:p>
    <w:p>
      <w:pPr>
        <w:pStyle w:val="BookText"/>
        <w:rPr/>
      </w:pPr>
      <w:r>
        <w:rPr>
          <w:rFonts w:ascii="IRNazanin" w:hAnsi="IRNazanin" w:eastAsia="IRNazanin"/>
          <w:color w:val="111111"/>
          <w:sz w:val="28"/>
          <w:sz w:val="28"/>
          <w:szCs w:val="28"/>
          <w:rtl w:val="true"/>
          <w:lang w:bidi="fa-IR"/>
        </w:rPr>
        <w:t>التی هی أهمّ المقدّمات عندنا فی استنباط الترتّب، و علیها یدور رحاه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ظنّ القائل أنّها غیر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المضیّق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اخذ فیه الشی‌ء شرطاً للتکلیف بلحاظ حال الانقضاء، کالقصاص و الحدود؛ فإنّ القصاص مترتّب علی مضی القتل و انقضائه؛ و لو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اخذ فیه الشی‌ء شرطاً بلحاظ حال وجوده، فیثبت التکلیف مقارناً لوجود الشرط، و لا یتوقّف ثبوته علی انقضائه، بل یتّحد زمان وجود الشرط و زمان التکلیف و زمان الامتثال، کأغلب الواجبات المضیّقة، کالصوم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مثله یستحیل تخلّف التکلیف عن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رجوع کلّ شرط إلی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الموضوع إلی الحکم نسبة العلّة إلی المعلول؛ فلازم التخلّف إمّا عدم موضوعیة ما فرض موضوعاً للحکم، أو تخلّف الحکم عن موضوعه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یستحیل تخلّف زمان الامتثال عن التکلیف؛ لأنّ التکلیف یقتضی</w:t>
      </w:r>
    </w:p>
    <w:p>
      <w:pPr>
        <w:pStyle w:val="BookText"/>
        <w:rPr/>
      </w:pPr>
      <w:r>
        <w:rPr>
          <w:rFonts w:ascii="IRNazanin" w:hAnsi="IRNazanin" w:eastAsia="IRNazanin"/>
          <w:color w:val="111111"/>
          <w:sz w:val="28"/>
          <w:sz w:val="28"/>
          <w:szCs w:val="28"/>
          <w:rtl w:val="true"/>
          <w:lang w:bidi="fa-IR"/>
        </w:rPr>
        <w:t>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اقتضاء التکلیف للحرکة کنسبة اقتضاء حرکة الید لحرکة 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المقام و العلل التکوینیة هو دخل العلم و الإرادة فی الامتثال، دون العلل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یتخلّف التکلیف عن الشرط و لا الامتثال عن التکلیف زماناً، بل یتقارنان فی الزمان؛ و إن کان بینهما تقدّم و تأخّر 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ظهر لک دفع بعض الإشکالات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یتوقّف صحّة الخطاب الترتّبی علی صحّة الواجب المعلّق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مبنی علی مبنی فاسد؛ و هو لزوم تأخّر زمان الامتثال عن الأمر، 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خطاب المهمّ لو کان مشروطاً بنفس عصیان الأهمّ لزم خروج المقام عن الترتّب، و لو کان مشروطاً بعنوان انتزاعی؛ أی کون المکلّف ممّن یعصی یلزم الأمر بالجمع بین الضدّین،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نختار الشقّ الأوّل، و توهّم استلزامه تأخّر طلب المهمّ عن عصیان الأمر بالأهمّ زماناً إنّما یتمّ علی القول بلزوم تأخّر الخطاب عن شرطه، و أمّا علی ما حقّقناه من مقارنة الخطاب بوجود شرطه فلا بدّ من فعلیة خطاب المهمّ فی زمان عصیان خطاب الأهمّ، بلا تقدّم و تأخّر بینهما خارجاً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نختار الشقّ الثانی، و لا یلزم منه طلب الجمع بین الضدّین؛ بداهة أنّ عنوان التعقّب بالمعصیة إنّما ینتزع من المکلّف بلحاظ تحقّق عصیانه فی ظرفه المتأخّر، فإذا فرض وجود المعصیة فی ظرفها و کون التعقب بها شرطاً لخطاب المهمّ فیکون الحال فیه بعینه الحال فی فرض کون نفس العصیان شرطاً لطلب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تحقّق امتثال طلب الأهمّ فی ظرفه هادم لشرط خطاب المهمّ، فکیف یمکن أن یکون المهمّ مطلوباً فی ظرف وجود الأهمّ لیرجع الأمر إلی طلب الجمع بین الضدّین</w:t>
      </w:r>
      <w:r>
        <w:rPr>
          <w:rStyle w:val="FootnoteAnchor"/>
          <w:rtl w:val="true"/>
        </w:rPr>
        <w:footnoteReference w:id="49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عدم تأخّر الحکم عن شرطه زماناً متین جدّاً؛ سواء جعلت الشرائط من قیود الموضوع أم لا، و لو فرضنا صحّة مدّعاه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إمکان تخلّف البعث عن اقتضاء الانبعاث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أنکرنا الواجب التعلیقی لما کان یجدیه أصلًا، لأنّ ما أجاب به عن الإشکال الواقع فی کلامه من أنّ خطاب المهمّ لو کان مشروطاً بنفس عصیان الأهمّ لزم خروج المقام عن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لا یخلو عن 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شرط إنّما یتقدّم رتبة علی مشروطه فی ظرف تحقّقه لا حال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بوجوده یتقدّم علی المشروط؛ تقدّماً رتبیاً، فقبل وجود الشرط لا یمکن تحقّق المشروط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الشرط أمراً زمانیاً فلا بدّ من تحقّقه فی زمانه حتّی یتحقّق بعده مشروطه بلا فترة بینهما، و کذا لو کان غیر زمانی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فرضنا واجبین مضیّقین أحدهما أهمّ، کإنقاذ الابن فی أوّل الزوال، و إنقاذ العمّ فی أوّله أیضاً، و یکون ظرف إنقاذ کلّ منهما ساعة بلا نقیصة و لا زیادة، فمع أمر المولی بإنقاذ الابن مطلقاً لا یعقل تعلّق أمره بإنقاذ العمّ؛ مشروطاً بعصیان أمر الأهمّ؛ لأنّ العصیان عبارة عن ترک المأمور به بلا عذر فی مقدار من الوقت</w:t>
      </w:r>
    </w:p>
    <w:p>
      <w:pPr>
        <w:pStyle w:val="BookText"/>
        <w:rPr/>
      </w:pPr>
      <w:r>
        <w:rPr>
          <w:rFonts w:ascii="IRNazanin" w:hAnsi="IRNazanin" w:eastAsia="IRNazanin"/>
          <w:color w:val="111111"/>
          <w:sz w:val="28"/>
          <w:sz w:val="28"/>
          <w:szCs w:val="28"/>
          <w:rtl w:val="true"/>
          <w:lang w:bidi="fa-IR"/>
        </w:rPr>
        <w:t>یتعذّر علیه الإتیان بعد، و لا محالة یکون ذلک فی زمان، و لا یعقل أن یکون الترک فی غیر الزمان محقّقاً للمعصیة؛ لعدم تحقّق الفوت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ففوت الأهمّ المحقّق لشرط المهمّ لا یتحقّق إلّا بمضیّ زمان لا یتمکّن المکلّف بعده من إطاعة أمره، و مضیّ هذا الزمان کما أنّه محقّق فوت الأهمّ محقّق فوت المهمّ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تعلّق الأمر بالمهمّ فی ظرف فوته؛ و لو فرض الإتیان به قبل عصیان الأهمّ یکون بلا أمر، و هو خلاف مقصود القائل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الخلط فی کلامه بین عدم تخلّف الشرط عن التکلیف و عدم تخلّف التکلیف عن اقتضاء الانبعاث، و بین لزوم کون الشرط بوجوده مقدّماً علی المشروط و ظنّ أنّ التقدّم الرتبی یدفع الإشکال غفلة عن أنّ العصیان ما لم یتحقّق لا یعقل تعلّق الأمر بالمهمّ؛ لامتناع تحقّق المشروط قبل شرطه، و بتحقّقه یفوت وقتی الأهمّ و المهمّ فی المضیّقین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زمان إطاعة المهمّ بعد زمان عصیان الأهمّ یخرج عن فرض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تنبّه للإشکال و تخیّل أنّ التأخّر الرتبی یدفعه، مع أنّه لا یندفع إلّا بصیرورة العصیان غیر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معنی للعصیان الرتبی؛ لأنّ ترک المأمور به إلی أن یفوته و یتعذّر علیه لا یکون إلّا فی الزمان، و یعدّ من الامور الزمانیة لا الرتب العقلیة،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لک ما أوعزنا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إصلاح هذه المقدّمة من أهمّ المقدّمات، و إن ظنّه المستدلّ غیر مهمّ، و إلّا فما ذکرنا من الإشکال یهدم أساس الترتّب؛ سواء کان الواجبان مضیّقین أم مضیّقاً و موسّعاً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فقد عرفت، و أمّا الثانی فبعین ما ذکرناه؛ لأنّه إذا فرض کون أحدهما موسّعاً لکن یکون أوّل زمانه أوّل الزوال الذی هو ظرف إتیان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یعقل تعلّق الأمر بالموسّع أوّل الزوال مشروطاً بعصیان المضیّق؛ لما عرفت من أنّ العصیان عبارة عن ترک المأمور به فی مقدار من الزمان الذی یفوت بمضیّه الأهمّ، فلا بدّ من تعلّق الأمر بالموسّع بعد مضیّ زمان یتحقّق به العصیان، و هو یهدم أساس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لو فرض أنّ العصیان آنی الوجود؛ لأنّه قبل مضیّ هذا الآن لا یتحقّق شرط المهمّ، فیکون ظرف تحقّق أمر الأهمّ فقط، و بتحقّق هذا الآن سقط أمر الأهمّ بحصول العصیان و مضیّ أمد اقتضائه، و لا یعقل بقاؤه علی فعلیته بعد عصیانه و مضیّ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تفویت متعلّق الأهمّ فی آنٍ متقدّم علی تعلّق أمر المهمّ، و لکن سقوط أمر الأهمّ و ثبوت أمر المهمّ فی رتبة واحدة أو آنٍ واحد، فأین اجتماعهما؟</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اجتماعهما مستلزم لتقدّم المشروط علی شرطه، أو بقاء فعلیة الأمر بعد عصیانه و مضیّ وقته، و کلاهما باطلان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العصیان بوجوده الخارجی شرطاً، کما أصرّ به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العنوان الانتزاعی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فلا إشکال فی لزوم مفسدة طلب الجمع؛ لأنّ العنوان الانتزاعی ثابت للمکلّف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زمان ظرف الامتثال یکون أمر المهمّ فعلیاً لحصول شرطه، و لا یکون أمر الأهمّ ساقطاً؛ لعدم الامتثال و عدم مضیّ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یتوجّه إلی المکلّف أمران فعلیان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فیأمره بإنقاذ العمّ فی أوّل الزوال، و ثانیهما بعنوان آخر، فیأمره بإنقاذ الابن فیه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أخذ العنوان الانتزاعی من العاصی بلحاظ ظرف العصیان لا یدفع التضادّ؛ لأنّ ملاک دفع التضادّ بین أمر المهمّ المشروط بالعصیان و أمر الأهمّ لیس إلّا</w:t>
      </w:r>
      <w:bookmarkStart w:id="669" w:name="pg12902_111334"/>
    </w:p>
    <w:p>
      <w:pPr>
        <w:pStyle w:val="BookText"/>
        <w:rPr/>
      </w:pPr>
      <w:bookmarkEnd w:id="669"/>
      <w:r>
        <w:rPr>
          <w:rFonts w:ascii="IRNazanin" w:hAnsi="IRNazanin" w:eastAsia="IRNazanin"/>
          <w:color w:val="111111"/>
          <w:sz w:val="28"/>
          <w:sz w:val="28"/>
          <w:szCs w:val="28"/>
          <w:rtl w:val="true"/>
          <w:lang w:bidi="fa-IR"/>
        </w:rPr>
        <w:t>عدم اجتماعهما فی آنٍ واحد، لا کونهما فی رتبتین کما زعمه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فساده فی المقدّمة التالیة، و عند التعرّض لبعض أمثلة الترتّب، فارتقب</w:t>
      </w:r>
      <w:r>
        <w:rPr>
          <w:rFonts w:eastAsia="IRNazanin" w:cs="IRNazanin"/>
          <w:color w:val="111111"/>
          <w:sz w:val="28"/>
          <w:szCs w:val="28"/>
          <w:rtl w:val="true"/>
          <w:lang w:bidi="fa-IR"/>
        </w:rPr>
        <w:t>.</w:t>
      </w:r>
    </w:p>
    <w:p>
      <w:pPr>
        <w:pStyle w:val="Heading6"/>
        <w:numPr>
          <w:ilvl w:val="5"/>
          <w:numId w:val="1"/>
        </w:numPr>
        <w:rPr/>
      </w:pPr>
      <w:bookmarkStart w:id="670" w:name="__RefHeading___Toc3288582_3224264995"/>
      <w:bookmarkStart w:id="671" w:name="_Toc254"/>
      <w:bookmarkEnd w:id="670"/>
      <w:r>
        <w:rPr>
          <w:rtl w:val="true"/>
        </w:rPr>
        <w:t>المقدّمة الرابعة</w:t>
      </w:r>
      <w:r>
        <w:rPr>
          <w:rtl w:val="true"/>
        </w:rPr>
        <w:t>:</w:t>
      </w:r>
      <w:bookmarkEnd w:id="671"/>
    </w:p>
    <w:p>
      <w:pPr>
        <w:pStyle w:val="BookText"/>
        <w:rPr/>
      </w:pPr>
      <w:r>
        <w:rPr>
          <w:rFonts w:ascii="IRNazanin" w:hAnsi="IRNazanin" w:eastAsia="IRNazanin"/>
          <w:color w:val="111111"/>
          <w:sz w:val="28"/>
          <w:sz w:val="28"/>
          <w:szCs w:val="28"/>
          <w:rtl w:val="true"/>
          <w:lang w:bidi="fa-IR"/>
        </w:rPr>
        <w:t>و قد عدّها المستدلّ من أهمّ المقدّمات، و ذکر أنّه علیها یبتنی أساس الترتّب، و سیتّضح عدم دخالتها فی رفع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انحفاظ کلّ خطاب بالنسبة إلی ما یتصوّر من التقادیر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انحفاظه بالإطلاق و التقیید اللحاظی، و ذلک بالنسبة إلی کلّ تقدیر یمکن لحاظه عند الخطاب؛ و هی التقادیر المتصوّرة فی المتعلّق مع قطع النظر عن الخطاب، کقیام زید و قعوده؛ حیث یکون الأمر بالصلاة محفوظاً عنده بالإطلاق اللحاظی، و کالوقت حیث یکون الأمر محفوظاً معه بالتقیید اللحاظی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الانحفاظ بنتیجة الإطلاق و التقیید، کالتقادیر التی تلحق المتعلّق بعد تعلّق الخطاب به، کالجهل و العلم بالخطاب، فلا یمکن فیها الإطلاق و التقیید اللحاظی، بل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نتیجة الإطلاق، کما فی العلم و الجهل بالحکم بعد قیام الضرورة و الأدلّة علی اشتراک العالم و الجاهل بالأحکام و امتناع الإهمال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الملاک محفوظاً فی تقدیر خاصّ، فلا بدّ من نتیجة التقیید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انحفاظ الخطاب لا بالإطلاق و التقیید اللحاظی و لا بنتیجة الإطلاق و التقیید، و ذلک فی التقدیر الذی یقتضیه نفس الخطاب؛ و هو الفعل و الترک؛ حیث یکون انحفاظ الخطاب فی حالتی الفعل و الترک بنفسه لا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لحاظاً أو 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یعقل الإطلاق و التقیید بالنسبة إلیهما، بل یؤخذ المتعلّق معرّی عن</w:t>
      </w:r>
    </w:p>
    <w:p>
      <w:pPr>
        <w:pStyle w:val="BookText"/>
        <w:rPr/>
      </w:pPr>
      <w:r>
        <w:rPr>
          <w:rFonts w:ascii="IRNazanin" w:hAnsi="IRNazanin" w:eastAsia="IRNazanin"/>
          <w:color w:val="111111"/>
          <w:sz w:val="28"/>
          <w:sz w:val="28"/>
          <w:szCs w:val="28"/>
          <w:rtl w:val="true"/>
          <w:lang w:bidi="fa-IR"/>
        </w:rPr>
        <w:t>حیثیتهما؛ لأنّه مع التقیید بالفعل یلزم طلب الحاصل، و مع التقیید بالترک یلزم طلب الجمع بین النقیضین، و مع الإطلاق کلا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الخطاب بالنسبة إلیهما إطلاق و تقیید مطلقاً، و لکن مع ذلک یکون الخطاب محفوظاً بالاقتضاء الذاتی فی کلتا الحالتین ما لم یتحقّق العصیان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القسم و السابقین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تلک التقادیر السابقة إلی الخطاب نسبة العلّة إلی المعلول؛ لمکان رجوعها إلی قیود الموضوع؛ و هی تتقدّم علی الحکم تقدّم العلّة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الإطلاق أیضاً یجری مجری العلّة؛ من حیث إنّ الإطلاق و التقیید فی رتبة واحدة، فالإطلاق فی رتبة علّة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تقدیری فعل المتعلّق و ترکه؛ فإنّ هذا التقدیر معلول الخطاب؛ لأنّ الخطاب یقتضی فعل المتعلّق و یمنع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فی التقادیر السابقة یکون متعرّضاً لبیان أمر آخر غیر تلک التقادیر، غایته أنّه تعرّض عند وجودها، و هذا بخلاف تقدیری الفعل و الترک؛ فإنّ الخطاب بنفسه متکفّل لبیان هذا التقدیر؛ حیث إنّه یقتضی فعل المتعلّق و عدم ترکه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 ما ذکرنا طولیة الخطابین؛ و ذلک لأنّ خطاب الأهمّ یکون متعرّضاً لموضوع خطاب المهمّ و مقتضیاً لهدمه و رفعه تشریعاً؛ لأنّ موضوع خطاب المهمّ هو عصیان خطاب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فالأهمّ یقتضی طرد موضوع المهمّ، و المهمّ لا یتعرّض لموضوعه، و لیس بینهما مطاردة، و لیسا فی رتبة واحدة، بل خطاب الأهمّ مقدّم علی خطاب المهمّ برتبتین أو ثلاث،</w:t>
      </w:r>
    </w:p>
    <w:p>
      <w:pPr>
        <w:pStyle w:val="BookText"/>
        <w:rPr/>
      </w:pPr>
      <w:r>
        <w:rPr>
          <w:rFonts w:ascii="IRNazanin" w:hAnsi="IRNazanin" w:eastAsia="IRNazanin"/>
          <w:color w:val="111111"/>
          <w:sz w:val="28"/>
          <w:sz w:val="28"/>
          <w:szCs w:val="28"/>
          <w:rtl w:val="true"/>
          <w:lang w:bidi="fa-IR"/>
        </w:rPr>
        <w:t>و مع هذا الاختلاف فی الرتبة لا یعقل عرضیتهما</w:t>
      </w:r>
      <w:r>
        <w:rPr>
          <w:rStyle w:val="FootnoteAnchor"/>
          <w:rtl w:val="true"/>
        </w:rPr>
        <w:footnoteReference w:id="49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أنّ فی هذه المقدّمة مواقع للنظر، نذکر 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الإطلاق و التقیید إلی اللحاظی و ما هو نتیجتهما، و الفرق بینهما بأنّ نتیجة الإطلاق لا بدّ فی إثباتها من دلیل آخر ممّا لا طائل تحته، غیر أنّه تکثیر فی التقسیم و الاصطلاح، و تشویش للأذهان؛ إذ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اللغة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المسترسل من القید مقابل التقیید، و فی الاصطلاح جعل 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أو موضوعاً للحکم، من غیر تقییدها بقید، و هو لا یتقوّم باللحاظ أو بإرسال الطبیعة ساریة فی المصادیق، بل یتقوّم بجعلها موضوعاً للحکم بلا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یبطل تقسیمه إلی ما یمکن لحاظه عند الخطاب و إلی ما لا یمکن؛ إذ قد عرفت أنّ اللحاظ و إمکانه أمر زائد علی الإطلاق؛ لأنّ محور الاحتجاج بین الموالی و العبید هو جعل الشی‌ء موضوعاً للحکم بلا قید، من غیر توجّه إلی أنّ المقنّن أو الحاکم أرسل الموضوع فی المصادیق و لاحظه بالنسبة إلی التقادیر المتصوّرة فی المتعلّق، مع قطع النظر عن الخطاب أولا، بل لحاظ الإرسال و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فی الإطلاق لیس إلّا علی نفس الطبیعة بلا قید، و لا یکون الحاکم ناظراً إلّا إلی موضوع حکمه، فلحاظ التقادیر لو أمکن یهدم أساس الإطلاق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القائل یجب علی المظاهر عتق رقبة، و لم یقیّدها بشی‌ء یحکم العقلاء بأنّ تمام الموضوع للوجوب عتق الرقبة، من غیر دخالة شی‌ء،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الظهار سبب لوجوب العتق من غیر قید، فملاک الاحتجاج هو</w:t>
      </w:r>
    </w:p>
    <w:p>
      <w:pPr>
        <w:pStyle w:val="BookText"/>
        <w:rPr/>
      </w:pPr>
      <w:r>
        <w:rPr>
          <w:rFonts w:ascii="Amiri" w:hAnsi="Amiri" w:eastAsia="Amiri" w:cs="Amiri"/>
          <w:color w:val="111111"/>
          <w:sz w:val="28"/>
          <w:sz w:val="28"/>
          <w:szCs w:val="28"/>
          <w:rtl w:val="true"/>
          <w:lang w:bidi="ar-SA"/>
        </w:rPr>
        <w:t>أخذ شی‌ء سبباً أو متعلّقاً أو موضوعاً بلا 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الاحتجاج به لیس لأجل أنّه من الدلالات اللفظیة، بل لأجل أنّ المتکلّم بما أنّ بیده زمام البیان، و هو عاقل مختار فی وضع ما یطلبه و رفع ما لا یطلبه لا بدّ أن یکشف عن مقصوده و یصرّح به و یجمع ما له دخل من قیوده؛ فلو کان قید دخیلًا فی غرضه لأتی به و بیّنه؛ إمّا فی ضمن هذا الدلیل أو بدلیل منفصل؛ و حیث لم یأت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ضمن هذا الدلیل و لا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بأنّ ما وقع موضوعاً تمام المطلوب لا بعضه، فیصیر من الدلالات العقلیة، و سیجی‌ء فی المطلق و المقیّد زیادة توضیح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 عدم إمکان التقیید بما یتأخّر عن الحکم فی هذا الحکم لا یضرّ ذلک بجواز التمسّک بالإطلاق، بعد إمکان بیان القید بدلیل آخر، فلا نحتاج فی تسویة العالم و الجاهل فی الأحکام إلی التمسّک بالإجماع، بل التمسّک بإطلاق الأدلّة کافٍ فی إثبات المطلوب، و لیس الشرط إمکان بیانه فی الخطاب الأوّل، بل تمکّن المولی من بیانه بأیّ خطاب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یمکن التقیید به فی اللفظ و بین غیره؛ بأنّ الأوّل إطلاق لفظی و الآخر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غفلت عن أنّ الإطلاق لیس من المفاهیم التی یدلّ علیها اللفظ حتّی نجعله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یضرّ بالمطلوب؛ لجواز التمسّک بالإطلاق الحالی لرفع احتمال القید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لو أحطت خبراً بما قدّمناه فی عدّة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تقیید مفاد الهیئة الذی یعدّ من المعانی الحرفیة؛ حیث ذکرنا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التقیید فیها ممنوع، و علی فرض تسلیمه إنّما هو فی النظرة الاولی، و أمّا إذا کان بنظر مستأنف، کما هو</w:t>
      </w:r>
    </w:p>
    <w:p>
      <w:pPr>
        <w:pStyle w:val="BookText"/>
        <w:rPr/>
      </w:pPr>
      <w:r>
        <w:rPr>
          <w:rFonts w:ascii="IRNazanin" w:hAnsi="IRNazanin" w:eastAsia="IRNazanin"/>
          <w:color w:val="111111"/>
          <w:sz w:val="28"/>
          <w:sz w:val="28"/>
          <w:szCs w:val="28"/>
          <w:rtl w:val="true"/>
          <w:lang w:bidi="fa-IR"/>
        </w:rPr>
        <w:t>الحال فی غالب القیود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هنا أنّه لا إشکال فی إمکان النظر المستأنف فی الحکم المجعول فی الکلام و تقییده بالعلم و الجهل؛ إذ لا فرق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معلومة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التقیید بالنظر المستأنف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لا یمکن التقیید فیه مطلقاً لا یجوز التمسّک فیه بالإطلاق؛ لأنّ التمسّک لرفع القید المحتمل و هو مع امتناعه غیر محتمل، لا لأجل ما توهّم المستدلّ من أنّ الإطلاق مستلزم لفساد التقیّدین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 التقیید بالفعل و التقیید بالترک، و فسادهما عبارة عن طلب الحاصل و طلب الجمع بین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الإطلاق لیس الجمع بین التقییدین حتّی یلزم ما ذکر، بل عبارة عن عدم التقیید؛ أمکن ذلک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موضوع البحث فی باب الإطلاق و التقیید و موضوع احتجاج العقلاء هو الإطلاق الذی یمکن تقییده؛ و لو منفصلًا، و بین الإطلاق و التقیید الکذائیین شبیه العدم و الملکة، و هذا لا ینافی أن یکون هنا إطلاق یکون النسبة بینه و بین التقیید تقابل الإیجاب و السلب،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تخیّله فی رفع غائلة إیجاب الجمع من کون أمر الأهمّ و المهمّ فی رتبتین غیر مجدٍ أصلًا؛ إذ لو کفی تأخّر خطاب المهمّ عن الأهمّ رتبةً فی رفع الغائلة مع اتّحاد زمان فعلیتهما لوجب أن یکفی مع اشتراط المهمّ بالإطاعة؛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طوارئ أمر الأهمّ، و لو جعلت شرطاً لصار قیداً للموضوع و یتقدّم علی أمر المهمّ تقدّم الموضوع علی حکمه، مع أنّه لا إشکال فی أنّه یقتضی الجمع</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الدافع للغائلة هو سقوط أمر الأهمّ بعصیانه و مضیّ وقته،</w:t>
      </w:r>
    </w:p>
    <w:p>
      <w:pPr>
        <w:pStyle w:val="BookText"/>
        <w:rPr/>
      </w:pPr>
      <w:r>
        <w:rPr>
          <w:rFonts w:ascii="IRNazanin" w:hAnsi="IRNazanin" w:eastAsia="IRNazanin"/>
          <w:color w:val="111111"/>
          <w:sz w:val="28"/>
          <w:sz w:val="28"/>
          <w:szCs w:val="28"/>
          <w:rtl w:val="true"/>
          <w:lang w:bidi="fa-IR"/>
        </w:rPr>
        <w:t>و عدم ثبوت أمر المهمّ إلّا بعد سقوط الأهمّ، لا ما تخیّلوه من ترتّب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للمقال تتمّة سیوافیک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لا یکون متأخّراً رتبة عن الأمر؛ لعدم ملاک التأخّر الرتبی فیه؛ فإنّ التأخّر الرتبی إمّا من ناحیة العلّیة و المعلولیة، أو کون شی‌ء جزءًا للعلّة أو جزءًا للماهیة أو شرطاً للتأثیر أو التأثّر و أمثال ذلک، و کلّها مفقودة بالنسبة إلی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تقریب تأخّر العصیان عن الأمر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الإطاعة من العوارض أو الحالات اللاحقة للأمر، فتتأخّر عنه بداهة؛ لأنّها عبارة عن الانبعاث عن البعث، و لا إشکال فی تأخّر الانبعاث عن البعث تأخّر المعلول عن علّته أو جزئها بناءً علی أنّ الأمر لیس علّة تامّة للانبعاث، بل العلّة هو مشارکاً مع ملکات آخر من الخوف و 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فالعصیان و إن لم یکن نقیضاً للإطاعة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لازم للنقیض أو مصداق له؛ إذ نقیض الإطاعة و الامتثال هو عدم الإطاعة و الامتثال، و هو یتحقّق فی ضمن العصیان الذی هو عبارة عن ترک الامتثال بلا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الإطاعة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رتبة واحدة، و العصیان مصداق للنقیض، و الماهیة و مصداقها لیستا فی رتبتین؛ لمکان اتّحادهما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فی رتبة نقیض الإطاعة، و نقیض الإطاعة فی رتبتها، و الإطاعة و نقیضها متأخّران رتبة عن الأمر، فهکذا العصیان؛ لأنّ ما مع المتأخّر رتبة متأخّر کذلک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بالأهمّ مستلزم للنهی عن ضدّه العامّ، فالأمر به متقدّم علی النهی عن ترک الأهمّ، و النهی متقدّم علی عصیانه، و العصیان متقدّم علی أمر المهمّ؛</w:t>
      </w:r>
    </w:p>
    <w:p>
      <w:pPr>
        <w:pStyle w:val="BookText"/>
        <w:rPr/>
      </w:pPr>
      <w:r>
        <w:rPr>
          <w:rFonts w:ascii="IRNazanin" w:hAnsi="IRNazanin" w:eastAsia="IRNazanin"/>
          <w:color w:val="111111"/>
          <w:sz w:val="28"/>
          <w:sz w:val="28"/>
          <w:szCs w:val="28"/>
          <w:rtl w:val="true"/>
          <w:lang w:bidi="fa-IR"/>
        </w:rPr>
        <w:t>تقدّم الموضوع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تأخّر أمر المهمّ عن أمر الأهمّ بثلاث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بالأهمّ دافع للعصیان و علّة لرفعه، و علّة الشی‌ء متقدّمة علیه، و العصیان و رفعه فی رتبة واحدة؛ لکونهما نقیضین، و ما مع المعلول مؤخّر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الوجهین لا یخلو من خلط، و ما قدّمناه</w:t>
      </w:r>
      <w:r>
        <w:rPr>
          <w:rStyle w:val="FootnoteAnchor"/>
          <w:rtl w:val="true"/>
        </w:rPr>
        <w:footnoteReference w:id="500"/>
      </w:r>
      <w:r>
        <w:rPr>
          <w:rFonts w:ascii="IRNazanin" w:hAnsi="IRNazanin" w:eastAsia="IRNazanin"/>
          <w:color w:val="111111"/>
          <w:sz w:val="28"/>
          <w:sz w:val="28"/>
          <w:szCs w:val="28"/>
          <w:rtl w:val="true"/>
          <w:lang w:bidi="fa-IR"/>
        </w:rPr>
        <w:t>فی إبطال کون ترک أحد الضدّین مقدّمة علی الآخر کافٍ فی إبطالهما، و نشیر إلیه هنا إجمالًا؛ و هو أنّ التقدّم و التأخّر الرتبیین لیسا من الاعتبارات المحضة من دون واقعیة لهما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حکم العقل بأنّه وجد هذا فوجد ذاک بنحو تخلّل الفاء لیس إلّا لاستشعاره أمراً واقعیاً و شیئاً ثبوتیاً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أمر واقعی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کالتأخّر الرتبی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کون الشی‌ء الموصوف ذا تقرّر فی ظرفه و ذا حظٍّ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ظرف النسبة و الاتّصاف بعینه ظرف الطرفین؛ فلو کانت واقعیاً فلا محالة یتّصف الطرفان بالواقعیة، مع أنّ الواقعیة مفقودة فی النقیض و مصداقه؛ لأنّهما أعدام لیس حقیقتهما سوی أنّهما لا واقعیة لهما، و قد تقدّم</w:t>
      </w:r>
      <w:r>
        <w:rPr>
          <w:rStyle w:val="FootnoteAnchor"/>
          <w:rtl w:val="true"/>
        </w:rPr>
        <w:footnoteReference w:id="501"/>
      </w:r>
      <w:r>
        <w:rPr>
          <w:rFonts w:ascii="IRNazanin" w:hAnsi="IRNazanin" w:eastAsia="IRNazanin"/>
          <w:color w:val="111111"/>
          <w:sz w:val="28"/>
          <w:sz w:val="28"/>
          <w:szCs w:val="28"/>
          <w:rtl w:val="true"/>
          <w:lang w:bidi="fa-IR"/>
        </w:rPr>
        <w:t>أنّ کون الملکات و الاستعدادات من مراتب الوجود لا یلازم کون أعدامهما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الوجه الثانی مبنی علی اقتضاء الأمر للنهی عن ترکه، و هو باطل مبنی علی باطل آخر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النقیضین فی رتبة واحدة ممنوع تقدّم الکلام فیه</w:t>
      </w:r>
      <w:r>
        <w:rPr>
          <w:rStyle w:val="FootnoteAnchor"/>
          <w:rtl w:val="true"/>
        </w:rPr>
        <w:footnoteReference w:id="5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کون ما مع المتأخّر رتبة متأخّراً رتبة ممنوع أیضاً؛ لأنّ قیاس المساواة لو صحّ فإنّما هو فی المسائل الهندسیة، لا فی الأحکام العقلیة التی تدور مدار وجود المناط، و قد عرفت أنّ مناط التأخّر الرتبی هو ما قدّمناه، و مع فقدانه لا وجه للتأخّر، و قیاس التأخّر الرتبی الذی یدرکه العقل لأجل بعض المناطات بالتأخّر الزمانی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العصیان یتأخّر عن الأمر زماناً علی مسامحة، و هو غیر التأخّر الرتبی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العصیان عبارة عن ترک المأمور به بلا عذر، و هو معنی عدمی لا یمکن أن یتّصف بحیثیة وجودیة مطلقاً، و قد تکرّر منّا أنّ القضایا الصادقة التی موضوعاتها امور عدمیة لا بدّ و أن تکون من السالبة المحصّلة أو ترجع إلیها، و الموجبات مطلقاً لا تصدق فی الأعدام إلّا بتأوّل، کما فی بعض القضایا غیر المعتبرة،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فالعصیان بما أنّه أمر عدمی لا یمکن أن یتأخّر عن شی‌ء أو یتقدّم علی شی‌ء، و لا یکون موضوعاً لحکم و لا شرطاً لشی‌ء أو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أمر عدمی لا یؤثّر و لا یتأثّر و لا یوجب مصلحة و لا مفسدة فی الموضوع لا یجتمع مع ما علیه العدلیة من کون الأحکام تابعاً لمصالح أو مفاسد یقتضیها موضوعاتها، و العدم لا اقتضاء فیه، إلّا أن یرجع إلی مانعیة الوجود، و هو غیر مجدٍ أصلًا فی المقام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 لا یکون العصیان شرطاً لحکم و لا موضوعاً مصادرة جدّاً؛ ضرورة أنّا نری حکم العقل بوجوب الطاعة و قبح المعصیة، فکیف حکم علی أمر باطل بالقبح و الحرمة؟ 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العصیان لیس أمراً عدمیاً؛ و إن کان الأمر العدمی منطبقاً علیه، إلّا أنّ العصیان له حیثیة ثبوتیة یعبّر عنه بالطغیان تارة، و التورّط فی الحمی اخری، و عدم الاعتناء بأوامر المولی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الامتثال أمر عدمی یصدق فی غیر موارد العصیان، کما فی العاجز و الساهی، و العصیان أخصّ منه، و یقرب أن یکون أمراً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أنّ ترک المأمور به بلا عذر بما هو ترک موصوف بصفة وجودیة بحسب الواقع فهو ضروری البطلان؛ لأنّ ثبوت شی‌ء لشی‌ء فرع ثبوت المثبت له، و إن کان المراد أنّ العقلاء یحکمون باستحقاق العبد التارک لأمر مولاه بلا عذر للعقوبة فهو حقّ، لکن لا یلزم أن یکون الترک موصوفاً بصفة 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کون العصیان عبارة عن نفس تلک العناوین النفسانیة؛ أی حالة الطغیان و الجرأة حتّی یکون وجودیاً فهو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ترک الطاعة بلا عذر لأجل حصول ملکات فی النفس فلا یوجب أن یکون الترک العمدی أو بلا عذر من أنحاء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العقلاء باستحقاق العبد العاصی للعقوبة لا یلزم منه کون العصیان فی الأوامر من الامور الوجودیة، أو مع کونه عدمیاً متّصفاً بأمر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لا بدّ من التفکیک بین حکم العقل البرهانی و حکم العقلاء و العرف الاستحسانی، فتدبّر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ینهدم أساس الترتّب؛ لأنّه مبنی علی التقدّم و التأخّر الرتبیین، و هما تتحقّقان بین الأمر و إطاعته، علی تأمّل فیه أیضاً، و لا یحصل بین الأمر و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یجعل الموضوع من یترک المأمور به بلا عذر، لکن مع ذلک لا یکون التقدّم رتبیاً، و سیجی‌ء البحث عنه</w:t>
      </w:r>
      <w:r>
        <w:rPr>
          <w:rStyle w:val="FootnoteAnchor"/>
          <w:rtl w:val="true"/>
        </w:rPr>
        <w:footnoteReference w:id="503"/>
      </w:r>
      <w:bookmarkStart w:id="672" w:name="pg12902_111343"/>
    </w:p>
    <w:p>
      <w:pPr>
        <w:pStyle w:val="Heading6"/>
        <w:numPr>
          <w:ilvl w:val="5"/>
          <w:numId w:val="1"/>
        </w:numPr>
        <w:rPr/>
      </w:pPr>
      <w:bookmarkStart w:id="673" w:name="__RefHeading___Toc3288584_3224264995"/>
      <w:bookmarkStart w:id="674" w:name="_Toc255"/>
      <w:bookmarkEnd w:id="672"/>
      <w:bookmarkEnd w:id="673"/>
      <w:r>
        <w:rPr>
          <w:rtl w:val="true"/>
        </w:rPr>
        <w:t>المقدّمة الخامسة</w:t>
      </w:r>
      <w:r>
        <w:rPr>
          <w:rtl w:val="true"/>
        </w:rPr>
        <w:t>:</w:t>
      </w:r>
      <w:bookmarkEnd w:id="674"/>
    </w:p>
    <w:p>
      <w:pPr>
        <w:pStyle w:val="BookText"/>
        <w:rPr/>
      </w:pPr>
      <w:r>
        <w:rPr>
          <w:rFonts w:ascii="IRNazanin" w:hAnsi="IRNazanin" w:eastAsia="IRNazanin"/>
          <w:color w:val="111111"/>
          <w:sz w:val="28"/>
          <w:sz w:val="28"/>
          <w:szCs w:val="28"/>
          <w:rtl w:val="true"/>
          <w:lang w:bidi="fa-IR"/>
        </w:rPr>
        <w:t>الموضوع للحکم إمّا غیر قابل لتصرّف من الشارع کالعقل و البلوغ أو قابل له، و الثانی إمّا قابل للدفع و الرفع أو قابل للدفع فقط، و علی التقدیرین إمّا أن یکون قابلًا للرفع الاختیاری أیضاً أو لا، و الرفع التشریعی إمّا أن یکون بنفس التکلیف أو بامتثاله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البحث فی الأهمّ و المهمّ هو هذا الأخیر، و هو ما إذا کان امتثال التکلیف رافعاً لموضوع الآخر؛ حیث یتحقّق اجتماع کلّ من الخطابین فی الفعلیة؛ لأنّه ما لم یتحقّق امتثال أحد الخطابین الذی فرضنا أنّه رافع لموضوع الآخر لا یرتفع الخطاب الآخر، فیجتمع الخطابان فی الزمان و الفعلیة بتحقّق موضوعهما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مثل هذین الخطابین لا یوجب إیجاب الجمع، و لا بدّ أوّلًا من معرفة معنی الجمع و ما یوجب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الجمع فهو عبارة عن اجتماع کلّ منهما فی زمان امتثال الآخر؛ بحیث یکون ظرف امتثالهما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یوجب الجمع فهو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تقیید کلّ من المتعلّقین، أو أحدهما بحال إتیان الآخر، و إمّا إطلاق کلّ من الخطابین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عدم إیجاب الجمع امور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اقتضیا إیجاب الجمع و الحال هذه یلزم المحال فی طرف المطلوب؛ لأنّ مطلوبیة المهمّ إنّما یکون فی ظرف عصیان الأهمّ، فلو فرض وقوعه علی صفة المطلوبیة فی ظرف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لازم إیجاب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الجمع بین النقیضین؛ إذ یلزم أن لا یکون مطلوباً قبل العصیان، و أن یکون مطلوباً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المحال فی طرف الطلب؛ لأنّ خطاب الأهمّ یکون من علل عدم خطاب المهمّ؛ لاقتضائه رفع موضوعه، فلو اجتمع الخطابان فی رتبة یلزم اجتماع الشی‌ء مع علّة عدمه، أو خروج العلّة عن العلّیة، أو خروج العدم من کونه عدماً، و کلّ ذلک خلف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البرهان المنطقی أیضاً یقتضی عدم إیجاب الجمع؛ فإنّ الخطاب الترتّبی بمنزلة المنفصلة المانعة الجمع فی النسبة الطلبیة فی جانب المهمّ، و النسبة التلبّسیة فی جانب الأهمّ، فصورة القضیة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الشخص فاعلًا للأهمّ، و إمّا أن یجب علیه المهمّ، و معه کیف یعقل إیجاب الجمع</w:t>
      </w:r>
      <w:r>
        <w:rPr>
          <w:rStyle w:val="FootnoteAnchor"/>
          <w:rtl w:val="true"/>
        </w:rPr>
        <w:footnoteReference w:id="50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رحمه الله لا یخلو من أنظار، و الأولی عطف عنان الکلام إلی توضیح ما یقتضی عدم الجمع من المناط، فلا بدّ من استقصاء العناوین التی یتصوّر أخذها شرطاً لخطاب المهمّ أو موضوعاً له حتّی یتّضح موارد اقتضاء الجمع عن موارد عدم الاقتضاء، و یتبیّن المناط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یمکن أن یقع شرطاً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الخارجی أو ما یساوقه خارجاً؛ أیّ عنوان کان، و هو و إن لم یلزم منه إیجاب الجمع إلّا أنّه یوجب الخروج من بحث الترتّب</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دام لم یتحقّق العصیان خارجاً لا یکون أمر المهمّ فعلیاً، و بتحقّق العصیان یسقط أمر الأهمّ؛ لخروج متعلّقه من إمکان الإتیان به؛ إذ مع إمکانه لا یتحقّق العصیان، و مع عدم إمکانه لا یعقل بقاء الأمر الفعلی، من غیر فرق بین کون العصیان تدریجی التحقّق أو دفعی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الثانی أیضاً قبل تحقّق آن المعصیة الظرف ظرف أمر الأهمّ فقط، و بتحقّقه یتحقّق العصیان و یسقط أمر الأهمّ، و یخلفه أمر المهمّ، فأین اجتماعهما؟</w:t>
      </w:r>
    </w:p>
    <w:p>
      <w:pPr>
        <w:pStyle w:val="BookText"/>
        <w:rPr/>
      </w:pPr>
      <w:r>
        <w:rPr>
          <w:rFonts w:ascii="IRNazanin" w:hAnsi="IRNazanin" w:eastAsia="IRNazanin"/>
          <w:color w:val="111111"/>
          <w:sz w:val="28"/>
          <w:sz w:val="28"/>
          <w:szCs w:val="28"/>
          <w:rtl w:val="true"/>
          <w:lang w:bidi="fa-IR"/>
        </w:rPr>
        <w:t>فلازم اجتماعهما فی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تخلّف المشروط عن شرطه بتقدّمه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أمر المهمّ بموضوعه قبل تحقّق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بقاء أمر الأهمّ مع تحقّق المعصیة و عجز المکلّف عن الإتیان به، و هما محالان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کون العصیان فی الرتبة العقلیة شرطاً فواضح الفساد؛ لأنّ العصیان ترک المأمور به بلا عذر خارجاً، و لا ربط له بالرتبة العقلیة، و هذا الإشکال وارد أیضاً علی من جعل الشرط شیئاً یکون مساوقاً للعصیان خارجاً،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الشرط التلبّس بالعصیان بمعنی الأخذ و الشروع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فیما نحن فیه لیس من الامور الممتدّة أو المرکّبة ممّا یتصوّر فیه الأخذ و الشروع، بل إذا ترک المأمور به إلی حدّ سلب القدرة ینتزع منه العصیان فی آن سلب القدرة، و لا ینتزع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العصیان آنی؛ و إن کان محتاجاً فی بعض الأحیان إلی مضیّ زمان حتّی تسلب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فالعصیان بنفسه لا یکون متدرّج الوجود حتّی یتأتی فیه الشروع و الختم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الشروع فیه إمّا محقّق للعصیان أولا، و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القسم الأوّل؛ أعنی کون العصیان الخارجی شرطاً، و قد عرفت بطلانه، و الثانی حکمه حکم القسم الذی سیوافیک بیانه؛ أعنی ما إذا کان الأمر الانتزاعی من العصیان الخارجی شرطاً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بالتلبّس کرّ علی ما فرّ منه، کما تشبّث به المستدلّ فی خلال کلامه علی ما فی تقریر تلمیذه و مقرّر بحثه؛ لأنّ التلبّس بالعصیان و الشروع</w:t>
      </w:r>
    </w:p>
    <w:p>
      <w:pPr>
        <w:pStyle w:val="BookText"/>
        <w:rPr/>
      </w:pPr>
      <w:r>
        <w:rPr>
          <w:rFonts w:ascii="IRNazanin" w:hAnsi="IRNazanin" w:eastAsia="IRNazanin"/>
          <w:color w:val="111111"/>
          <w:sz w:val="28"/>
          <w:sz w:val="28"/>
          <w:szCs w:val="28"/>
          <w:rtl w:val="true"/>
          <w:lang w:bidi="fa-IR"/>
        </w:rPr>
        <w:t>فیه إن کان عصیاناً بالحمل الشائع فلازمه سقوط أمر الأهمّ، فیخرج من بحث الترتّب، و إن کان غیر عصیان فالأمران باقیان فی الباعثیة و الفعلیة، مع أنّ المکلّف لا یقدر علی جمعهما و إیجادهما فی زمان واحد، و سیأتی زیادة توضیح لذلک فی القسم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أمراً انتزاعیاً من العصیان الخارجی باعتبار ظرفه، فلازمه طلب الجمع؛ لأنّ الأمر الانتزاعی بلحاظ ظرفه متحقّق قبل وقت امتثال أمر الأهمّ و قبل عصیانه، فأمر المهمّ صار فعلیاً باعثاً نحو المأمور به و أمر الأهمّ لم یسقط، بل هو باقٍ بعد علی باعثیته ما لم یتحقّق العصیان، فهذا باعث نحو إنقاذ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الزوال بعنوان المکلّف، و ذاک إلی إنقاذ الأب کذلک بعنوان الذی یعصی، أو الذی یکون عاصیاً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المکلّف الذی یکون عاصیاً فیما بعد مبعوث فعلًا نحو ذاک و ذلک، و هو غیر قادر علی ذلک و ذاک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اختلاف العنوانین و طولیة موضوع الأمرین لا یدفع طلب الجمع، أ لا تری أنّ عنوان المطیع أیضاً مؤخّر عن الأمر، فلو جعل شرطاً یکون مقدّماً علی أمر المهمّ فیصیر أمر الأهمّ مقدّماً علیه برتبتین، و مع ذلک لا یدفع به طلب جمع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التصوّری الانتزاعی مع وجوده عند فعلیة الأهمّ و إن کان لا یوجب خروج الواجب المشروط ممّا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حصول الشرط یوجب انتزاع الوجوب الفعلی عنه، و البعث الفعلی نحو المأمور به بلا حالة انتظاریة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یکون الشرط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الذی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سائر العناوین، کطلوع الشمس و مجی‌ء الحاجّ، إذا فرضنا أنّه طلعت الشمس و قدم</w:t>
      </w:r>
    </w:p>
    <w:p>
      <w:pPr>
        <w:pStyle w:val="BookText"/>
        <w:rPr/>
      </w:pPr>
      <w:r>
        <w:rPr>
          <w:rFonts w:ascii="IRNazanin" w:hAnsi="IRNazanin" w:eastAsia="IRNazanin"/>
          <w:color w:val="111111"/>
          <w:sz w:val="28"/>
          <w:sz w:val="28"/>
          <w:szCs w:val="28"/>
          <w:rtl w:val="true"/>
          <w:lang w:bidi="fa-IR"/>
        </w:rPr>
        <w:t>الحاجّ، فلا یشکّ ذو مسکة فی أنّ هذا إیجاب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التقدّم الرتبی لیس مناطاً لدفع التضادّ، بل المناط سقوط أحد الأمرین، کما فی العصیان الخارجی إذا جعل شرطاً مع عدم تأخّره عن أمر الأهمّ رتبة،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 معه التضادّ، لا للتقدّم الرتبی، بل لعدم اجتماع الأمرین الفعلیین؛ لما عرفت من أنّ العصیان الخارجی یوجب سقوط أمر الأهمّ و ثبوت أمر المهمّ، و هذا هو تمام الموضوع و المناط لرفع التضادّ و طلب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ینهدم أساس الترتّب، و یتّضح حال سائر العناوین المساوقة لهذا الأمر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یدفع به التضادّ و طلب الجمع خارج من أساس الترتّب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لو جمع بین الأهمّ و المهمّ لم یقعا علی صفة المطلوبیة، و هذا آیة عدم الأمر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یعصی یمتنع علیه الجمع؛ للزوم اجتماع النقیضین، و إلّا فلو فرض جواز الجمع؛ بمعنی أنّ العاصی مع کونه عاصیاً أتی بالأهمّ یقع کلّ منهما علی صفة المطلوبیة؛ لأنّ الذی یعصی مع کونه عاصیاً فی ظرفه مطلوب منه الإتیان بالأهمّ؛ لعدم سقوط أمره بالضرورة ما لم یتحقّق العصیان خارجاً، و الفرض أنّ شرط المهمّ حاصل أیضاً، فیکون مطلوباً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الخلل فی الوجهتین اللتین استدلّ بهما علی أنّ الخطابین المرتّبین لا یقتضیان إیجاب الجمع، من أنّ خطاب الأهمّ من علل عدم خطاب المهمّ، فلو اجتمعا لزم اجتماع الشی‌ء مع علّة عدمه، و من أنّ مطلوبیة المهمّ إنّما یکون فی ظرف 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وقوعه علی</w:t>
      </w:r>
    </w:p>
    <w:p>
      <w:pPr>
        <w:pStyle w:val="BookText"/>
        <w:rPr/>
      </w:pPr>
      <w:r>
        <w:rPr>
          <w:rFonts w:ascii="IRNazanin" w:hAnsi="IRNazanin" w:eastAsia="IRNazanin"/>
          <w:color w:val="111111"/>
          <w:sz w:val="28"/>
          <w:sz w:val="28"/>
          <w:szCs w:val="28"/>
          <w:rtl w:val="true"/>
          <w:lang w:bidi="fa-IR"/>
        </w:rPr>
        <w:t>صفة المطلوبیة فی ظرف امتثاله یلزم الجمع بین النقیضین</w:t>
      </w:r>
      <w:r>
        <w:rPr>
          <w:rStyle w:val="FootnoteAnchor"/>
          <w:rtl w:val="true"/>
        </w:rPr>
        <w:footnoteReference w:id="5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الوجهین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 أراد أنّ امتثال الأهمّ من علل عدم خطاب المهمّ فهو مسلّم، لکن لا بمعنی العلّیة و المعلولیة الحقیقیتین و لکن لا یجدیه أصلًا، بل قد عرفت أنّه هادم أساس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فعلیته من علل عدم خطاب المهمّ فهو فاسد؛ إذ البحث فی الترتّب فی أنّ الصلاة إذا ابتلیت بالمزاحم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مأموراً بها حینما أمر بمزاحمها، فلو کانت الصلاة غیر مأمور بها أوّل الزوال، بل کانت الإزالة واجبة فقط خرج المقام من بحث الترتّب، و لما صحّ الصلاة فی أوّل الزوال، علی القول بأنّ صحّة المأتی به موقوفة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إذن مقالة شیخنا البهائی من أنّ عدم الأمر کافٍ فی البطلان، و لا یحتاج إلی النهی، بل الغایة من مقاساة هذه الجهود فی المقام تصویر أمرین فعلیین بالأهمّ و المهمّ جمیعاً فی آنٍ واحد بنحو الترتّب؛ حتّی یصحّ امتثال ما أراد منهما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أوردنا علی الأوّل آنفاً، فلأنّ ما هو الشرط فی وقوع المهمّ علی صفة المطلوبیة إن کان هو العصیان الخارجی الملازم لسقوط أمر الأهمّ یلزم الخروج من بحث الترتّب، و إن کان هو العصیان الانتزاعی باعتبار ظرفه الآتی فلا محالة یجتمع الأمران و یصیر المهمّ مطلوباً حینما کان الأهمّ مطلوباً بعد؛ بمعنی أنّه لو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العاصی فی ظرفه أتی بالأهمّ أیضاً صار المهمّ مطلوباً فی ظرف امتثال الأهمّ أیضاً</w:t>
      </w:r>
      <w:r>
        <w:rPr>
          <w:rFonts w:eastAsia="IRNazanin" w:cs="IRNazanin"/>
          <w:color w:val="111111"/>
          <w:sz w:val="28"/>
          <w:szCs w:val="28"/>
          <w:rtl w:val="true"/>
          <w:lang w:bidi="fa-IR"/>
        </w:rPr>
        <w:t>.</w:t>
      </w:r>
      <w:bookmarkStart w:id="675" w:name="pg12902_111349"/>
    </w:p>
    <w:p>
      <w:pPr>
        <w:pStyle w:val="BookText"/>
        <w:rPr/>
      </w:pPr>
      <w:bookmarkEnd w:id="675"/>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امتثال الأهمّ فرض هدم شرط المهمّ، و فرضه فرض عدم الأمر به، و هو هدم أساس الترتّب، و التمسّک بما یهدم أساسه لبنیان أساسه جمع بین المتنافیین، و إلّا فلو فرضنا معه حصول شرط المهمّ یقع علی صفة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وقوعه علی صفتها من آیات بطلان الترتّب، لا من آیات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 یظهر حال البرهان المنطقی علی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الجواب عمّا أورده علی مقالة المحقّق الخراسانی؛ حیث ذکر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مرتبة الأمر بالمهمّ اجتماع الأمرین؛ بداهة فعلیة الأمر بالأهمّ فی هذه المرتبة و عدم سقوطه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إیجاب الجمع هو أن یطالب به فی حال الاشتغال بالآخر، مع أنّ المکلّف لو اشتغل بالأهمّ لا یطالب بالمهمّ، و لا یتعلّق به أمر</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إذ فیه ما یقضی منه العجب؛ لأنّ عدم المطالبة فی حال الاشتغال بالأهمّ إنّما هو لأجل عدم حصول ما هو الشرط للمهمّ؛ لفقدان العصیان الخارجی و کذلک الانتزاعی؛ لأنّ انتزاع العصیان إنّما هو لجهة حصوله فی ظرفه و وجوده فیه، و قد علم خلافه</w:t>
      </w:r>
      <w:r>
        <w:rPr>
          <w:rFonts w:eastAsia="IRNazanin" w:cs="IRNazanin"/>
          <w:color w:val="111111"/>
          <w:sz w:val="28"/>
          <w:szCs w:val="28"/>
          <w:rtl w:val="true"/>
          <w:lang w:bidi="fa-IR"/>
        </w:rPr>
        <w:t>.</w:t>
      </w:r>
    </w:p>
    <w:p>
      <w:pPr>
        <w:pStyle w:val="Heading5"/>
        <w:numPr>
          <w:ilvl w:val="4"/>
          <w:numId w:val="1"/>
        </w:numPr>
        <w:rPr/>
      </w:pPr>
      <w:bookmarkStart w:id="676" w:name="__RefHeading___Toc3288586_3224264995"/>
      <w:bookmarkStart w:id="677" w:name="_Toc256"/>
      <w:bookmarkEnd w:id="676"/>
      <w:r>
        <w:rPr>
          <w:rtl w:val="true"/>
        </w:rPr>
        <w:t>توهّم ابتناء الالتزام بفروع فقهیة علی تمامیة الترتب و دفعه</w:t>
      </w:r>
      <w:bookmarkEnd w:id="677"/>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فروعاً فقهیة، لا محیص للفقیه عن الالتزام بها، مع أنّها تکون من الخطاب الترتّبی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 حرمة الإقامة علی المسافر من أوّل الفجر إلی الزوال، فلو</w:t>
      </w:r>
    </w:p>
    <w:p>
      <w:pPr>
        <w:pStyle w:val="BookText"/>
        <w:rPr/>
      </w:pPr>
      <w:r>
        <w:rPr>
          <w:rFonts w:ascii="IRNazanin" w:hAnsi="IRNazanin" w:eastAsia="IRNazanin"/>
          <w:color w:val="111111"/>
          <w:sz w:val="28"/>
          <w:sz w:val="28"/>
          <w:szCs w:val="28"/>
          <w:rtl w:val="true"/>
          <w:lang w:bidi="fa-IR"/>
        </w:rPr>
        <w:t>فرض أنّه عصی هذا الخطاب و أقام فلا إشکال فی وجوب الصوم علیه، فیکون فی الآن الأوّل الحقیقی من الفجر قد توجّه إلیه کلّ من حرمة الإقامة و وجوب الصوم، لکن مترتّباً؛ یعنی أنّ وجوب الصوم یکون مترتّباً علی عصیان حرمة الإقامة، ففی حال الإقامة یجب علیه الصوم، مع حرمة الإقامة بالخطاب الترتّبی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وجوب الإقامة علی المسافر من أوّل الزوال، فیکون وجوب القصر علیه مترتّباً علی عصیان وجوب الإقامة؛ حیث إنّه لو عصی و لم یقصد الإقامة توجّه علیه خطاب القصر، و کذا لو فرض حرمة الإقامة؛ فإنّ وجوب التمام مترتّب علی عصیان حرمة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المترتّب علی عصیان خطاب أداء الدین، إذا لم یکن الدین من عامّ الربح،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الفروع استشهد بها بعض الأعاظم علی ما فی تقریراته، إلّا أنّ عبائر مقرّره مختلفة؛ فتارة جعل العصیان موضوعاً لحکم المهمّ، و اخری أخذ الموضوع نفس الإقامة و 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العصیان لو کان شرطاً بوجوده الخارجی یوجب سقوط أمر و حدوث أمر آخر بعد سقوطه فی موضوع آخر؛ سواء قلنا إنّ العصیان بنفسه یوجب سقوط الأمر، أم قلنا إنّه ملازم لارتفاع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فالأمر الأوّل قد زال و انعدم ثمّ حدث الآخر، و هذا خروج من بحث الترتّب</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المرتّبة علی عصیان خطابات آخر تکون فعلیتها بعد تحقّق العصیان، و بتحقّق العصیان خارجاً سقطت تلک الخطابات، فلا یعقل تعلّق خطاب الصوم المرتّب علی عصیان الإقامة إلی الزوال فی الجزء الأوّل</w:t>
      </w:r>
    </w:p>
    <w:p>
      <w:pPr>
        <w:pStyle w:val="BookText"/>
        <w:rPr/>
      </w:pPr>
      <w:r>
        <w:rPr>
          <w:rFonts w:ascii="IRNazanin" w:hAnsi="IRNazanin" w:eastAsia="IRNazanin"/>
          <w:color w:val="111111"/>
          <w:sz w:val="28"/>
          <w:sz w:val="28"/>
          <w:szCs w:val="28"/>
          <w:rtl w:val="true"/>
          <w:lang w:bidi="fa-IR"/>
        </w:rPr>
        <w:t>الحقیقی من الفجر؛ فإنّ أوّل الفجر لم یکن ظرف العصیان، و مع عدم تحقّقه لا یعقل فعلیة المشروط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الحال فی سائر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شرطاً بوجوده الخارجی فإمّا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لحرمة الإقامة عصیاناً واحداً، فلا یتحقّق العصیان إلّا بمضیّ تمام الزمان، أو نقول له عصیانات بانحلال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فالعصیان الأوّل لا یتحقّق إلّا بمضیّ آنٍ من أوّل الفجر و یحدث بعده الأمر بالصوم، و معه کیف یصحّ الصوم، مع أنّ الجزء الأوّل من الفجر فاقد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الشرط عصیان خطاب 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عصیان الخطابات جمیعاً فالأمر أوضح و الفساد أفحش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من العصیان المأخوذ شرطاً لوجوب الصوم هو العنوان الانتزاعی، کالذی یعصی أو نحوه، فیکون من باب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المقدّمة الثالثة التصریح بأنّه شرط بوجوده الخارجی؛ و إن عدل عنه فی الأثناء إلی التلبّس بالعصیان، و قد مضی سابقاً فساد کون الشرط هو الأمر الانتزاعی</w:t>
      </w:r>
      <w:r>
        <w:rPr>
          <w:rStyle w:val="FootnoteAnchor"/>
          <w:rtl w:val="true"/>
        </w:rPr>
        <w:footnoteReference w:id="508"/>
      </w:r>
      <w:r>
        <w:rPr>
          <w:rFonts w:ascii="IRNazanin" w:hAnsi="IRNazanin" w:eastAsia="IRNazanin"/>
          <w:color w:val="111111"/>
          <w:sz w:val="28"/>
          <w:sz w:val="28"/>
          <w:szCs w:val="28"/>
          <w:rtl w:val="true"/>
          <w:lang w:bidi="fa-IR"/>
        </w:rPr>
        <w:t>، و هو لازم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بهذه الفروع من جهة أنّ أدلّ الدلیل علی إمکان الشی‌ء وقوعه، و أنّه لا محیص للفقیه عن الالتزام بها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ما وقع فی الشریعة الغرّاء غیر ذلک؛ لأنّ خطاب الصوم و الإتمام و القصر لم یترتّب علی عصیان حرمة الإقامة أو وجوبها، بل علی شهود الشهر و عزم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لو عزم الإقامة قبل الفجر، و صار عاصیاً بنحو الشرط المتأخّر کیف یعقل إیجاب الخروج و إیجاب الصوم علیه معاً؟ للزوم طلب الضدّین،</w:t>
      </w:r>
    </w:p>
    <w:p>
      <w:pPr>
        <w:pStyle w:val="BookText"/>
        <w:rPr/>
      </w:pPr>
      <w:r>
        <w:rPr>
          <w:rFonts w:ascii="IRNazanin" w:hAnsi="IRNazanin" w:eastAsia="IRNazanin"/>
          <w:color w:val="111111"/>
          <w:sz w:val="28"/>
          <w:sz w:val="28"/>
          <w:szCs w:val="28"/>
          <w:rtl w:val="true"/>
          <w:lang w:bidi="fa-IR"/>
        </w:rPr>
        <w:t>و کذا الأمر بالصلاة تماماً و الخروج من محلّ الإقامة؛ لأنّه أمر بالضدّین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إذا کان مترتّباً علی عزم الإقامة أو ذات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شیئاً منهما لیس متأخّراً عن تلک الخطابات التحریمیة؛ فإنّ المتأخّر عن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عصیانهما دون ذات الإقامة و عزمها لأنّ الإقامة و کذلک العزم بما هی فعل للمکلّف لا یعقل أن یکون حیثیة ذاتها منشأً لانتزاع العصیان عنها، و إلّا لصحّ انتزاعه مع عدم الحرمة، بل ینتزع منها لأجل حیثیة زائدة علی ذاتها باعتبار کونها مصداقاً عرضیاً لمخالفة المأمور به أو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 الإقامة أو عزمها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متأخّراً عن الأمر و النهی؛ لعدم ملاک التأخّر فیهما؛ و إن کان ینطبق علیه بالعرض ما هو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هو متأخّر عن الأمر و النهی لیس بموضوع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الموضوع هو الإقامة لا یعقل بقاء النهی عن الإقامة و وجوب الصوم،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الغضّ عن أنّ الإقامة بعنوانها لم تصر واجبة و لا محرّمة فی حال، بعد عدم ورود نهی عنها أو أمر بها و لا بعناوین اخر، کالنذر و العهد و القسم و غیرها، فلا تصیر محرّمة و لا واجبة، کما مرّ نظائر ذلک من أنّ الواجب فیها هو عنوان الوفاء بها لا عناوین اخر، کالإقامة و غیرها ممّا تعلّقت بها تلک العناوین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النظر فی وجوب الخمس المترتّب علی عصیان أداء الدین؛ إذ لم یترتّب علیه ذلک فی آیة و لا روایة، بل لا معنی للاستشهاد به علی مسألة الترتّب؛ لأنّ وجوب الخمس دائر مدار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الغنیمة أو الفائدة الزائدة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أدّی دینه فقد ارتفع الموضوع، فلا یتعلّق به الخمس، فإیفاء الدین رافع لموضوع الخمس لا أنّ خطابه مترتّب علی عصیانه</w:t>
      </w:r>
      <w:r>
        <w:rPr>
          <w:rFonts w:eastAsia="IRNazanin" w:cs="IRNazanin"/>
          <w:color w:val="111111"/>
          <w:sz w:val="28"/>
          <w:szCs w:val="28"/>
          <w:rtl w:val="true"/>
          <w:lang w:bidi="fa-IR"/>
        </w:rPr>
        <w:t>.</w:t>
      </w:r>
      <w:bookmarkStart w:id="678" w:name="pg12902_111353"/>
    </w:p>
    <w:p>
      <w:pPr>
        <w:pStyle w:val="Heading5"/>
        <w:numPr>
          <w:ilvl w:val="4"/>
          <w:numId w:val="1"/>
        </w:numPr>
        <w:rPr/>
      </w:pPr>
      <w:bookmarkStart w:id="679" w:name="__RefHeading___Toc3288588_3224264995"/>
      <w:bookmarkStart w:id="680" w:name="_Toc257"/>
      <w:bookmarkEnd w:id="678"/>
      <w:bookmarkEnd w:id="679"/>
      <w:r>
        <w:rPr>
          <w:rtl w:val="true"/>
        </w:rPr>
        <w:t>تقریبان آخران لتصحیح الترتب و تزییفهما</w:t>
      </w:r>
      <w:bookmarkEnd w:id="680"/>
    </w:p>
    <w:p>
      <w:pPr>
        <w:pStyle w:val="BookText"/>
        <w:rPr/>
      </w:pPr>
      <w:r>
        <w:rPr>
          <w:rFonts w:ascii="IRNazanin" w:hAnsi="IRNazanin" w:eastAsia="IRNazanin"/>
          <w:color w:val="111111"/>
          <w:sz w:val="28"/>
          <w:sz w:val="28"/>
          <w:szCs w:val="28"/>
          <w:rtl w:val="true"/>
          <w:lang w:bidi="fa-IR"/>
        </w:rPr>
        <w:t>ثمّ إنّ هنا تقریباً آخر ذکره بعض أجلّة المحشّین من المحقّقین رحمه الله، و هو أنّ اقتضاء کلّ أمر لإطاعة نفسه فی مرتبة متقدّمة علی طاعته، و الإطاعة مرتبة أثره، و کلّ علّة منعزلة عن التأثیر فی مرتبة أثره، و إنّما اقتضاؤه فی مرتبة ذاته، و لمّا کان العصیان نقیض الطاعة فیجب أن یکون فی رتبتها، فیلزم تأخّره عن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انیط أمر بعصیان أمر آخر لا یعقل المزاحمة بینهما؛ إذ فی رتبة تأثیر أمر الأهمّ لا وجود لأمر المهمّ، و فی رتبة الأمر بالمهمّ لا یکون اقتضاء للأمر بالأهمّ، فلا یقتضی مثل هذین الأمرین إلقاء المکلّف فیما لا یطاق</w:t>
      </w:r>
      <w:r>
        <w:rPr>
          <w:rStyle w:val="FootnoteAnchor"/>
          <w:rtl w:val="true"/>
        </w:rPr>
        <w:footnoteReference w:id="50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قوله لا وجود للمهمّ عند الأمر بالأهمّ أنّ بینهما اختلافاً فی الرتبة فقد عرفت أنّ الاختلاف فی الرتبة بعد فعلیة الأمرین فی آنٍ واحد لا یجدی فی رفع طلب الجمع و الأمر بالضدّین، و إن أراد أنّه لا وجود له قبل عصیان الأهمّ و إطاعته، و هو و إن کان یرفع غائلة الجمع إلّا أنّه یهدم أساس الترتّب؛ إذ العنایة کلّها فی المقام إلی تصویر أمر المهمّ قبل سقوط أمر الأهمّ بالعصیان الخارجی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مجدٍ فی رفع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الإناطة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فی المقام؛ لسقوط فعلیة الأمر بالأهمّ لأجله، و عدم فعلیة الأمر بالمهمّ إلّا بعد سقوط أمر الأهمّ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الترتّب العقلی غیر مجدٍ فی رفع التضادّ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عصیان الأمر لا یتأخّر عقلًا عن الأمر تأخّراً رتبیاً، و إن کان یتأخّر زماناً علی تسامح، فتذکّر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تقریب ثان لبعض محقّقی العصر رحمه الله،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حکم العقل بالتخییر فی صورة تساوی الفعلین فی المصلحة، و لیس مرجع التخییر إلی اشتراط وجوب کلّ واحد بعصیان الآخر؛ إذ لازمه تأخّر کلّ واحد من الأمرین عن الآخر، و لا إلی اشتراط کلّ أمر بعدم وجود غیره؛ إذ لازمه أن لا یقتضی کلّ أمر إیجاد مقتضاه حال وجود الآخر، بل مرجعه إلی أنّ الطلب فی ظرف المزاحمة یقتضی سدّ جمیع أبواب العدم إلّا العدم الطارئ من إتیان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الطلب بالنحو المزبور إذ لم یکن بینهما مطاردة لنقص فیهما کذلک لم یکن بینهما مطاردة لو فرض نقص الطلب من طرف واحد؛ و لو لم یشترط الناقص بعصیان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بالأهمّ یقتضی سدّ باب الأعدام من جمیع الجهات، و الأمر بالمهمّ یقتضی سدّها إلّا من قبل إتیان ضدّه، و علیه فکیف یقتضی الطلب التامّ طرد هذا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نتیجة طرده منع انسداد تلک الجهة، و فی هذا الظرف لا اقتضاء للطلب الناقص، فأین المطاردة من طرف واحد؛ فضلًا عن الطرفین</w:t>
      </w:r>
      <w:r>
        <w:rPr>
          <w:rStyle w:val="FootnoteAnchor"/>
          <w:rtl w:val="true"/>
        </w:rPr>
        <w:footnoteReference w:id="51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ما أوردناه علی التقریب الذی أوضحه بعض أعاظم العصر؛ لأنّه عینه؛ سیّما إذا لاحظت المقدّمة الرابعة من انحفاظ کلّ خطاب بالنسبة إلی ما یتصوّر له من التقادیر، و لکنّه یفترق عنه بأنّه إجمال مخلّ، کما أنّ الأوّل تفصیل مملّ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قبل تحقّق إطاعة الطلب التامّ و عصیانه لا شبهة فی أنّ له اقتضاء و بعثاً نحو متعلّقه، فهل الطلب الناقص أیضاً اخذ علی نحو یبعث نحو متعلّقه بالفعل أو لا؟</w:t>
      </w:r>
    </w:p>
    <w:p>
      <w:pPr>
        <w:pStyle w:val="BookText"/>
        <w:rPr/>
      </w:pPr>
      <w:r>
        <w:rPr>
          <w:rFonts w:ascii="IRNazanin" w:hAnsi="IRNazanin" w:eastAsia="IRNazanin"/>
          <w:color w:val="111111"/>
          <w:sz w:val="28"/>
          <w:sz w:val="28"/>
          <w:szCs w:val="28"/>
          <w:rtl w:val="true"/>
          <w:lang w:bidi="fa-IR"/>
        </w:rPr>
        <w:t>فعلی الأوّل یلزم طلب الجمع بین الضدّین، و قد أسلفنا فی تزییف الوجه الأوّل أنّ أخذ العصیان الانتزاعی و إن کان یوجب مشروطیة أمر المهمّ إلّا أنّه لا یخرجه من البعث القطعی نحو متعلّقه بعد حصول شرطه، لا أنّ المشروط ینقلب مطلقاً، بل إنّه مع کونه مشروطاً باعث بتّاً نحو متعلّقه بلا حالة انتظاریة، و یصیر حال العصیان کسائر العناوین من طلوع الشمس و غروبها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یخرج من محطّ البحث، و یکون باعثیة المهمّ بعد سقوط أمر الأهمّ، و لا باعثیة له قبل تحقّق إطاعة الأهمّ و عصیانه، و الحمد للَّه</w:t>
      </w:r>
      <w:r>
        <w:rPr>
          <w:rFonts w:eastAsia="IRNazanin" w:cs="IRNazanin"/>
          <w:color w:val="111111"/>
          <w:sz w:val="28"/>
          <w:szCs w:val="28"/>
          <w:rtl w:val="true"/>
          <w:lang w:bidi="fa-IR"/>
        </w:rPr>
        <w:t>.</w:t>
      </w:r>
      <w:bookmarkStart w:id="681" w:name="pg12902_111356"/>
    </w:p>
    <w:p>
      <w:pPr>
        <w:pStyle w:val="Heading3"/>
        <w:numPr>
          <w:ilvl w:val="2"/>
          <w:numId w:val="1"/>
        </w:numPr>
        <w:rPr/>
      </w:pPr>
      <w:bookmarkStart w:id="682" w:name="__RefHeading___Toc3288590_3224264995"/>
      <w:bookmarkStart w:id="683" w:name="_Toc258"/>
      <w:bookmarkEnd w:id="681"/>
      <w:bookmarkEnd w:id="682"/>
      <w:r>
        <w:rPr>
          <w:rtl w:val="true"/>
        </w:rPr>
        <w:t>الفصل السادس فی جواز أمر الآمر مع العلم بانتفاء شرطه</w:t>
      </w:r>
      <w:bookmarkEnd w:id="683"/>
    </w:p>
    <w:p>
      <w:pPr>
        <w:pStyle w:val="Heading4"/>
        <w:numPr>
          <w:ilvl w:val="3"/>
          <w:numId w:val="1"/>
        </w:numPr>
        <w:rPr/>
      </w:pPr>
      <w:bookmarkStart w:id="684" w:name="__RefHeading___Toc3288592_3224264995"/>
      <w:bookmarkStart w:id="685" w:name="_Toc259"/>
      <w:bookmarkEnd w:id="684"/>
      <w:r>
        <w:rPr>
          <w:rtl w:val="true"/>
        </w:rPr>
        <w:t>محطّ البحث فی المسألة</w:t>
      </w:r>
      <w:bookmarkEnd w:id="685"/>
    </w:p>
    <w:p>
      <w:pPr>
        <w:pStyle w:val="BookText"/>
        <w:rPr/>
      </w:pPr>
      <w:r>
        <w:rPr>
          <w:rFonts w:ascii="IRNazanin" w:hAnsi="IRNazanin" w:eastAsia="IRNazanin"/>
          <w:color w:val="111111"/>
          <w:sz w:val="28"/>
          <w:sz w:val="28"/>
          <w:szCs w:val="28"/>
          <w:rtl w:val="true"/>
          <w:lang w:bidi="fa-IR"/>
        </w:rPr>
        <w:t>تلک المسألة من المسائل الکلامیة، و لمجوّزی ذلک أدلّة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محطّ البحث فی بادئ النظر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الجواز هو الإمکان الذاتی، و لکن عنوان البحث بإدخال علم الآمر ینافیه؛ لأنّ علم الآمر لا دخالة له فی الإمکان الذاتی و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 و تبعه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و هو أن یکون النزاع فی جواز الأمر مع فقدان شرائط الأمر التی تعدّ من مبادئه؛ من الشوق و التصدیق و غیرهما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بعید غایته؛ لأنّ ذلک مساوق للقول بوجود المعلول بلا علّة، و هو باطل بضرورة الفطرة، و الأشعری مهما أسفّ إلی حضیض الجهل لا یتفوّه</w:t>
      </w:r>
      <w:bookmarkStart w:id="686" w:name="pg12902_111357"/>
    </w:p>
    <w:p>
      <w:pPr>
        <w:pStyle w:val="BookText"/>
        <w:rPr/>
      </w:pPr>
      <w:bookmarkEnd w:id="686"/>
      <w:r>
        <w:rPr>
          <w:rFonts w:ascii="IRNazanin" w:hAnsi="IRNazanin" w:eastAsia="IRNazanin"/>
          <w:color w:val="111111"/>
          <w:sz w:val="28"/>
          <w:sz w:val="28"/>
          <w:szCs w:val="28"/>
          <w:rtl w:val="true"/>
          <w:lang w:bidi="fa-IR"/>
        </w:rPr>
        <w:t>بما یوجب إنکار الضرورة، و ینجرّ إلی نفی 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جعله المحقّق الخراسانی وجه التصالح بین الفریقین</w:t>
      </w:r>
      <w:r>
        <w:rPr>
          <w:rStyle w:val="FootnoteAnchor"/>
          <w:rtl w:val="true"/>
        </w:rPr>
        <w:footnoteReference w:id="513"/>
      </w:r>
      <w:r>
        <w:rPr>
          <w:rFonts w:ascii="IRNazanin" w:hAnsi="IRNazanin" w:eastAsia="IRNazanin"/>
          <w:color w:val="111111"/>
          <w:sz w:val="28"/>
          <w:sz w:val="28"/>
          <w:szCs w:val="28"/>
          <w:rtl w:val="true"/>
          <w:lang w:bidi="fa-IR"/>
        </w:rPr>
        <w:t>، مع أنّ أدلّتهما تنافی ذلک التصالح؛ و إن کان بعضها یناسبه؛ و هو أن یکون النزاع فی الأمر بشی‌ء إنشاءً مع العلم بانتفاء ما هو شرط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أمر یعلم آمره انتفاء ما هو شرط المکلّف به، و یناسبه ما استدلّ علیه من الأوامر الامتحانیة؛ لا سیّما تطبیق قضیة خلیل الرحمن؛ لأنّه قد أمر بشی‌ء مع انتفاء ما هو کشرط المأمور به؛ و هو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هذا البحث من تتمّة بحث الطلب و الإرادة؛ لأنّ الإمامیة بل العدلیة لمّا أبطلوا الکلام النفسی، و جعلوا الإرادة مبدأ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کان</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امتناع توجّه الإرادة إلی ما لا یمکن تحقّقه إمّا لفقدان شرط المأمور به، أو لعدم قدرة المکلّف، و الأشاعرة لمّا جعلوا الطلب غیر الإرادة، و لم یجعلوها من مبادئه جوّزوا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یطلب المولی شیئاً و لا یریده، و قد ینهی عنه و یریده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3288594_3224264995"/>
      <w:bookmarkStart w:id="688" w:name="_Toc260"/>
      <w:bookmarkEnd w:id="687"/>
      <w:r>
        <w:rPr>
          <w:rtl w:val="true"/>
        </w:rPr>
        <w:t>مقتضی التحقیق فی المسألة</w:t>
      </w:r>
      <w:bookmarkEnd w:id="688"/>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الحال یقتضی الکلام فی مقامین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الشخصیة، کأمره تعالی للخلیل مثلًا، و التحقیق امتناع توجّه البعث لغرض الانبعاث إلی من یعلم الآمر فقدان شرط التکلیف بالنسبة إلیه،</w:t>
      </w:r>
    </w:p>
    <w:p>
      <w:pPr>
        <w:pStyle w:val="BookText"/>
        <w:rPr/>
      </w:pPr>
      <w:r>
        <w:rPr>
          <w:rFonts w:ascii="IRNazanin" w:hAnsi="IRNazanin" w:eastAsia="IRNazanin"/>
          <w:color w:val="111111"/>
          <w:sz w:val="28"/>
          <w:sz w:val="28"/>
          <w:szCs w:val="28"/>
          <w:rtl w:val="true"/>
          <w:lang w:bidi="fa-IR"/>
        </w:rPr>
        <w:t>بل لا یمکن ذلک بالنسبة إلی من یعلم أنّه لا ینبعث؛ و لو عصیاناً، بل و لا إلی من یعلم أنّه یأتی بمتعلّق الطلب جزماً، من دون أن یوجّه إلیه الطلب، و لا یکون الطلب مؤثّراً فیه بوجه؛ ضرورة أنّ البعث لغرض الانبعاث إنّما یمکن فیما یحتمل أو یعلم تأثیره فیه، و مع العلم بعدم التأثیر لا یمکن البعث لغرض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رأی المحقّقون رجوع التکلیف بالمحال إلی التکلیف المحال، و لم یفرّقوا بینهما لبّاً و مناطاً؛ إذ جهة الامتناع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امتناع انقداح الإرادة و البعث إلی من یعلم الآمر عدم قدرته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بینهما، بل لا تتحقّق مبادئ الإرادة و الحال هذه فی کلا الموردین، من غیر فرق بین امتناع الانبعاث ذاتاً أو وقوعاً، أو إمکانه مع العلم بعدم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 المقام لا یحتاج إلی زیادة توضیح؛ لوضوحه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الخطابات الکلّیة و الأحکام القانونیة أو الإرادة التشریعیة القانونیة، فقد عرفت کمال الفرق بین الخطابین و الإرادتین، و ذکرنا بعض الفروع المترتّبة علی الفرق بین المقامین فی بحث الترتّب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القانونی خطاب واحد لا ینحلّ إلی خطابات، و هو بوحدته حجّة علی العباد أجمعین، و یدعو بوحدته عامّة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التکلیف مشترکاً بین العالم و الجاهل لیس معناه أنّ لکلّ فرد خطاباً خاصّاً، و إنّما ارید به أنّ جعل الحکم علی عنوان المستطیع و نحوه بإرادة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إرادة التقنین و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حجّة علی عامّة المستطیعین مع شرائطها؛ أینما کانوا و متی 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إرادة التقنین لا یتعلّق بصدور الفعل من المکلّفین، بل یتعلّق بجعل الحکم و تشریعه؛ لامتناع أن تتعلّق الإرادة بفعل الغیر</w:t>
      </w:r>
      <w:r>
        <w:rPr>
          <w:rFonts w:eastAsia="IRNazanin" w:cs="IRNazanin"/>
          <w:color w:val="111111"/>
          <w:sz w:val="28"/>
          <w:szCs w:val="28"/>
          <w:rtl w:val="true"/>
          <w:lang w:bidi="fa-IR"/>
        </w:rPr>
        <w:t>.</w:t>
      </w:r>
      <w:bookmarkStart w:id="689" w:name="pg12902_111359"/>
    </w:p>
    <w:p>
      <w:pPr>
        <w:pStyle w:val="BookText"/>
        <w:rPr/>
      </w:pPr>
      <w:bookmarkEnd w:id="689"/>
      <w:r>
        <w:rPr>
          <w:rFonts w:ascii="IRNazanin" w:hAnsi="IRNazanin" w:eastAsia="IRNazanin"/>
          <w:color w:val="111111"/>
          <w:sz w:val="28"/>
          <w:sz w:val="28"/>
          <w:szCs w:val="28"/>
          <w:rtl w:val="true"/>
          <w:lang w:bidi="fa-IR"/>
        </w:rPr>
        <w:t>و حینئذٍ فالملاک فی صحّة هذا التشریع هو إمکان انبعاث عدّة من المخاطبین أو المکلّفین المختلطین فی الأعصار و الأمصار، لا احتمال انبعاث کلّ واحد منهم، و هذا واضح لمن استوضح المقام من القوانین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مرّ تفصیله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الإرادة التشریعیة و مصحّحها لیست انبعاث کلّ واحد واحد من المکلّفین، بل الغایة التی تعدّ مبدأ و سبباً لها هی أنّ هذا التشریع بما أنّه تشریع قانونی لا یصیر بلا أثر، فإذا احتمل أو علم تأثیره فی أشخاص مختلطة فی الاجتماع فی الأعصار و الأمصار فلا محالة تتحقّق الإرادة التشریعیة علی نعت التقنین، و لا یلزم فیها احتمال التأثیر فی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التشریع القانونی لیس تشریعات مستقلّة بالنسبة إلی کلّ مکلّف حتّی یکون بالنسبة إلی کلّ واحد بعثاً لغرض الانبعاث، بل تشریع واحد متوجّه إلی عنوان منطبق علی المکلّفین، و غرض هذا التشریع القانونی لا بدّ و أن یلحظ بالنسبة إلی ذلک العنوان، لا إلی کلّ واحد مستقلًّا</w:t>
      </w:r>
      <w:r>
        <w:rPr>
          <w:rFonts w:eastAsia="IRNazanin" w:cs="IRNazanin"/>
          <w:color w:val="111111"/>
          <w:sz w:val="28"/>
          <w:szCs w:val="28"/>
          <w:rtl w:val="true"/>
          <w:lang w:bidi="fa-IR"/>
        </w:rPr>
        <w:t>.</w:t>
      </w:r>
    </w:p>
    <w:p>
      <w:pPr>
        <w:pStyle w:val="Heading4"/>
        <w:numPr>
          <w:ilvl w:val="3"/>
          <w:numId w:val="1"/>
        </w:numPr>
        <w:rPr/>
      </w:pPr>
      <w:bookmarkStart w:id="690" w:name="__RefHeading___Toc3288596_3224264995"/>
      <w:bookmarkStart w:id="691" w:name="_Toc261"/>
      <w:bookmarkEnd w:id="690"/>
      <w:r>
        <w:rPr>
          <w:rtl w:val="true"/>
        </w:rPr>
        <w:t>تنبیه</w:t>
      </w:r>
      <w:r>
        <w:rPr>
          <w:rtl w:val="true"/>
        </w:rPr>
        <w:t xml:space="preserve">: </w:t>
      </w:r>
      <w:r>
        <w:rPr>
          <w:rtl w:val="true"/>
        </w:rPr>
        <w:t>فی سرّ تکلیف الکفّار و العصاة بالفروع</w:t>
      </w:r>
      <w:bookmarkEnd w:id="691"/>
    </w:p>
    <w:p>
      <w:pPr>
        <w:pStyle w:val="BookText"/>
        <w:rPr/>
      </w:pPr>
      <w:r>
        <w:rPr>
          <w:rFonts w:ascii="IRNazanin" w:hAnsi="IRNazanin" w:eastAsia="IRNazanin"/>
          <w:color w:val="111111"/>
          <w:sz w:val="28"/>
          <w:sz w:val="28"/>
          <w:szCs w:val="28"/>
          <w:rtl w:val="true"/>
          <w:lang w:bidi="fa-IR"/>
        </w:rPr>
        <w:t>و بما ذکرنا من الملاک فی الأحکام یظهر وجه ما علیه الإمامیة من کون الکفّار مکلّفین بالفروع، کما هم مکلّفون بالأُصول؛ ضرورة أنّ فعلیة الخطاب و کونه حجّة علی الجمیع لا یتوقّف علی انبعاث کلّ واحد، کما ظهر وجه کون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الذی یأتی بالمتعلّق أو یترکه بلا تأثیر من تکلیف المولی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 بلا استثناء؛ لأنّ الخطاب لیس متوجّهاً إلی خصوص العصاة و غیرهم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کلّ ذلک صحیح فی الأوامر الشخصیة المتوجّهة إلی أشخاص معیّنة؛ لأنّ مناط الامتناع فی البعث الشخصی فی العاجز و القادر العاصی واحد؛ و هو انتفاء</w:t>
      </w:r>
    </w:p>
    <w:p>
      <w:pPr>
        <w:pStyle w:val="BookText"/>
        <w:rPr/>
      </w:pPr>
      <w:r>
        <w:rPr>
          <w:rFonts w:ascii="IRNazanin" w:hAnsi="IRNazanin" w:eastAsia="IRNazanin"/>
          <w:color w:val="111111"/>
          <w:sz w:val="28"/>
          <w:sz w:val="28"/>
          <w:szCs w:val="28"/>
          <w:rtl w:val="true"/>
          <w:lang w:bidi="fa-IR"/>
        </w:rPr>
        <w:t>مبادئ الإرادة فی العاجز و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القول بالتفصیل فی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أمر الآمر مع العلم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الأمر شخصیاً متوجّهاً إلی شخص معیّن فالحقّ هو القول بالامتناع؛ إذ الملاک هو احتمال انبعاثه، و هو لا یجتمع مع العلم بانتفاء شرطه؛ أیّ شرط کان من شرط الجعل أو المجعول، بل مع انتفاء الاحتمال من جهة القصور أو التقصیر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الأوامر الکلّیة القانونیة المتوجّهة إلی عامّة المکلّفین فلا یجوز مع العلم بفقد عامّتهم للشرط، و أمّا مع کون الفاقد و الواجد مختلطین موجودین فی کلّ عصر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عامّ، شامل للقادر و العاجز، و فعلی فی حقّ العاصی و المطیع و النائم و الساهی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للعقل الحکومة المطلقة فی تشخیص المستحقّ للعقاب من غیر المستحقّ، فیجعل العاجز و من أشبهه فی عداد المعذورین فی مخالفة الحکم الفعلی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تقیید التکلیف بعنوان الواجد مثلًا، و إلّا یلزم تقییده بعنوان غیر العاصی و غیر الجاهل و النائم و هکذا،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ذکرت ما مرّ؛ من أنّه لا یکون الخطاب العامّ خطابات مستقلّة حتّی نتطلّب لکلّ واحد غایة مستقلّة، بل خطاب واحد و حجّة فاردة علی الجمیع بوحدته، و له غایة واحدة؛ و هو إمکان انبعاثهم فی الجملة؛ فتدبّر</w:t>
      </w:r>
      <w:r>
        <w:rPr>
          <w:rFonts w:eastAsia="IRNazanin" w:cs="IRNazanin"/>
          <w:color w:val="111111"/>
          <w:sz w:val="28"/>
          <w:szCs w:val="28"/>
          <w:rtl w:val="true"/>
          <w:lang w:bidi="fa-IR"/>
        </w:rPr>
        <w:t>.</w:t>
      </w:r>
      <w:bookmarkStart w:id="692" w:name="pg12902_111362"/>
    </w:p>
    <w:p>
      <w:pPr>
        <w:pStyle w:val="Heading3"/>
        <w:numPr>
          <w:ilvl w:val="2"/>
          <w:numId w:val="1"/>
        </w:numPr>
        <w:rPr/>
      </w:pPr>
      <w:bookmarkStart w:id="693" w:name="__RefHeading___Toc3288598_3224264995"/>
      <w:bookmarkStart w:id="694" w:name="_Toc262"/>
      <w:bookmarkEnd w:id="692"/>
      <w:bookmarkEnd w:id="693"/>
      <w:r>
        <w:rPr>
          <w:rtl w:val="true"/>
        </w:rPr>
        <w:t>الفصل السابع فی متعلّق الأوامر و النواهی</w:t>
      </w:r>
      <w:bookmarkEnd w:id="694"/>
    </w:p>
    <w:p>
      <w:pPr>
        <w:pStyle w:val="Heading4"/>
        <w:numPr>
          <w:ilvl w:val="3"/>
          <w:numId w:val="1"/>
        </w:numPr>
        <w:rPr/>
      </w:pPr>
      <w:bookmarkStart w:id="695" w:name="__RefHeading___Toc3288600_3224264995"/>
      <w:bookmarkStart w:id="696" w:name="_Toc263"/>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هل الأوامر و النواهی تتعلّق بالأفراد أو الطبائع؟</w:t>
      </w:r>
    </w:p>
    <w:p>
      <w:pPr>
        <w:pStyle w:val="Heading4"/>
        <w:numPr>
          <w:ilvl w:val="3"/>
          <w:numId w:val="1"/>
        </w:numPr>
        <w:rPr/>
      </w:pPr>
      <w:bookmarkStart w:id="697" w:name="__RefHeading___Toc3288602_3224264995"/>
      <w:bookmarkStart w:id="698" w:name="_Toc264"/>
      <w:bookmarkEnd w:id="697"/>
      <w:r>
        <w:rPr>
          <w:rtl w:val="true"/>
        </w:rPr>
        <w:t>تحریر محلّ النزاع</w:t>
      </w:r>
      <w:bookmarkEnd w:id="698"/>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کلماتهم فی تحریر محلّ النزاع مختلفة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بعضها أنّ النزاع فی تعلّقها بالفرد الخارجی الذی هو منشأ انتزاع الصور الذهنیة أو بالطبائع بما هی هی، مع قطع النظر عن الوجودین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الضرورة تقضی بامتناع کون الفرد الخارجی معروضاً للوجوب؛ لأنّه ظرف السقوط بوجه لا العروض، فبعید جدّاً أن یقع النزاع فی شی‌ء أحد شقّیه باطل بالضرورة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من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لغویة، و النزاع فی مفاد مادّة الأمر و النهی، و أنّها وضعت للعناوین الکلّیة أو لأفرادها، و تشبّث فی ذلک بالتبادر</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إعادة بلا عائدة؛ إذ البحث عنه قد تقدّم مستوفی فی فصل المشتقّ</w:t>
      </w:r>
      <w:r>
        <w:rPr>
          <w:rStyle w:val="FootnoteAnchor"/>
          <w:rtl w:val="true"/>
        </w:rPr>
        <w:footnoteReference w:id="518"/>
      </w:r>
      <w:r>
        <w:rPr>
          <w:rFonts w:ascii="IRNazanin" w:hAnsi="IRNazanin" w:eastAsia="IRNazanin"/>
          <w:color w:val="111111"/>
          <w:sz w:val="28"/>
          <w:sz w:val="28"/>
          <w:szCs w:val="28"/>
          <w:rtl w:val="true"/>
          <w:lang w:bidi="fa-IR"/>
        </w:rPr>
        <w:t>، علی أنّه نقل عن السکّاکی الإجماع علی أنّ المصادر الخالیة عن اللام و التنوین موضوعة للطبیعة اللابشرط</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من بعضهم؛ حیث أبدی قولًا ثالثاً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مبنی علی النزاع المعروف فی الفلسفة بأنّ الأصیل هو الوجود أو الماهیة، أو علی نزاع آخر؛ و هو أنّ الطبیعی هل له وجود فی الخارج أو لا، فالمسألة عقلیة محضة أو مبتنیة علیها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المقام إنّما هو فی الأوامر المتوجّهة إلی العرف، المستبعدین عن المعارف و التحقیقات العلمیة، فابتناء البحث العرفی علی المسائل الدقیقة بمراحل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رأی رابع؛ و هو أنّ البحث فی سرایة الإرادة إلی الخصوصیات اللاحقة بالطبیعة فی الخارج و عدمها؛ معلّلًا بأنّ الطبیعة فی الخارج تلحقه قیود و تتعیّن بحدود لا مناص لها عنها، فالبحث إنّما هو فی أنّ الواجب هل هو نفس الطبیعة، أو هی مع کلّیات القیود؛ من الزمان و المکان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لیس میزاناً یعیّن ذلک؛ إذ لو کان الغرض قائماً بنفس الطبیعة فلا وجه لتعلّق الأمر بقیودها، و إن کان قائماً بإضافتها إلی الحدود الفردیة فلا محالة تسرّی الإرادة إلیها، و یتعلّق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محطّ البحث لیس فی تعلّقها بالکلّی الطبیعی أو أفراده بما هو المصطلح فی المنطق؛ فإنّ الماهیات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الکلّیات الطبیعیة و لا مصادیقها مصادیق الکلّی الطبیعی؛ فإنّ الماهیات المخترعة و کذا أفرادها لیست موجودة فی الخارج؛ لأنّ المرکّب الاختراعی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تحت مقولة واحدة، و لا یکون لمجموع الامور وجود حقیقی حتّی یکون مصداقاً لکلّی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الطبیعی هنا هو العنوان الکلّی؛ سواء کان من الطبائع الأصیلة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البحث بصیغة الأمر و النهی، بل یعمّ متعلّق مطلق الطلب و الزجر بأیّ دالّ؛ و لو بالإشارة أو بالجملة الإخباریة فی مقام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یصلح لأن یقع محطّ البحث، و یظهره النظر فی کثیر من مقالاتهم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إذا تعلّق بماهیة بالمعنی المتقدّم هل یسری إلی الأفراد و المصادیق المتصوّرة بنحو الإجمال منها؛ بحیث تکون الطبیعة وسیلة إلی تعلّقه بالمصادیق الملحوظة بنحو الإجمال، لا بقید کون الأفراد ملحوظة و متصوّرة، بل نفس ذات الأفراد، کما فی الوضع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فرد الصلاة و مصداقها، لا بمعنی أنّ الواجب هو الفرد الخارجی أو الذهنی بما هو کذلک، بل ذات الفرد المتصوّر إجمالًا؛ فإنّ الأفراد قابلة للتصوّر إجمالًا قبل وجودها، کما أنّ الطبیعة قابلة للتصوّر کذلک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بعثاً کان أو زجراً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الکلّی و العنوان بما هو هو، مع قطع النظر عن الوجودین و النشأتین، لا مقیّداً بالوجود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بلحاظ اتّحاده مع المعنون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جنح إلیه بعض محقّقی العصر رحمه الله</w:t>
      </w:r>
      <w:r>
        <w:rPr>
          <w:rStyle w:val="FootnoteAnchor"/>
          <w:rtl w:val="true"/>
        </w:rPr>
        <w:footnoteReference w:id="522"/>
      </w:r>
      <w:r>
        <w:rPr>
          <w:rFonts w:ascii="IRNazanin" w:hAnsi="IRNazanin" w:eastAsia="IRNazanin"/>
          <w:color w:val="111111"/>
          <w:sz w:val="28"/>
          <w:sz w:val="28"/>
          <w:szCs w:val="28"/>
          <w:rtl w:val="true"/>
          <w:lang w:bidi="fa-IR"/>
        </w:rPr>
        <w:t>إذ لحاظ الاتّحاد مرتبة حصول وجود المأمور به و حصول الغرض، فلا معنی للحاظه عند البعث، بل المأمور به هو نفس الکلّی و ذات العنوان الذی إذا وجد فی الخارج یصیر منشأً للآثار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الحقیقی لا یمکن أن یتعلّق بما هو أوسع أو أضیق ممّا هو دخیل فی الغرض؛ للزوم تعلّق الإرادة و الشوق بغیر المقصود أو به مع الزیادة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للخصوصیات الفردیة دخالة فی غرض الآمر فلا یعقل البعث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إلی العنوان الکلّی من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البعث تابع للإرادة التشریعیة التابعة للمصالح، و تعلّقها بما لا دخل له فی تحصیلها ممتنع، کتعلّقها ابتداءً بأمر بلا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تعلّقها بها تبعاً لما هو من ملازمات المراد باطل؛ لأنّه مع خروجه من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لیس فی استلزام إرادة لإرادة اخری کباب المقدّمة، بل فی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من بطلانه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الطبیعة بما هی هی غیر محبوبة و لا مبغوضة و لا متعلّقة للأمر و النهی؛ إذ لیست إلّا هی من حیث إنّها هی، کما هو المراد من التعبیر المعروف بتأخیر قید الحیثیة عن السلب، فکیف یتعلّق به الطلب و یعرض علیها الوجوب؟ إن هذا إلّا شی‌ء عجاب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الکلمة الدارجة بین الأکابر هو أنّ الوجود و العدم و الحبّ</w:t>
      </w:r>
    </w:p>
    <w:p>
      <w:pPr>
        <w:pStyle w:val="BookText"/>
        <w:rPr/>
      </w:pPr>
      <w:r>
        <w:rPr>
          <w:rFonts w:ascii="IRNazanin" w:hAnsi="IRNazanin" w:eastAsia="IRNazanin"/>
          <w:color w:val="111111"/>
          <w:sz w:val="28"/>
          <w:sz w:val="28"/>
          <w:szCs w:val="28"/>
          <w:rtl w:val="true"/>
          <w:lang w:bidi="fa-IR"/>
        </w:rPr>
        <w:t>و البغض و غیرها لیس عین الطبیعی و لا جزئه، بل هو فی حدّ الذات خالٍ عن هاتیک القیود عامّة، و هذا لا ینافی أن یعرض علیها الوجود و العدم، و یتعلّق بها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سلب هذه المفاهیم عنها سلب بالحمل الأوّلی؛ فإنّ مرتبة الماهیة مرتبة حدّ الشی‌ء، و لا یعقل فی هذه المرتبة أن یوجد فیها الوجود و العدم، و إلّا یصیر الوجود أو العدم جزء المفهوم أو عینه، و یکون واجب الوجود أو ممتنعه بالذات؛ إذ البحث عن ذاتیات الشی‌ء و ما به الشی‌ء هو هو، و لا یعقل أن یکون الوجود جزء ماهیة الممکن أو عینه، و إلّا لزم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یعرضها الوجود و العدم، و ینطبق کلّ واحد علیها انطباقاً بالحمل الشائع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علیهما إمکان تعلّق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تعلّقهما علیها أن تکون هی منشأ للآثار و محبوبة و مبغوضة، بل المولی لمّا رأی أنّ الطبیعة فی الوجود الخارجی منشأ للأثر المطلوب فلا محالة یبعث العبد إلیها حتّی ینبعث و یوجدها خارجاً بالأمر، فالأمر متعلّق بالطبیعة؛ لغرض انبعاث العبد و صیرورتها من اللیس إلی الأیس، فتعلّق الأمر بالطبیعة طریق إلی حصول المطلوب و المحبوب، و سیأتی توضیحه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طبیعة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تکون مرآة لشی‌ء من الخصوصیات الفردیة اللاحقة لها فی الخارج، و قد تقدّم أنّ مجرّد اتّحادها معها لا یوجب الکشف و الدلالة، فلا تکون نفس تصوّر الماهیة کافیة فی تصوّر الخصوصیات، فلا بدّ للآمر أن یتصوّرها مستقلًّا بعنوانها أو بعنوان غیر عنوان الطبیعی؛ و لو بالانتقال من الطبیعی إلیها، ثمّ ینقدح إرادة اخری متعلّقة بها مستقلًّا غیر الإرادة المتعلّقة بنفس الطبیعة، أو یتّسع الإرادة الاولی من جهة المتعلّق، و تتعلّق</w:t>
      </w:r>
      <w:bookmarkStart w:id="699" w:name="pg12902_111367"/>
    </w:p>
    <w:p>
      <w:pPr>
        <w:pStyle w:val="BookText"/>
        <w:rPr/>
      </w:pPr>
      <w:bookmarkEnd w:id="699"/>
      <w:r>
        <w:rPr>
          <w:rFonts w:ascii="IRNazanin" w:hAnsi="IRNazanin" w:eastAsia="IRNazanin"/>
          <w:color w:val="111111"/>
          <w:sz w:val="28"/>
          <w:sz w:val="28"/>
          <w:szCs w:val="28"/>
          <w:rtl w:val="true"/>
          <w:lang w:bidi="fa-IR"/>
        </w:rPr>
        <w:t>بوحدتها علی الطبیعة مع الخصوصیات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الإرادة الثانیة أو توسّع الإرادة الاولی جزاف محض؛ لأنّ الغرض قائم بنفس العنوان لا مع قیوده،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الأفراد غیر تصوّر الطبیعة؛ لأنّ القوّة التی تدرک الأفراد غیر القوّة التی تدرک الطبیعی؛ لأنّ تصوّر الخاصّ الجزئی من شؤون القوی النازلة للنفس، و تعقّل الطبیعة من شؤون القوی العاقلة، بعد تجرید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یتصوّر الأفراد مع الغفلة عن نفس الطبیعة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فالآمر إذا أراد أن یوجّه الأمر إلی الطبیعة فلا بدّ من لحاظها فی نفسها، و إذا أراد الأمر بالأفراد لا بدّ من لحاظها إمّا بعنوان عامّ إجمالی؛ و هو مباین لعنوان الطبیعة فی العقل، و إمّا بلحاظ الأفراد تفصیلًا لو أمکن إحضار الأفراد الکثیرة تفصیلًا فی الذهن، و لکن لحاظها تفصیلًا غیر لحاظ الطبیعة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لو فرض أنّ ذات الطبیعة یترتّب علیها الأثر فی الوجود الخارجی فلا بدّ للآمر من تصوّرها و تصوّر البعث إلیها و إرادته، ففی هذا اللحاظ لا یکون الأفراد ملحوظة؛ لا إجمالًا و لا تفصیلًا و لا ملازمة بین اللحاظین، و صرف اتّحاد الخصوصیات الخارجیة مع الطبیعة خارجاً لا یوجب الملازمة العقلیة، فلا بدّ فی تعلّق الأمر بها من لحاظ مستأنف و إرادة مستأنفة، و لکن مع ذلک یکون کلّ من البعث و الإرادة جزافیاً بلا غایة، فتدبّر</w:t>
      </w:r>
      <w:r>
        <w:rPr>
          <w:rFonts w:eastAsia="IRNazanin" w:cs="IRNazanin"/>
          <w:color w:val="111111"/>
          <w:sz w:val="28"/>
          <w:szCs w:val="28"/>
          <w:rtl w:val="true"/>
          <w:lang w:bidi="fa-IR"/>
        </w:rPr>
        <w:t>.</w:t>
      </w:r>
    </w:p>
    <w:p>
      <w:pPr>
        <w:pStyle w:val="Heading4"/>
        <w:numPr>
          <w:ilvl w:val="3"/>
          <w:numId w:val="1"/>
        </w:numPr>
        <w:rPr/>
      </w:pPr>
      <w:bookmarkStart w:id="700" w:name="__RefHeading___Toc3288604_3224264995"/>
      <w:bookmarkStart w:id="701" w:name="_Toc265"/>
      <w:bookmarkEnd w:id="700"/>
      <w:r>
        <w:rPr>
          <w:rtl w:val="true"/>
        </w:rPr>
        <w:t>تنبیه</w:t>
      </w:r>
      <w:r>
        <w:rPr>
          <w:rtl w:val="true"/>
        </w:rPr>
        <w:t xml:space="preserve">: </w:t>
      </w:r>
      <w:r>
        <w:rPr>
          <w:rtl w:val="true"/>
        </w:rPr>
        <w:t>فیما وضعت له هیئة البعث</w:t>
      </w:r>
      <w:bookmarkEnd w:id="70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الغرض من البعث إلی الطبیعة هو إیجادها و جعلها من الأعیان الخارجیة؛ ضرورة أنّ الطبیعة لا تسمن و لا تغنی، بل لا تکون طبیعة حقیقة ما لم تتلبّس بالوجود</w:t>
      </w:r>
      <w:r>
        <w:rPr>
          <w:rFonts w:eastAsia="IRNazanin" w:cs="IRNazanin"/>
          <w:color w:val="111111"/>
          <w:sz w:val="28"/>
          <w:szCs w:val="28"/>
          <w:rtl w:val="true"/>
          <w:lang w:bidi="fa-IR"/>
        </w:rPr>
        <w:t>.</w:t>
      </w:r>
      <w:bookmarkStart w:id="702" w:name="pg12902_111368"/>
    </w:p>
    <w:p>
      <w:pPr>
        <w:pStyle w:val="BookText"/>
        <w:rPr/>
      </w:pPr>
      <w:bookmarkEnd w:id="702"/>
      <w:r>
        <w:rPr>
          <w:rFonts w:ascii="IRNazanin" w:hAnsi="IRNazanin" w:eastAsia="IRNazanin"/>
          <w:color w:val="111111"/>
          <w:sz w:val="28"/>
          <w:sz w:val="28"/>
          <w:szCs w:val="28"/>
          <w:rtl w:val="true"/>
          <w:lang w:bidi="fa-IR"/>
        </w:rPr>
        <w:t>و لکن الکلام إنّما هو فی أنّ هیئة البعث هل وضعت لطلب الإیجاد و الوجود، أو أنّها وضعت لنفس البعث إلی الطبیعة؟ إلّا أنّ البعث إلیها لمّا کان ممّا لا محصّل له قدّر فیه الوجود أو الإیجاد، أو أنّ البعث إلیها یلزمه عرفاً تحصیلها و إیجادها، من دون تشبّث بإدخال الوجود فیه بنحو الوضع له، أو تقدیره فی المستعمل فیه،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العرف لمّا أدرک أنّ الطبیعة لا یمکن نیلها و تحصیلها بنفسها؛ عاریة عن لباس الوجود یتوجّه من ذلک إلی أنّ البعث إلیها بعث إلی إیجادها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الطبیعة لا تکون طبیعة حقیقة بالحمل الشائع إلّا بإیجادها خارجاً؛ لأنّ الطبیعة بما هی هی لیست بشی‌ء و فی الوجود الذهنی لیست نفس الطبیعی 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ینتقل بارتکازه إلی أنّ إطاعة التحریک و البعث نحوها لا تحصل إلّا بإیجادها خارجاً، هذا کلّه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من تعیین مفاد الأمر هیئة و مادّة، و أنّ الثانیة موضوعة لنفس الطبیعة و الاولی موضوعة للبعث إلیها بحکم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یفهم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وجود الصلاة، بل یفهم منه البعث إلی الإیجاد، فتدبّر</w:t>
      </w:r>
      <w:r>
        <w:rPr>
          <w:rFonts w:eastAsia="IRNazanin" w:cs="IRNazanin"/>
          <w:color w:val="111111"/>
          <w:sz w:val="28"/>
          <w:szCs w:val="28"/>
          <w:rtl w:val="true"/>
          <w:lang w:bidi="fa-IR"/>
        </w:rPr>
        <w:t>.</w:t>
      </w:r>
    </w:p>
    <w:p>
      <w:pPr>
        <w:pStyle w:val="Heading4"/>
        <w:numPr>
          <w:ilvl w:val="3"/>
          <w:numId w:val="1"/>
        </w:numPr>
        <w:rPr/>
      </w:pPr>
      <w:bookmarkStart w:id="703" w:name="__RefHeading___Toc3288606_3224264995"/>
      <w:bookmarkStart w:id="704" w:name="_Toc266"/>
      <w:bookmarkEnd w:id="703"/>
      <w:r>
        <w:rPr>
          <w:rtl w:val="true"/>
        </w:rPr>
        <w:t>بحث و تفصیل</w:t>
      </w:r>
      <w:r>
        <w:rPr>
          <w:rtl w:val="true"/>
        </w:rPr>
        <w:t xml:space="preserve">: </w:t>
      </w:r>
      <w:r>
        <w:rPr>
          <w:rtl w:val="true"/>
        </w:rPr>
        <w:t>فی کیفیة تعلّق الأمر بالطبیعة</w:t>
      </w:r>
      <w:bookmarkEnd w:id="704"/>
    </w:p>
    <w:p>
      <w:pPr>
        <w:pStyle w:val="BookText"/>
        <w:rPr/>
      </w:pPr>
      <w:r>
        <w:rPr>
          <w:rFonts w:ascii="IRNazanin" w:hAnsi="IRNazanin" w:eastAsia="IRNazanin"/>
          <w:color w:val="111111"/>
          <w:sz w:val="28"/>
          <w:sz w:val="28"/>
          <w:szCs w:val="28"/>
          <w:rtl w:val="true"/>
          <w:lang w:bidi="fa-IR"/>
        </w:rPr>
        <w:t>هل یتعلّق الأمر بنفس الماهیة أو بما هی ملحوظة مرآة للخارج باللحاظ التصوّری و إن کان اللاحظ یقطع بخلافه بالنظر التصدیقی؟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محطّ البحث فی تعلّق الأمر بالطبیعة هی الطبیعة علی النحو</w:t>
      </w:r>
    </w:p>
    <w:p>
      <w:pPr>
        <w:pStyle w:val="BookText"/>
        <w:rPr/>
      </w:pPr>
      <w:r>
        <w:rPr>
          <w:rFonts w:ascii="IRNazanin" w:hAnsi="IRNazanin" w:eastAsia="IRNazanin"/>
          <w:color w:val="111111"/>
          <w:sz w:val="28"/>
          <w:sz w:val="28"/>
          <w:szCs w:val="28"/>
          <w:rtl w:val="true"/>
          <w:lang w:bidi="fa-IR"/>
        </w:rPr>
        <w:t>الثانی، و أمّا نفس الطبیعة فلا یعقل تعلّق الأمر بها؛ لأنّها من حیث هی لیست إلّا هی؛ لا تکون مطلوبة و لا مأموراً بها، فلا بدّ أن تؤخذ الطبیعة بما هی مرآة للخارج باللحاظ التصوّری حتّی یمکن تعلّق الأمر بها</w:t>
      </w:r>
      <w:r>
        <w:rPr>
          <w:rStyle w:val="FootnoteAnchor"/>
          <w:rtl w:val="true"/>
        </w:rPr>
        <w:footnoteReference w:id="5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ناشٍ من الغفلة عن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من حیث هی لیست إلّا هی؛ و لهذا زعم أنّ الماهیة لا یمکن أن یتعلّق بها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مرتبة ذات الشی‌ء، و الأشیاء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ذات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منتفیة عن مرتبة ذاته، و لا یکون شی‌ء منها عیناً لها و لا جزءًا مقوّماً منها؛ و إن کان کلّ ما ذکر یلحق بها، و لکنّه خارج من ذاتها و ذاتیاتها، و هذا لا ینافی لحوق شی‌ء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فالماهیة و إن کانت من حیث هی لیست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مرتبة ذاتها لا تکون إلّا نفس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تلحقها الوحدة و الکثرة و الوجود و غیرها من خارج ذاتها، و کلّ ما یلحقها لیس عین ذاتها و لا ذاتیاً لها بالمعنی المصطلح فی باب إیساغوجی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إنّما یتعلّق بنفس الطبیعة من غیر لحاظها متّحدة مع الخارج، بل لمّا رأی المولی أنّ الماهیة فی الخارج منشأ الآثار، من غیر توجّه نوعاً إلی کون الآثار لوجودها أو لنفسها فی الخارج فلا محالة یبعث المأمور إلی إیجادها و جعلها خارجیة، و المولی یری أنّها معدومة و یرید بالأمر إخراجها من العدم إلی الوجود بوسیلة المکلّف</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فلحاظ الاتّحاد التصوّری مع القطع بالخلاف 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لا محصّل له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الغفلة عن القطع بالخلاف منافٍ لتعلّق الأمر و تحریک</w:t>
      </w:r>
      <w:bookmarkStart w:id="705" w:name="pg12902_111370"/>
    </w:p>
    <w:p>
      <w:pPr>
        <w:pStyle w:val="BookText"/>
        <w:rPr/>
      </w:pPr>
      <w:bookmarkEnd w:id="705"/>
      <w:r>
        <w:rPr>
          <w:rFonts w:ascii="IRNazanin" w:hAnsi="IRNazanin" w:eastAsia="IRNazanin"/>
          <w:color w:val="111111"/>
          <w:sz w:val="28"/>
          <w:sz w:val="28"/>
          <w:szCs w:val="28"/>
          <w:rtl w:val="true"/>
          <w:lang w:bidi="fa-IR"/>
        </w:rPr>
        <w:t>المأمور نحو الإیجاد؛ لأنّ لحاظ الاتّحاد التصوّری ظرف حصول المأمور به عند المولی، فلا معنی لأن یتعلّق الأمر فی هذا اللحاظ، بل التحقیق المساعد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الأمر متعلّق بنفس الطبیعة حین توجّه الآمر إلی معدومیتها، و المولی یرید بالأمر سدّ باب أعدامها و إخراجها إلی الوجود بتوسّط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ما قدّمناه مراراً</w:t>
      </w:r>
      <w:r>
        <w:rPr>
          <w:rStyle w:val="FootnoteAnchor"/>
          <w:rtl w:val="true"/>
        </w:rPr>
        <w:footnoteReference w:id="525"/>
      </w:r>
      <w:r>
        <w:rPr>
          <w:rFonts w:ascii="IRNazanin" w:hAnsi="IRNazanin" w:eastAsia="IRNazanin"/>
          <w:color w:val="111111"/>
          <w:sz w:val="28"/>
          <w:sz w:val="28"/>
          <w:szCs w:val="28"/>
          <w:rtl w:val="true"/>
          <w:lang w:bidi="fa-IR"/>
        </w:rPr>
        <w:t>من امتناع مرآتیة الماهیة للأفراد کافٍ فی دفعه، فتدبّر</w:t>
      </w:r>
      <w:r>
        <w:rPr>
          <w:rFonts w:eastAsia="IRNazanin" w:cs="IRNazanin"/>
          <w:color w:val="111111"/>
          <w:sz w:val="28"/>
          <w:szCs w:val="28"/>
          <w:rtl w:val="true"/>
          <w:lang w:bidi="fa-IR"/>
        </w:rPr>
        <w:t>.</w:t>
      </w:r>
    </w:p>
    <w:p>
      <w:pPr>
        <w:pStyle w:val="Heading4"/>
        <w:numPr>
          <w:ilvl w:val="3"/>
          <w:numId w:val="1"/>
        </w:numPr>
        <w:rPr/>
      </w:pPr>
      <w:bookmarkStart w:id="706" w:name="__RefHeading___Toc3288608_3224264995"/>
      <w:bookmarkStart w:id="707" w:name="_Toc267"/>
      <w:bookmarkEnd w:id="706"/>
      <w:r>
        <w:rPr>
          <w:rtl w:val="true"/>
        </w:rPr>
        <w:t>نقد و تحصیل</w:t>
      </w:r>
      <w:r>
        <w:rPr>
          <w:rtl w:val="true"/>
        </w:rPr>
        <w:t xml:space="preserve">: </w:t>
      </w:r>
      <w:r>
        <w:rPr>
          <w:rtl w:val="true"/>
        </w:rPr>
        <w:t>فی المراد من وجود الطبیعی خارجاً</w:t>
      </w:r>
      <w:bookmarkEnd w:id="707"/>
    </w:p>
    <w:p>
      <w:pPr>
        <w:pStyle w:val="BookText"/>
        <w:rPr/>
      </w:pPr>
      <w:r>
        <w:rPr>
          <w:rFonts w:ascii="IRNazanin" w:hAnsi="IRNazanin" w:eastAsia="IRNazanin"/>
          <w:color w:val="111111"/>
          <w:sz w:val="28"/>
          <w:sz w:val="28"/>
          <w:szCs w:val="28"/>
          <w:rtl w:val="true"/>
          <w:lang w:bidi="fa-IR"/>
        </w:rPr>
        <w:t>إذا أمعنت النظر فیما ذکرنا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تخییر المکلّف فی إیجاد الطبیعة فی ضمن أیّ فرد شاء تخییر عقلی لا شرعی، کیف و قد عرفت أنّ انفهام الإیجاد من الأمر لیس لدلالة اللفظ علیه، بل لانتقال العرف بعقله و فکره إلی أنّ الطبیعة لا تتحقّق إلّا بالوجود، من دون تنصیص من المولی علیه، و معه کیف یکون التخییر بین الإیجادات شرعیاً؟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تعلّق به الطلب هو نفس الطبیعة، و لکن العقل یدرک أنّ تفویض الطبیعة إلیه لا یمکن إلّا بالتمسّک بذیل الوجود، و یری أنّ کلّ فرد منها وافٍ بغرضه، فلا محالة یحکم بالتخییر بین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المولی فلیس الصادر منه سوی البعث إلی الطبیعة تعییناً، لا تخییراً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عن بعض محقّقی العصر رحمه الله کون التخییر شرعیاً بین الحصص، و حاصل ما أفاده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تعلّق الأمر بعنوان علی نحو صرف الوجود فهل یسری إلی أفراده تبادلًا، فتکون الأفراد بخصوصیاتها تحت الطلب، أو لا؟</w:t>
      </w:r>
    </w:p>
    <w:p>
      <w:pPr>
        <w:pStyle w:val="BookText"/>
        <w:rPr/>
      </w:pPr>
      <w:r>
        <w:rPr>
          <w:rFonts w:ascii="IRNazanin" w:hAnsi="IRNazanin" w:eastAsia="IRNazanin"/>
          <w:color w:val="111111"/>
          <w:sz w:val="28"/>
          <w:sz w:val="28"/>
          <w:szCs w:val="28"/>
          <w:rtl w:val="true"/>
          <w:lang w:bidi="fa-IR"/>
        </w:rPr>
        <w:t>و علی الثانی فهل یسری إلی الحصص المقارنة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الطبیعة الساریة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بل الطلب یقف علی نفس الطبیعة؟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المراد یحتاج إلی مقدّمة؛ و هی أنّ الطبیعی یتحصّص حسب أفراده، و کلّ فرد منه مشتمل علی حصّة منه مغایرة للحصّة الاخری باعتبار محدودیتها بالمشخّصات الفردیة، و لا ینافی ذلک اتّحاد تلک الحصص بحسب الذات، و هذا معنی قولهم</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الطبیعی إلی أفراده نسبة الآباء إلی الأولاد، و إنّ مع کلّ فرد حصّة من الطبیعی غیر الآخر، و یکون الآباء مع اختلافها بحسب المرتبة متّحدة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یقتضی وقوف الطلب علی نفس الطبیعة، و أقام علیه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سرایة الطلب إلی الحصص إنّما هو بالقیاس إلی الحیثیة التی بها تمتاز الحصص الفردیة بعضها عن البعض الآخر المشترک معه فی الحقیقة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الحیثیة الاخری التی بها تشترک تلک الحصص و تمتاز بها عن أفراد النوع الآخر المشارکة لها فی الجنس القریب؛ و هی الحیثیة التی بها قوام نوعیتها فلا بأس بدعوی السرایة إلیها، بل لعلّه لا محیص عنها؛ من جهة أنّ الحصص بالقیاس إلی تلک الحیثیة و اشتمالها علی مقوّمها العالی لیست إلّا عین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ذلک کون التخییر بین الحصص شرعیاً لا عقلیاً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تعلّق بالعناوین و الصور الذهنیة لا المعنونات الخارجیة، فیستحیل سرایته إلی الحصص الفردیة؛ حیث إنّها تباین الطبیعی ذهناً؛ و إن کان کلّ</w:t>
      </w:r>
    </w:p>
    <w:p>
      <w:pPr>
        <w:pStyle w:val="BookText"/>
        <w:rPr/>
      </w:pPr>
      <w:r>
        <w:rPr>
          <w:rFonts w:ascii="IRNazanin" w:hAnsi="IRNazanin" w:eastAsia="IRNazanin"/>
          <w:color w:val="111111"/>
          <w:sz w:val="28"/>
          <w:sz w:val="28"/>
          <w:szCs w:val="28"/>
          <w:rtl w:val="true"/>
          <w:lang w:bidi="fa-IR"/>
        </w:rPr>
        <w:t>من الحصص و الطبیعی ملحوظاً بنحو المرآتیة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 هو تعلّق الطلب بالطبیعی بما هو مرآة للخارج، و لا ریب فی أنّ وجود الطبیعی فی الخارج لا یمتاز عن وجود الحصص، بل هو الجهة المشترکة الجامعة بین الحصص، و المرئی بالطبیعی الملحوظ مرآة للخارج لیس إلّا تلک الجهة الجامعة بین الحصص، و هذا مرادنا من سرایة الطلب من الطبیعی إلی حصصه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التعبیر بها مسامحی؛ إذ بالنظر الدقّی یکون الطلب المتعلّق بالطبیعی الملحوظ مرآة للخارج متوجّهاً إلی الجهة الجامعة بین الحصص، فمتعلّق الطلب فی الحقیقة هی تلک الجهة الجامعة بعینها</w:t>
      </w:r>
      <w:r>
        <w:rPr>
          <w:rStyle w:val="FootnoteAnchor"/>
          <w:rtl w:val="true"/>
        </w:rPr>
        <w:footnoteReference w:id="5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أشار فی تحقیق الکلّی الطبیعی إلی ما اشتهر بین تلامذته قدس سره؛ نقلًا عنه من أنّ الحصص بالنسبة إلی الأفراد کالآباء و الأولاد، و الطبیعی هو أب الآباء، و هو الجهة المشترکة بین الحصص، و یکون الطبیعی مرآة لهذه الجهة المشترکة الخارجیة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قول بعض أهل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الطبیعی بالنسبة إلی الأفراد کالآباء بالنسبة إلی الأولاد، هو الحصص، و أنّ هنا آباء؛ هی الحصص، و أب الآباء؛ و هو القدر المشترک بینها، الذی یکون الطبیعی مرآة له، غفلةً عن أنّ ما ذکروا من أنّ نسبة الطبیعی إلی الأفراد نسبة الآباء إلی الأبناء إنّما هو لأجل الفرار عن الأب الواحد الذی التزم به الرجل الهمدانی، الذی صادفه الشیخ فی مدینة همدان</w:t>
      </w:r>
      <w:r>
        <w:rPr>
          <w:rStyle w:val="FootnoteAnchor"/>
          <w:rtl w:val="true"/>
        </w:rPr>
        <w:footnoteReference w:id="528"/>
      </w:r>
      <w:r>
        <w:rPr>
          <w:rFonts w:ascii="IRNazanin" w:hAnsi="IRNazanin" w:eastAsia="IRNazanin"/>
          <w:color w:val="111111"/>
          <w:sz w:val="28"/>
          <w:sz w:val="28"/>
          <w:szCs w:val="28"/>
          <w:rtl w:val="true"/>
          <w:lang w:bidi="fa-IR"/>
        </w:rPr>
        <w:t>، و هذا المحقّق جمع بین الالتزام بمقالة الرجل الهمدانی و بین</w:t>
      </w:r>
    </w:p>
    <w:p>
      <w:pPr>
        <w:pStyle w:val="BookText"/>
        <w:rPr/>
      </w:pPr>
      <w:r>
        <w:rPr>
          <w:rFonts w:ascii="IRNazanin" w:hAnsi="IRNazanin" w:eastAsia="IRNazanin"/>
          <w:color w:val="111111"/>
          <w:sz w:val="28"/>
          <w:sz w:val="28"/>
          <w:szCs w:val="28"/>
          <w:rtl w:val="true"/>
          <w:lang w:bidi="fa-IR"/>
        </w:rPr>
        <w:t>ما هو المشهور فی ردّه</w:t>
      </w:r>
      <w:r>
        <w:rPr>
          <w:rStyle w:val="FootnoteAnchor"/>
          <w:rtl w:val="true"/>
        </w:rPr>
        <w:footnoteReference w:id="529"/>
      </w:r>
      <w:r>
        <w:rPr>
          <w:rFonts w:ascii="IRNazanin" w:hAnsi="IRNazanin" w:eastAsia="IRNazanin"/>
          <w:color w:val="111111"/>
          <w:sz w:val="28"/>
          <w:sz w:val="28"/>
          <w:szCs w:val="28"/>
          <w:rtl w:val="true"/>
          <w:lang w:bidi="fa-IR"/>
        </w:rPr>
        <w:t>غفلةً عن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ذلک منشأ للخلط و الاشتباه فی مواضع کثیرة فلا بأس بالإشارة إلی ما هو المحقّق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الطبیعی من الشی‌ء هو حدّ الشی‌ء و ذاتیة و مقوّمه؛ بحیث یوضع بوضعه و یرتفع برفعه، و هو حدّ الشی‌ء بما هو حدّه، لا معدوم و لا موجود و لا واحد و لا کثیر، بل هو فی مرتبة فوق هذه الأوصاف و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یقع فی مرتبة دونها مجالیاً لهذه الأوصاف، فیصیر موجوداً و کثیراً، لکن کلّ ذلک فی مرتبة متأخّرة عن رتبة الطبیعی 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مأخذ الطبیعی و الماهیة المؤلّفة من الجنس و الفصل هو الموجودات الخارجیة بما أنّها واقعة فی صراط التکامل و مدارج الکمال، و الموجود إذا وقع فی بعض المدارج یدرک منه مفهوم عامّ، کالجسم یندرج تحته عدّة من الأشیاء المشترکة مع هذا الموجود فی هذا المفهوم، ثمّ یدرک منه مفهوم آخر یمیّز ذلک الموجود عن بقیة الأشیاء، و هذان المفهومان بما هما أمران مفصّلان حدّ تفصیلی لذلک الموجود، و یعبّر عنهما بالجنس و الفصل، و المفهوم البسیط الإجمالی المنتزع من هذین یسمّی نوعاً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أدرکه الکمال الآخر و دخل فی مرتبة اخری و صار جسماً نامیاً یدرک له جنس و فصل آخر، فکلّما زاد الشی‌ء فی تکامله و مدارجه ینتزع فی کلّ مرتبة مفهوم من ذاته، مغایر مع ما کان ینتزع قبل الوصول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فرضنا موجوداً آخر مثل ذلک؛ بحیث دخل فی المدارج التی دخل فیها الموجود السابق ینتزع منه فی کلّ مرتبة مثل ما ینتزع من الآخر، و هکذا فی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فالمراد من الطبیعی هو المفاهیم المنتزعة عن الشی‌ء باعتبار درجاته و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یتعدّد الطبیعی بتعدّد أفراده؛ إذ ینال العقل من کلّ فرد مفهوماً مغایراً مع ما یناله من الآخر، و لکن تغایراً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هذا أن یکون الطبیعی نفس الصور المنتزعة القائمة بالذهن، و مع التقیّد بالوجود الذهنی کیف یکون حدّاً للشی‌ء الموجود فی الخارج؟</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بالانتزاع و ما أشبهه لأجل تقریب المطلب، و إلّا فهو بما أنّه أمر منتزع موجود فی وعاء الذهن من مراتب الوجود، و لا یعقل أن یکون حدّاً للموجود، بل الماهیة هی الشی‌ء الذی یراه الإنسان تارة موجوداً فی الذهن، و اخری موجوداً فی الخارج، و ثالثة غیر موجود فیهما، و لکن العلم لا یتعلّق بالماهیة المجرّدة إلّا بلحاظها فی الذهن و تجریدها عن سائر الخصوصیات، و مع ذلک لا تکون ماهیة مجرّدة، بل مختلطة بالوجود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المحضة بلا شی‌ء معه لا ینالها الإنسان؛ إذ الطریق إلیها إنّما هو التصوّر و الإدراک الذهنی، و کلّما تصوّرتها فهو ینصبغ بالوجود، و کلّما جرّدتها فقد أخلیتها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جعلها حدّاً للشی‌ء فإنّما هو لأجل الغفلة عن الوجود الذهنی و تحصّله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إذا کان معنی الطبیعی هو المفهوم الذی ینتزعه الذهن من الشی‌ء بحسب مواقفه أو ما یراه النفس موجوداً فی الخارج تارة و فی الذهن اخری، فلا محالة لو فرض حصول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الطبیعی فی الخارج فقد وجد الطبیعی فیه بتمام شؤونه، و لو فرض حصول مصداق ثانٍ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 فیه الطبیعی بتمام أجزائه أیضاً، و هکذا لو فرض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أفراد و إنسانات بحسب عدد الأفراد و یتکثّر بتکثّرها؛ فزید إنسان تامّ، و خالد إنسان تامّ آخر، و هکذا الثالث، لا أنّه حصّة من الإنسان أو جزء منه حتّی یصیر کلّ واحد من الأفراد ناقصاً فی الإنسانیة، و یکون الإنسان التامّ شیئاً قائماً مع هذه الأفراد، کما زعمه الرجل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إنسانیة زید غیر إنسانیة خالد فی الخارج، و طبیعی الأوّل غیر طبیعی الثانی؛ تغایراً بالعدد، و لکن العقل إذا جرّد إنسانیة هذا و ذاک عن العوارض المفردة ینال من الجمیع شیئاً واحداً بالنوع؛ لارتفاع المیز، و هذا لا ینافی تعدّده و تکثّره فی الخارج، و سیجی‌ء نصّ الشیخ الرئیس علی ما ذکرنا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الطبیعی موجود فی الخارج لا بنعت الوحدة النوعیة و لا بوصف الجامعیة، بل العموم و الاشتراک لاحقٌ به فی موطن الذهن، و الجهة المشترکة لیس لها موطن إلّا العقل، و الخارج موطن الکثرة، و الطبیعی موجود فی الخارج بوجودات متکثّرة، و هو متکثّر حسب تکثّر الأفراد و الوجودات، لا بمعنی تحصّصه بحصص؛ فإنّه لا محصّل له، بل بمعنی أنّ کلّ فرد متّحد فی الخارج مع الطبیعی بتمام ذاته؛ لأنّ ذاته غیر مرهونة بالوحدة و الکثرة، فهو مع الکثیر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فزید إنسان لا حصّة منه، و عمرو إنسان آخر لا حصّة اخری منه و هکذا، و إلّا لزم کون زید بعض الإنسان و عمرو کذلک، و هو ضروری الفساد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المشترکة بنعت الاشتراک لیست موجودة فی الخارج، و إلّا لزم أن یکون موجوداً بنعت الوحدة؛ لأنّ الوجود مساوق للوحدة، فیلزم إمّا</w:t>
      </w:r>
    </w:p>
    <w:p>
      <w:pPr>
        <w:pStyle w:val="BookText"/>
        <w:rPr/>
      </w:pPr>
      <w:r>
        <w:rPr>
          <w:rFonts w:ascii="IRNazanin" w:hAnsi="IRNazanin" w:eastAsia="IRNazanin"/>
          <w:color w:val="111111"/>
          <w:sz w:val="28"/>
          <w:sz w:val="28"/>
          <w:szCs w:val="28"/>
          <w:rtl w:val="true"/>
          <w:lang w:bidi="fa-IR"/>
        </w:rPr>
        <w:t>وحدة جمیع الأفراد وجوداً و ماهیة أو کون الواحد کثیراً، و کون کلّ فرد موجوداً بوجودین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بحیثیة الجهة المشترکة، فیکون کلّ الأفراد واحداً فی الوجود الخارجی من هذه الحیثیة، و ثانیهما وجوده بالحیثیة الممتازة مع قُرنائه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الإنسان غیر موجود بنعت الوحدة و الاشتراک، بل بنعت الکثرة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الطبیعی مع الأفراد کالآباء مع الأولاد، لا الأب مع الأبناء، و هذا خلاصة ما علیه الأکابر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 الهمدانی فزعم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وجود الطبیعی فی الأعیان هو أنّ ذاتاً واحدة بعینها مقارنة لکلّ واحد من المقارنات المختلفة، موجودة بنعت الوحدة فی الخارج، و أنّ ما به الاشتراک الذاتی بین الأفراد متحقّق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توهّم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الأشخاص مشترک فی حقیقة واحدة؛ و هی الطبیعی، 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الکلّی الطبیعی موجود فی الخارج أنّ مقصود القوم هو موجودیة الجهة المشترکة بما هی کذلک فی الخارج؛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 من عقل الإنسان أن یظنّ أنّ هذا موضع خلاف بین الحکماء؟</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هذا الرجل هو معنی کون الطبیعی کأب واحد بالنسبة إلی الأبناء؛ أی یکون الطبیعی بنعت الوحدة و الاشتراک موجوداً فی الخارج، و فی مقابله مقالة المحقّقین من أنّ نسبة الطبیعی إلی الأفراد کالآباء إلی الأولاد، و أنّ الطبیعی موجود فی الخارج بنعت الکثرة المحضة، و أنّ الوحدة و الاشتراک تعرضان علیه فی موطن الذهن، و الجهة المشترکة لا موطن لها إلّا العقل، و أنّ الخارج موطن الکثرة، و الطبیعی موجود فی الخارج متکثّر بتکثّر الأفراد، لا بمعنی تحصّصه بحصص، و أنّ الموجود مع کلّ فرد حصّة منه لا نفسه؛ فإنّه لا یرجع إلی محصّل، بل بمعنی أنّ کلّ فرد فی الخارج هو الطبیعی بتمام ذاته؛ لأنّ</w:t>
      </w:r>
    </w:p>
    <w:p>
      <w:pPr>
        <w:pStyle w:val="BookText"/>
        <w:rPr/>
      </w:pPr>
      <w:r>
        <w:rPr>
          <w:rFonts w:ascii="IRNazanin" w:hAnsi="IRNazanin" w:eastAsia="IRNazanin"/>
          <w:color w:val="111111"/>
          <w:sz w:val="28"/>
          <w:sz w:val="28"/>
          <w:szCs w:val="28"/>
          <w:rtl w:val="true"/>
          <w:lang w:bidi="fa-IR"/>
        </w:rPr>
        <w:t>ذاته غیر مرهونة بالوحدة و الکثرة، فهو مع الکثیر کثیر، و مع الواحد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فزید إنسان لا حصّة منه، و عمرو إنسان آخر لا حصّة اخری، ففی الخارج اناس کثیرة حسب کثرة الأفراد لا إنسان واحد معها، و إلّا لزم أن تکون الجهة المشترکة موجودة بنعت الوحدة؛ لأنّ الوجود یساوق الوحدة، فلزم وحدة جمیع الأفراد خارجاً؛ وجوداً و ماهیة بالوحدة الشخصیة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المحقّق الاصولی لمّا لم یصل إلی مغزی مرام المحقّقین جمع بین الآباء و الأب، فجعل للأفراد آباء و جدّاً؛ و هو أب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تراه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وجود الطبیعی فی الخارج هو الجهة المشترکة، و أنّ المرئی بالطبیعی الملحوظ مرآة للخارج لیس إلّا تلک الجهة الجامعة بین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بعینه قول الرجل الهمدانی الذی أفرد شیخ المشائیین رسالة لردّه و قد نقل بعض الأکابر نصّ الشیخ بأنّ الإنسانیة الموجودة کثیرة بالعدد، و لیست ذاتاً واحدة، و کذلک الحیوانیة، لا أنّها کثیرة باعتبار إضافات مختلفة، بل ذات الإنسانیة المقارنة لخواصّ زید هی غیر ذات الإنسانیة المقارنة لخواصّ عمرو، فیهما إنسانیتان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إنسانیة قارنت خواصّ زید، و إنسانیة قارنت خواصّ عمرو، لا غیریة باعتبار المقارنة حتّی تکون حیوانیة واحدة تقارن المتقابلات من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خلاف ما زعمه ذلک المحقّق، مع أنّ البرهان قائم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یؤیّد مذهب الرجل الهمدانی بوجهین، و ربّما یتمسّک بهما المحقّق المزبور، و قدّمنا کلمة منه رحمه الله فی مبحث الوضع</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یمتنع انتزاع مفهوم واحد من الأفراد بلا جامع اشتراکی فی الخارج؛ إذ الکثیر بما هو کثیر لا یمکن أن یقع منشأً لانتزاع الواحد، فلا بدّ من جهة جامعة خارجیة بنعت الوحدة حتّی یکون الطبیعی مرآة لها و منتزعاً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الطبیعی لیست وحدة عددیة بل وحدة نوعیة، و ظرف عروضها إنّما هو الذهن؛ إذ النفس بواسطة القوی النازلة ینال من کلّ فرد إنسانیة مغایرة لما یناله من الآخر، و لکن إذا جرّدها عن الخصوصیات الفردیة ینعدم التعدّد قهراً بانعدام میزهما، فیصیر مفهوماً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المتوهّم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الذهن ینال المفهوم الواحد من الخارج، و صار بصدد تصحیح منشئه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الطبیعی لیس من الانتزاعیات، بل من الماهیات المتأصّلة الموجودة فی الخارج تبعاً للوجود تحقّقاً و تکثّراً، و أنّ معنی موجودیتها موجودیتها ذاتاً تبعاً للوجود، لا موجودیة منشأ انتزاعها، و أنّ کثرة الوجود منشأ تکثّرها خارجاً؛ لأنّها بذاتها لا کثیرة و 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لکثرة تعرضها خارجاً بمعنی صیرورة ذاتها کثیرة بتبع الوجود خارجاً، و الوحدة تعرضها فی العقل عند تجریدها عن کافّة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سبق منّا من التعبیر بلفظ الانتزاع فلأجل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الانتزاع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عبارة عن إدراک النفس من کلّ فرد بعد تجریده عن الممیّزات ما تدرک من فرد آخر، فإذا جرّدت النفس خصوصیات زید تدرک منه معنی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اتّصافه بنعت الوحدة المشترکة النوعیة، و کذا إذا جرّدت خصوصیات عمرو تنال منه ما تنال من زید بلا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لاحظت أنّ ما أدرکته مکرّراً مشترک بین الأفراد تحکم بأنّه الجهة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فالوحدة تعرضه فی العقل عند التحلیل و التجزئة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یغرّنک لفظ العروض بمعناه المعهود، و التحقیق موکول إلی مظانّه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نری کثیراً فی الفواعل الطبیعیة من استناد الواحد إلی الکثیر،</w:t>
      </w:r>
    </w:p>
    <w:p>
      <w:pPr>
        <w:pStyle w:val="BookText"/>
        <w:rPr/>
      </w:pPr>
      <w:r>
        <w:rPr>
          <w:rFonts w:ascii="IRNazanin" w:hAnsi="IRNazanin" w:eastAsia="IRNazanin"/>
          <w:color w:val="111111"/>
          <w:sz w:val="28"/>
          <w:sz w:val="28"/>
          <w:szCs w:val="28"/>
          <w:rtl w:val="true"/>
          <w:lang w:bidi="fa-IR"/>
        </w:rPr>
        <w:t>کتأثیر بندقتین فی قتل شخص، و تأثیر النار و الشمس فی حرارة الماء، و تأثیر قوی أشخاص فی تحریک حجر عظیم، و غیر ذلک من الأمثلة، فإمّا أن یستند المعلول إلی کلّ واحد مستقلًاّ، لزم صدور الواحد عن الکثیر، أو إلی المجموع؛ و هو لیس موجوداً عدا وجود الأفراد، فلا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لانخرام قاعدة الواحد المبرهن علیها فی محلّها</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بوجود جامع فی الخارج بنعت الوحدة، و هو الذی یؤثّر فی إیجاد هذه المعالیل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بقاعدة الواحد فی هذا المقام غفلة عن مغزی القاعدة؛ إذ قاعدة الواحد لو تمّت لکان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الواحد البحت البسیط الذی لیس فیه ترکیب و لا شائبته، دون غیره ممّا فیه الترکیب و الأثنینیة، و ما ذکر من الأمثلة خارج من مصبّ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فیها لیس أمر واحد حتّی نتطلّب علّته؛ إذ الموت لیس إلّا خروج الروح البخاری من البدن من المنافذ غیر الطبیعیة، و کلّما قلّت البندقة قلّت المنافذ، و کلّما کثرت کثرت المنافذ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المدّة فی نزع الروح الصوری و قلّتها یدور مدار إخراج الدم، و هو لیس أمراً واحداً بسیطاً، بل أمر یقبل التجزئة و التکثّر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 علیه الحرارة؛ فإنّ حاملها ذو أجزاء و أوضاع، و لا مانع من انفعال بعضها من الشمس، و البعض الآخر من النار، و یکون کلّ واحد مؤثّراً فیه بعض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تأثّر مثل هذا الواحد الطبیعی القابل للتجزئة و الترکیب من</w:t>
      </w:r>
    </w:p>
    <w:p>
      <w:pPr>
        <w:pStyle w:val="BookText"/>
        <w:rPr/>
      </w:pPr>
      <w:r>
        <w:rPr>
          <w:rFonts w:ascii="IRNazanin" w:hAnsi="IRNazanin" w:eastAsia="IRNazanin"/>
          <w:color w:val="111111"/>
          <w:sz w:val="28"/>
          <w:sz w:val="28"/>
          <w:szCs w:val="28"/>
          <w:rtl w:val="true"/>
          <w:lang w:bidi="fa-IR"/>
        </w:rPr>
        <w:t>علّتین؛ إذ أثر کلّ علّة غیر أثر الاخری، و تأثّر الماء من کلّ غیر تأثّره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اجتماع أشخاص علی رفع حجر؛ فإنّ کلّ واحد یؤثّر فیه أثره الخاصّ؛ حتّی یحدث فی الحجر بواسطة القواسر العدیدة ما یغلب علی ثقله الطبیعی أو علی جاذبة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العلل الطبیعی بالفواعل الإلهی من عجائب الأوهام، و القول بتأثیر الجامع فی العلّة الإلهیة مثل الطبیعی أمر غیر معقول، إذ المعلول الإلهی ربط محض بعلّته، و یکون بتمام هویته متعلّقاً بها، بل حقیقته عین الربط لا شی‌ء له الربط، و لا یمکن أن یکون له حیثیة غیر مربوطة بها، و إلّا لزم الاستغناء الذاتی، و هو ینافی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حاله و ذاته ذلک لا یعقل فی حقّه أن یستند إلی علّته الخاصّة عند الانفراد و إلی الجامع عند الاجتماع؛ إذ هویته التدلّی بعلّته، فکیف یمکن أن یفسخ ذاته و یفوّضها إلی الجامع؟ إن هذا إلّا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فالعلّة البسیطة الإلهیة لا یمکن أن یجتمع علی معلولها علّتان حتّی نبحث فی کیفیته، و لا یعقل تفویض الفاعل الإلهی أثره إلی غیره، أو تعلّق المعلول بالذات إلی غیر علّته الخاصّة به، فلا یعقل ربط المعلول البسیط تارة بهذه العلّة و اخری بتلک و ثالثة بالجامع بینهما؛ للزوم الانقلاب الذاتی فی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أظنّک إذا أمعنت النظر فیما ذکرنا، و کنت أهلًا لهذه المطالب تقدر علی تشخیص الزیف من المقبول، و هو غایة المأمول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أنّ عدم السرایة إنّما هو إلی الحیثیة التی تمتاز بها الحصص الفردیة بعضها عن بعض، و أمّا بالنسبة إلی الحیثیة الاخری التی بها تشترک تلک الحصص و تمتاز بها عن أفراد النوع الآخر فلا بأس</w:t>
      </w:r>
    </w:p>
    <w:p>
      <w:pPr>
        <w:pStyle w:val="BookText"/>
        <w:rPr/>
      </w:pPr>
      <w:r>
        <w:rPr>
          <w:rFonts w:ascii="IRNazanin" w:hAnsi="IRNazanin" w:eastAsia="IRNazanin"/>
          <w:color w:val="111111"/>
          <w:sz w:val="28"/>
          <w:sz w:val="28"/>
          <w:szCs w:val="28"/>
          <w:rtl w:val="true"/>
          <w:lang w:bidi="fa-IR"/>
        </w:rPr>
        <w:t>بدعوی السرایة إلیها</w:t>
      </w:r>
      <w:r>
        <w:rPr>
          <w:rStyle w:val="FootnoteAnchor"/>
          <w:rtl w:val="true"/>
        </w:rPr>
        <w:footnoteReference w:id="532"/>
      </w:r>
      <w:r>
        <w:rPr>
          <w:rFonts w:ascii="IRNazanin" w:hAnsi="IRNazanin" w:eastAsia="IRNazanin"/>
          <w:color w:val="111111"/>
          <w:sz w:val="28"/>
          <w:sz w:val="28"/>
          <w:szCs w:val="28"/>
          <w:rtl w:val="true"/>
          <w:lang w:bidi="fa-IR"/>
        </w:rPr>
        <w:t xml:space="preserve">، لا یخلو من إجمال؛ لأنّ مراده من قوله تشترک تلک الحصص و تمتاز بها عن أفراد النوع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إن کان هو الفصول الممیّزة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عین الطبیعی و مقوّمها، و مرجعه إلی أنّ الحکم علی الطبیعی یسری إلی الطبیعی، و إن أراد ما یمتاز به حصص نوع عن حصص نوع آخر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الطبیعی لا یمکن أن یتحصّص بنفس ذاته، بل التحصّص یحصل بتقییده بقیود عقلیة،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یمکن أن یکون الحصص نفس الطبیعی فی اللحاظ العقلی، و أمّا الاتّحاد الخارجی فکما یکون بین الحصص و الطبیعی یکون بین الأفراد و الطبیعی، و لکنّه لا یوجب سرایة الأمر فی کلا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الامتیاز بین حصص نوع مع حصص نوع آخر لیس بالفصل المقوّم فقط، بل به و بالتقییدات الحاصلة من القیود اللاحقة المحصّلة للحصص، و الامتیاز بالفصل المقوّم فقط إنّما یکون بین نوع و نوع آخر، لا حصصهما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بالطبیعی لا یمکن أن یسری إلی الأفراد، و لا إلی الحصص التی تخیّلت للطبیعی، و لیعذرنی إخوانی من تطویل هذا البحث</w:t>
      </w:r>
      <w:r>
        <w:rPr>
          <w:rStyle w:val="FootnoteAnchor"/>
          <w:rtl w:val="true"/>
        </w:rPr>
        <w:footnoteReference w:id="533"/>
      </w:r>
      <w:bookmarkStart w:id="708" w:name="pg12902_111382"/>
    </w:p>
    <w:p>
      <w:pPr>
        <w:pStyle w:val="Heading3"/>
        <w:numPr>
          <w:ilvl w:val="2"/>
          <w:numId w:val="1"/>
        </w:numPr>
        <w:rPr/>
      </w:pPr>
      <w:bookmarkStart w:id="709" w:name="__RefHeading___Toc3288610_3224264995"/>
      <w:bookmarkStart w:id="710" w:name="_Toc268"/>
      <w:bookmarkEnd w:id="708"/>
      <w:bookmarkEnd w:id="709"/>
      <w:r>
        <w:rPr>
          <w:rtl w:val="true"/>
        </w:rPr>
        <w:t>الفصل الثامن إذا نسخ الوجوب هل یبقی الجواز أم لا؟</w:t>
      </w:r>
      <w:bookmarkEnd w:id="710"/>
    </w:p>
    <w:p>
      <w:pPr>
        <w:pStyle w:val="BookText"/>
        <w:rPr/>
      </w:pPr>
      <w:r>
        <w:rPr>
          <w:rFonts w:ascii="IRNazanin" w:hAnsi="IRNazanin" w:eastAsia="IRNazanin"/>
          <w:color w:val="111111"/>
          <w:sz w:val="28"/>
          <w:sz w:val="28"/>
          <w:szCs w:val="28"/>
          <w:rtl w:val="true"/>
          <w:lang w:bidi="fa-IR"/>
        </w:rPr>
        <w:t>و الکلام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بقائه، و قد یدّعی إمکانه عقلًا؛ بدعوی أنّ الوجوب و إن کان بسیطاً إلّا أنّه یتضمّن مراتب عدیدة؛ و هی أصل الجواز و الرجحان و الإلزام، فیمکن أن یرتفع بعض المراتب و یبقی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الوجوب حقیقة ذات تشکیک فلا حاجة فی إثبات مرتبة بعد ارتفاع الاخری إلی دلیل علی ضمّ الفصل؛ فإنّه بعد ذهاب مرتبة منه یتّحد قهراً مع الاخری، نظیر الحمرة الشدیدة التی تزول منها مرتبة فتبقی مرتبة اخری</w:t>
      </w:r>
      <w:r>
        <w:rPr>
          <w:rStyle w:val="FootnoteAnchor"/>
          <w:rtl w:val="true"/>
        </w:rPr>
        <w:footnoteReference w:id="5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الوجوب إنّما ینتزع عند العقلاء من البعث الناشئ من الإرادة الحتمیة، و هو بما أنّه أمر انتزاعی لا معنی لبقاء جوازه بعد ارتفاع نفس الوجوب، و کون الشی‌ء ذا مراتب و مقولًا بالتشکیک إنّما هو فی الحقائق الخارجیة</w:t>
      </w:r>
    </w:p>
    <w:p>
      <w:pPr>
        <w:pStyle w:val="BookText"/>
        <w:rPr/>
      </w:pPr>
      <w:r>
        <w:rPr>
          <w:rFonts w:ascii="IRNazanin" w:hAnsi="IRNazanin" w:eastAsia="IRNazanin"/>
          <w:color w:val="111111"/>
          <w:sz w:val="28"/>
          <w:sz w:val="28"/>
          <w:szCs w:val="28"/>
          <w:rtl w:val="true"/>
          <w:lang w:bidi="fa-IR"/>
        </w:rPr>
        <w:t>لا فی الامور الانتزاعیة التی یقرب من الامور الاعتباریة؛ و إن کان بینهما فرق محرّر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البعث یصدق علی الإلزامی و الاستحبابی؛ صدقاً تشکیکیاً؛ بمعنی أنّ التفاوت بنفس البعث، کما أنّ الاشتراک فیه، مدفوع بأنّ التفاوت لیس بنفس البعث، بل فی منشئه الذی هو الإرادة المظهرة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کونه بسیطاً و ذا مراتب، لکن لا یلزم منه إمکان ذهاب مرتبة و بقاء اخری؛ لأنّ کون الشی‌ء ذا مراتب لیس معناه کون الوجود الشخصی بوحدته الشخصیة ذا مراتب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ذات تشکیک، و لیس لازمه أنّ وجود الواجب أیضاً ذو مراتب، و هکذا وجود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معناه أنّ نفس الحقیقة إذا صدقت بعرضها العریض علی أفراد مختلفة و مراتب متفاوتة بالکمال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الجمیع یشترک مع اختلافها بالشدّة و الضعف فی تحقّق الحقیقة فی کلّ واحد من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ذلک الحقیقة من الحقائق المشکّکة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خصوص مرتبة منها ذا مراتب بالفعل فأمر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بمثله فی الوجوب؛ فإنّ معنی کونه ذا مراتب هو أنّ مرتبة منه ینتزع منه الوجوب و من مرتبة اخری الوجوب الأکید، و من مرتبة ثالثة وجوب آکد منهما، و مفهوم الوجوب یصدق علیها صدقاً مشکّکاً، و أمّا کون مرتبة خاصّة منه ذا مراتب بالفعل ممّا لا یقول به من له أدنی إلمام بالاصطلاح</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ینتزع من الوجوب الجواز و الرجحان بالمعنی الأعمّ، و لکن لا بمعنی وجودهما فی ضمنه؛ وجود الجزء من المرکّب فی ضمن الکلّ، بل بمعنی أنّ طبیعی الجواز و الرجحان موجود بعین وجود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بهذا المعنی عین وجود</w:t>
      </w:r>
    </w:p>
    <w:p>
      <w:pPr>
        <w:pStyle w:val="BookText"/>
        <w:rPr/>
      </w:pPr>
      <w:r>
        <w:rPr>
          <w:rFonts w:ascii="IRNazanin" w:hAnsi="IRNazanin" w:eastAsia="IRNazanin"/>
          <w:color w:val="111111"/>
          <w:sz w:val="28"/>
          <w:sz w:val="28"/>
          <w:szCs w:val="28"/>
          <w:rtl w:val="true"/>
          <w:lang w:bidi="fa-IR"/>
        </w:rPr>
        <w:t>الجواز و الرجحان، فهما باقیان ببقائه ذاهبان بذهابه؛ قضاءً للعینیة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تطرّق الشدّة و الضعف إلی الإرادة فإنّما هو فی الإرادة الحیوانیة و الإنسانیة؛ لکون التطرّق المذکور من شؤون المادّة، و هما فی أفعالهما مادّیان، و لکن لا یمکن ذلک فی المبادئ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الحقّ المتّبع هو عدم إمکان بقاء الجواز و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الأدلّة بعد فرض إمکانه، و فی دلالة الناسخ أو المنسوخ علیه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من دلیل الناسخ إنّما هو رفع خصوص جهة الإلزام، و فیما عداها یؤخذ بدلیل المنسوخ و یحکم بمقتضاه باستحباب الفعل، نظیر ما إذا ورد دلیل علی وجوب شی‌ء و دلیل آخر علی عدم وجوبه، فکما أنّه یجمع بینهما و یؤخذ بظهور دلیل الوجوب فی مطلق الرجحان فلیکن المقام کذلک</w:t>
      </w:r>
      <w:r>
        <w:rPr>
          <w:rStyle w:val="FootnoteAnchor"/>
          <w:rtl w:val="true"/>
        </w:rPr>
        <w:footnoteReference w:id="53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خلاف ما افید؛ لما مرّ من أنّ الأمر لیس ظاهراً إلّا فی نفس البعث، و أمّا الإلزام فإنّما یفهم من دلیل آخر؛ و هو حکم العقلاء علی أنّ بعث المولی لا یترک بغیر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Style w:val="FootnoteAnchor"/>
          <w:rtl w:val="true"/>
        </w:rPr>
        <w:footnoteReference w:id="536"/>
      </w:r>
      <w:r>
        <w:rPr>
          <w:rFonts w:ascii="IRNazanin" w:hAnsi="IRNazanin" w:eastAsia="IRNazanin"/>
          <w:color w:val="111111"/>
          <w:sz w:val="28"/>
          <w:sz w:val="28"/>
          <w:szCs w:val="28"/>
          <w:rtl w:val="true"/>
          <w:lang w:bidi="fa-IR"/>
        </w:rPr>
        <w:t>أیضاً أنّ الأمر عندهم تمام الموضوع لوجوب الطاعة، إلّا أن یقوم دلیل علی الترخیص</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فلیس للأمر إلّا ظهور واحد، فمع قیام الدلیل علی النسخ لا یبقی له ظهور، بل هذا هو الحال لو فرض ظهور فی الإلزام وضعاً؛ إذ لیس له علی</w:t>
      </w:r>
    </w:p>
    <w:p>
      <w:pPr>
        <w:pStyle w:val="BookText"/>
        <w:rPr/>
      </w:pPr>
      <w:r>
        <w:rPr>
          <w:rFonts w:ascii="IRNazanin" w:hAnsi="IRNazanin" w:eastAsia="IRNazanin"/>
          <w:color w:val="111111"/>
          <w:sz w:val="28"/>
          <w:sz w:val="28"/>
          <w:szCs w:val="28"/>
          <w:rtl w:val="true"/>
          <w:lang w:bidi="fa-IR"/>
        </w:rPr>
        <w:t>کلا التقدیرین إلّا ظهور فارد لا ظهورات حتّی یبقی بعضها مع سقوط البعض،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الإلزامی کما یکشف عن الإرادة الإلزامیة یکشف عن الرجحان الفعلی و عن أصل الجواز، فإذا سقطت کاشفیته بالنسبة إلی الإلزام بقیت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لا یکشف إلّا عن الإرادة الحتمیة، لکن العقل یحکم بأنّ الرجحان و الجواز بمعناهما الأعمّ موجودان بوجوده، و مع سقوط کشفه عن الإرادة الحتمیة لا یبقی منکشف و لا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کون المنکشف متعدّداً لکنه طولی لا عرضی؛ لأنّ الطلب الإلزامی یکشف عن الإرادة الحتمیة، و هی تکشف عن الرجحان، و هو عن الجواز، و مع الطولیة لا یمکن بقاء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فرض العرضیة لا یمکن ذلک أیضاً؛ لأنّه مع سقوط الکاشف لا مجال للکشف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المقام کواشف فبسقوط أحدها لا یسقط الآخر، و قد عرفت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المقام بالجمع بین الأمر الظاهر فی الوجوب و النصّ المرخّص فی ترکه بحمل الأمر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عرفته من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غرائب الکلام؛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الأمر استعمل من أوّل الأمر فی الاستحباب، و هذا بخلاف المقام؛ فإنّ المفاد و المستعمل فیه معلوم قطعاً، و الشکّ فی مقدار رافعیة دلیل الناسخ، فلا موضوع للجمع حتّی نبتغیه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الأمر الظاهر فی الوجوب و النصّ المرخّص فی ترکه بحمل الأمر علی الاستحباب لیس أخذاً ببعض مراتب الظهور و ترکاً ببعض مراتبه، بل هو تحکیم النصّ علی الظاهر، و حمله علی خلاف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فرضنا ظهور الأمر فی الوجوب، و إلّا فالکلام فیه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العلم بأنّ الأمر للوجوب و العلم برفع الوجوب فلا مجال للقول ببقاء الاستحباب، إلّا إذا فرض مراتب للظهور، و هو بمکان من الفساد، فالقیاس مع الفارق و المقیس علیه لیس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الشکّ فی بقاء الجواز فهل یمکن إثباته بالاستصحاب أو لا؟</w:t>
      </w:r>
    </w:p>
    <w:p>
      <w:pPr>
        <w:pStyle w:val="BookText"/>
        <w:rPr/>
      </w:pPr>
      <w:r>
        <w:rPr>
          <w:rFonts w:ascii="IRNazanin" w:hAnsi="IRNazanin" w:eastAsia="IRNazanin"/>
          <w:color w:val="111111"/>
          <w:sz w:val="28"/>
          <w:sz w:val="28"/>
          <w:szCs w:val="28"/>
          <w:rtl w:val="true"/>
          <w:lang w:bidi="fa-IR"/>
        </w:rPr>
        <w:t>الحقّ عدم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بجریانه فی القسم الثالث من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الرکن فی جریانه هو کون المستصحب موضوعاً ذا حکم شرعی أو حکماً شرعیاً کالوجوب و الاستحباب، و الأوّل مفقود، کما أنّ الثانی مثله؛ لأنّ المجعول و الحکم الشرعی هو الوجوب، و قد علم ارتفاعه، و الجواز الجامع لیس مجعولًا بل منتزع من المجعول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النظر فیما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طبیعی الجواز کان موجوداً بوجود الوجوب، و مع رفعه نشکّ فی بقاء أصل الجواز فی ضمن مصداق آخر فیستصحب</w:t>
      </w:r>
      <w:r>
        <w:rPr>
          <w:rStyle w:val="FootnoteAnchor"/>
          <w:rtl w:val="true"/>
        </w:rPr>
        <w:footnoteReference w:id="537"/>
      </w:r>
      <w:r>
        <w:rPr>
          <w:rFonts w:ascii="IRNazanin" w:hAnsi="IRNazanin" w:eastAsia="IRNazanin"/>
          <w:color w:val="111111"/>
          <w:sz w:val="28"/>
          <w:sz w:val="28"/>
          <w:szCs w:val="28"/>
          <w:rtl w:val="true"/>
          <w:lang w:bidi="fa-IR"/>
        </w:rPr>
        <w:t>، انتهی؛ إذ الجواز الجامع بین الوجوب و الاستحباب لیس مجعولًا و حکماً شرعیاً، بل العقل ینتزع من الجعل الإلزامی الجواز بالمعنی الأعمّ، فتدبّر</w:t>
      </w:r>
      <w:r>
        <w:rPr>
          <w:rFonts w:eastAsia="IRNazanin" w:cs="IRNazanin"/>
          <w:color w:val="111111"/>
          <w:sz w:val="28"/>
          <w:szCs w:val="28"/>
          <w:rtl w:val="true"/>
          <w:lang w:bidi="fa-IR"/>
        </w:rPr>
        <w:t>.</w:t>
      </w:r>
      <w:bookmarkStart w:id="711" w:name="pg12902_111388"/>
    </w:p>
    <w:p>
      <w:pPr>
        <w:pStyle w:val="Heading3"/>
        <w:numPr>
          <w:ilvl w:val="2"/>
          <w:numId w:val="1"/>
        </w:numPr>
        <w:rPr/>
      </w:pPr>
      <w:bookmarkStart w:id="712" w:name="__RefHeading___Toc3288612_3224264995"/>
      <w:bookmarkStart w:id="713" w:name="_Toc269"/>
      <w:bookmarkEnd w:id="711"/>
      <w:bookmarkEnd w:id="712"/>
      <w:r>
        <w:rPr>
          <w:rtl w:val="true"/>
        </w:rPr>
        <w:t>الفصل التاسع فی الواجب التخییری</w:t>
      </w:r>
      <w:bookmarkEnd w:id="713"/>
    </w:p>
    <w:p>
      <w:pPr>
        <w:pStyle w:val="Heading4"/>
        <w:numPr>
          <w:ilvl w:val="3"/>
          <w:numId w:val="1"/>
        </w:numPr>
        <w:rPr/>
      </w:pPr>
      <w:bookmarkStart w:id="714" w:name="__RefHeading___Toc3288614_3224264995"/>
      <w:bookmarkStart w:id="715" w:name="_Toc270"/>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لا إشکال فی وقوع ما بظاهره الواجب التخییری فی الشرع و العرف، إنّما الکلام فی إمکانه ثبوتاً حتّی یؤخذ بظاهر الأدلّة، أو عدم إمکانه حتّی یترک ظاهرها، و یوجّه بنحو توجیه، کالالتزام بتعلّقه بالجامع علی سبیل التعیین، و التخییر عقلی، أو تعلّقه بالجامع الانتزاعی،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یمکن أن یقال فی وجه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الإرادة التکوینیة لا یمکن أن یتعلّق بشی‌ء مردّد واقعی، و کذلک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للتشخص و التعیّن الواقعی، و التردّد النفس الأمری مضادّ للموجودیة، فلا یمکن أن یکون الوجود متردّداً واقعاً بین الشیئین؛ تردیداً واقعیاً؛ سواء کان الوجود خارجیاً أو ذهنیاً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أنّ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تکوینیة أو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الأوصاف الحقیقیة ذات الإضافة، و لا یمکن تحقّقها بلا إضافة إلی شی‌ء، فلا بدّ فی تحقّقها من مضاف إلیه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یکون الإرادة بحسب نفس الأمر مردّدة المتعلّق و لا متعلّقها کذلک؛ للزوم أن یکون الموجود متردّداً واقعاً، و هو یرجع إلی التردّد فیما هو فی ذاته متعیّن و متشخّص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البعث؛ فإنّه یقع بلفظٍ کهیئة الأمر أو غیرها، مضافاً إلی شی‌ء هو المبعوث إلیه، فیکون لکلّ من آلة البعث و متعلّقه وجود ذهنی و خارجی، لا یمکن أن یتطرّق إلیه التردّد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التخییری لازمه التردّد الواقعی فی الإرادة التشریعیة و متعلّقها، کما أنّ البعث کذلک یستلزم التردّد فی آلة البعث و متعلّقه بما لهما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الواجب التخییری التردّد و الإبهام بحسب الواقع فی الإرادة و المراد و البعث و آلته و المبعوث إلیه، و کلّ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یلزم لو کانت إرادة واحدة أو بعث کذلک متعلّقة بأمر مردّد بین شیئین أو أشیاء، و هو منتفٍ فی المقام، بل هنا إرادة مستقلّة و بعث مثلها متعلّق بهذا، و إرادة اخری و بعث کذلک متعلّقة بذاک، فالإرادة و البعث متکثّران تکثّر المراد و المبعوث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الآمر إذا رأی أنّ فی کلّ من الشیئین أو الأشیاء مصلحة ملزمة وافیة بغرضه؛ بحیث یکون کلّ من الأطراف محصّلًا لغرضه، و لم یکن بینها جامع قابل لتعلّق الأمر إلیه فیتوصّل لتحصیل غرضه بهذا النحو من البعث بتخلّل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معناها لإفهام أنّ کلّ واحد محصّل لغرضه، و لا یلزم الجمع</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إذا راجعت إلی وجدانک فی أوامرک التخییریة تری أنّ الأمر کذلک، فلا تکون الإرادة فی التخییری و التعیینی سنخین، و لا المبعوث و الواجب متفاوتین، غیر أنّ الفرق بینهما هو کون الواجب التعیینی بنفسه محصّلًا للغرض لیس إلّا، و فی الواجب التخییری یکون المحصّل للغرض هو کلّ من الشیئین أو الأشیاء، و لإفادة ذلک یتخلّل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 من غیر لزوم کون المشخّص غیر مشخّص، لا فی الإرادة و لا فی غیرها</w:t>
      </w:r>
      <w:r>
        <w:rPr>
          <w:rFonts w:eastAsia="IRNazanin" w:cs="IRNazanin"/>
          <w:color w:val="111111"/>
          <w:sz w:val="28"/>
          <w:szCs w:val="28"/>
          <w:rtl w:val="true"/>
          <w:lang w:bidi="fa-IR"/>
        </w:rPr>
        <w:t>.</w:t>
      </w:r>
      <w:bookmarkStart w:id="716" w:name="pg12902_111390"/>
    </w:p>
    <w:p>
      <w:pPr>
        <w:pStyle w:val="BookText"/>
        <w:rPr/>
      </w:pPr>
      <w:bookmarkEnd w:id="716"/>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الواجب إلی التعیینی و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کتقسیمه إلی النفسی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بلحاظ البعث المنتزع منه الوجوب، فحدیث الأغراض و المصالح الواقعیة و محصّل الأغراض و لزوم صدور الواحد عن الکثیر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تقسیمه إلی النفسی و الغیری لا ینافی کون الواجب لمصالح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کون الجامع فرضاً مؤثّراً فی تحصیل الغرض الواحد لا ینافی تقسیمه إلی التعیینی و التخییری، فتدبّر</w:t>
      </w:r>
      <w:r>
        <w:rPr>
          <w:rFonts w:eastAsia="IRNazanin" w:cs="IRNazanin"/>
          <w:color w:val="111111"/>
          <w:sz w:val="28"/>
          <w:szCs w:val="28"/>
          <w:rtl w:val="true"/>
          <w:lang w:bidi="fa-IR"/>
        </w:rPr>
        <w:t>.</w:t>
      </w:r>
    </w:p>
    <w:p>
      <w:pPr>
        <w:pStyle w:val="Heading4"/>
        <w:numPr>
          <w:ilvl w:val="3"/>
          <w:numId w:val="1"/>
        </w:numPr>
        <w:rPr/>
      </w:pPr>
      <w:bookmarkStart w:id="717" w:name="__RefHeading___Toc3288616_3224264995"/>
      <w:bookmarkStart w:id="718" w:name="_Toc271"/>
      <w:bookmarkEnd w:id="717"/>
      <w:r>
        <w:rPr>
          <w:rtl w:val="true"/>
        </w:rPr>
        <w:t>تنبیه</w:t>
      </w:r>
      <w:r>
        <w:rPr>
          <w:rtl w:val="true"/>
        </w:rPr>
        <w:t xml:space="preserve">: </w:t>
      </w:r>
      <w:r>
        <w:rPr>
          <w:rtl w:val="true"/>
        </w:rPr>
        <w:t>فی التخییر بین الأقلّ و الأکثر</w:t>
      </w:r>
      <w:bookmarkEnd w:id="718"/>
    </w:p>
    <w:p>
      <w:pPr>
        <w:pStyle w:val="BookText"/>
        <w:rPr/>
      </w:pPr>
      <w:r>
        <w:rPr>
          <w:rFonts w:ascii="IRNazanin" w:hAnsi="IRNazanin" w:eastAsia="IRNazanin"/>
          <w:color w:val="111111"/>
          <w:sz w:val="28"/>
          <w:sz w:val="28"/>
          <w:szCs w:val="28"/>
          <w:rtl w:val="true"/>
          <w:lang w:bidi="fa-IR"/>
        </w:rPr>
        <w:t>هل یمکن التخییر بین الأقلّ و الأکثر؟ محطّ البحث و الإشکال إنّما هو الأقلّ الذی اخذ لا بشرط، و أمّا المأخوذ بشرط لا فهو من قبیل المتباینین، و لا إشکال فی جوازه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بامتناعه مطلقاً؛ تدریجیاً کان أو دفعیاً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بقاء الوجوب بعد إتیان الأقلّ یستلزم إمّا عدم کونه مصداقاً مسقطاً للطلب، أو جواز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الزائد یجوز ترکه لا إلی بدل، و هو ینافی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الزائد یکون من قبیل إلزام ما لا یلزم و الإیجاب بلا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تدریجیین أم دفعیین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کلّ منهما محصّلًا لغرض واحد، و قد یکون کلّ محصّلًا لغرض غیر الآخر، و علی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بین الغرضین مزاحمة بحسب الوجود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امتناع التخییر بینهما فی التدریجیات؛ لأنّ الأقلّ یتحقّق دائماً قبل الأکثر، فیستند إلیه الأثر، فیسقط الوجوب بوجوده، و لا معنی لإیجاب الأکثر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بعض السادة من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أظلاله علی رؤوس</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التخییر ممکن إذا کان الأقلّ و الأکثر تحت طبیعة واحدة؛ بحیث تکون بحسب الوجود مشکّکة، و یکون ما به الاشتراک بین الأفراد عین ما به الامتیاز، کالخطّ القصیر و الطویل؛ لأنّ تعیّن الخطّ للفردیة إنّما یکون إذا انقطع سیره؛ إذ ما دام مستمرّاً متدرّجاً سیّالًا لا تعیّن له، بل کأنّه بُعد مبهم قابل لکلّ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فیحصل الغرض إذا کان فرداً منها، و لا یصیر الفرد القصیر فرداً لها إلّا مع محدودیته، فالفردان مع تفاوتهما بالأقلیة و الأکثریة لا یکونان محصّلین للغرض إلّا إذا تحقّقا بتحقّق الفردیة، و هو متقوّم بالمحدودیة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 ما إذا کانا محصّلین لعنوان آخر یکون ذلک الآخر محصّلًا للغرض، کصلاة الحاضر و المسافر، مع کونهما مختلفین بالأقلّیة و الأکثریة، لکن التخشّع المطلوب معلول لهما فی کلّ مرتبة، ففی مثله أیضاً یجوز التخییر، فتدبّر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تامّ، حصل فی کلامه الخلط بین اللابشرطیة و البشرطلائیة؛ فإنّ الخطّ الذی لا یتعیّن بالمصداقیة للطبیعة إنّما هو الخطّ المحدود بحدّ القصر، و أمّا نفس طبیعة الخطّ بمقدار الذراعین بلا شرط بالمحدودیة و غیرها فلا إشکال فی تحقّقه إذا وصل الخطّ المتدرّج إلی مقدار الذراعین؛ و إن لم یقف علی ذلک الحدّ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الخطّ الموجود فی الخارج لا یمکن أن لا یصدق علیه طبیعة الخطّ، و إذا وصل إلی 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سیّالًا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عدم موجودیته بنعت اللابشرطیة، فما هو الموجود یصدق علیه طبیعة الذراعین فی الخطّ؛ و إن لم یصدق علیه الخطّ المحدود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الکلام هو اللابشرط المتحقّق مع المحدود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الفرد القصیر فرداً لها إلّا مع محدودیته إن أراد أنّ اللابشرط لا یتحقّق فهو مدفوع بما ذکرنا، و إن أراد أنّ المحدود بالقصر لا یتحقّق فهو خارج من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 النظر فی الفرض الثانی؛ لأنّ الأقلّ اللابشرط إذا وجد یکون محصّلًا للعنوان الذی هو محصّل للغرض، فلا یبقی مجال لتحصیل ذلک العنوان المحصّل للغرض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الدفعیات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هنا غرض واحد یحصل بکلّ واحد فلا یعقل التخییر بینهما؛ لأنّ الغرض إذا یحصل بنفس ذراع من الخطّ بلا شرط یکون التکلیف بالزیادة من قبیل إلزام ما لا یلزم، فیکون تعلّق الإرادة و البعث إلیها لغواً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وحدة وجود الأقلّ بلا شرط مع الأکثر خارجاً لا یدفع الامتناع؛ لکون محطّ تعلّق الأمر هو الذهن، و فیه تجرید طبیعة المطلوب من غیره من اللواحق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لکلّ منهما غرض غیر ما للآخر؛ فإن کان بین الغرضین تدافع فی الوجود لا یمکن اجتماعهما أو یکون اجتماعهما مبغوضاً للآمر، فلا یعقل التخییر أیضاً؛ لأنّ الأقلّ بلا شرط موجود مع الأکثر، فإذا وجدا دفعة لا یمکن وجود أثریهما للتزاحم الوجودی، فلا یعقل تعلّق الأمر بشی‌ء لأجل غرض لا یمکن تحصّله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فیما إذا کان اجتماع الغرضین مبغوضاً لا یعقل التخییر أیضاً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الغرضان قابلین للاجتماع، و لا یکون اجتماعهما مبغوضاً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مراداً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فالتخییر بینهما ممکن؛ لأنّ الأقلّ مشتمل علی غرض و الأکثر علی غرض آخر، فإذا أوجد العبد الأکثر وجد متعلّق الغرضین، و کان للمولی أن یختار ما یشاء</w:t>
      </w:r>
      <w:r>
        <w:rPr>
          <w:rFonts w:eastAsia="IRNazanin" w:cs="IRNazanin"/>
          <w:color w:val="111111"/>
          <w:sz w:val="28"/>
          <w:szCs w:val="28"/>
          <w:rtl w:val="true"/>
          <w:lang w:bidi="fa-IR"/>
        </w:rPr>
        <w:t>.</w:t>
      </w:r>
      <w:bookmarkStart w:id="719" w:name="pg12902_111394"/>
    </w:p>
    <w:p>
      <w:pPr>
        <w:pStyle w:val="Heading3"/>
        <w:numPr>
          <w:ilvl w:val="2"/>
          <w:numId w:val="1"/>
        </w:numPr>
        <w:rPr/>
      </w:pPr>
      <w:bookmarkStart w:id="720" w:name="__RefHeading___Toc3288618_3224264995"/>
      <w:bookmarkStart w:id="721" w:name="_Toc272"/>
      <w:bookmarkEnd w:id="719"/>
      <w:bookmarkEnd w:id="720"/>
      <w:r>
        <w:rPr>
          <w:rtl w:val="true"/>
        </w:rPr>
        <w:t>الفصل العاشر فی الواجب الکفائی</w:t>
      </w:r>
      <w:bookmarkEnd w:id="721"/>
    </w:p>
    <w:p>
      <w:pPr>
        <w:pStyle w:val="BookText"/>
        <w:rPr/>
      </w:pPr>
      <w:r>
        <w:rPr>
          <w:rFonts w:ascii="IRNazanin" w:hAnsi="IRNazanin" w:eastAsia="IRNazanin"/>
          <w:color w:val="111111"/>
          <w:sz w:val="28"/>
          <w:sz w:val="28"/>
          <w:szCs w:val="28"/>
          <w:rtl w:val="true"/>
          <w:lang w:bidi="fa-IR"/>
        </w:rPr>
        <w:t>لا إشکال فی تقسیم الواجب إلی العینی و الکفائی، فربّما یقال بعدم الفرق فی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الفرق فی المکلّف به؛ فمتعلّق الثانی هو نفس الطبیعة، کما أنّ متعلّق العینی مقیّد بمباشرة کلّ مکلّف بالخصوص</w:t>
      </w:r>
      <w:r>
        <w:rPr>
          <w:rStyle w:val="FootnoteAnchor"/>
          <w:rtl w:val="true"/>
        </w:rPr>
        <w:footnoteReference w:id="539"/>
      </w:r>
      <w:r>
        <w:rPr>
          <w:rFonts w:ascii="IRNazanin" w:hAnsi="IRNazanin" w:eastAsia="IRNazanin"/>
          <w:color w:val="111111"/>
          <w:sz w:val="28"/>
          <w:sz w:val="28"/>
          <w:szCs w:val="28"/>
          <w:rtl w:val="true"/>
          <w:lang w:bidi="fa-IR"/>
        </w:rPr>
        <w:t>، کما أنّ بعضهم أرجع ذلک الفرق المزبور إلی جانب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العینی کلّ الآحاد مستغرقاً و فی الکفائی صرف وجود المکلّف</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الکفائی یتصوّر علی وجوه؛ لأنّه إمّا لا یمکن أن یوجد إلّا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کقتل سابّ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یمکن، و علی الثانی فإمّا أن یکون المطلوب فرداً من الطبیعة؛ بحیث یکون الفرد الآخر مبغوضاً أو لا مبغوضاً و لا مطلوباً، و إمّا یکون صرف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أن یکون المکلّف کلّ الآحاد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فظاهر؛ لعدم إمکان بعثهم عرضاً إلی ما لا یتکرّر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و الثالثة فهما و إن أمکن انبعاث الجمیع إلّا أنّه مع مبغوضیة ما عدا</w:t>
      </w:r>
    </w:p>
    <w:p>
      <w:pPr>
        <w:pStyle w:val="BookText"/>
        <w:rPr/>
      </w:pPr>
      <w:r>
        <w:rPr>
          <w:rFonts w:ascii="IRNazanin" w:hAnsi="IRNazanin" w:eastAsia="IRNazanin"/>
          <w:color w:val="111111"/>
          <w:sz w:val="28"/>
          <w:sz w:val="28"/>
          <w:szCs w:val="28"/>
          <w:rtl w:val="true"/>
          <w:lang w:bidi="fa-IR"/>
        </w:rPr>
        <w:t>الفرد الواحد أو عدم مطلوبیته لا یمکن تشریعاً بعث الجمیع لأدائه إلی نقض الغرض، أو البعث إلی ما لیس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فإمکانه و إن کان لا ینکر إلّا أنّ لازم بعث الجمیع بنحو الإطلاق هو اجتماعهم فی إیجاد صرف الوجود، و مع عدم اجتماعهم یکون المتخلّف عاصیاً لترک الأمر المطلق بلا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عدم صحّة التکلیف بصرف وجود المکلّف فی بعض الصور، کما إذا کان الزائد من الفرد الواحد مبغوضاً، بل لا یبعد عدم الصحّة فی بعض صور اخری أیضاً، فلا بدّ من القول بأنّ المکلّف فی الکفائی فرد من المکلّفین بشرط لا فی بعض الصور و لا بشرط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غیر المعیّن لا وجود له</w:t>
      </w:r>
      <w:r>
        <w:rPr>
          <w:rStyle w:val="FootnoteAnchor"/>
          <w:rtl w:val="true"/>
        </w:rPr>
        <w:footnoteReference w:id="541"/>
      </w:r>
      <w:r>
        <w:rPr>
          <w:rFonts w:ascii="IRNazanin" w:hAnsi="IRNazanin" w:eastAsia="IRNazanin"/>
          <w:color w:val="111111"/>
          <w:sz w:val="28"/>
          <w:sz w:val="28"/>
          <w:szCs w:val="28"/>
          <w:rtl w:val="true"/>
          <w:lang w:bidi="fa-IR"/>
        </w:rPr>
        <w:t>حقّ، و لکن لو قیّد بعنوان غیر المعیّن، و أمّا عنوان فرد من المکلّفین أو أحدهم ممّا له وجود فی الخارج؛ فإنّ کلّ واحد منهم مصداق العنوان، و مع ذلک لا یصحّ بعثهم جمیعاً فی عرض واحد حتّی یلزم المحذور المتقدّم، و کذا یجوز التکلیف بالفرد المردّد بنحو التخییر، کالتخییر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یدور فی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المردّد لا وجود له و لا یجوز البعث و الإغراء بالنسبة إلیه فلا یصغی إلیه؛ ضرورة صحّة التکلیف التخییری بین الفردین أو الأفراد، و عنوان التردید لم یکن قیداً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فی الخارج إلّا للمعیّن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یصحّ التکلیف فیه أیضاً، کواجب المشروط فی بعض الصور، و یمکن فی بعض الصور أن یکون المکلّف به صرف الوجود، و کذا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عصیان الجمیع مع ترکهم، و إطاعتهم و استحقاقهم المثوبة مع إتیانهم عرضاً، و السقوط عن البقیة مع إتیان بعضهم</w:t>
      </w:r>
      <w:r>
        <w:rPr>
          <w:rFonts w:eastAsia="IRNazanin" w:cs="IRNazanin"/>
          <w:color w:val="111111"/>
          <w:sz w:val="28"/>
          <w:szCs w:val="28"/>
          <w:rtl w:val="true"/>
          <w:lang w:bidi="fa-IR"/>
        </w:rPr>
        <w:t>.</w:t>
      </w:r>
      <w:bookmarkStart w:id="722" w:name="pg12902_111396"/>
    </w:p>
    <w:p>
      <w:pPr>
        <w:pStyle w:val="Heading3"/>
        <w:numPr>
          <w:ilvl w:val="2"/>
          <w:numId w:val="1"/>
        </w:numPr>
        <w:rPr/>
      </w:pPr>
      <w:bookmarkStart w:id="723" w:name="__RefHeading___Toc3288620_3224264995"/>
      <w:bookmarkStart w:id="724" w:name="_Toc273"/>
      <w:bookmarkEnd w:id="722"/>
      <w:bookmarkEnd w:id="723"/>
      <w:r>
        <w:rPr>
          <w:rtl w:val="true"/>
        </w:rPr>
        <w:t>الفصل الحادی عشر فی الواجب المطلق و الموقّت</w:t>
      </w:r>
      <w:bookmarkEnd w:id="724"/>
    </w:p>
    <w:p>
      <w:pPr>
        <w:pStyle w:val="Heading4"/>
        <w:numPr>
          <w:ilvl w:val="3"/>
          <w:numId w:val="1"/>
        </w:numPr>
        <w:rPr/>
      </w:pPr>
      <w:bookmarkStart w:id="725" w:name="__RefHeading___Toc3288622_3224264995"/>
      <w:bookmarkStart w:id="726" w:name="_Toc274"/>
      <w:bookmarkEnd w:id="725"/>
      <w:r>
        <w:rPr>
          <w:rtl w:val="true"/>
        </w:rPr>
        <w:t>اشارة</w:t>
      </w:r>
      <w:bookmarkEnd w:id="726"/>
    </w:p>
    <w:p>
      <w:pPr>
        <w:pStyle w:val="BookText"/>
        <w:rPr/>
      </w:pPr>
      <w:r>
        <w:rPr>
          <w:rFonts w:ascii="IRNazanin" w:hAnsi="IRNazanin" w:eastAsia="IRNazanin"/>
          <w:color w:val="111111"/>
          <w:sz w:val="28"/>
          <w:sz w:val="28"/>
          <w:szCs w:val="28"/>
          <w:rtl w:val="true"/>
          <w:lang w:bidi="fa-IR"/>
        </w:rPr>
        <w:t>ینقسم الواجب إلی المطلق و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بما أنّ وجوده زمانی تکون أفعاله أیضاً زمانیة، و لا محالة یکون عمود الزمان ظرفاً لها، فلزوم الزمان فی تحقّق الواجبات ممّا لا محیص عنه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دخالته فی الغرض فربّما یکون المحصِّل للغرض نفس الطبیعة بلا دخالة لوقوعها فی الزمان، و اخری یکون المحصّل وقوع الطبیعة فی الزمان،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الغرض یحصل إمّا من وقوعها فی مطلق الزمان، و إمّا من وقوعها فی زمان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أقسام ثلاثة، و لا إشکال فی کون الأوّل داخلًا تحت الواجب المطلق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یکون مطلق الزمان دخیلًا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من قبیل الموقّت لا یخلو من إشکال؛ لأنّ الموقّت یتعلّق فیه الأمر بالطبیعة و ظرفها، و لو کان الدخیل هو الظرف المعیّن لکان للأمر به معنی مقبول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الدخیل هو الزمان المطلق فلا مجال للأمر به؛ للزوم اللغویة؛ لأنّ المکلّف لا یقدر علی إیجاده فی غیر الزمان حتّی یکون الأمر صارفاً عنه</w:t>
      </w:r>
    </w:p>
    <w:p>
      <w:pPr>
        <w:pStyle w:val="BookText"/>
        <w:rPr/>
      </w:pPr>
      <w:r>
        <w:rPr>
          <w:rFonts w:ascii="IRNazanin" w:hAnsi="IRNazanin" w:eastAsia="IRNazanin"/>
          <w:color w:val="111111"/>
          <w:sz w:val="28"/>
          <w:sz w:val="28"/>
          <w:szCs w:val="28"/>
          <w:rtl w:val="true"/>
          <w:lang w:bidi="fa-IR"/>
        </w:rPr>
        <w:t>و داعیاً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الموقّت ما عیّن له وقت معیّن و المطلق بخلافه، فالمطلق قسمان و الموقّت قسم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إشکال فی صحّة تقسیم الواجب الموقّت إلی المضیّق و الموسّع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اورد علی الواجب الموسّع بأنّ لازمه ترک الواجب فی أوّل وقته، و هو ینافی وجوبه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 بأنّ الواجب لیس إتیانه فی أوّل الوقت، بل الواجب الطبیعة التی یوجدها المکلّف بین الحدّین، و لیس ترکها إلّا إعدامها فی تمام الوقت المضروب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أفسد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 علی تصویر المضیّق بأنّ الانبعاث لا بدّ و أن یکون متأخّراً عن البعث، فلا بدّ من فرض زمان یسع البعث و الانبعاث، و لازمه زیادة زمان الوجوب علی زمان الواجب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تأخّر الانبعاث عن البعث تأخّر طبعی لا زمانی، علی أنّه یمکن تصوّر المضیّق بنحو الواجب التعلیقی، فیکون البعث قبل زمان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نسبة الواجب الموسّع إلی أفراده الدفعیة و التدریجیة کنسبة الطبائع إلی مصادیقها فی أنّ التخییر بینها عقلی لا شرعی؛ لأنّ ما هو دخیل فی تحصیل الغرض فی الموسّع هو حصول الطبیعة بین المبدأ و المنتهی، فلا بدّ و أن یتعلّق الأمر بما هو محصّل للغرض، و لا یجوز تعلّقه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الأمر بالخصوصیات لغو جزاف</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یتضیّق بتضیّق وقته؛ لأنّ الأمر المتعلّق بطبیعة لا یمکن أن یتخلّف إلی موضوع آخر، فالواجب لا یخرج من کونه موسّعاً بتضیّق وقته؛ و إن حکم العقل بلزوم إتیانه فی آخر الوقت</w:t>
      </w:r>
      <w:r>
        <w:rPr>
          <w:rFonts w:eastAsia="IRNazanin" w:cs="IRNazanin"/>
          <w:color w:val="111111"/>
          <w:sz w:val="28"/>
          <w:szCs w:val="28"/>
          <w:rtl w:val="true"/>
          <w:lang w:bidi="fa-IR"/>
        </w:rPr>
        <w:t>.</w:t>
      </w:r>
      <w:bookmarkStart w:id="727" w:name="pg12902_111398"/>
    </w:p>
    <w:p>
      <w:pPr>
        <w:pStyle w:val="Heading4"/>
        <w:numPr>
          <w:ilvl w:val="3"/>
          <w:numId w:val="1"/>
        </w:numPr>
        <w:rPr/>
      </w:pPr>
      <w:bookmarkStart w:id="728" w:name="__RefHeading___Toc3288624_3224264995"/>
      <w:bookmarkStart w:id="729" w:name="_Toc275"/>
      <w:bookmarkEnd w:id="727"/>
      <w:bookmarkEnd w:id="728"/>
      <w:r>
        <w:rPr>
          <w:rtl w:val="true"/>
        </w:rPr>
        <w:t>تتمیم</w:t>
      </w:r>
      <w:r>
        <w:rPr>
          <w:rtl w:val="true"/>
        </w:rPr>
        <w:t xml:space="preserve">: </w:t>
      </w:r>
      <w:r>
        <w:rPr>
          <w:rtl w:val="true"/>
        </w:rPr>
        <w:t>فی الإتیان بالموقّت خارج الوقت</w:t>
      </w:r>
      <w:bookmarkEnd w:id="729"/>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للأمر بالموقّت علی وجوب الإتیان به فی خارج الوقت، بل هذا هو الحکم فی سائر التقییدات؛ ضرورة أنّ کلّ أمر لا یدعو إلّا إلی ما تعلّق به؛ إذ کلّ حکم فهو مقصور علی موضوعه، و المفروض، أنّ البعث علی الطبیعة المتقیّدة بالوقت، فلو قلنا بدعوته خارج الوقت لزم کونه داعیاً إلی غیر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الدعوة إلی الموقّت بعد خروجه محال؛ لامتناع إتیانه، و إلی غیر الموقّت کذلک؛ لعدم کونه متعلّقاً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دعوة الأمر إلی الطبیعة فی ضمن المقیّد لا توجب دعوته إلیها مطلقة و عاریة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الذی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التوقیت بدلیل منفصل، و کان لدلیل الواجب إطلاق لکان قضیة إطلاقه ثبوت الوجوب بعد الوقت أیضاً</w:t>
      </w:r>
      <w:r>
        <w:rPr>
          <w:rStyle w:val="FootnoteAnchor"/>
          <w:rtl w:val="true"/>
        </w:rPr>
        <w:footnoteReference w:id="544"/>
      </w:r>
      <w:r>
        <w:rPr>
          <w:rFonts w:ascii="IRNazanin" w:hAnsi="IRNazanin" w:eastAsia="IRNazanin"/>
          <w:color w:val="111111"/>
          <w:sz w:val="28"/>
          <w:sz w:val="28"/>
          <w:szCs w:val="28"/>
          <w:rtl w:val="true"/>
          <w:lang w:bidi="fa-IR"/>
        </w:rPr>
        <w:t>، فخروج من حریم النزاع؛ إذ البحث فی دلالة نفس الموقّت بعد کونه موقّتاً فیما لم یدلّ علی البقاء دلیل اجتهادی؛ من إطلاق أو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یتمسّک لبقاء الأمر بعد خروجه بالاستصحاب</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جریانه؛ لاختلاف القضیة المتیقّنة و القضیة المشکوک فیها، و مع اختلافهما و تعدّدهما فی نظر العرف ینهدم أساس الاستصحاب</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الحکم و محطّ الوجوب فی الأحکام الشرعیة هو نفس العناوین الکلّیة مع قیودها من الزمان و المکان، و العنوان المقیّد و ذات</w:t>
      </w:r>
    </w:p>
    <w:p>
      <w:pPr>
        <w:pStyle w:val="BookText"/>
        <w:rPr/>
      </w:pPr>
      <w:r>
        <w:rPr>
          <w:rFonts w:ascii="IRNazanin" w:hAnsi="IRNazanin" w:eastAsia="IRNazanin"/>
          <w:color w:val="111111"/>
          <w:sz w:val="28"/>
          <w:sz w:val="28"/>
          <w:szCs w:val="28"/>
          <w:rtl w:val="true"/>
          <w:lang w:bidi="fa-IR"/>
        </w:rPr>
        <w:t>العنوان مختلفان فی نظر العرف، و الصلاة الموقّتة غیر نفس الصلاة عنواناً، و غیر الصلاة بلا توقیت، و القضیة المتیقّنة هی وجوب الصلاة الموقّتة، و المشکوک فیها هی نفس الصلاة أو الصلاة خارج الوقت، فإسراء الحکم من المتقیّدة إلی الخالی منها فی القضایا الکلّیة إسراء من موضوع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المسامحة العرفیة فی إثبات وحدة الموضوع أو اتّحاد القضیتین هو المفتاح الوحید لرفع الاختلاف و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المسامحة إذا کان الحکم متعلّقاً بالعنوان، کما فی القضایا الکلّیة، من دون أن یسری إلی الخارج، کما فی الأحکام الشرعیة؛ فإنّ محطّ الوجوب هو عنوان الصلاة، و لا یعقل أن یکون الخارج ظرف العروض؛ لأنّه ظرف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یکون المطلق غیر المقیّد، و الماء المتغیّر غیر نفس الماء، و لا یسامح و لا یرتاب أیّ ذی مسکة فی أنّ العنوانین متغایران جدّاً، بل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 المتیقّنة الکلّیة یضرّ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فی العناوین الکلّیة کلّها من مقوّمات الموضوع عرفاً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هذا القسم و بین ما لو کان الحکم مجعولًا علی عنوان، لکن العنوان انطبق علی الخارج و سری الحکم إلیه؛ بحیث صار الموضوع لدی العرف هو نفس المصداق الخارجی لا العنوان، کما فی الأحکام الوضعیة؛ فإنّ النجس و إن کان هو الماء المتغیّر إلّا أنّه إذا انطبق علی الماء الموجود فی الخارج یصیر الموضوع عند العرف هو نفس الماء، و یعدّ التغیّر من حالاته، و یشکّ فی أنّه هل هو واسطة فی الثبوت أو واسطة فی العروض</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بینما إذا کان الموضوع أو القضیة المتیقّنة نفس العنوان</w:t>
      </w:r>
    </w:p>
    <w:p>
      <w:pPr>
        <w:pStyle w:val="BookText"/>
        <w:rPr/>
      </w:pPr>
      <w:r>
        <w:rPr>
          <w:rFonts w:ascii="IRNazanin" w:hAnsi="IRNazanin" w:eastAsia="IRNazanin"/>
          <w:color w:val="111111"/>
          <w:sz w:val="28"/>
          <w:sz w:val="28"/>
          <w:szCs w:val="28"/>
          <w:rtl w:val="true"/>
          <w:lang w:bidi="fa-IR"/>
        </w:rPr>
        <w:t>المأخوذ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إذا کان الموضوع نفس العنوان لکنّه انطبق علی الخارج و صار الخارج موضوعاً للحکم فی 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فالمسامحة العرفیة إنّما هو فی القسم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ما لو باع فرساً عربیاً، ثمّ ظهر کون المدفوع إلی المشتری غیر عربی؛ فإنّ البیع تارة یتعلّق بعنوان الفرس العربی، و حینئذٍ لا یکون المدفوع مصداقاً له، و اخری علی هذا الفرس الخارجی بعنوان کونه عربیاً، فیکون المدفوع مصداقاً للمبیع، و للمشتری إعمال خیار 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مجمل ما اخترناه فی محلّه، و سیجی‌ء له تفصیل فی الجزء الثالث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فیما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المقیّد إذا وجب ینسب الوجوب إلی المهملة، فیکون نفس الطبیعة واجبة، فشکّ فی بقائه؛ لأنّ متعلّق الوجوب إذا کان مقیّداً أو مرکّباً یکون موضوعاً واحداً، فالواجب هو المقیّد بما هو کذلک، و لیس للمهملة وجوب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الوجوب الضمنی، لا أصل له و لا ینحلّ الوجوب إلی وجوب متعلّق بنفس الطبیعة و وجوب متعلّق بقیدها، کما اشتهر فی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فالمتیقّن هو وجوب المقیّد، و هو لیس بمشکوک فیه، فلا یجری الاستصحاب بعد رفع القید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الکلام فی المقصد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حان البحث فی المقصد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شهر رجب المرجّب من شهور عام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bookmarkStart w:id="730" w:name="pg12902_111402"/>
    </w:p>
    <w:p>
      <w:pPr>
        <w:pStyle w:val="Heading2"/>
        <w:numPr>
          <w:ilvl w:val="1"/>
          <w:numId w:val="1"/>
        </w:numPr>
        <w:rPr/>
      </w:pPr>
      <w:bookmarkStart w:id="731" w:name="__RefHeading___Toc3288626_3224264995"/>
      <w:bookmarkStart w:id="732" w:name="_Toc276"/>
      <w:bookmarkEnd w:id="730"/>
      <w:bookmarkEnd w:id="731"/>
      <w:r>
        <w:rPr>
          <w:rtl w:val="true"/>
        </w:rPr>
        <w:t>فهرس المحتویات</w:t>
      </w:r>
      <w:bookmarkEnd w:id="732"/>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لهذه الطبعة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و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العلوم و موضوعها و وحدتها و مسائلها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اعتباریة وحدة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نسبة موضوع المسائل إلی موضوع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عدم وجود الموضوع لکلّ علم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فی تمایز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تعریف علم الاصول و ضابطة مسائله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الواضع و حقیقة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هو الممکن من أقسام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القول فی معانی الحروف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بعض أقسام الحروف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المحقّق النائینی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المحقّق العراقی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الوضع فی الحروف عامّ و الموضوع له خاصّ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القول فی معانی الهیئات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التامّة و غیر التامّة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القول فی الإنشاء و الإخبار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أنحاء الإنشاء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القول فی وضع أسماء الإشارة و الموصولات و الضمائر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ألفاظ الإشارة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الموصولات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الضمائر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حول أنّ معانی الحروف لیست مغفولًا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المجاز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فی استعمال اللفظ فی اللفظ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له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 إرادة شخصه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 إرادة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 إرادة نوعه و صنفه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الألفاظ موضوعة لذات المعانی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المرکّبات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هو الموضوع له فی الهیئات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علائم الحقیقة و المجاز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الحمل و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الاطّراد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الأحوال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نذکر قبل البحث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کلمات العلماء فی عقد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الإشکال علی التعبیر عن المبحث بالصحیح و 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تصویر 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فی تصویر 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الثمرة بین القولین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أصل البراءة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فی الاستدلال للصحیحی و الأعمّی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الصحیحی و الأعمّی بالتبادر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الصحیحی بصحّة السلب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الأعمّی بصحّة نذر ترک الصلاة فی الأمکنة المکروهة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القول فی المعاملات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یتمّ الکلام فیها برسم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النزاع بناءً علی وضع الألفاظ للمسبّبات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بالإطلاق بناءً علی کون الأسامی للأسباب الصحیحة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بالإطلاق بناءً علی کون الأسامی للمسبّبات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 جزء الفرد و شرطه فی المرکّبات الاعتباریة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اللفظ فی أکثر من معنی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الأمر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 لنقدّم قبل المقال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النزاع لغویاً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العناوین الجاریة علی الذات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فخر المحقّقین فی الرضاع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خروج أسماء الزمان من محطّ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المشتقّات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ینقّح فیه عدّة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المادة الاولی و کیفیة وضعها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الهیئات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دلالة فعل المضارع علی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مبادئ المشتقّات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العنوان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التحقیق فی کون المشتق حقیقة فی خصوص المتلبّس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التبادر هو الدلیل الوحید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نقد ما یستدلّ به لخصوص المتلبّس عقلًا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بطلان مقالة الأعمی لامتناع تصویر 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فی الوجوه التی استدلّ بها للأعم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بقی امور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بساطة المشتقّ و ترکّبه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للمقام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المحقّق الشریف علی بساطة المشتقّ و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الفرق بین المشتقّ و مبدئه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الفصول و مناقشته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الإشکال علی الصفات الجاریة علی ذاته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بمادّة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فیه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لفظ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العلوّ و الاستعلاء فی معنی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مادّة الأمر علی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بصیغة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هیئة الأمر موضوعة للبعث و الإغراء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اخر لصیغة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الهیئة هل تدلّ علی الوجوب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ظهور الصیغة فی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دلالة الجمل الخبریة علی الطلب و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التعبّدی و التوصّلی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و لنقدّم اموراً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التعبّدیة و التوصّلیة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أخذ قصد امتثال الأمر و نحوه فی متعلّق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استدلّ به للقائلین بامتناع الأخذ ذاتاً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استدلّ به للقائلین بامتناع الأخذ امتناعاً بالغیر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إمکان أخذ قصد الأمر فی المتعلّق بأمرین مستقلین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إتیان الفعل بداعی المصلحة أو الحسن أو المحبوبیة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اللفظی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الرابع فی تحریر الأصل العملی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أصالة النفسیة و العینیة و التعیینیة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المرّة و 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 قبل الخوض فی تحقیق المختار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المرّة و التکرار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إتیان الأفراد العرضیة دفعة مع وحدة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دلالة الأمر علی المرّة و 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الفور و التراخی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الاستدلال علی الفور بأدلّة النقل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قبل الورود فی البحث نذکر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الاقتضاء فی عنوان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فارق المسألة عن المرّة و 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 البحث فی 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إذا عرفت ما ذکرنا یقع الکلام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الاتیان بالمأموریة عن التعبد به ثانیاً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حول تبدیل الامتثال بامتثال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فی الصلاة المعادة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الإتیان بالفرد الاضطراری هل یقتضی الإجزاء أولا؟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الإعادة فی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القضاء خارج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الأمر الظاهری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الإتیان بمقتضی الأمارات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الامتثال علی طبق مؤدّی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أصالة الطهارة و الحلّیة</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قاعدة التجاوز و الفراغ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فی المقصود ینبغی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یمکن ان یقع محطّ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المسألة عقلیة محضة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تقسیمات المقدّمة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إلی الداخلیة و الخارجیة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إلی المقدّمة المقارنة و المتقدّمة و المتأخّرة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المحقّق العراقی لدفع الإشکال فی الشرط المتأخّر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الحقیق عن الإشکال فی الشرط المتأخّر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 المحقّق النائینی فی تحریر محلّ النزاع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تقسیمات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الواجب المطلق و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توضیح المرام یتمّ فی ضمن جهات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 الواجب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الشیخ الأعظم فی رجوع القیود إلی المادّة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قیود الهیئة و المادّة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ضابط قیود الهیئة و المادّة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امتناع رجوع القید إلی الهیئة و الجواب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الواجب المشروط قبل تحقّق شرطه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بعض الإشکالات علی مبنی المشهور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الواجب المعلّق و المنجّز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إشکال المحقّق النهاوندی علی الواجب المعلّق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إنکار المحقّق النائینی الواجب المعلّق و ردّه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تردّد القید بین رجوعه إلی المادّة أو الهیئة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الشیخ الأعظم لترجیح رجوع القید إلی المادّة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الواجب النفسی و الغیری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الأصل اللفظی فیما لو شکّ فی واجب أنّه نفسی أو غیری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الأصل العملی فیما لو شکّ فی واجب أنّه نفسی أو غیری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 فی المقام تنبیهان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یترتّب علی إتیان الواجب الغیری ثواب أو لا؟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فی الطهارات الثلاث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هو الواجب فی باب المقدّمة بناءً علی الملازمة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ما نسب إلی صاحب المعالم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نسب إلی الشیخ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مقال صاحب 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فی وجوب المقدّمة حال الإیصال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الاستدلال بالدلیل العقلی علی وجوب المقدّمة الموصلة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ثمرة القول بالمقدّمة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الواجب الأصلی و التبعی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بحث مقدّمة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حول تأسیس الأصل فی مقدّمة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المقدّمة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القول فی مقدّمة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الضدّ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و لنقدّم لتوضیح المراد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اصولیة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الاقتضاء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بالشی‌ء هل یقتضی النهی عن ضدّه الخاصّ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 استدلّ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حرمة الضد من ناحیة المقدّمیة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تزییف الوجه الأوّل بعدم تمامیة الامور المتوقّفة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حرمة الضدّ من جهة الاستلزام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تزییف الوجه الثانی بعدم تمامیة الامور المتوقّفة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ثمرة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مقالة شیخنا البهائی فی إنکار الثمرة و ما اجیب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الرجحان الذاتی فی العبادة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الأمر بالمهمّ بالأمر المتعلّق بالطبیعة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الأمر بالمهمّ و المهم بلا تثبت بالترتب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الأمر بالمهمّ بنحو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توهّم ابتناء الالتزام بفروع فقهیة علی تمامیة الترتب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تقریبان آخران لتصحیح الترتب و تزییفها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أمر الآمر مع العلم بانتفاء شرطه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محطّ البحث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مقتضی التحقیق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 تکلیف الکفّار و العصاة بالفروع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متعلّق الأوامر و النواهی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وضعت له هیئة البعث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بحث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تعلّق الأمر بالطبیعة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نقد و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وجود الطبیعی خارجاً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نسخ الوجوب هل یبقی الجواز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التخییری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التخییر بین الأقلّ و الأکثر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المطلق و الموقّت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الإتیان بالموقّت خارج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قدس سره بتدریس مباحث الاصول فی شهر شوال 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فرغ منها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الشفاء، قسم المنطق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بعض الأفاضل إلی علماء مدینة السلام، ضمن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فی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البهجة المرضیة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فی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البهجة المرضیة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المنطق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کتاب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الاصول،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بهذا اللفظ فیما بأیدینا من الکتب الروائیة، و لکن ورد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بالرضاع،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بالرضاع،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فی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فی النحو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العقائد، القوشجی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المحقّق الدوانی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العقائد، القوشجی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المحقّق الدوانی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 من الهامش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نقلهما الحکیم السبزواری فی تعالیقه علی الأسفار عن المحقّق الدوانی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فَلْیَحْذَرِ الَّذِینَ یُخالِفُونَ عَنْ أَمْرِهِ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السواک،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فتحوا هنا باباً واسعاً للبحث عن مسألة اتّحاد الطلب و الإرادة؛ حتّی جرّ البحث مقالهم إلی التحقیق عن مسألة الجبر و التفویض التی قلّما یتّفق لإنسان أن یکشف مغزاها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اللازمین أنّ وجود الماهیة فی لازم الوجودین دخیل فی ثبوت اللزوم و تحقّقه، و لکنّه فی لازم الماهیة دخیل فی ظهور الملازمة لا فی ثبوتها،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بأنّ الزوجیة من لوازم وجود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الخارجی و الذهنی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لوجودها دور و تأثیر فی ثبوت الملازمة بین وجود الأربعة و الزوجیة علی نحو لو لا وجودها، لما کانت هناک ملازمة، بخلاف ما لو قلنا بأنّها من لوازم ماهیة الأربعة فیکون لوجود الأربعة دور فی کشف الملازمة و ظهورها لا فی أصل الملازمة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القرطبی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الجماعة،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ضمن تراث الشیخ الأعظم رحمه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 ما یناسبه،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 فی ذلک المبحث، و ملخّص ما أفاده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الأعراض الذاتیة التی یبحث فی العلم عنها أعمّ من الأعراض الخارجیة و الأعراض التحلیلیة، أ لا تری أنّ موضوع علم الفلسفة هو الوجود أو الموجود بما هو موجود، و مباحثه هی تعیّناته التی هی الماهیات؟ و لیس نسبة الماهیات إلی الوجود نسبة العرض الخارجی إلی الموضوع، بل العرضیة و المعروضیة إنّما هی لأجل تحلیل من العقل، فإنّ الماهیات بحسب الواقع تعیّنات الوجود و متّحدات معه و من عوارضها التحلیلیة؛ 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عارض الماهیة ذهناً صحیح، و 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الماهیة عارض الوجود، فإنّها تعیّنه صحیح</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انظر مدارک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الطبیعیات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عقد البیع و شروطه،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 الإرادة،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إرشاد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المزار،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التیمّم أحد الطهورین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بضمیمة الإطلاقات الدالّة علی استحباب الطهر فی نفسه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یُحبُّ التوابینَ و یُحبُّ المتطهرین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تقریرات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کفایة الاصول، المحقّق القوچانی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الاثنا عشریة فی الصلاة الیومیة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درر الفوائد،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الشیخ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بعض الأفاضل إلی علماء مدینة السلام، ضمن 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بعض الأفاضل إلی علماء مدینة السلام، ضمن 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ما حرّرنا هاهنا قد استفدناه من 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خارج حوزة درسه؛ و لذا تری المقام طویل الذیل مترامی الأطراف، فشکّر اللَّه مساعیه الجمیلة، و أطال بقاء عمره، و أدام صحّة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77153</Words>
  <Characters>324830</Characters>
  <CharactersWithSpaces>399616</CharactersWithSpaces>
  <Paragraphs>2368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2026-08-23T21:56:30Z</dcterms:created>
  <dc:creator>ghaemiyeh.com</dc:creator>
  <dc:description/>
  <dc:language>en-US</dc:language>
  <cp:lastModifiedBy/>
  <dcterms:modified xsi:type="dcterms:W3CDTF">2026-08-24T01:26:42Z</dcterms:modified>
  <cp:revision>1</cp:revision>
  <dc:subject/>
  <dc:title>تهذیب الاصول جلد 1</dc:title>
</cp:coreProperties>
</file>

<file path=docProps/custom.xml><?xml version="1.0" encoding="utf-8"?>
<Properties xmlns="http://schemas.openxmlformats.org/officeDocument/2006/custom-properties" xmlns:vt="http://schemas.openxmlformats.org/officeDocument/2006/docPropsVTypes"/>
</file>